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9EAA49" w14:textId="389038BA" w:rsidR="0074696E" w:rsidRPr="004C6EEE" w:rsidRDefault="00364676" w:rsidP="00AD784C">
      <w:pPr>
        <w:pStyle w:val="Spacerparatopoffirstpage"/>
      </w:pPr>
      <w:r>
        <w:drawing>
          <wp:anchor distT="0" distB="0" distL="114300" distR="114300" simplePos="0" relativeHeight="251658752" behindDoc="1" locked="0" layoutInCell="1" allowOverlap="1" wp14:anchorId="4589B17F" wp14:editId="44B52ABA">
            <wp:simplePos x="0" y="0"/>
            <wp:positionH relativeFrom="column">
              <wp:posOffset>-2894965</wp:posOffset>
            </wp:positionH>
            <wp:positionV relativeFrom="paragraph">
              <wp:posOffset>-471170</wp:posOffset>
            </wp:positionV>
            <wp:extent cx="9914890" cy="1276709"/>
            <wp:effectExtent l="0" t="0" r="0" b="0"/>
            <wp:wrapNone/>
            <wp:docPr id="6" name="Pictur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7"/>
                    <a:stretch>
                      <a:fillRect/>
                    </a:stretch>
                  </pic:blipFill>
                  <pic:spPr>
                    <a:xfrm>
                      <a:off x="0" y="0"/>
                      <a:ext cx="9914890" cy="1276709"/>
                    </a:xfrm>
                    <a:prstGeom prst="rect">
                      <a:avLst/>
                    </a:prstGeom>
                  </pic:spPr>
                </pic:pic>
              </a:graphicData>
            </a:graphic>
            <wp14:sizeRelH relativeFrom="page">
              <wp14:pctWidth>0</wp14:pctWidth>
            </wp14:sizeRelH>
            <wp14:sizeRelV relativeFrom="page">
              <wp14:pctHeight>0</wp14:pctHeight>
            </wp14:sizeRelV>
          </wp:anchor>
        </w:drawing>
      </w:r>
    </w:p>
    <w:p w14:paraId="24F76CE4" w14:textId="09C3D35C" w:rsidR="00A62D44" w:rsidRPr="004C6EEE" w:rsidRDefault="00A62D44" w:rsidP="004C6EEE">
      <w:pPr>
        <w:pStyle w:val="Sectionbreakfirstpage"/>
        <w:sectPr w:rsidR="00A62D44" w:rsidRPr="004C6EEE" w:rsidSect="00AD784C">
          <w:headerReference w:type="even" r:id="rId8"/>
          <w:headerReference w:type="default" r:id="rId9"/>
          <w:footerReference w:type="even" r:id="rId10"/>
          <w:footerReference w:type="default" r:id="rId11"/>
          <w:headerReference w:type="first" r:id="rId12"/>
          <w:footerReference w:type="first" r:id="rId13"/>
          <w:pgSz w:w="11906" w:h="16838" w:code="9"/>
          <w:pgMar w:top="567" w:right="851" w:bottom="1418" w:left="851" w:header="510" w:footer="510" w:gutter="0"/>
          <w:cols w:space="708"/>
          <w:docGrid w:linePitch="360"/>
        </w:sectPr>
      </w:pPr>
    </w:p>
    <w:tbl>
      <w:tblPr>
        <w:tblW w:w="0" w:type="auto"/>
        <w:tblLook w:val="04A0" w:firstRow="1" w:lastRow="0" w:firstColumn="1" w:lastColumn="0" w:noHBand="0" w:noVBand="1"/>
      </w:tblPr>
      <w:tblGrid>
        <w:gridCol w:w="9131"/>
      </w:tblGrid>
      <w:tr w:rsidR="00AD784C" w14:paraId="37EFF308" w14:textId="77777777" w:rsidTr="00120BD0">
        <w:trPr>
          <w:trHeight w:val="656"/>
        </w:trPr>
        <w:tc>
          <w:tcPr>
            <w:tcW w:w="9131" w:type="dxa"/>
            <w:shd w:val="clear" w:color="auto" w:fill="auto"/>
            <w:vAlign w:val="bottom"/>
          </w:tcPr>
          <w:p w14:paraId="43192D69" w14:textId="56C301B6" w:rsidR="00AD784C" w:rsidRPr="00120BD0" w:rsidRDefault="00373CDC" w:rsidP="002405E3">
            <w:pPr>
              <w:pStyle w:val="DHHSmainheading"/>
              <w:rPr>
                <w:color w:val="000000" w:themeColor="text1"/>
                <w:sz w:val="36"/>
                <w:szCs w:val="36"/>
              </w:rPr>
            </w:pPr>
            <w:r w:rsidRPr="00120BD0">
              <w:rPr>
                <w:color w:val="000000" w:themeColor="text1"/>
              </w:rPr>
              <w:br/>
            </w:r>
            <w:r w:rsidR="002405E3" w:rsidRPr="00120BD0">
              <w:rPr>
                <w:color w:val="000000" w:themeColor="text1"/>
                <w:sz w:val="36"/>
                <w:szCs w:val="36"/>
              </w:rPr>
              <w:t>Approval in Principle (AIP)</w:t>
            </w:r>
            <w:r w:rsidR="00364676" w:rsidRPr="00120BD0">
              <w:rPr>
                <w:color w:val="000000" w:themeColor="text1"/>
                <w:sz w:val="36"/>
                <w:szCs w:val="36"/>
              </w:rPr>
              <w:t xml:space="preserve"> - Variation of Certificate</w:t>
            </w:r>
            <w:r w:rsidR="00BA02A6" w:rsidRPr="00120BD0">
              <w:rPr>
                <w:color w:val="000000" w:themeColor="text1"/>
                <w:sz w:val="36"/>
                <w:szCs w:val="36"/>
              </w:rPr>
              <w:t xml:space="preserve"> Guideline</w:t>
            </w:r>
          </w:p>
        </w:tc>
      </w:tr>
      <w:tr w:rsidR="00AD784C" w14:paraId="618592D4" w14:textId="77777777" w:rsidTr="00120BD0">
        <w:trPr>
          <w:trHeight w:hRule="exact" w:val="884"/>
        </w:trPr>
        <w:tc>
          <w:tcPr>
            <w:tcW w:w="9131" w:type="dxa"/>
            <w:shd w:val="clear" w:color="auto" w:fill="auto"/>
            <w:tcMar>
              <w:top w:w="170" w:type="dxa"/>
              <w:bottom w:w="510" w:type="dxa"/>
            </w:tcMar>
          </w:tcPr>
          <w:p w14:paraId="4B8E4D34" w14:textId="77777777" w:rsidR="00364676" w:rsidRPr="00120BD0" w:rsidRDefault="00364676" w:rsidP="00357B4E">
            <w:pPr>
              <w:pStyle w:val="DHHSmainsubheading"/>
              <w:rPr>
                <w:color w:val="000000" w:themeColor="text1"/>
                <w:szCs w:val="28"/>
              </w:rPr>
            </w:pPr>
          </w:p>
          <w:p w14:paraId="0B4B443D" w14:textId="5829F867" w:rsidR="00BA02A6" w:rsidRPr="00120BD0" w:rsidRDefault="002405E3" w:rsidP="00357B4E">
            <w:pPr>
              <w:pStyle w:val="DHHSmainsubheading"/>
              <w:rPr>
                <w:b/>
                <w:bCs/>
                <w:color w:val="000000" w:themeColor="text1"/>
                <w:szCs w:val="28"/>
              </w:rPr>
            </w:pPr>
            <w:r w:rsidRPr="00120BD0">
              <w:rPr>
                <w:b/>
                <w:bCs/>
                <w:color w:val="000000" w:themeColor="text1"/>
                <w:szCs w:val="28"/>
              </w:rPr>
              <w:t>Health service establishments</w:t>
            </w:r>
            <w:r w:rsidR="003A3B05" w:rsidRPr="00120BD0">
              <w:rPr>
                <w:b/>
                <w:bCs/>
                <w:color w:val="000000" w:themeColor="text1"/>
                <w:szCs w:val="28"/>
              </w:rPr>
              <w:t xml:space="preserve"> </w:t>
            </w:r>
          </w:p>
        </w:tc>
      </w:tr>
    </w:tbl>
    <w:p w14:paraId="5C5EB178" w14:textId="77777777" w:rsidR="007173CA" w:rsidRDefault="007173CA" w:rsidP="007173CA">
      <w:pPr>
        <w:pStyle w:val="DHHSbody"/>
        <w:sectPr w:rsidR="007173CA" w:rsidSect="00F01E5F">
          <w:headerReference w:type="default" r:id="rId14"/>
          <w:footerReference w:type="default" r:id="rId15"/>
          <w:type w:val="continuous"/>
          <w:pgSz w:w="11906" w:h="16838" w:code="9"/>
          <w:pgMar w:top="1418" w:right="851" w:bottom="1134" w:left="851" w:header="567" w:footer="510" w:gutter="0"/>
          <w:cols w:space="340"/>
          <w:titlePg/>
          <w:docGrid w:linePitch="360"/>
        </w:sectPr>
      </w:pPr>
      <w:bookmarkStart w:id="0" w:name="_Toc440566508"/>
    </w:p>
    <w:p w14:paraId="0AD76141" w14:textId="77777777" w:rsidR="002405E3" w:rsidRPr="00120BD0" w:rsidRDefault="002405E3" w:rsidP="002405E3">
      <w:pPr>
        <w:pStyle w:val="Heading2"/>
        <w:rPr>
          <w:b w:val="0"/>
          <w:bCs/>
          <w:color w:val="000000" w:themeColor="text1"/>
        </w:rPr>
      </w:pPr>
      <w:bookmarkStart w:id="1" w:name="_Toc440566509"/>
      <w:bookmarkEnd w:id="0"/>
      <w:r w:rsidRPr="00120BD0">
        <w:rPr>
          <w:b w:val="0"/>
          <w:bCs/>
          <w:color w:val="000000" w:themeColor="text1"/>
        </w:rPr>
        <w:t>What if plans change during construction?</w:t>
      </w:r>
    </w:p>
    <w:p w14:paraId="03BAA733" w14:textId="3D1DEEA1" w:rsidR="002405E3" w:rsidRDefault="002405E3" w:rsidP="005D6B59">
      <w:pPr>
        <w:pStyle w:val="DHHSbody"/>
      </w:pPr>
      <w:r w:rsidRPr="00172517">
        <w:t xml:space="preserve">Construction of a health service establishment must be conducted in accordance with the Certificate of AIP. Should it become necessary to deviate from the approved plans, an application for variation of AIP must be submitted to the Department of </w:t>
      </w:r>
      <w:r w:rsidR="00DD2AB8">
        <w:t>Health (the d</w:t>
      </w:r>
      <w:r w:rsidRPr="00172517">
        <w:t xml:space="preserve">epartment). </w:t>
      </w:r>
    </w:p>
    <w:p w14:paraId="405861B7" w14:textId="558161D3" w:rsidR="001042B2" w:rsidRPr="00172517" w:rsidRDefault="001042B2" w:rsidP="005D6B59">
      <w:pPr>
        <w:pStyle w:val="DHHSbody"/>
      </w:pPr>
      <w:r w:rsidRPr="00C75806">
        <w:rPr>
          <w:rFonts w:cs="Arial"/>
        </w:rPr>
        <w:t xml:space="preserve">It is an offence under </w:t>
      </w:r>
      <w:r w:rsidRPr="00D53C58">
        <w:rPr>
          <w:rFonts w:cs="Arial"/>
          <w:b/>
          <w:bCs/>
        </w:rPr>
        <w:t>section 115 of the Health Services Act 1988 (the Act)</w:t>
      </w:r>
      <w:r w:rsidRPr="00C75806">
        <w:rPr>
          <w:rFonts w:cs="Arial"/>
        </w:rPr>
        <w:t xml:space="preserve"> for work to commence </w:t>
      </w:r>
      <w:r>
        <w:rPr>
          <w:rFonts w:cs="Arial"/>
        </w:rPr>
        <w:t xml:space="preserve">or to continue if the design changes </w:t>
      </w:r>
      <w:r w:rsidRPr="00C75806">
        <w:rPr>
          <w:rFonts w:cs="Arial"/>
        </w:rPr>
        <w:t>before a</w:t>
      </w:r>
      <w:r>
        <w:rPr>
          <w:rFonts w:cs="Arial"/>
        </w:rPr>
        <w:t>n</w:t>
      </w:r>
      <w:r w:rsidRPr="00C75806">
        <w:rPr>
          <w:rFonts w:cs="Arial"/>
        </w:rPr>
        <w:t xml:space="preserve"> AIP </w:t>
      </w:r>
      <w:r>
        <w:rPr>
          <w:rFonts w:cs="Arial"/>
        </w:rPr>
        <w:t xml:space="preserve">(or variation of AIP) </w:t>
      </w:r>
      <w:r w:rsidRPr="00C75806">
        <w:rPr>
          <w:rFonts w:cs="Arial"/>
        </w:rPr>
        <w:t xml:space="preserve">has been granted and the Secretary to the Department of Health </w:t>
      </w:r>
      <w:r>
        <w:rPr>
          <w:rFonts w:cs="Arial"/>
        </w:rPr>
        <w:t xml:space="preserve">(the Secretary </w:t>
      </w:r>
      <w:r w:rsidRPr="00C75806">
        <w:rPr>
          <w:rFonts w:cs="Arial"/>
        </w:rPr>
        <w:t>or Delegate</w:t>
      </w:r>
      <w:r>
        <w:rPr>
          <w:rFonts w:cs="Arial"/>
        </w:rPr>
        <w:t>)</w:t>
      </w:r>
      <w:r w:rsidRPr="00C75806">
        <w:rPr>
          <w:rFonts w:cs="Arial"/>
        </w:rPr>
        <w:t xml:space="preserve"> has issued a Certificate of AIP</w:t>
      </w:r>
      <w:r>
        <w:rPr>
          <w:rFonts w:cs="Arial"/>
        </w:rPr>
        <w:t>.</w:t>
      </w:r>
    </w:p>
    <w:p w14:paraId="2AAD05ED" w14:textId="77777777" w:rsidR="002405E3" w:rsidRPr="00120BD0" w:rsidRDefault="002405E3" w:rsidP="002405E3">
      <w:pPr>
        <w:pStyle w:val="Heading2"/>
        <w:rPr>
          <w:b w:val="0"/>
          <w:bCs/>
          <w:color w:val="000000" w:themeColor="text1"/>
        </w:rPr>
      </w:pPr>
      <w:r w:rsidRPr="00120BD0">
        <w:rPr>
          <w:b w:val="0"/>
          <w:bCs/>
          <w:color w:val="000000" w:themeColor="text1"/>
        </w:rPr>
        <w:t>What is assessed when an application for AIP is made?</w:t>
      </w:r>
    </w:p>
    <w:p w14:paraId="4AC929FE" w14:textId="44A39B08" w:rsidR="002405E3" w:rsidRPr="00172517" w:rsidRDefault="002405E3" w:rsidP="005D6B59">
      <w:pPr>
        <w:pStyle w:val="DHHSbody"/>
      </w:pPr>
      <w:r w:rsidRPr="00172517">
        <w:t xml:space="preserve">The </w:t>
      </w:r>
      <w:r w:rsidR="0028281E">
        <w:t>d</w:t>
      </w:r>
      <w:r w:rsidRPr="00172517">
        <w:t xml:space="preserve">epartment assesses an application for a variation or transfer of certificate of AIP in accordance with the criteria detailed in section 74 of the </w:t>
      </w:r>
      <w:r w:rsidRPr="006A4D2A">
        <w:rPr>
          <w:i/>
        </w:rPr>
        <w:t>Health Services Act 1988</w:t>
      </w:r>
      <w:r w:rsidRPr="00172517">
        <w:t xml:space="preserve"> (the Act). </w:t>
      </w:r>
    </w:p>
    <w:p w14:paraId="225CC766" w14:textId="68B99E53" w:rsidR="002405E3" w:rsidRPr="00172517" w:rsidRDefault="002405E3" w:rsidP="005D6B59">
      <w:pPr>
        <w:pStyle w:val="DHHSbody"/>
      </w:pPr>
      <w:r w:rsidRPr="00172517">
        <w:t>For further information please contact the Private Hos</w:t>
      </w:r>
      <w:r w:rsidR="00C74615">
        <w:t xml:space="preserve">pitals </w:t>
      </w:r>
      <w:r w:rsidR="009B251E">
        <w:t xml:space="preserve">and Day Procedures Centres </w:t>
      </w:r>
      <w:r w:rsidR="00E8056F">
        <w:t>Unit</w:t>
      </w:r>
      <w:r>
        <w:t xml:space="preserve"> </w:t>
      </w:r>
      <w:r w:rsidR="009B251E">
        <w:t xml:space="preserve">via email at </w:t>
      </w:r>
      <w:hyperlink r:id="rId16" w:history="1">
        <w:r w:rsidR="009B251E" w:rsidRPr="00BF58FE">
          <w:rPr>
            <w:rStyle w:val="Hyperlink"/>
          </w:rPr>
          <w:t>privatehospitals@health.vic.gov.au</w:t>
        </w:r>
      </w:hyperlink>
    </w:p>
    <w:p w14:paraId="5C5A4A87" w14:textId="77777777" w:rsidR="002405E3" w:rsidRPr="0019358D" w:rsidRDefault="002405E3" w:rsidP="005D6B59">
      <w:pPr>
        <w:pStyle w:val="Heading4"/>
      </w:pPr>
      <w:r w:rsidRPr="0019358D">
        <w:t>Please note incomplete applications will not be processed until all required information is provided.</w:t>
      </w:r>
    </w:p>
    <w:p w14:paraId="0EE9F8E9" w14:textId="77777777" w:rsidR="002405E3" w:rsidRPr="00120BD0" w:rsidRDefault="0019358D" w:rsidP="0019358D">
      <w:pPr>
        <w:pStyle w:val="Heading2"/>
        <w:rPr>
          <w:b w:val="0"/>
          <w:bCs/>
          <w:color w:val="000000" w:themeColor="text1"/>
        </w:rPr>
      </w:pPr>
      <w:r w:rsidRPr="00120BD0">
        <w:rPr>
          <w:b w:val="0"/>
          <w:bCs/>
          <w:color w:val="000000" w:themeColor="text1"/>
        </w:rPr>
        <w:t>How to complete an AIP application and what documents and information do I need to provide?</w:t>
      </w:r>
    </w:p>
    <w:p w14:paraId="40FEAA48" w14:textId="77777777" w:rsidR="002405E3" w:rsidRPr="00120BD0" w:rsidRDefault="0019358D" w:rsidP="005D6B59">
      <w:pPr>
        <w:pStyle w:val="Heading3"/>
        <w:rPr>
          <w:color w:val="000000" w:themeColor="text1"/>
        </w:rPr>
      </w:pPr>
      <w:r w:rsidRPr="00120BD0">
        <w:rPr>
          <w:color w:val="000000" w:themeColor="text1"/>
        </w:rPr>
        <w:t>1.</w:t>
      </w:r>
      <w:r w:rsidRPr="00120BD0">
        <w:rPr>
          <w:color w:val="000000" w:themeColor="text1"/>
        </w:rPr>
        <w:tab/>
        <w:t>Schedule 3 form and prescribed fee</w:t>
      </w:r>
    </w:p>
    <w:p w14:paraId="56F2137D" w14:textId="43D19611" w:rsidR="0019358D" w:rsidRPr="00172517" w:rsidRDefault="001042B2" w:rsidP="001042B2">
      <w:pPr>
        <w:pStyle w:val="DHHSbullet1"/>
        <w:numPr>
          <w:ilvl w:val="0"/>
          <w:numId w:val="0"/>
        </w:numPr>
        <w:spacing w:after="120"/>
      </w:pPr>
      <w:r>
        <w:t xml:space="preserve">Once the Department has received the completed Schedule 3 application form an invoice can be requested for the prescribed fee.  Applications forms can be found at </w:t>
      </w:r>
      <w:hyperlink r:id="rId17" w:history="1">
        <w:r w:rsidRPr="004A2004">
          <w:rPr>
            <w:rStyle w:val="Hyperlink"/>
          </w:rPr>
          <w:t>https://www.health.vic.gov.au/private-health-service-establishments/forms-checklists-and-guidelines-for-private-health-service</w:t>
        </w:r>
      </w:hyperlink>
      <w:r>
        <w:t xml:space="preserve">. </w:t>
      </w:r>
      <w:r w:rsidRPr="009546B4">
        <w:rPr>
          <w:b/>
          <w:bCs/>
        </w:rPr>
        <w:t>All payments must be made electronically</w:t>
      </w:r>
      <w:r>
        <w:t xml:space="preserve"> </w:t>
      </w:r>
      <w:r w:rsidRPr="00E42AE1">
        <w:t xml:space="preserve">(refer to Private Hospitals – fees </w:t>
      </w:r>
      <w:hyperlink r:id="rId18" w:history="1">
        <w:r w:rsidRPr="00E42AE1">
          <w:rPr>
            <w:rStyle w:val="Hyperlink"/>
          </w:rPr>
          <w:t>https://www.health.vic.gov.au/private-health-service-establishments/fees-for-private-health-service-establishments</w:t>
        </w:r>
      </w:hyperlink>
      <w:r w:rsidRPr="00E42AE1">
        <w:rPr>
          <w:u w:val="dotted"/>
        </w:rPr>
        <w:t xml:space="preserve"> </w:t>
      </w:r>
      <w:r w:rsidRPr="00E42AE1">
        <w:t>for the current prescribed fee);</w:t>
      </w:r>
    </w:p>
    <w:p w14:paraId="1FE2822C" w14:textId="59093362" w:rsidR="0019358D" w:rsidRPr="00172517" w:rsidRDefault="0019358D" w:rsidP="005D6B59">
      <w:pPr>
        <w:pStyle w:val="DHHSbody"/>
      </w:pPr>
      <w:r w:rsidRPr="00172517">
        <w:t xml:space="preserve">The </w:t>
      </w:r>
      <w:r w:rsidR="0028281E">
        <w:t>d</w:t>
      </w:r>
      <w:r w:rsidRPr="00172517">
        <w:t>epartment also requests other information and documents in order to assess an AIP application in accordance with the mandatory criteria detailed in section 71 of the Act.</w:t>
      </w:r>
    </w:p>
    <w:p w14:paraId="4FA88AB4" w14:textId="77777777" w:rsidR="0019358D" w:rsidRPr="00120BD0" w:rsidRDefault="0019358D" w:rsidP="005D6B59">
      <w:pPr>
        <w:pStyle w:val="Heading3"/>
        <w:rPr>
          <w:color w:val="000000" w:themeColor="text1"/>
        </w:rPr>
      </w:pPr>
      <w:r w:rsidRPr="00120BD0">
        <w:rPr>
          <w:color w:val="000000" w:themeColor="text1"/>
        </w:rPr>
        <w:t>2.</w:t>
      </w:r>
      <w:r w:rsidRPr="00120BD0">
        <w:rPr>
          <w:color w:val="000000" w:themeColor="text1"/>
        </w:rPr>
        <w:tab/>
        <w:t>Written description of the variation</w:t>
      </w:r>
    </w:p>
    <w:p w14:paraId="0FDE087D" w14:textId="77777777" w:rsidR="0019358D" w:rsidRPr="00172517" w:rsidRDefault="0019358D" w:rsidP="005D6B59">
      <w:pPr>
        <w:pStyle w:val="DHHSbody"/>
      </w:pPr>
      <w:r w:rsidRPr="00172517">
        <w:t>The application must include a detailed written description of the changes compared to the issued AIP including any changes in the services offered or in the number of beds at the facility.</w:t>
      </w:r>
    </w:p>
    <w:p w14:paraId="53F868DE" w14:textId="77777777" w:rsidR="0019358D" w:rsidRPr="00120BD0" w:rsidRDefault="0019358D" w:rsidP="005D6B59">
      <w:pPr>
        <w:pStyle w:val="Heading3"/>
        <w:rPr>
          <w:color w:val="000000" w:themeColor="text1"/>
        </w:rPr>
      </w:pPr>
      <w:r w:rsidRPr="00120BD0">
        <w:rPr>
          <w:color w:val="000000" w:themeColor="text1"/>
        </w:rPr>
        <w:t>3.</w:t>
      </w:r>
      <w:r w:rsidRPr="00120BD0">
        <w:rPr>
          <w:color w:val="000000" w:themeColor="text1"/>
        </w:rPr>
        <w:tab/>
        <w:t>Suitability of the design having regard to the type of facility</w:t>
      </w:r>
    </w:p>
    <w:p w14:paraId="7BDBF518" w14:textId="06EAC294" w:rsidR="0019358D" w:rsidRPr="00172517" w:rsidRDefault="0019358D" w:rsidP="005D6B59">
      <w:pPr>
        <w:pStyle w:val="DHHSbody"/>
      </w:pPr>
      <w:r w:rsidRPr="00172517">
        <w:t xml:space="preserve">The suitability of any changes to the design of the facility will be assessed against the </w:t>
      </w:r>
      <w:r w:rsidRPr="006A4D2A">
        <w:rPr>
          <w:i/>
        </w:rPr>
        <w:t>Health Services (Health Services Establishments) Regulations 2013</w:t>
      </w:r>
      <w:r w:rsidRPr="00172517">
        <w:t xml:space="preserve"> (the Regulations) with particular reference to the Australasian Health Facilities Guidelines (AusHFG).</w:t>
      </w:r>
    </w:p>
    <w:p w14:paraId="4056A1DD" w14:textId="5105221F" w:rsidR="0019358D" w:rsidRPr="00172517" w:rsidRDefault="0019358D" w:rsidP="005D6B59">
      <w:pPr>
        <w:pStyle w:val="DHHSbody"/>
      </w:pPr>
      <w:r w:rsidRPr="00172517">
        <w:lastRenderedPageBreak/>
        <w:t xml:space="preserve">Depending on the complexity of the project, variations to AIP are assessed for compliance with the AusHFG by a member of a panel of architects appointed by the </w:t>
      </w:r>
      <w:r w:rsidR="0028281E">
        <w:t>d</w:t>
      </w:r>
      <w:r w:rsidRPr="00172517">
        <w:t>epartment. The architectural assessment usually takes ten working days and proprietors are notified in writing of any variances from the Regulations, the AusHFG and the BCA which may require alterations to the plans prior to receiving AIP approval.</w:t>
      </w:r>
    </w:p>
    <w:p w14:paraId="568C76C6" w14:textId="77777777" w:rsidR="0019358D" w:rsidRPr="00172517" w:rsidRDefault="00FA6EF7" w:rsidP="005D6B59">
      <w:pPr>
        <w:pStyle w:val="DHHSbody"/>
      </w:pPr>
      <w:r>
        <w:t xml:space="preserve"> </w:t>
      </w:r>
      <w:r w:rsidR="0019358D" w:rsidRPr="00172517">
        <w:t>Applicants mu</w:t>
      </w:r>
      <w:r>
        <w:t>st submit:</w:t>
      </w:r>
    </w:p>
    <w:p w14:paraId="39C6EBFC" w14:textId="77777777" w:rsidR="001042B2" w:rsidRPr="00055E19" w:rsidRDefault="001042B2" w:rsidP="001042B2">
      <w:pPr>
        <w:pStyle w:val="DHHSbullet1"/>
      </w:pPr>
      <w:r>
        <w:t>A copy</w:t>
      </w:r>
      <w:r w:rsidRPr="00055E19">
        <w:t xml:space="preserve"> of schematic design floor plan, drawn to a scale of 1:100 showing; the floor area of each room, name of each room and equip</w:t>
      </w:r>
      <w:r>
        <w:t>ment, fittings, and furnishings.</w:t>
      </w:r>
      <w:r w:rsidRPr="00055E19">
        <w:t xml:space="preserve"> </w:t>
      </w:r>
    </w:p>
    <w:p w14:paraId="1F5807A1" w14:textId="77777777" w:rsidR="001042B2" w:rsidRDefault="001042B2" w:rsidP="001042B2">
      <w:pPr>
        <w:pStyle w:val="DHHSbullet1"/>
      </w:pPr>
      <w:r>
        <w:t>A copy</w:t>
      </w:r>
      <w:r w:rsidRPr="00055E19">
        <w:t xml:space="preserve"> of site plans drawn to a scale of 1:200 or 1:500. Please show the </w:t>
      </w:r>
      <w:r>
        <w:t>a</w:t>
      </w:r>
      <w:r w:rsidRPr="00055E19">
        <w:t xml:space="preserve">mbulance </w:t>
      </w:r>
      <w:r>
        <w:t>b</w:t>
      </w:r>
      <w:r w:rsidRPr="00055E19">
        <w:t xml:space="preserve">ay on the site plan. </w:t>
      </w:r>
    </w:p>
    <w:p w14:paraId="0F29603E" w14:textId="77777777" w:rsidR="001042B2" w:rsidRPr="00530B39" w:rsidRDefault="001042B2" w:rsidP="001042B2">
      <w:pPr>
        <w:pStyle w:val="DHHSbullet1"/>
      </w:pPr>
      <w:r>
        <w:rPr>
          <w:rFonts w:cs="Arial"/>
        </w:rPr>
        <w:t xml:space="preserve">NOTE - </w:t>
      </w:r>
      <w:r w:rsidRPr="00055E19">
        <w:rPr>
          <w:rFonts w:cs="Arial"/>
        </w:rPr>
        <w:t>If the development includes an operating suite or procedure rooms, provide detail of the ‘clean’ and ‘dirty’ instrument flow, and staff and patient access to/from the clinical zone</w:t>
      </w:r>
      <w:r>
        <w:rPr>
          <w:rFonts w:cs="Arial"/>
        </w:rPr>
        <w:t>.</w:t>
      </w:r>
    </w:p>
    <w:p w14:paraId="415DD934" w14:textId="77777777" w:rsidR="001042B2" w:rsidRPr="00530B39" w:rsidRDefault="001042B2" w:rsidP="001042B2">
      <w:pPr>
        <w:pStyle w:val="DHHSbullet1"/>
      </w:pPr>
      <w:r>
        <w:rPr>
          <w:rFonts w:cs="Arial"/>
        </w:rPr>
        <w:t>Proposed floor finishes at 1:100 scale.</w:t>
      </w:r>
    </w:p>
    <w:p w14:paraId="48627FF3" w14:textId="77777777" w:rsidR="001042B2" w:rsidRPr="00866DC7" w:rsidRDefault="001042B2" w:rsidP="001042B2">
      <w:pPr>
        <w:pStyle w:val="DHHSbullet1"/>
        <w:spacing w:after="120"/>
        <w:ind w:left="709"/>
      </w:pPr>
      <w:r>
        <w:rPr>
          <w:rFonts w:cs="Arial"/>
        </w:rPr>
        <w:t>Proposed detailed fit out plan at 1: 50 scale for major rooms (applicants can use generic Room Layout Sheets from the AusHFG).</w:t>
      </w:r>
    </w:p>
    <w:p w14:paraId="17F76351" w14:textId="77777777" w:rsidR="0019358D" w:rsidRPr="00120BD0" w:rsidRDefault="00FA6EF7" w:rsidP="005D6B59">
      <w:pPr>
        <w:pStyle w:val="Heading3"/>
        <w:rPr>
          <w:color w:val="000000" w:themeColor="text1"/>
        </w:rPr>
      </w:pPr>
      <w:r w:rsidRPr="00120BD0">
        <w:rPr>
          <w:color w:val="000000" w:themeColor="text1"/>
        </w:rPr>
        <w:t>4.</w:t>
      </w:r>
      <w:r w:rsidRPr="00120BD0">
        <w:rPr>
          <w:color w:val="000000" w:themeColor="text1"/>
        </w:rPr>
        <w:tab/>
        <w:t>Schedule of Accommodation</w:t>
      </w:r>
    </w:p>
    <w:p w14:paraId="08A9CF8E" w14:textId="77777777" w:rsidR="00FA6EF7" w:rsidRPr="00172517" w:rsidRDefault="00FA6EF7" w:rsidP="005D6B59">
      <w:pPr>
        <w:pStyle w:val="DHHSbody"/>
      </w:pPr>
      <w:r w:rsidRPr="00172517">
        <w:t xml:space="preserve">The Schedule of Accommodation lists the type, number and size of rooms and spaces required in the health service establishment. Please refer to the AusHFG and list all rooms as recommended for the type of clinical services being provided; include the total floor area of each proposed room. </w:t>
      </w:r>
    </w:p>
    <w:p w14:paraId="758C25BE" w14:textId="27286174" w:rsidR="0019358D" w:rsidRPr="0019358D" w:rsidRDefault="00FA6EF7" w:rsidP="005D6B59">
      <w:pPr>
        <w:pStyle w:val="DHHSbody"/>
      </w:pPr>
      <w:r w:rsidRPr="00172517">
        <w:t xml:space="preserve">Any designs that depart from the AusHFG will not be approved unless clear patient/and or service benefits can be demonstrated and justified. (Available for download from </w:t>
      </w:r>
      <w:hyperlink r:id="rId19" w:history="1">
        <w:r w:rsidR="003A3B05" w:rsidRPr="003A3B05">
          <w:rPr>
            <w:rStyle w:val="Hyperlink"/>
          </w:rPr>
          <w:t>https://www.health.vic.gov.au/private-health-service-establishments/forms-checklists-and-guidelines-for-private-health-service</w:t>
        </w:r>
      </w:hyperlink>
      <w:r w:rsidRPr="00172517">
        <w:t>).</w:t>
      </w:r>
    </w:p>
    <w:p w14:paraId="1C90DBD8" w14:textId="77777777" w:rsidR="00FA6EF7" w:rsidRPr="00120BD0" w:rsidRDefault="00FA6EF7" w:rsidP="005D6B59">
      <w:pPr>
        <w:pStyle w:val="Heading3"/>
        <w:rPr>
          <w:color w:val="000000" w:themeColor="text1"/>
        </w:rPr>
      </w:pPr>
      <w:r w:rsidRPr="00120BD0">
        <w:rPr>
          <w:color w:val="000000" w:themeColor="text1"/>
        </w:rPr>
        <w:t>5.</w:t>
      </w:r>
      <w:r w:rsidRPr="00120BD0">
        <w:rPr>
          <w:color w:val="000000" w:themeColor="text1"/>
        </w:rPr>
        <w:tab/>
        <w:t>Time frame</w:t>
      </w:r>
    </w:p>
    <w:p w14:paraId="7C4E9DA5" w14:textId="77777777" w:rsidR="00FA6EF7" w:rsidRPr="00172517" w:rsidRDefault="00FA6EF7" w:rsidP="005D6B59">
      <w:pPr>
        <w:pStyle w:val="DHHSbody"/>
      </w:pPr>
      <w:r w:rsidRPr="00172517">
        <w:t>Provide an estimated time frame for the duration of construction of the proposed health service establishment including:</w:t>
      </w:r>
    </w:p>
    <w:p w14:paraId="6F02BB46" w14:textId="5F02BF4F" w:rsidR="00FA6EF7" w:rsidRPr="00172517" w:rsidRDefault="0083306F" w:rsidP="005D6B59">
      <w:pPr>
        <w:pStyle w:val="DHHSbullet1"/>
      </w:pPr>
      <w:r>
        <w:t>p</w:t>
      </w:r>
      <w:r w:rsidR="00FA6EF7" w:rsidRPr="00172517">
        <w:t xml:space="preserve">roposed construction start </w:t>
      </w:r>
      <w:r w:rsidR="00FA3504" w:rsidRPr="00172517">
        <w:t>date</w:t>
      </w:r>
      <w:r w:rsidR="00FA3504">
        <w:t>.</w:t>
      </w:r>
    </w:p>
    <w:p w14:paraId="56D761D7" w14:textId="3332D78A" w:rsidR="00FA6EF7" w:rsidRPr="00172517" w:rsidRDefault="0083306F" w:rsidP="005D6B59">
      <w:pPr>
        <w:pStyle w:val="DHHSbullet1"/>
      </w:pPr>
      <w:r>
        <w:t>p</w:t>
      </w:r>
      <w:r w:rsidR="00FA6EF7" w:rsidRPr="00172517">
        <w:t>roject stages</w:t>
      </w:r>
      <w:r>
        <w:t>; and</w:t>
      </w:r>
    </w:p>
    <w:p w14:paraId="1FD16739" w14:textId="408397BC" w:rsidR="00FA6EF7" w:rsidRPr="00172517" w:rsidRDefault="0083306F" w:rsidP="005D6B59">
      <w:pPr>
        <w:pStyle w:val="DHHSbullet1lastline"/>
      </w:pPr>
      <w:r>
        <w:t>t</w:t>
      </w:r>
      <w:r w:rsidR="00FA6EF7" w:rsidRPr="00172517">
        <w:t>he date construction is due to finish</w:t>
      </w:r>
      <w:r>
        <w:t>.</w:t>
      </w:r>
    </w:p>
    <w:p w14:paraId="3F71C1AF" w14:textId="77777777" w:rsidR="00FA6EF7" w:rsidRPr="00120BD0" w:rsidRDefault="00FA6EF7" w:rsidP="005D6B59">
      <w:pPr>
        <w:pStyle w:val="Heading3"/>
        <w:rPr>
          <w:color w:val="000000" w:themeColor="text1"/>
        </w:rPr>
      </w:pPr>
      <w:r w:rsidRPr="00120BD0">
        <w:rPr>
          <w:color w:val="000000" w:themeColor="text1"/>
        </w:rPr>
        <w:t>6.</w:t>
      </w:r>
      <w:r w:rsidRPr="00120BD0">
        <w:rPr>
          <w:color w:val="000000" w:themeColor="text1"/>
        </w:rPr>
        <w:tab/>
        <w:t>Accuracy of information</w:t>
      </w:r>
    </w:p>
    <w:p w14:paraId="0A203776" w14:textId="23099E25" w:rsidR="00FA6EF7" w:rsidRPr="00120BD0" w:rsidRDefault="00FA6EF7" w:rsidP="005D6B59">
      <w:pPr>
        <w:pStyle w:val="DHHSbody"/>
        <w:rPr>
          <w:color w:val="000000" w:themeColor="text1"/>
        </w:rPr>
      </w:pPr>
      <w:r w:rsidRPr="00172517">
        <w:t>It is an offence under section 151 of the Act to provide false or misleading information for the purposes of complying with this Act.</w:t>
      </w:r>
      <w:r w:rsidR="009B251E">
        <w:br/>
      </w:r>
    </w:p>
    <w:p w14:paraId="10FC5807" w14:textId="77777777" w:rsidR="00FA6EF7" w:rsidRPr="00120BD0" w:rsidRDefault="00FA6EF7" w:rsidP="00FA6EF7">
      <w:pPr>
        <w:pStyle w:val="Heading2"/>
        <w:rPr>
          <w:b w:val="0"/>
          <w:bCs/>
          <w:color w:val="000000" w:themeColor="text1"/>
        </w:rPr>
      </w:pPr>
      <w:r w:rsidRPr="00120BD0">
        <w:rPr>
          <w:b w:val="0"/>
          <w:bCs/>
          <w:color w:val="000000" w:themeColor="text1"/>
        </w:rPr>
        <w:t>What happens after an application is made?</w:t>
      </w:r>
    </w:p>
    <w:p w14:paraId="440470BB" w14:textId="77777777" w:rsidR="00FA6EF7" w:rsidRPr="00172517" w:rsidRDefault="00FA6EF7" w:rsidP="005D6B59">
      <w:pPr>
        <w:pStyle w:val="DHHSbody"/>
      </w:pPr>
      <w:r w:rsidRPr="00172517">
        <w:t xml:space="preserve">Maximum </w:t>
      </w:r>
      <w:r w:rsidRPr="00E10AE3">
        <w:t>time frame</w:t>
      </w:r>
      <w:r w:rsidRPr="00172517">
        <w:t xml:space="preserve"> for processing applications</w:t>
      </w:r>
    </w:p>
    <w:p w14:paraId="79658FEB" w14:textId="0D4108DC" w:rsidR="00FA6EF7" w:rsidRPr="00172517" w:rsidRDefault="00FA6EF7" w:rsidP="005D6B59">
      <w:pPr>
        <w:pStyle w:val="DHHSbody"/>
      </w:pPr>
      <w:r w:rsidRPr="00172517">
        <w:t>The Secretary</w:t>
      </w:r>
      <w:r w:rsidR="0083306F">
        <w:t xml:space="preserve"> to the Department of Health (the Secretary)</w:t>
      </w:r>
      <w:r w:rsidRPr="00172517">
        <w:t xml:space="preserve"> or Delegate has 60 days after receiving an application (comprising the scheduled form and prescribed fee) to inform the applicant of a decision. If the Secretary (or Delegate) requests the applicant to provide additional information, a decision must be made within 28 days of receipt of the information last requested or within the </w:t>
      </w:r>
      <w:r w:rsidR="00DD2AB8" w:rsidRPr="00172517">
        <w:t>60-day</w:t>
      </w:r>
      <w:r w:rsidRPr="00172517">
        <w:t xml:space="preserve"> period, whichever is later. Applicants should keep these time</w:t>
      </w:r>
      <w:r w:rsidR="00E10AE3">
        <w:t xml:space="preserve"> </w:t>
      </w:r>
      <w:r w:rsidRPr="00172517">
        <w:t xml:space="preserve">frames in mind when </w:t>
      </w:r>
      <w:r w:rsidR="00364676" w:rsidRPr="00172517">
        <w:t>applying</w:t>
      </w:r>
      <w:r w:rsidRPr="00172517">
        <w:t xml:space="preserve"> for assessment.</w:t>
      </w:r>
    </w:p>
    <w:p w14:paraId="484F3058" w14:textId="0715A064" w:rsidR="00FA6EF7" w:rsidRPr="00FA3504" w:rsidRDefault="00901B30" w:rsidP="005D6B59">
      <w:pPr>
        <w:pStyle w:val="DHHSbody"/>
        <w:rPr>
          <w:b/>
          <w:bCs/>
        </w:rPr>
      </w:pPr>
      <w:r w:rsidRPr="005D6B59">
        <w:rPr>
          <w:rStyle w:val="Heading4Char"/>
        </w:rPr>
        <w:t>Note:</w:t>
      </w:r>
      <w:r w:rsidR="00FA6EF7" w:rsidRPr="00172517">
        <w:t xml:space="preserve"> </w:t>
      </w:r>
      <w:r w:rsidR="00FA6EF7" w:rsidRPr="00FA3504">
        <w:rPr>
          <w:b/>
          <w:bCs/>
        </w:rPr>
        <w:t xml:space="preserve">The </w:t>
      </w:r>
      <w:r w:rsidR="0083306F" w:rsidRPr="00FA3504">
        <w:rPr>
          <w:b/>
          <w:bCs/>
        </w:rPr>
        <w:t>d</w:t>
      </w:r>
      <w:r w:rsidR="00FA6EF7" w:rsidRPr="00FA3504">
        <w:rPr>
          <w:b/>
          <w:bCs/>
        </w:rPr>
        <w:t xml:space="preserve">epartment will endeavour to </w:t>
      </w:r>
      <w:r w:rsidR="00364676" w:rsidRPr="00FA3504">
        <w:rPr>
          <w:b/>
          <w:bCs/>
        </w:rPr>
        <w:t>decide</w:t>
      </w:r>
      <w:r w:rsidR="00FA6EF7" w:rsidRPr="00FA3504">
        <w:rPr>
          <w:b/>
          <w:bCs/>
        </w:rPr>
        <w:t xml:space="preserve"> on complete AIP applications within 30 days.</w:t>
      </w:r>
    </w:p>
    <w:p w14:paraId="20FE711E" w14:textId="77777777" w:rsidR="00901B30" w:rsidRPr="00120BD0" w:rsidRDefault="00901B30" w:rsidP="005D6B59">
      <w:pPr>
        <w:pStyle w:val="Heading3"/>
        <w:rPr>
          <w:b w:val="0"/>
          <w:bCs w:val="0"/>
          <w:color w:val="000000" w:themeColor="text1"/>
          <w:sz w:val="28"/>
          <w:szCs w:val="28"/>
        </w:rPr>
      </w:pPr>
      <w:r w:rsidRPr="00120BD0">
        <w:rPr>
          <w:b w:val="0"/>
          <w:bCs w:val="0"/>
          <w:color w:val="000000" w:themeColor="text1"/>
          <w:sz w:val="28"/>
          <w:szCs w:val="28"/>
        </w:rPr>
        <w:t>Certificate of AIP granted</w:t>
      </w:r>
    </w:p>
    <w:p w14:paraId="5C465ADF" w14:textId="77777777" w:rsidR="00FA6EF7" w:rsidRPr="00172517" w:rsidRDefault="00FA6EF7" w:rsidP="005D6B59">
      <w:pPr>
        <w:pStyle w:val="DHHSbody"/>
      </w:pPr>
      <w:r w:rsidRPr="00172517">
        <w:t xml:space="preserve">After considering the application the Secretary (or Delegate) may grant the application and issue a varied Certificate of AIP. The AIP may be granted with conditions. </w:t>
      </w:r>
    </w:p>
    <w:p w14:paraId="12190816" w14:textId="77777777" w:rsidR="00FA6EF7" w:rsidRPr="00120BD0" w:rsidRDefault="00FA6EF7" w:rsidP="005D6B59">
      <w:pPr>
        <w:pStyle w:val="Heading3"/>
        <w:rPr>
          <w:color w:val="000000" w:themeColor="text1"/>
        </w:rPr>
      </w:pPr>
      <w:r w:rsidRPr="00120BD0">
        <w:rPr>
          <w:color w:val="000000" w:themeColor="text1"/>
        </w:rPr>
        <w:lastRenderedPageBreak/>
        <w:t>Site visit following construction of the private hospital or day procedure centre</w:t>
      </w:r>
    </w:p>
    <w:p w14:paraId="6557FD1F" w14:textId="66DD5C53" w:rsidR="00FA6EF7" w:rsidRPr="00172517" w:rsidRDefault="00FA6EF7" w:rsidP="005D6B59">
      <w:pPr>
        <w:pStyle w:val="DHHSbody"/>
      </w:pPr>
      <w:r w:rsidRPr="00172517">
        <w:t xml:space="preserve">The applicant should contact the </w:t>
      </w:r>
      <w:r w:rsidR="001042B2">
        <w:t>Department</w:t>
      </w:r>
      <w:r w:rsidRPr="00172517">
        <w:t xml:space="preserve"> two to four weeks prior to the completion of construction to arrange a site visit. The Occupancy Permit must be received by the </w:t>
      </w:r>
      <w:r w:rsidR="0083306F">
        <w:t>d</w:t>
      </w:r>
      <w:r w:rsidRPr="00172517">
        <w:t xml:space="preserve">epartment prior to the site visit taking place. </w:t>
      </w:r>
    </w:p>
    <w:p w14:paraId="7B9672E3" w14:textId="77777777" w:rsidR="00FA6EF7" w:rsidRPr="00172517" w:rsidRDefault="00FA6EF7" w:rsidP="005D6B59">
      <w:pPr>
        <w:pStyle w:val="DHHSbody"/>
      </w:pPr>
      <w:r w:rsidRPr="00172517">
        <w:t>At this visit all relevant certification of compliance with all relevant statutory authority and standards requirements must be submitted.</w:t>
      </w:r>
    </w:p>
    <w:p w14:paraId="55C26C7E" w14:textId="1011B2A7" w:rsidR="00FA6EF7" w:rsidRPr="00FA3504" w:rsidRDefault="00901B30" w:rsidP="005D6B59">
      <w:pPr>
        <w:pStyle w:val="DHHSbody"/>
        <w:rPr>
          <w:b/>
        </w:rPr>
      </w:pPr>
      <w:r>
        <w:rPr>
          <w:b/>
        </w:rPr>
        <w:t>Note</w:t>
      </w:r>
      <w:r w:rsidRPr="00FA3504">
        <w:rPr>
          <w:b/>
        </w:rPr>
        <w:t>:</w:t>
      </w:r>
      <w:r w:rsidR="00FA6EF7" w:rsidRPr="00FA3504">
        <w:rPr>
          <w:b/>
        </w:rPr>
        <w:t xml:space="preserve"> If the Certificate of Occupancy is not provided to the </w:t>
      </w:r>
      <w:r w:rsidR="0083306F" w:rsidRPr="00FA3504">
        <w:rPr>
          <w:b/>
        </w:rPr>
        <w:t>d</w:t>
      </w:r>
      <w:r w:rsidR="00FA6EF7" w:rsidRPr="00FA3504">
        <w:rPr>
          <w:b/>
        </w:rPr>
        <w:t>epartment</w:t>
      </w:r>
      <w:r w:rsidR="0083306F" w:rsidRPr="00FA3504">
        <w:rPr>
          <w:b/>
        </w:rPr>
        <w:t>,</w:t>
      </w:r>
      <w:r w:rsidR="00FA6EF7" w:rsidRPr="00FA3504">
        <w:rPr>
          <w:b/>
        </w:rPr>
        <w:t xml:space="preserve"> the scheduled site visit will not take place and a new appointment will have to be made.</w:t>
      </w:r>
    </w:p>
    <w:p w14:paraId="1EC90BB2" w14:textId="39A40FE0" w:rsidR="00FA6EF7" w:rsidRPr="00172517" w:rsidRDefault="00C74615" w:rsidP="005D6B59">
      <w:pPr>
        <w:pStyle w:val="DHHSbody"/>
      </w:pPr>
      <w:r>
        <w:t xml:space="preserve">The </w:t>
      </w:r>
      <w:r w:rsidR="001042B2">
        <w:t>Department</w:t>
      </w:r>
      <w:r w:rsidR="00FA6EF7" w:rsidRPr="00172517">
        <w:t xml:space="preserve"> will inspect the premises to ensure compliance with the AusHFG and the Regulations. At the final inspection any works that do</w:t>
      </w:r>
      <w:r w:rsidR="0083306F">
        <w:t xml:space="preserve"> not </w:t>
      </w:r>
      <w:r w:rsidR="00FA6EF7" w:rsidRPr="00172517">
        <w:t>comply with the AusHFG or the Regulations may be required to be made compliant prior to registration of the facility.</w:t>
      </w:r>
    </w:p>
    <w:p w14:paraId="2E71590E" w14:textId="7534E7C6" w:rsidR="00364676" w:rsidRDefault="00DD2AB8" w:rsidP="00120BD0">
      <w:pPr>
        <w:pStyle w:val="DHHSbody"/>
      </w:pPr>
      <w:r>
        <w:t>Please complete</w:t>
      </w:r>
      <w:r w:rsidR="00FA6EF7" w:rsidRPr="00172517">
        <w:t xml:space="preserve"> the AIP Site Inspection Checklist which provides a list of compliance certificates that may be required. This document can be downloaded from the </w:t>
      </w:r>
      <w:hyperlink r:id="rId20" w:history="1">
        <w:r w:rsidR="003A3B05" w:rsidRPr="003A3B05">
          <w:rPr>
            <w:rStyle w:val="Hyperlink"/>
          </w:rPr>
          <w:t>https://www.health.vic.gov.au/private-health-service-establishments/forms-checklists-and-guidelines-for-private-health-service</w:t>
        </w:r>
      </w:hyperlink>
      <w:r w:rsidR="00FA6EF7" w:rsidRPr="00172517">
        <w:t>.</w:t>
      </w:r>
    </w:p>
    <w:p w14:paraId="34665EF6" w14:textId="77777777" w:rsidR="00364676" w:rsidRDefault="00364676" w:rsidP="00901B30">
      <w:pPr>
        <w:pStyle w:val="DHHSbody"/>
        <w:spacing w:after="0" w:line="276" w:lineRule="auto"/>
      </w:pPr>
    </w:p>
    <w:p w14:paraId="753087FA" w14:textId="490BC429" w:rsidR="005206D1" w:rsidRPr="00FA3504" w:rsidRDefault="00FA3504" w:rsidP="00901B30">
      <w:pPr>
        <w:pStyle w:val="DHHSbody"/>
        <w:spacing w:after="0" w:line="276" w:lineRule="auto"/>
        <w:rPr>
          <w:b/>
          <w:bCs/>
          <w:sz w:val="22"/>
          <w:szCs w:val="22"/>
        </w:rPr>
      </w:pPr>
      <w:r w:rsidRPr="00FA3504">
        <w:rPr>
          <w:b/>
          <w:bCs/>
          <w:sz w:val="22"/>
          <w:szCs w:val="22"/>
        </w:rPr>
        <w:t>Send completed forms to:</w:t>
      </w:r>
    </w:p>
    <w:p w14:paraId="3A6887BD" w14:textId="51E51137" w:rsidR="00364676" w:rsidRPr="004A1E59" w:rsidRDefault="00364676" w:rsidP="00364676">
      <w:pPr>
        <w:pStyle w:val="DHHSbody"/>
      </w:pPr>
      <w:r w:rsidRPr="00002AB3">
        <w:t xml:space="preserve">Please </w:t>
      </w:r>
      <w:r>
        <w:t>send the</w:t>
      </w:r>
      <w:r w:rsidRPr="00002AB3">
        <w:t xml:space="preserve"> </w:t>
      </w:r>
      <w:r>
        <w:t xml:space="preserve">completed applications by email to </w:t>
      </w:r>
      <w:bookmarkStart w:id="2" w:name="_Hlk93063810"/>
      <w:bookmarkStart w:id="3" w:name="_Hlk93063041"/>
      <w:bookmarkStart w:id="4" w:name="_Hlk93054369"/>
      <w:bookmarkStart w:id="5" w:name="_Hlk93049361"/>
      <w:r w:rsidR="00FA3504">
        <w:t xml:space="preserve">the Private Hospitals </w:t>
      </w:r>
      <w:r w:rsidR="00BA02A6">
        <w:t>&amp;</w:t>
      </w:r>
      <w:r w:rsidR="00FA3504">
        <w:t xml:space="preserve"> Day Procedure Centres Unit </w:t>
      </w:r>
      <w:hyperlink r:id="rId21" w:history="1">
        <w:r w:rsidR="00FA3504" w:rsidRPr="00716174">
          <w:rPr>
            <w:rStyle w:val="Hyperlink"/>
          </w:rPr>
          <w:t>privatehospitals@health.vic.gov.au</w:t>
        </w:r>
      </w:hyperlink>
      <w:bookmarkEnd w:id="2"/>
      <w:bookmarkEnd w:id="3"/>
      <w:bookmarkEnd w:id="4"/>
    </w:p>
    <w:bookmarkEnd w:id="5"/>
    <w:p w14:paraId="791C84D6" w14:textId="77777777" w:rsidR="005D6B59" w:rsidRDefault="005D6B59" w:rsidP="00901B30">
      <w:pPr>
        <w:pStyle w:val="DHHSbody"/>
        <w:spacing w:after="0" w:line="276" w:lineRule="auto"/>
      </w:pPr>
    </w:p>
    <w:p w14:paraId="562104F8" w14:textId="77777777" w:rsidR="005D6B59" w:rsidRDefault="005D6B59" w:rsidP="00901B30">
      <w:pPr>
        <w:pStyle w:val="DHHSbody"/>
        <w:spacing w:after="0" w:line="276" w:lineRule="auto"/>
      </w:pPr>
    </w:p>
    <w:tbl>
      <w:tblPr>
        <w:tblStyle w:val="TableGrid"/>
        <w:tblW w:w="0" w:type="auto"/>
        <w:tblLook w:val="04A0" w:firstRow="1" w:lastRow="0" w:firstColumn="1" w:lastColumn="0" w:noHBand="0" w:noVBand="1"/>
      </w:tblPr>
      <w:tblGrid>
        <w:gridCol w:w="10312"/>
      </w:tblGrid>
      <w:tr w:rsidR="00901B30" w:rsidRPr="00364676" w14:paraId="6726410B" w14:textId="77777777" w:rsidTr="00964E3B">
        <w:tc>
          <w:tcPr>
            <w:tcW w:w="10420" w:type="dxa"/>
          </w:tcPr>
          <w:p w14:paraId="26C1E687" w14:textId="77777777" w:rsidR="00120BD0" w:rsidRDefault="00120BD0" w:rsidP="00120BD0">
            <w:pPr>
              <w:pStyle w:val="DHHSbody"/>
            </w:pPr>
            <w:r w:rsidRPr="009A1290">
              <w:t xml:space="preserve">To receive this publication in an accessible format, email the </w:t>
            </w:r>
            <w:hyperlink r:id="rId22" w:history="1">
              <w:r w:rsidRPr="007A10F3">
                <w:rPr>
                  <w:rStyle w:val="Hyperlink"/>
                </w:rPr>
                <w:t>Private Hospitals &amp; Day Procedure Centres Unit</w:t>
              </w:r>
            </w:hyperlink>
            <w:r w:rsidRPr="009A1290">
              <w:t xml:space="preserve"> </w:t>
            </w:r>
            <w:r>
              <w:t>&lt;</w:t>
            </w:r>
            <w:r w:rsidRPr="007A10F3">
              <w:t>privatehospitals@health.vic.gov.au</w:t>
            </w:r>
            <w:r>
              <w:rPr>
                <w:rStyle w:val="Hyperlink"/>
              </w:rPr>
              <w:t>&gt;</w:t>
            </w:r>
          </w:p>
          <w:p w14:paraId="77B59757" w14:textId="77777777" w:rsidR="00120BD0" w:rsidRDefault="00120BD0" w:rsidP="00120BD0">
            <w:pPr>
              <w:pStyle w:val="DHHSbody"/>
            </w:pPr>
            <w:r w:rsidRPr="009A1290">
              <w:t>Authorised and published by the Victorian Government, 1 Treasury Place, Melbourne. © State of Victoria, Department of Health</w:t>
            </w:r>
            <w:r>
              <w:t>,</w:t>
            </w:r>
            <w:r w:rsidRPr="009A1290">
              <w:t xml:space="preserve"> May 2022. </w:t>
            </w:r>
          </w:p>
          <w:p w14:paraId="4BC8886B" w14:textId="0C7BDDB1" w:rsidR="00901B30" w:rsidRPr="00FA3504" w:rsidRDefault="00120BD0" w:rsidP="00120BD0">
            <w:pPr>
              <w:pStyle w:val="DHHSbody"/>
              <w:spacing w:after="0" w:line="240" w:lineRule="auto"/>
            </w:pPr>
            <w:r w:rsidRPr="007A10F3">
              <w:t xml:space="preserve">Available at </w:t>
            </w:r>
            <w:hyperlink r:id="rId23" w:history="1">
              <w:r w:rsidRPr="007A10F3">
                <w:rPr>
                  <w:rStyle w:val="Hyperlink"/>
                </w:rPr>
                <w:t>Forms, checklists and guidelines for private health service establishments</w:t>
              </w:r>
            </w:hyperlink>
            <w:bookmarkStart w:id="6" w:name="_Hlk94003803"/>
            <w:r w:rsidRPr="007A10F3">
              <w:t xml:space="preserve"> &lt;</w:t>
            </w:r>
            <w:r w:rsidRPr="007A10F3">
              <w:rPr>
                <w:u w:val="dotted"/>
              </w:rPr>
              <w:t>https://www.health.vic.gov.au/private-health-service-establishments/forms-checklists-and-guidelines-for-private-health-service</w:t>
            </w:r>
            <w:bookmarkEnd w:id="6"/>
            <w:r w:rsidRPr="007A10F3">
              <w:rPr>
                <w:u w:val="dotted"/>
              </w:rPr>
              <w:t>&gt;</w:t>
            </w:r>
          </w:p>
        </w:tc>
      </w:tr>
      <w:bookmarkEnd w:id="1"/>
    </w:tbl>
    <w:p w14:paraId="419A2A79" w14:textId="77777777" w:rsidR="00901B30" w:rsidRPr="00364676" w:rsidRDefault="00901B30" w:rsidP="005D6B59">
      <w:pPr>
        <w:pStyle w:val="DHHSbody"/>
        <w:spacing w:after="0" w:line="360" w:lineRule="auto"/>
        <w:rPr>
          <w:sz w:val="22"/>
          <w:szCs w:val="22"/>
        </w:rPr>
      </w:pPr>
    </w:p>
    <w:sectPr w:rsidR="00901B30" w:rsidRPr="00364676" w:rsidSect="00F01E5F">
      <w:type w:val="continuous"/>
      <w:pgSz w:w="11906" w:h="16838" w:code="9"/>
      <w:pgMar w:top="1418" w:right="851" w:bottom="1134" w:left="851" w:header="567" w:footer="510"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68D007" w14:textId="77777777" w:rsidR="002405E3" w:rsidRDefault="002405E3">
      <w:r>
        <w:separator/>
      </w:r>
    </w:p>
  </w:endnote>
  <w:endnote w:type="continuationSeparator" w:id="0">
    <w:p w14:paraId="3411655E" w14:textId="77777777" w:rsidR="002405E3" w:rsidRDefault="00240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Times New Roman"/>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FD6E8" w14:textId="77777777" w:rsidR="00D100EC" w:rsidRDefault="00D10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50115" w14:textId="4F920C19" w:rsidR="003A3B05" w:rsidRDefault="003A3B05" w:rsidP="003A3B05">
    <w:pPr>
      <w:pStyle w:val="Footer"/>
      <w:jc w:val="right"/>
    </w:pPr>
    <w:r>
      <w:rPr>
        <w:noProof/>
        <w:color w:val="000000"/>
        <w:sz w:val="22"/>
        <w:szCs w:val="22"/>
        <w:lang w:eastAsia="en-AU"/>
      </w:rPr>
      <mc:AlternateContent>
        <mc:Choice Requires="wps">
          <w:drawing>
            <wp:anchor distT="0" distB="0" distL="114300" distR="114300" simplePos="0" relativeHeight="251656192" behindDoc="0" locked="0" layoutInCell="0" allowOverlap="1" wp14:anchorId="30E70362" wp14:editId="62A7E788">
              <wp:simplePos x="0" y="0"/>
              <wp:positionH relativeFrom="page">
                <wp:posOffset>0</wp:posOffset>
              </wp:positionH>
              <wp:positionV relativeFrom="page">
                <wp:posOffset>10189210</wp:posOffset>
              </wp:positionV>
              <wp:extent cx="7560310" cy="311785"/>
              <wp:effectExtent l="0" t="0" r="0" b="12065"/>
              <wp:wrapNone/>
              <wp:docPr id="1" name="MSIPCMcd5b4b4d914fd63b7d771257" descr="{&quot;HashCode&quot;:1368741547,&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C2F9596" w14:textId="05789AFF" w:rsidR="003A3B05" w:rsidRPr="003A3B05" w:rsidRDefault="00BA02A6" w:rsidP="003A3B05">
                          <w:pPr>
                            <w:spacing w:after="0"/>
                            <w:jc w:val="center"/>
                            <w:rPr>
                              <w:rFonts w:ascii="Arial Black" w:hAnsi="Arial Black"/>
                              <w:color w:val="E4100E"/>
                              <w:sz w:val="20"/>
                            </w:rPr>
                          </w:pPr>
                          <w:r>
                            <w:rPr>
                              <w:rFonts w:ascii="Arial Black" w:hAnsi="Arial Black"/>
                              <w:color w:val="E4100E"/>
                              <w:sz w:val="20"/>
                            </w:rPr>
                            <w:t>OFFICIAL: Sensitive</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0E70362" id="_x0000_t202" coordsize="21600,21600" o:spt="202" path="m,l,21600r21600,l21600,xe">
              <v:stroke joinstyle="miter"/>
              <v:path gradientshapeok="t" o:connecttype="rect"/>
            </v:shapetype>
            <v:shape id="MSIPCMcd5b4b4d914fd63b7d771257" o:spid="_x0000_s1026" type="#_x0000_t202" alt="{&quot;HashCode&quot;:1368741547,&quot;Height&quot;:841.0,&quot;Width&quot;:595.0,&quot;Placement&quot;:&quot;Footer&quot;,&quot;Index&quot;:&quot;Primary&quot;,&quot;Section&quot;:1,&quot;Top&quot;:0.0,&quot;Left&quot;:0.0}" style="position:absolute;left:0;text-align:left;margin-left:0;margin-top:802.3pt;width:595.3pt;height:24.55pt;z-index:2516561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" o:allowincell="f" filled="f" stroked="f" strokeweight=".5pt">
              <v:textbox inset=",0,,0">
                <w:txbxContent>
                  <w:p w14:paraId="2C2F9596" w14:textId="05789AFF" w:rsidR="003A3B05" w:rsidRPr="003A3B05" w:rsidRDefault="00BA02A6" w:rsidP="003A3B05">
                    <w:pPr>
                      <w:spacing w:after="0"/>
                      <w:jc w:val="center"/>
                      <w:rPr>
                        <w:rFonts w:ascii="Arial Black" w:hAnsi="Arial Black"/>
                        <w:color w:val="E4100E"/>
                        <w:sz w:val="20"/>
                      </w:rPr>
                    </w:pPr>
                    <w:r>
                      <w:rPr>
                        <w:rFonts w:ascii="Arial Black" w:hAnsi="Arial Black"/>
                        <w:color w:val="E4100E"/>
                        <w:sz w:val="20"/>
                      </w:rPr>
                      <w:t>OFFICIAL: Sensitive</w:t>
                    </w:r>
                  </w:p>
                </w:txbxContent>
              </v:textbox>
              <w10:wrap anchorx="page" anchory="page"/>
            </v:shape>
          </w:pict>
        </mc:Fallback>
      </mc:AlternateContent>
    </w:r>
    <w:r>
      <w:rPr>
        <w:noProof/>
        <w:color w:val="000000"/>
        <w:sz w:val="22"/>
        <w:szCs w:val="22"/>
        <w:lang w:eastAsia="en-AU"/>
      </w:rPr>
      <w:drawing>
        <wp:inline distT="0" distB="0" distL="0" distR="0" wp14:anchorId="69EBB868" wp14:editId="130E6838">
          <wp:extent cx="1469390" cy="433070"/>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9390" cy="433070"/>
                  </a:xfrm>
                  <a:prstGeom prst="rect">
                    <a:avLst/>
                  </a:prstGeom>
                  <a:noFill/>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7FAAC" w14:textId="2AA0212C" w:rsidR="003A3B05" w:rsidRDefault="003A3B05">
    <w:pPr>
      <w:pStyle w:val="Footer"/>
    </w:pPr>
    <w:r>
      <w:rPr>
        <w:noProof/>
      </w:rPr>
      <mc:AlternateContent>
        <mc:Choice Requires="wps">
          <w:drawing>
            <wp:anchor distT="0" distB="0" distL="114300" distR="114300" simplePos="1" relativeHeight="251662336" behindDoc="0" locked="0" layoutInCell="0" allowOverlap="1" wp14:anchorId="5C255054" wp14:editId="0A6017D2">
              <wp:simplePos x="0" y="10189687"/>
              <wp:positionH relativeFrom="page">
                <wp:posOffset>0</wp:posOffset>
              </wp:positionH>
              <wp:positionV relativeFrom="page">
                <wp:posOffset>10189210</wp:posOffset>
              </wp:positionV>
              <wp:extent cx="7560310" cy="311785"/>
              <wp:effectExtent l="0" t="0" r="0" b="12065"/>
              <wp:wrapNone/>
              <wp:docPr id="3" name="MSIPCMc66742f4b510f5e1e1ee15d2" descr="{&quot;HashCode&quot;:1368741547,&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F12BB32" w14:textId="09C2AE75" w:rsidR="003A3B05" w:rsidRPr="003A3B05" w:rsidRDefault="003A3B05" w:rsidP="003A3B05">
                          <w:pPr>
                            <w:spacing w:after="0"/>
                            <w:jc w:val="center"/>
                            <w:rPr>
                              <w:rFonts w:ascii="Arial Black" w:hAnsi="Arial Black"/>
                              <w:color w:val="E4100E"/>
                              <w:sz w:val="20"/>
                            </w:rPr>
                          </w:pPr>
                          <w:r w:rsidRPr="003A3B05">
                            <w:rPr>
                              <w:rFonts w:ascii="Arial Black" w:hAnsi="Arial Black"/>
                              <w:color w:val="E4100E"/>
                              <w:sz w:val="20"/>
                            </w:rPr>
                            <w:t>OFFICIAL: Sensitive</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C255054" id="_x0000_t202" coordsize="21600,21600" o:spt="202" path="m,l,21600r21600,l21600,xe">
              <v:stroke joinstyle="miter"/>
              <v:path gradientshapeok="t" o:connecttype="rect"/>
            </v:shapetype>
            <v:shape id="MSIPCMc66742f4b510f5e1e1ee15d2" o:spid="_x0000_s1027" type="#_x0000_t202" alt="{&quot;HashCode&quot;:1368741547,&quot;Height&quot;:841.0,&quot;Width&quot;:595.0,&quot;Placement&quot;:&quot;Footer&quot;,&quot;Index&quot;:&quot;FirstPage&quot;,&quot;Section&quot;:1,&quot;Top&quot;:0.0,&quot;Left&quot;:0.0}" style="position:absolute;margin-left:0;margin-top:802.3pt;width:595.3pt;height:24.5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" o:allowincell="f" filled="f" stroked="f" strokeweight=".5pt">
              <v:textbox inset=",0,,0">
                <w:txbxContent>
                  <w:p w14:paraId="5F12BB32" w14:textId="09C2AE75" w:rsidR="003A3B05" w:rsidRPr="003A3B05" w:rsidRDefault="003A3B05" w:rsidP="003A3B05">
                    <w:pPr>
                      <w:spacing w:after="0"/>
                      <w:jc w:val="center"/>
                      <w:rPr>
                        <w:rFonts w:ascii="Arial Black" w:hAnsi="Arial Black"/>
                        <w:color w:val="E4100E"/>
                        <w:sz w:val="20"/>
                      </w:rPr>
                    </w:pPr>
                    <w:r w:rsidRPr="003A3B05">
                      <w:rPr>
                        <w:rFonts w:ascii="Arial Black" w:hAnsi="Arial Black"/>
                        <w:color w:val="E4100E"/>
                        <w:sz w:val="20"/>
                      </w:rPr>
                      <w:t>OFFICIAL: Sensitive</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7051F" w14:textId="6636903F" w:rsidR="009D70A4" w:rsidRPr="00A11421" w:rsidRDefault="00120BD0" w:rsidP="0051568D">
    <w:pPr>
      <w:pStyle w:val="DHHSfooter"/>
    </w:pPr>
    <w:r>
      <w:rPr>
        <w:noProof/>
      </w:rPr>
      <mc:AlternateContent>
        <mc:Choice Requires="wps">
          <w:drawing>
            <wp:anchor distT="0" distB="0" distL="114300" distR="114300" simplePos="0" relativeHeight="251667968" behindDoc="0" locked="0" layoutInCell="0" allowOverlap="1" wp14:anchorId="5648BEFD" wp14:editId="71C836FB">
              <wp:simplePos x="0" y="0"/>
              <wp:positionH relativeFrom="page">
                <wp:posOffset>0</wp:posOffset>
              </wp:positionH>
              <wp:positionV relativeFrom="page">
                <wp:posOffset>10189210</wp:posOffset>
              </wp:positionV>
              <wp:extent cx="7560310" cy="311785"/>
              <wp:effectExtent l="0" t="0" r="0" b="12065"/>
              <wp:wrapNone/>
              <wp:docPr id="5" name="MSIPCMf3bd444383cf3e8f378171a7" descr="{&quot;HashCode&quot;:1368741547,&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F78DFF" w14:textId="59158800" w:rsidR="00120BD0" w:rsidRPr="00120BD0" w:rsidRDefault="00120BD0" w:rsidP="00120BD0">
                          <w:pPr>
                            <w:spacing w:after="0"/>
                            <w:jc w:val="center"/>
                            <w:rPr>
                              <w:rFonts w:ascii="Arial Black" w:hAnsi="Arial Black"/>
                              <w:color w:val="E4100E"/>
                              <w:sz w:val="20"/>
                            </w:rPr>
                          </w:pPr>
                          <w:r w:rsidRPr="00120BD0">
                            <w:rPr>
                              <w:rFonts w:ascii="Arial Black" w:hAnsi="Arial Black"/>
                              <w:color w:val="E4100E"/>
                              <w:sz w:val="20"/>
                            </w:rPr>
                            <w:t>OFFICIAL: Sensitive</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648BEFD" id="_x0000_t202" coordsize="21600,21600" o:spt="202" path="m,l,21600r21600,l21600,xe">
              <v:stroke joinstyle="miter"/>
              <v:path gradientshapeok="t" o:connecttype="rect"/>
            </v:shapetype>
            <v:shape id="MSIPCMf3bd444383cf3e8f378171a7" o:spid="_x0000_s1028" type="#_x0000_t202" alt="{&quot;HashCode&quot;:1368741547,&quot;Height&quot;:841.0,&quot;Width&quot;:595.0,&quot;Placement&quot;:&quot;Footer&quot;,&quot;Index&quot;:&quot;Primary&quot;,&quot;Section&quot;:2,&quot;Top&quot;:0.0,&quot;Left&quot;:0.0}" style="position:absolute;margin-left:0;margin-top:802.3pt;width:595.3pt;height:24.55pt;z-index:25166796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" o:allowincell="f" filled="f" stroked="f" strokeweight=".5pt">
              <v:fill o:detectmouseclick="t"/>
              <v:textbox inset=",0,,0">
                <w:txbxContent>
                  <w:p w14:paraId="3EF78DFF" w14:textId="59158800" w:rsidR="00120BD0" w:rsidRPr="00120BD0" w:rsidRDefault="00120BD0" w:rsidP="00120BD0">
                    <w:pPr>
                      <w:spacing w:after="0"/>
                      <w:jc w:val="center"/>
                      <w:rPr>
                        <w:rFonts w:ascii="Arial Black" w:hAnsi="Arial Black"/>
                        <w:color w:val="E4100E"/>
                        <w:sz w:val="20"/>
                      </w:rPr>
                    </w:pPr>
                    <w:r w:rsidRPr="00120BD0">
                      <w:rPr>
                        <w:rFonts w:ascii="Arial Black" w:hAnsi="Arial Black"/>
                        <w:color w:val="E4100E"/>
                        <w:sz w:val="20"/>
                      </w:rPr>
                      <w:t>OFFICIAL: Sensitive</w:t>
                    </w:r>
                  </w:p>
                </w:txbxContent>
              </v:textbox>
              <w10:wrap anchorx="page" anchory="page"/>
            </v:shape>
          </w:pict>
        </mc:Fallback>
      </mc:AlternateContent>
    </w:r>
    <w:r w:rsidR="00901B30">
      <w:t xml:space="preserve">Guideline </w:t>
    </w:r>
    <w:r w:rsidR="00E8056F">
      <w:t>for v</w:t>
    </w:r>
    <w:r w:rsidR="00901B30">
      <w:t xml:space="preserve">ariation </w:t>
    </w:r>
    <w:r w:rsidR="00E8056F">
      <w:t xml:space="preserve">to </w:t>
    </w:r>
    <w:r w:rsidR="00901B30">
      <w:t>AIP</w:t>
    </w:r>
    <w:r w:rsidR="009D70A4" w:rsidRPr="00A11421">
      <w:tab/>
    </w:r>
    <w:r w:rsidR="009D70A4" w:rsidRPr="00A11421">
      <w:fldChar w:fldCharType="begin"/>
    </w:r>
    <w:r w:rsidR="009D70A4" w:rsidRPr="00A11421">
      <w:instrText xml:space="preserve"> PAGE </w:instrText>
    </w:r>
    <w:r w:rsidR="009D70A4" w:rsidRPr="00A11421">
      <w:fldChar w:fldCharType="separate"/>
    </w:r>
    <w:r w:rsidR="00DE525B">
      <w:rPr>
        <w:noProof/>
      </w:rPr>
      <w:t>3</w:t>
    </w:r>
    <w:r w:rsidR="009D70A4" w:rsidRPr="00A1142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9F84F7" w14:textId="77777777" w:rsidR="002405E3" w:rsidRDefault="002405E3" w:rsidP="002862F1">
      <w:pPr>
        <w:spacing w:before="120"/>
      </w:pPr>
      <w:r>
        <w:separator/>
      </w:r>
    </w:p>
  </w:footnote>
  <w:footnote w:type="continuationSeparator" w:id="0">
    <w:p w14:paraId="3972D7B2" w14:textId="77777777" w:rsidR="002405E3" w:rsidRDefault="002405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73373" w14:textId="77777777" w:rsidR="00D100EC" w:rsidRDefault="00D100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4D4EB" w14:textId="77777777" w:rsidR="00D100EC" w:rsidRDefault="00D100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6BFB3" w14:textId="77777777" w:rsidR="00D100EC" w:rsidRDefault="00D100E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0DE71" w14:textId="77777777" w:rsidR="009D70A4" w:rsidRPr="0051568D" w:rsidRDefault="009D70A4" w:rsidP="0051568D">
    <w:pPr>
      <w:pStyle w:val="DHHS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B8D43DB"/>
    <w:multiLevelType w:val="multilevel"/>
    <w:tmpl w:val="4B4E7622"/>
    <w:numStyleLink w:val="ZZNumbers"/>
  </w:abstractNum>
  <w:abstractNum w:abstractNumId="3" w15:restartNumberingAfterBreak="0">
    <w:nsid w:val="115B11CB"/>
    <w:multiLevelType w:val="hybridMultilevel"/>
    <w:tmpl w:val="AAAC24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8705EEB"/>
    <w:multiLevelType w:val="hybridMultilevel"/>
    <w:tmpl w:val="5BA09712"/>
    <w:lvl w:ilvl="0" w:tplc="869C8F3A">
      <w:numFmt w:val="bullet"/>
      <w:lvlText w:val="•"/>
      <w:lvlJc w:val="left"/>
      <w:pPr>
        <w:ind w:left="1080" w:hanging="72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6" w15:restartNumberingAfterBreak="0">
    <w:nsid w:val="51736530"/>
    <w:multiLevelType w:val="hybridMultilevel"/>
    <w:tmpl w:val="3D36B9AC"/>
    <w:lvl w:ilvl="0" w:tplc="869C8F3A">
      <w:numFmt w:val="bullet"/>
      <w:lvlText w:val="•"/>
      <w:lvlJc w:val="left"/>
      <w:pPr>
        <w:ind w:left="1080" w:hanging="72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4BA1E5A"/>
    <w:multiLevelType w:val="multilevel"/>
    <w:tmpl w:val="83C238FA"/>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7A1A1D71"/>
    <w:multiLevelType w:val="hybridMultilevel"/>
    <w:tmpl w:val="47247C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5"/>
  </w:num>
  <w:num w:numId="9">
    <w:abstractNumId w:val="3"/>
  </w:num>
  <w:num w:numId="10">
    <w:abstractNumId w:val="4"/>
  </w:num>
  <w:num w:numId="11">
    <w:abstractNumId w:val="6"/>
  </w:num>
  <w:num w:numId="12">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05E3"/>
    <w:rsid w:val="000072B6"/>
    <w:rsid w:val="0001021B"/>
    <w:rsid w:val="00011D89"/>
    <w:rsid w:val="00024D89"/>
    <w:rsid w:val="000250B6"/>
    <w:rsid w:val="00033D81"/>
    <w:rsid w:val="00041BF0"/>
    <w:rsid w:val="0004536B"/>
    <w:rsid w:val="00046B68"/>
    <w:rsid w:val="000527DD"/>
    <w:rsid w:val="000578B2"/>
    <w:rsid w:val="00060959"/>
    <w:rsid w:val="000663CD"/>
    <w:rsid w:val="000733FE"/>
    <w:rsid w:val="00074219"/>
    <w:rsid w:val="00074ED5"/>
    <w:rsid w:val="0009113B"/>
    <w:rsid w:val="00094DA3"/>
    <w:rsid w:val="00096CD1"/>
    <w:rsid w:val="000A012C"/>
    <w:rsid w:val="000A0EB9"/>
    <w:rsid w:val="000A186C"/>
    <w:rsid w:val="000B543D"/>
    <w:rsid w:val="000B5BF7"/>
    <w:rsid w:val="000B6BC8"/>
    <w:rsid w:val="000C42EA"/>
    <w:rsid w:val="000C4546"/>
    <w:rsid w:val="000D1242"/>
    <w:rsid w:val="000E3CC7"/>
    <w:rsid w:val="000E6BD4"/>
    <w:rsid w:val="000F1F1E"/>
    <w:rsid w:val="000F2259"/>
    <w:rsid w:val="0010392D"/>
    <w:rsid w:val="001042B2"/>
    <w:rsid w:val="0010447F"/>
    <w:rsid w:val="00104FE3"/>
    <w:rsid w:val="00120BD0"/>
    <w:rsid w:val="00120BD3"/>
    <w:rsid w:val="00122FEA"/>
    <w:rsid w:val="001232BD"/>
    <w:rsid w:val="00124ED5"/>
    <w:rsid w:val="001447B3"/>
    <w:rsid w:val="00152073"/>
    <w:rsid w:val="00161939"/>
    <w:rsid w:val="00161AA0"/>
    <w:rsid w:val="00162093"/>
    <w:rsid w:val="001771DD"/>
    <w:rsid w:val="00177995"/>
    <w:rsid w:val="00177A8C"/>
    <w:rsid w:val="00186B33"/>
    <w:rsid w:val="00192F9D"/>
    <w:rsid w:val="0019358D"/>
    <w:rsid w:val="00196EB8"/>
    <w:rsid w:val="001979FF"/>
    <w:rsid w:val="00197B17"/>
    <w:rsid w:val="001A3ACE"/>
    <w:rsid w:val="001C277E"/>
    <w:rsid w:val="001C2A72"/>
    <w:rsid w:val="001D0B75"/>
    <w:rsid w:val="001D3C09"/>
    <w:rsid w:val="001D44E8"/>
    <w:rsid w:val="001D60EC"/>
    <w:rsid w:val="001E44DF"/>
    <w:rsid w:val="001E68A5"/>
    <w:rsid w:val="001E6BB0"/>
    <w:rsid w:val="001F3826"/>
    <w:rsid w:val="001F6E46"/>
    <w:rsid w:val="001F7C91"/>
    <w:rsid w:val="00206463"/>
    <w:rsid w:val="00206F2F"/>
    <w:rsid w:val="0021053D"/>
    <w:rsid w:val="00210A92"/>
    <w:rsid w:val="00216C03"/>
    <w:rsid w:val="00220C04"/>
    <w:rsid w:val="0022278D"/>
    <w:rsid w:val="0022701F"/>
    <w:rsid w:val="002333F5"/>
    <w:rsid w:val="00233724"/>
    <w:rsid w:val="002405E3"/>
    <w:rsid w:val="002432E1"/>
    <w:rsid w:val="00246C5E"/>
    <w:rsid w:val="00251343"/>
    <w:rsid w:val="00254F58"/>
    <w:rsid w:val="002620BC"/>
    <w:rsid w:val="00262802"/>
    <w:rsid w:val="00263A90"/>
    <w:rsid w:val="0026408B"/>
    <w:rsid w:val="00267C3E"/>
    <w:rsid w:val="002709BB"/>
    <w:rsid w:val="002763B3"/>
    <w:rsid w:val="002802E3"/>
    <w:rsid w:val="0028213D"/>
    <w:rsid w:val="0028281E"/>
    <w:rsid w:val="002862F1"/>
    <w:rsid w:val="00291373"/>
    <w:rsid w:val="0029597D"/>
    <w:rsid w:val="002962C3"/>
    <w:rsid w:val="0029752B"/>
    <w:rsid w:val="002A483C"/>
    <w:rsid w:val="002B1729"/>
    <w:rsid w:val="002B4DD4"/>
    <w:rsid w:val="002B5277"/>
    <w:rsid w:val="002B5375"/>
    <w:rsid w:val="002B77C1"/>
    <w:rsid w:val="002C2728"/>
    <w:rsid w:val="002D5006"/>
    <w:rsid w:val="002E01D0"/>
    <w:rsid w:val="002E161D"/>
    <w:rsid w:val="002E3100"/>
    <w:rsid w:val="002E6C95"/>
    <w:rsid w:val="002E7C36"/>
    <w:rsid w:val="002F5F31"/>
    <w:rsid w:val="002F5F46"/>
    <w:rsid w:val="00302216"/>
    <w:rsid w:val="00303E53"/>
    <w:rsid w:val="00306E5F"/>
    <w:rsid w:val="00307E14"/>
    <w:rsid w:val="00314054"/>
    <w:rsid w:val="00316F27"/>
    <w:rsid w:val="00327870"/>
    <w:rsid w:val="0033259D"/>
    <w:rsid w:val="003406C6"/>
    <w:rsid w:val="003418CC"/>
    <w:rsid w:val="003459BD"/>
    <w:rsid w:val="00350D38"/>
    <w:rsid w:val="00351B36"/>
    <w:rsid w:val="00357B4E"/>
    <w:rsid w:val="00364676"/>
    <w:rsid w:val="00373CDC"/>
    <w:rsid w:val="003744CF"/>
    <w:rsid w:val="00374717"/>
    <w:rsid w:val="0037676C"/>
    <w:rsid w:val="003829E5"/>
    <w:rsid w:val="003956CC"/>
    <w:rsid w:val="00395C9A"/>
    <w:rsid w:val="003A3B05"/>
    <w:rsid w:val="003A6B67"/>
    <w:rsid w:val="003B15E6"/>
    <w:rsid w:val="003C2045"/>
    <w:rsid w:val="003C43A1"/>
    <w:rsid w:val="003C4FC0"/>
    <w:rsid w:val="003C55F4"/>
    <w:rsid w:val="003C7A3F"/>
    <w:rsid w:val="003D2766"/>
    <w:rsid w:val="003D3E8F"/>
    <w:rsid w:val="003D6475"/>
    <w:rsid w:val="003F0445"/>
    <w:rsid w:val="003F0CF0"/>
    <w:rsid w:val="003F14B1"/>
    <w:rsid w:val="003F3289"/>
    <w:rsid w:val="00401FCF"/>
    <w:rsid w:val="00406285"/>
    <w:rsid w:val="004148F9"/>
    <w:rsid w:val="0042084E"/>
    <w:rsid w:val="00421EEF"/>
    <w:rsid w:val="00424D65"/>
    <w:rsid w:val="00442C6C"/>
    <w:rsid w:val="00443CBE"/>
    <w:rsid w:val="00443E8A"/>
    <w:rsid w:val="004441BC"/>
    <w:rsid w:val="004468B4"/>
    <w:rsid w:val="0045230A"/>
    <w:rsid w:val="00457337"/>
    <w:rsid w:val="0047372D"/>
    <w:rsid w:val="004743DD"/>
    <w:rsid w:val="00474CEA"/>
    <w:rsid w:val="00483968"/>
    <w:rsid w:val="00484F86"/>
    <w:rsid w:val="00490746"/>
    <w:rsid w:val="00490852"/>
    <w:rsid w:val="00492F30"/>
    <w:rsid w:val="004946F4"/>
    <w:rsid w:val="0049487E"/>
    <w:rsid w:val="004A160D"/>
    <w:rsid w:val="004A3E81"/>
    <w:rsid w:val="004A5C62"/>
    <w:rsid w:val="004A707D"/>
    <w:rsid w:val="004C6EEE"/>
    <w:rsid w:val="004C702B"/>
    <w:rsid w:val="004D016B"/>
    <w:rsid w:val="004D1B22"/>
    <w:rsid w:val="004D36F2"/>
    <w:rsid w:val="004E138F"/>
    <w:rsid w:val="004E4649"/>
    <w:rsid w:val="004E5C2B"/>
    <w:rsid w:val="004F00DD"/>
    <w:rsid w:val="004F2133"/>
    <w:rsid w:val="004F55F1"/>
    <w:rsid w:val="004F6936"/>
    <w:rsid w:val="00503DC6"/>
    <w:rsid w:val="00506F5D"/>
    <w:rsid w:val="005126D0"/>
    <w:rsid w:val="0051568D"/>
    <w:rsid w:val="005206D1"/>
    <w:rsid w:val="00526C15"/>
    <w:rsid w:val="00536499"/>
    <w:rsid w:val="00543903"/>
    <w:rsid w:val="00543F11"/>
    <w:rsid w:val="00547A95"/>
    <w:rsid w:val="00572031"/>
    <w:rsid w:val="00576E84"/>
    <w:rsid w:val="00582B8C"/>
    <w:rsid w:val="0058757E"/>
    <w:rsid w:val="00596A4B"/>
    <w:rsid w:val="00597507"/>
    <w:rsid w:val="005B21B6"/>
    <w:rsid w:val="005B3A08"/>
    <w:rsid w:val="005B7A63"/>
    <w:rsid w:val="005C0955"/>
    <w:rsid w:val="005C49DA"/>
    <w:rsid w:val="005C50F3"/>
    <w:rsid w:val="005C5D91"/>
    <w:rsid w:val="005D07B8"/>
    <w:rsid w:val="005D6597"/>
    <w:rsid w:val="005D6B59"/>
    <w:rsid w:val="005E14E7"/>
    <w:rsid w:val="005E26A3"/>
    <w:rsid w:val="005E447E"/>
    <w:rsid w:val="005F0775"/>
    <w:rsid w:val="005F0CF5"/>
    <w:rsid w:val="005F21EB"/>
    <w:rsid w:val="00605908"/>
    <w:rsid w:val="00610D7C"/>
    <w:rsid w:val="00613414"/>
    <w:rsid w:val="0062408D"/>
    <w:rsid w:val="006240CC"/>
    <w:rsid w:val="00627DA7"/>
    <w:rsid w:val="006358B4"/>
    <w:rsid w:val="006419AA"/>
    <w:rsid w:val="00644B7E"/>
    <w:rsid w:val="006454E6"/>
    <w:rsid w:val="00646A68"/>
    <w:rsid w:val="0065092E"/>
    <w:rsid w:val="006557A7"/>
    <w:rsid w:val="00656290"/>
    <w:rsid w:val="006621D7"/>
    <w:rsid w:val="0066302A"/>
    <w:rsid w:val="00670597"/>
    <w:rsid w:val="006706D0"/>
    <w:rsid w:val="00677574"/>
    <w:rsid w:val="0068454C"/>
    <w:rsid w:val="00691B62"/>
    <w:rsid w:val="00693D14"/>
    <w:rsid w:val="006A18C2"/>
    <w:rsid w:val="006A4D2A"/>
    <w:rsid w:val="006B077C"/>
    <w:rsid w:val="006B6803"/>
    <w:rsid w:val="006D2A3F"/>
    <w:rsid w:val="006D2FBC"/>
    <w:rsid w:val="006E138B"/>
    <w:rsid w:val="006F1FDC"/>
    <w:rsid w:val="007013EF"/>
    <w:rsid w:val="007173CA"/>
    <w:rsid w:val="007216AA"/>
    <w:rsid w:val="00721AB5"/>
    <w:rsid w:val="00721DEF"/>
    <w:rsid w:val="00724A43"/>
    <w:rsid w:val="007346E4"/>
    <w:rsid w:val="00740F22"/>
    <w:rsid w:val="00741F1A"/>
    <w:rsid w:val="007450F8"/>
    <w:rsid w:val="0074696E"/>
    <w:rsid w:val="00750135"/>
    <w:rsid w:val="00750EC2"/>
    <w:rsid w:val="00752B28"/>
    <w:rsid w:val="00754E36"/>
    <w:rsid w:val="00763139"/>
    <w:rsid w:val="00770F37"/>
    <w:rsid w:val="007711A0"/>
    <w:rsid w:val="00772D5E"/>
    <w:rsid w:val="00776928"/>
    <w:rsid w:val="00785677"/>
    <w:rsid w:val="00786F16"/>
    <w:rsid w:val="00796E20"/>
    <w:rsid w:val="00797C32"/>
    <w:rsid w:val="007B0914"/>
    <w:rsid w:val="007B1374"/>
    <w:rsid w:val="007B589F"/>
    <w:rsid w:val="007B6186"/>
    <w:rsid w:val="007B73BC"/>
    <w:rsid w:val="007C20B9"/>
    <w:rsid w:val="007C7301"/>
    <w:rsid w:val="007C7859"/>
    <w:rsid w:val="007D2BDE"/>
    <w:rsid w:val="007D2FB6"/>
    <w:rsid w:val="007E0DE2"/>
    <w:rsid w:val="007E3B98"/>
    <w:rsid w:val="007F31B6"/>
    <w:rsid w:val="007F546C"/>
    <w:rsid w:val="007F625F"/>
    <w:rsid w:val="007F665E"/>
    <w:rsid w:val="00800412"/>
    <w:rsid w:val="0080587B"/>
    <w:rsid w:val="00806468"/>
    <w:rsid w:val="008155F0"/>
    <w:rsid w:val="00816735"/>
    <w:rsid w:val="00820141"/>
    <w:rsid w:val="00820E0C"/>
    <w:rsid w:val="0083306F"/>
    <w:rsid w:val="008338A2"/>
    <w:rsid w:val="00841AA9"/>
    <w:rsid w:val="00853EE4"/>
    <w:rsid w:val="00855535"/>
    <w:rsid w:val="0086255E"/>
    <w:rsid w:val="008633F0"/>
    <w:rsid w:val="00867D9D"/>
    <w:rsid w:val="00872E0A"/>
    <w:rsid w:val="00875285"/>
    <w:rsid w:val="00884B62"/>
    <w:rsid w:val="0088529C"/>
    <w:rsid w:val="00887903"/>
    <w:rsid w:val="0089270A"/>
    <w:rsid w:val="00893AF6"/>
    <w:rsid w:val="00894BC4"/>
    <w:rsid w:val="008A5B32"/>
    <w:rsid w:val="008B2EE4"/>
    <w:rsid w:val="008B4D3D"/>
    <w:rsid w:val="008B57C7"/>
    <w:rsid w:val="008C2F92"/>
    <w:rsid w:val="008D4236"/>
    <w:rsid w:val="008D462F"/>
    <w:rsid w:val="008D6DCF"/>
    <w:rsid w:val="008E4376"/>
    <w:rsid w:val="008E7A0A"/>
    <w:rsid w:val="00900719"/>
    <w:rsid w:val="009017AC"/>
    <w:rsid w:val="00901B30"/>
    <w:rsid w:val="00904A1C"/>
    <w:rsid w:val="00905030"/>
    <w:rsid w:val="00906490"/>
    <w:rsid w:val="009111B2"/>
    <w:rsid w:val="00924AE1"/>
    <w:rsid w:val="009269B1"/>
    <w:rsid w:val="0092724D"/>
    <w:rsid w:val="00937BD9"/>
    <w:rsid w:val="009477EE"/>
    <w:rsid w:val="00950E2C"/>
    <w:rsid w:val="00951D50"/>
    <w:rsid w:val="009525EB"/>
    <w:rsid w:val="00954874"/>
    <w:rsid w:val="00961400"/>
    <w:rsid w:val="00963646"/>
    <w:rsid w:val="009853E1"/>
    <w:rsid w:val="00986E6B"/>
    <w:rsid w:val="00991769"/>
    <w:rsid w:val="00994386"/>
    <w:rsid w:val="009A13D8"/>
    <w:rsid w:val="009A279E"/>
    <w:rsid w:val="009B0A6F"/>
    <w:rsid w:val="009B0A94"/>
    <w:rsid w:val="009B251E"/>
    <w:rsid w:val="009B59E9"/>
    <w:rsid w:val="009B70AA"/>
    <w:rsid w:val="009C7A7E"/>
    <w:rsid w:val="009D02E8"/>
    <w:rsid w:val="009D51D0"/>
    <w:rsid w:val="009D70A4"/>
    <w:rsid w:val="009E08D1"/>
    <w:rsid w:val="009E1B95"/>
    <w:rsid w:val="009E496F"/>
    <w:rsid w:val="009E4B0D"/>
    <w:rsid w:val="009E7F92"/>
    <w:rsid w:val="009F02A3"/>
    <w:rsid w:val="009F2F27"/>
    <w:rsid w:val="009F34AA"/>
    <w:rsid w:val="009F6BCB"/>
    <w:rsid w:val="009F7B78"/>
    <w:rsid w:val="00A0057A"/>
    <w:rsid w:val="00A11421"/>
    <w:rsid w:val="00A157B1"/>
    <w:rsid w:val="00A22229"/>
    <w:rsid w:val="00A44882"/>
    <w:rsid w:val="00A54715"/>
    <w:rsid w:val="00A6061C"/>
    <w:rsid w:val="00A62D44"/>
    <w:rsid w:val="00A67263"/>
    <w:rsid w:val="00A7161C"/>
    <w:rsid w:val="00A77AA3"/>
    <w:rsid w:val="00A854EB"/>
    <w:rsid w:val="00A872E5"/>
    <w:rsid w:val="00A91406"/>
    <w:rsid w:val="00A96E65"/>
    <w:rsid w:val="00A97C72"/>
    <w:rsid w:val="00AA63D4"/>
    <w:rsid w:val="00AB06E8"/>
    <w:rsid w:val="00AB1CD3"/>
    <w:rsid w:val="00AB352F"/>
    <w:rsid w:val="00AC274B"/>
    <w:rsid w:val="00AC4764"/>
    <w:rsid w:val="00AC6D36"/>
    <w:rsid w:val="00AD0CBA"/>
    <w:rsid w:val="00AD26E2"/>
    <w:rsid w:val="00AD784C"/>
    <w:rsid w:val="00AE126A"/>
    <w:rsid w:val="00AE3005"/>
    <w:rsid w:val="00AE3BD5"/>
    <w:rsid w:val="00AE59A0"/>
    <w:rsid w:val="00AF0C57"/>
    <w:rsid w:val="00AF26F3"/>
    <w:rsid w:val="00AF5F04"/>
    <w:rsid w:val="00B00672"/>
    <w:rsid w:val="00B01B4D"/>
    <w:rsid w:val="00B06571"/>
    <w:rsid w:val="00B068BA"/>
    <w:rsid w:val="00B13851"/>
    <w:rsid w:val="00B13B1C"/>
    <w:rsid w:val="00B22291"/>
    <w:rsid w:val="00B23F9A"/>
    <w:rsid w:val="00B2417B"/>
    <w:rsid w:val="00B24E6F"/>
    <w:rsid w:val="00B26CB5"/>
    <w:rsid w:val="00B2752E"/>
    <w:rsid w:val="00B307CC"/>
    <w:rsid w:val="00B326B7"/>
    <w:rsid w:val="00B431E8"/>
    <w:rsid w:val="00B45141"/>
    <w:rsid w:val="00B5273A"/>
    <w:rsid w:val="00B62B50"/>
    <w:rsid w:val="00B635B7"/>
    <w:rsid w:val="00B63AE8"/>
    <w:rsid w:val="00B65950"/>
    <w:rsid w:val="00B66D83"/>
    <w:rsid w:val="00B672C0"/>
    <w:rsid w:val="00B75646"/>
    <w:rsid w:val="00B90729"/>
    <w:rsid w:val="00B907DA"/>
    <w:rsid w:val="00B950BC"/>
    <w:rsid w:val="00B9714C"/>
    <w:rsid w:val="00BA02A6"/>
    <w:rsid w:val="00BA3F8D"/>
    <w:rsid w:val="00BB7A10"/>
    <w:rsid w:val="00BC7468"/>
    <w:rsid w:val="00BC7D4F"/>
    <w:rsid w:val="00BC7ED7"/>
    <w:rsid w:val="00BD2850"/>
    <w:rsid w:val="00BE28D2"/>
    <w:rsid w:val="00BE4A64"/>
    <w:rsid w:val="00BF7F58"/>
    <w:rsid w:val="00C01381"/>
    <w:rsid w:val="00C079B8"/>
    <w:rsid w:val="00C123EA"/>
    <w:rsid w:val="00C12A49"/>
    <w:rsid w:val="00C133EE"/>
    <w:rsid w:val="00C27DE9"/>
    <w:rsid w:val="00C33388"/>
    <w:rsid w:val="00C35484"/>
    <w:rsid w:val="00C4173A"/>
    <w:rsid w:val="00C602FF"/>
    <w:rsid w:val="00C61174"/>
    <w:rsid w:val="00C6148F"/>
    <w:rsid w:val="00C62F7A"/>
    <w:rsid w:val="00C63B9C"/>
    <w:rsid w:val="00C6682F"/>
    <w:rsid w:val="00C7275E"/>
    <w:rsid w:val="00C74615"/>
    <w:rsid w:val="00C74C5D"/>
    <w:rsid w:val="00C84B2F"/>
    <w:rsid w:val="00C863C4"/>
    <w:rsid w:val="00C93C3E"/>
    <w:rsid w:val="00CA12E3"/>
    <w:rsid w:val="00CA6611"/>
    <w:rsid w:val="00CA6AE6"/>
    <w:rsid w:val="00CA782F"/>
    <w:rsid w:val="00CB45C0"/>
    <w:rsid w:val="00CC0C72"/>
    <w:rsid w:val="00CC2BFD"/>
    <w:rsid w:val="00CD3476"/>
    <w:rsid w:val="00CD64DF"/>
    <w:rsid w:val="00CF2F50"/>
    <w:rsid w:val="00D02919"/>
    <w:rsid w:val="00D04C61"/>
    <w:rsid w:val="00D05B8D"/>
    <w:rsid w:val="00D065A2"/>
    <w:rsid w:val="00D07F00"/>
    <w:rsid w:val="00D100EC"/>
    <w:rsid w:val="00D17B72"/>
    <w:rsid w:val="00D3185C"/>
    <w:rsid w:val="00D33E72"/>
    <w:rsid w:val="00D35BD6"/>
    <w:rsid w:val="00D361B5"/>
    <w:rsid w:val="00D411A2"/>
    <w:rsid w:val="00D4606D"/>
    <w:rsid w:val="00D50B9C"/>
    <w:rsid w:val="00D52B8C"/>
    <w:rsid w:val="00D52D73"/>
    <w:rsid w:val="00D52E58"/>
    <w:rsid w:val="00D714CC"/>
    <w:rsid w:val="00D75EA7"/>
    <w:rsid w:val="00D81F21"/>
    <w:rsid w:val="00D95470"/>
    <w:rsid w:val="00D97972"/>
    <w:rsid w:val="00DA2619"/>
    <w:rsid w:val="00DA4239"/>
    <w:rsid w:val="00DB0B61"/>
    <w:rsid w:val="00DB3B30"/>
    <w:rsid w:val="00DC090B"/>
    <w:rsid w:val="00DC1679"/>
    <w:rsid w:val="00DC2CF1"/>
    <w:rsid w:val="00DC4FCF"/>
    <w:rsid w:val="00DC50E0"/>
    <w:rsid w:val="00DC6386"/>
    <w:rsid w:val="00DD1130"/>
    <w:rsid w:val="00DD1951"/>
    <w:rsid w:val="00DD2AB8"/>
    <w:rsid w:val="00DD6628"/>
    <w:rsid w:val="00DE3250"/>
    <w:rsid w:val="00DE525B"/>
    <w:rsid w:val="00DE6028"/>
    <w:rsid w:val="00DE78A3"/>
    <w:rsid w:val="00DF1A71"/>
    <w:rsid w:val="00DF68C7"/>
    <w:rsid w:val="00DF731A"/>
    <w:rsid w:val="00E03AA6"/>
    <w:rsid w:val="00E10AE3"/>
    <w:rsid w:val="00E170DC"/>
    <w:rsid w:val="00E26818"/>
    <w:rsid w:val="00E27FFC"/>
    <w:rsid w:val="00E30B15"/>
    <w:rsid w:val="00E40181"/>
    <w:rsid w:val="00E629A1"/>
    <w:rsid w:val="00E71591"/>
    <w:rsid w:val="00E8056F"/>
    <w:rsid w:val="00E82C55"/>
    <w:rsid w:val="00E92AC3"/>
    <w:rsid w:val="00EB00E0"/>
    <w:rsid w:val="00EC059F"/>
    <w:rsid w:val="00EC1F24"/>
    <w:rsid w:val="00EC22F6"/>
    <w:rsid w:val="00ED5B9B"/>
    <w:rsid w:val="00ED6BAD"/>
    <w:rsid w:val="00ED7447"/>
    <w:rsid w:val="00EE1488"/>
    <w:rsid w:val="00EE4D5D"/>
    <w:rsid w:val="00EE5131"/>
    <w:rsid w:val="00EF109B"/>
    <w:rsid w:val="00EF36AF"/>
    <w:rsid w:val="00F00F9C"/>
    <w:rsid w:val="00F01E5F"/>
    <w:rsid w:val="00F02ABA"/>
    <w:rsid w:val="00F0437A"/>
    <w:rsid w:val="00F11037"/>
    <w:rsid w:val="00F16F1B"/>
    <w:rsid w:val="00F250A9"/>
    <w:rsid w:val="00F26384"/>
    <w:rsid w:val="00F30FF4"/>
    <w:rsid w:val="00F3122E"/>
    <w:rsid w:val="00F331AD"/>
    <w:rsid w:val="00F35287"/>
    <w:rsid w:val="00F43A37"/>
    <w:rsid w:val="00F4641B"/>
    <w:rsid w:val="00F46EB8"/>
    <w:rsid w:val="00F511E4"/>
    <w:rsid w:val="00F52D09"/>
    <w:rsid w:val="00F52E08"/>
    <w:rsid w:val="00F55B21"/>
    <w:rsid w:val="00F56EF6"/>
    <w:rsid w:val="00F61A9F"/>
    <w:rsid w:val="00F64696"/>
    <w:rsid w:val="00F65AA9"/>
    <w:rsid w:val="00F6768F"/>
    <w:rsid w:val="00F72C2C"/>
    <w:rsid w:val="00F76CAB"/>
    <w:rsid w:val="00F772C6"/>
    <w:rsid w:val="00F815B5"/>
    <w:rsid w:val="00F85195"/>
    <w:rsid w:val="00F938BA"/>
    <w:rsid w:val="00FA2C46"/>
    <w:rsid w:val="00FA3504"/>
    <w:rsid w:val="00FA3525"/>
    <w:rsid w:val="00FA6EF7"/>
    <w:rsid w:val="00FB4CDA"/>
    <w:rsid w:val="00FC0F81"/>
    <w:rsid w:val="00FC395C"/>
    <w:rsid w:val="00FD3766"/>
    <w:rsid w:val="00FD47C4"/>
    <w:rsid w:val="00FE2DCF"/>
    <w:rsid w:val="00FF2FCE"/>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o:shapelayout v:ext="edit">
      <o:idmap v:ext="edit" data="1"/>
    </o:shapelayout>
  </w:shapeDefaults>
  <w:decimalSymbol w:val="."/>
  <w:listSeparator w:val=","/>
  <w14:docId w14:val="7C2A5D2E"/>
  <w15:docId w15:val="{A504374F-0E0A-4A41-85B7-5651E05EE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05E3"/>
    <w:pPr>
      <w:spacing w:after="200" w:line="276" w:lineRule="auto"/>
    </w:pPr>
    <w:rPr>
      <w:rFonts w:ascii="Calibri" w:eastAsia="Calibri" w:hAnsi="Calibri"/>
      <w:sz w:val="22"/>
      <w:szCs w:val="22"/>
      <w:lang w:eastAsia="en-US"/>
    </w:rPr>
  </w:style>
  <w:style w:type="paragraph" w:styleId="Heading1">
    <w:name w:val="heading 1"/>
    <w:next w:val="DHHSbody"/>
    <w:link w:val="Heading1Char"/>
    <w:uiPriority w:val="1"/>
    <w:qFormat/>
    <w:rsid w:val="009B0A94"/>
    <w:pPr>
      <w:keepNext/>
      <w:keepLines/>
      <w:spacing w:before="320" w:after="200" w:line="440" w:lineRule="atLeast"/>
      <w:outlineLvl w:val="0"/>
    </w:pPr>
    <w:rPr>
      <w:rFonts w:ascii="Arial" w:eastAsia="MS Gothic" w:hAnsi="Arial" w:cs="Arial"/>
      <w:bCs/>
      <w:color w:val="D50032"/>
      <w:kern w:val="32"/>
      <w:sz w:val="36"/>
      <w:szCs w:val="40"/>
      <w:lang w:eastAsia="en-US"/>
    </w:rPr>
  </w:style>
  <w:style w:type="paragraph" w:styleId="Heading2">
    <w:name w:val="heading 2"/>
    <w:next w:val="DHHSbody"/>
    <w:link w:val="Heading2Char"/>
    <w:uiPriority w:val="1"/>
    <w:qFormat/>
    <w:rsid w:val="0029752B"/>
    <w:pPr>
      <w:keepNext/>
      <w:keepLines/>
      <w:spacing w:before="240" w:after="90" w:line="320" w:lineRule="atLeast"/>
      <w:outlineLvl w:val="1"/>
    </w:pPr>
    <w:rPr>
      <w:rFonts w:ascii="Arial" w:hAnsi="Arial"/>
      <w:b/>
      <w:color w:val="D50032"/>
      <w:sz w:val="28"/>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ascii="Cambria" w:eastAsia="MS Mincho"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9B0A94"/>
    <w:rPr>
      <w:rFonts w:ascii="Arial" w:eastAsia="MS Gothic" w:hAnsi="Arial" w:cs="Arial"/>
      <w:bCs/>
      <w:color w:val="D50032"/>
      <w:kern w:val="32"/>
      <w:sz w:val="36"/>
      <w:szCs w:val="40"/>
      <w:lang w:eastAsia="en-US"/>
    </w:rPr>
  </w:style>
  <w:style w:type="character" w:customStyle="1" w:styleId="Heading2Char">
    <w:name w:val="Heading 2 Char"/>
    <w:link w:val="Heading2"/>
    <w:uiPriority w:val="1"/>
    <w:rsid w:val="0029752B"/>
    <w:rPr>
      <w:rFonts w:ascii="Arial" w:hAnsi="Arial"/>
      <w:b/>
      <w:color w:val="D50032"/>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51568D"/>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29752B"/>
    <w:pPr>
      <w:spacing w:before="0" w:after="200"/>
      <w:outlineLvl w:val="9"/>
    </w:pPr>
  </w:style>
  <w:style w:type="character" w:customStyle="1" w:styleId="DHHSTOCheadingfactsheetChar">
    <w:name w:val="DHHS TOC heading fact sheet Char"/>
    <w:link w:val="DHHSTOCheadingfactsheet"/>
    <w:uiPriority w:val="4"/>
    <w:rsid w:val="0029752B"/>
    <w:rPr>
      <w:rFonts w:ascii="Arial" w:hAnsi="Arial"/>
      <w:b/>
      <w:color w:val="D50032"/>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spacing w:after="0" w:line="240" w:lineRule="auto"/>
      <w:ind w:left="800"/>
    </w:pPr>
    <w:rPr>
      <w:rFonts w:ascii="Cambria" w:eastAsia="Times New Roman" w:hAnsi="Cambria"/>
      <w:sz w:val="20"/>
      <w:szCs w:val="20"/>
    </w:rPr>
  </w:style>
  <w:style w:type="paragraph" w:styleId="TOC6">
    <w:name w:val="toc 6"/>
    <w:basedOn w:val="Normal"/>
    <w:next w:val="Normal"/>
    <w:autoRedefine/>
    <w:uiPriority w:val="39"/>
    <w:semiHidden/>
    <w:rsid w:val="0021053D"/>
    <w:pPr>
      <w:spacing w:after="0" w:line="240" w:lineRule="auto"/>
      <w:ind w:left="1000"/>
    </w:pPr>
    <w:rPr>
      <w:rFonts w:ascii="Cambria" w:eastAsia="Times New Roman" w:hAnsi="Cambria"/>
      <w:sz w:val="20"/>
      <w:szCs w:val="20"/>
    </w:rPr>
  </w:style>
  <w:style w:type="paragraph" w:styleId="TOC7">
    <w:name w:val="toc 7"/>
    <w:basedOn w:val="Normal"/>
    <w:next w:val="Normal"/>
    <w:autoRedefine/>
    <w:uiPriority w:val="39"/>
    <w:semiHidden/>
    <w:rsid w:val="0021053D"/>
    <w:pPr>
      <w:spacing w:after="0" w:line="240" w:lineRule="auto"/>
      <w:ind w:left="1200"/>
    </w:pPr>
    <w:rPr>
      <w:rFonts w:ascii="Cambria" w:eastAsia="Times New Roman" w:hAnsi="Cambria"/>
      <w:sz w:val="20"/>
      <w:szCs w:val="20"/>
    </w:rPr>
  </w:style>
  <w:style w:type="paragraph" w:styleId="TOC8">
    <w:name w:val="toc 8"/>
    <w:basedOn w:val="Normal"/>
    <w:next w:val="Normal"/>
    <w:autoRedefine/>
    <w:uiPriority w:val="39"/>
    <w:semiHidden/>
    <w:rsid w:val="0021053D"/>
    <w:pPr>
      <w:spacing w:after="0" w:line="240" w:lineRule="auto"/>
      <w:ind w:left="1400"/>
    </w:pPr>
    <w:rPr>
      <w:rFonts w:ascii="Cambria" w:eastAsia="Times New Roman" w:hAnsi="Cambria"/>
      <w:sz w:val="20"/>
      <w:szCs w:val="20"/>
    </w:rPr>
  </w:style>
  <w:style w:type="paragraph" w:styleId="TOC9">
    <w:name w:val="toc 9"/>
    <w:basedOn w:val="Normal"/>
    <w:next w:val="Normal"/>
    <w:autoRedefine/>
    <w:uiPriority w:val="39"/>
    <w:semiHidden/>
    <w:rsid w:val="0021053D"/>
    <w:pPr>
      <w:spacing w:after="0" w:line="240" w:lineRule="auto"/>
      <w:ind w:left="1600"/>
    </w:pPr>
    <w:rPr>
      <w:rFonts w:ascii="Cambria" w:eastAsia="Times New Roman" w:hAnsi="Cambria"/>
      <w:sz w:val="20"/>
      <w:szCs w:val="20"/>
    </w:r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51568D"/>
    <w:pPr>
      <w:numPr>
        <w:ilvl w:val="2"/>
        <w:numId w:val="7"/>
      </w:numPr>
      <w:spacing w:after="40"/>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paragraph" w:customStyle="1" w:styleId="DHHStablecolhead">
    <w:name w:val="DHHS table col head"/>
    <w:uiPriority w:val="3"/>
    <w:qFormat/>
    <w:rsid w:val="0029752B"/>
    <w:pPr>
      <w:spacing w:before="80" w:after="60"/>
    </w:pPr>
    <w:rPr>
      <w:rFonts w:ascii="Arial" w:hAnsi="Arial"/>
      <w:b/>
      <w:color w:val="D50032"/>
      <w:lang w:eastAsia="en-US"/>
    </w:rPr>
  </w:style>
  <w:style w:type="paragraph" w:customStyle="1" w:styleId="DHHSbulletindent">
    <w:name w:val="DHHS bullet indent"/>
    <w:basedOn w:val="DHHSbody"/>
    <w:uiPriority w:val="4"/>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AD784C"/>
    <w:rPr>
      <w:rFonts w:ascii="Arial" w:hAnsi="Arial"/>
      <w:color w:val="FFFFFF"/>
      <w:sz w:val="28"/>
      <w:szCs w:val="24"/>
      <w:lang w:eastAsia="en-US"/>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uiPriority w:val="4"/>
    <w:rsid w:val="0051568D"/>
    <w:pPr>
      <w:numPr>
        <w:ilvl w:val="5"/>
        <w:numId w:val="7"/>
      </w:numPr>
    </w:pPr>
  </w:style>
  <w:style w:type="paragraph" w:customStyle="1" w:styleId="DHHSnumberdigit">
    <w:name w:val="DHHS number digit"/>
    <w:basedOn w:val="DHHSbody"/>
    <w:uiPriority w:val="2"/>
    <w:rsid w:val="00152073"/>
    <w:pPr>
      <w:numPr>
        <w:numId w:val="8"/>
      </w:numPr>
    </w:pPr>
  </w:style>
  <w:style w:type="paragraph" w:customStyle="1" w:styleId="DHHSnumberloweralphaindent">
    <w:name w:val="DHHS number lower alpha indent"/>
    <w:basedOn w:val="DHHSbody"/>
    <w:uiPriority w:val="3"/>
    <w:rsid w:val="00152073"/>
    <w:pPr>
      <w:numPr>
        <w:ilvl w:val="3"/>
        <w:numId w:val="8"/>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8"/>
      </w:numPr>
    </w:pPr>
  </w:style>
  <w:style w:type="paragraph" w:customStyle="1" w:styleId="DHHSnumberlowerroman">
    <w:name w:val="DHHS number lower roman"/>
    <w:basedOn w:val="DHHSbody"/>
    <w:uiPriority w:val="3"/>
    <w:rsid w:val="00152073"/>
    <w:pPr>
      <w:numPr>
        <w:ilvl w:val="4"/>
        <w:numId w:val="8"/>
      </w:numPr>
    </w:pPr>
  </w:style>
  <w:style w:type="paragraph" w:customStyle="1" w:styleId="DHHSnumberlowerromanindent">
    <w:name w:val="DHHS number lower roman indent"/>
    <w:basedOn w:val="DHHSbody"/>
    <w:uiPriority w:val="3"/>
    <w:rsid w:val="00152073"/>
    <w:pPr>
      <w:numPr>
        <w:ilvl w:val="5"/>
        <w:numId w:val="8"/>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 w:type="character" w:styleId="CommentReference">
    <w:name w:val="annotation reference"/>
    <w:basedOn w:val="DefaultParagraphFont"/>
    <w:uiPriority w:val="99"/>
    <w:semiHidden/>
    <w:unhideWhenUsed/>
    <w:rsid w:val="0083306F"/>
    <w:rPr>
      <w:sz w:val="16"/>
      <w:szCs w:val="16"/>
    </w:rPr>
  </w:style>
  <w:style w:type="paragraph" w:styleId="CommentText">
    <w:name w:val="annotation text"/>
    <w:basedOn w:val="Normal"/>
    <w:link w:val="CommentTextChar"/>
    <w:uiPriority w:val="99"/>
    <w:semiHidden/>
    <w:unhideWhenUsed/>
    <w:rsid w:val="0083306F"/>
    <w:pPr>
      <w:spacing w:line="240" w:lineRule="auto"/>
    </w:pPr>
    <w:rPr>
      <w:sz w:val="20"/>
      <w:szCs w:val="20"/>
    </w:rPr>
  </w:style>
  <w:style w:type="character" w:customStyle="1" w:styleId="CommentTextChar">
    <w:name w:val="Comment Text Char"/>
    <w:basedOn w:val="DefaultParagraphFont"/>
    <w:link w:val="CommentText"/>
    <w:uiPriority w:val="99"/>
    <w:semiHidden/>
    <w:rsid w:val="0083306F"/>
    <w:rPr>
      <w:rFonts w:ascii="Calibri" w:eastAsia="Calibri" w:hAnsi="Calibri"/>
      <w:lang w:eastAsia="en-US"/>
    </w:rPr>
  </w:style>
  <w:style w:type="paragraph" w:styleId="CommentSubject">
    <w:name w:val="annotation subject"/>
    <w:basedOn w:val="CommentText"/>
    <w:next w:val="CommentText"/>
    <w:link w:val="CommentSubjectChar"/>
    <w:uiPriority w:val="99"/>
    <w:semiHidden/>
    <w:unhideWhenUsed/>
    <w:rsid w:val="0083306F"/>
    <w:rPr>
      <w:b/>
      <w:bCs/>
    </w:rPr>
  </w:style>
  <w:style w:type="character" w:customStyle="1" w:styleId="CommentSubjectChar">
    <w:name w:val="Comment Subject Char"/>
    <w:basedOn w:val="CommentTextChar"/>
    <w:link w:val="CommentSubject"/>
    <w:uiPriority w:val="99"/>
    <w:semiHidden/>
    <w:rsid w:val="0083306F"/>
    <w:rPr>
      <w:rFonts w:ascii="Calibri" w:eastAsia="Calibri" w:hAnsi="Calibri"/>
      <w:b/>
      <w:bCs/>
      <w:lang w:eastAsia="en-US"/>
    </w:rPr>
  </w:style>
  <w:style w:type="paragraph" w:styleId="BalloonText">
    <w:name w:val="Balloon Text"/>
    <w:basedOn w:val="Normal"/>
    <w:link w:val="BalloonTextChar"/>
    <w:uiPriority w:val="99"/>
    <w:semiHidden/>
    <w:unhideWhenUsed/>
    <w:rsid w:val="008330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306F"/>
    <w:rPr>
      <w:rFonts w:ascii="Segoe UI" w:eastAsia="Calibri" w:hAnsi="Segoe UI" w:cs="Segoe UI"/>
      <w:sz w:val="18"/>
      <w:szCs w:val="18"/>
      <w:lang w:eastAsia="en-US"/>
    </w:rPr>
  </w:style>
  <w:style w:type="character" w:styleId="UnresolvedMention">
    <w:name w:val="Unresolved Mention"/>
    <w:basedOn w:val="DefaultParagraphFont"/>
    <w:uiPriority w:val="99"/>
    <w:semiHidden/>
    <w:unhideWhenUsed/>
    <w:rsid w:val="003A3B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health.vic.gov.au/private-health-service-establishments/fees-for-private-health-service-establishments" TargetMode="External"/><Relationship Id="rId3" Type="http://schemas.openxmlformats.org/officeDocument/2006/relationships/settings" Target="settings.xml"/><Relationship Id="rId21" Type="http://schemas.openxmlformats.org/officeDocument/2006/relationships/hyperlink" Target="mailto:privatehospitals@health.vic.gov.au" TargetMode="Externa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yperlink" Target="https://www.health.vic.gov.au/private-health-service-establishments/forms-checklists-and-guidelines-for-private-health-service"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privatehospitals@health.vic.gov.au" TargetMode="External"/><Relationship Id="rId20" Type="http://schemas.openxmlformats.org/officeDocument/2006/relationships/hyperlink" Target="https://www.health.vic.gov.au/private-health-service-establishments/forms-checklists-and-guidelines-for-private-health-servic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yperlink" Target="https://www.health.vic.gov.au/private-health-service-establishments/forms-checklists-and-guidelines-for-private-health-service" TargetMode="External"/><Relationship Id="rId10" Type="http://schemas.openxmlformats.org/officeDocument/2006/relationships/footer" Target="footer1.xml"/><Relationship Id="rId19" Type="http://schemas.openxmlformats.org/officeDocument/2006/relationships/hyperlink" Target="https://www.health.vic.gov.au/private-health-service-establishments/forms-checklists-and-guidelines-for-private-health-service"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mailto:privatehospitals@health.vic.gov.au"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1228</Words>
  <Characters>7002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Approval in principle - variation of certificate guideline - health services establishments</vt:lpstr>
    </vt:vector>
  </TitlesOfParts>
  <Company>Department of Health </Company>
  <LinksUpToDate>false</LinksUpToDate>
  <CharactersWithSpaces>8214</CharactersWithSpaces>
  <SharedDoc>false</SharedDoc>
  <HyperlinkBase/>
  <HLinks>
    <vt:vector size="48" baseType="variant">
      <vt:variant>
        <vt:i4>2555941</vt:i4>
      </vt:variant>
      <vt:variant>
        <vt:i4>36</vt:i4>
      </vt:variant>
      <vt:variant>
        <vt:i4>0</vt:i4>
      </vt:variant>
      <vt:variant>
        <vt:i4>5</vt:i4>
      </vt:variant>
      <vt:variant>
        <vt:lpwstr>http://survey.tool.tempdomain.info/TakeSurveycss.asp?SurveyID=3K33p3LIm66MG</vt:lpwstr>
      </vt:variant>
      <vt:variant>
        <vt:lpwstr/>
      </vt:variant>
      <vt:variant>
        <vt:i4>3145752</vt:i4>
      </vt:variant>
      <vt:variant>
        <vt:i4>33</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30</vt:i4>
      </vt:variant>
      <vt:variant>
        <vt:i4>0</vt:i4>
      </vt:variant>
      <vt:variant>
        <vt:i4>5</vt:i4>
      </vt:variant>
      <vt:variant>
        <vt:lpwstr>http://intranet.health.vic.gov.au/resources-and-tools/forms-and-templates/microsoft-word-templates</vt:lpwstr>
      </vt:variant>
      <vt:variant>
        <vt:lpwstr/>
      </vt:variant>
      <vt:variant>
        <vt:i4>7536758</vt:i4>
      </vt:variant>
      <vt:variant>
        <vt:i4>27</vt:i4>
      </vt:variant>
      <vt:variant>
        <vt:i4>0</vt:i4>
      </vt:variant>
      <vt:variant>
        <vt:i4>5</vt:i4>
      </vt:variant>
      <vt:variant>
        <vt:lpwstr>http://intranet.dhs.vic.gov.au/resources-and-tools/forms-and-templates/microsoft-word-templates</vt:lpwstr>
      </vt:variant>
      <vt:variant>
        <vt:lpwstr/>
      </vt:variant>
      <vt:variant>
        <vt:i4>1114167</vt:i4>
      </vt:variant>
      <vt:variant>
        <vt:i4>20</vt:i4>
      </vt:variant>
      <vt:variant>
        <vt:i4>0</vt:i4>
      </vt:variant>
      <vt:variant>
        <vt:i4>5</vt:i4>
      </vt:variant>
      <vt:variant>
        <vt:lpwstr/>
      </vt:variant>
      <vt:variant>
        <vt:lpwstr>_Toc440566511</vt:lpwstr>
      </vt:variant>
      <vt:variant>
        <vt:i4>1114167</vt:i4>
      </vt:variant>
      <vt:variant>
        <vt:i4>14</vt:i4>
      </vt:variant>
      <vt:variant>
        <vt:i4>0</vt:i4>
      </vt:variant>
      <vt:variant>
        <vt:i4>5</vt:i4>
      </vt:variant>
      <vt:variant>
        <vt:lpwstr/>
      </vt:variant>
      <vt:variant>
        <vt:lpwstr>_Toc440566510</vt:lpwstr>
      </vt:variant>
      <vt:variant>
        <vt:i4>1048631</vt:i4>
      </vt:variant>
      <vt:variant>
        <vt:i4>8</vt:i4>
      </vt:variant>
      <vt:variant>
        <vt:i4>0</vt:i4>
      </vt:variant>
      <vt:variant>
        <vt:i4>5</vt:i4>
      </vt:variant>
      <vt:variant>
        <vt:lpwstr/>
      </vt:variant>
      <vt:variant>
        <vt:lpwstr>_Toc440566509</vt:lpwstr>
      </vt:variant>
      <vt:variant>
        <vt:i4>1048631</vt:i4>
      </vt:variant>
      <vt:variant>
        <vt:i4>2</vt:i4>
      </vt:variant>
      <vt:variant>
        <vt:i4>0</vt:i4>
      </vt:variant>
      <vt:variant>
        <vt:i4>5</vt:i4>
      </vt:variant>
      <vt:variant>
        <vt:lpwstr/>
      </vt:variant>
      <vt:variant>
        <vt:lpwstr>_Toc440566508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Approval in principle - variation of certificate guideline - health services establishments</dc:title>
  <dc:subject>Approval in principle - variation of certificate guideline - health services establishments</dc:subject>
  <dc:creator>Private hospitals and day procedure centres uni</dc:creator>
  <cp:keywords>AIP, guideline, variation, approval, principle</cp:keywords>
  <cp:lastModifiedBy>Tyler McPherson (Health)</cp:lastModifiedBy>
  <cp:revision>3</cp:revision>
  <cp:lastPrinted>2015-08-21T04:17:00Z</cp:lastPrinted>
  <dcterms:created xsi:type="dcterms:W3CDTF">2022-06-15T04:29:00Z</dcterms:created>
  <dcterms:modified xsi:type="dcterms:W3CDTF">2022-06-15T04:38:00Z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f6c7d016-c0e8-4bc1-9071-158a5ecbe94b_Enabled">
    <vt:lpwstr>true</vt:lpwstr>
  </property>
  <property fmtid="{D5CDD505-2E9C-101B-9397-08002B2CF9AE}" pid="4" name="MSIP_Label_f6c7d016-c0e8-4bc1-9071-158a5ecbe94b_SetDate">
    <vt:lpwstr>2022-06-15T04:38:26Z</vt:lpwstr>
  </property>
  <property fmtid="{D5CDD505-2E9C-101B-9397-08002B2CF9AE}" pid="5" name="MSIP_Label_f6c7d016-c0e8-4bc1-9071-158a5ecbe94b_Method">
    <vt:lpwstr>Privileged</vt:lpwstr>
  </property>
  <property fmtid="{D5CDD505-2E9C-101B-9397-08002B2CF9AE}" pid="6" name="MSIP_Label_f6c7d016-c0e8-4bc1-9071-158a5ecbe94b_Name">
    <vt:lpwstr>f6c7d016-c0e8-4bc1-9071-158a5ecbe94b</vt:lpwstr>
  </property>
  <property fmtid="{D5CDD505-2E9C-101B-9397-08002B2CF9AE}" pid="7" name="MSIP_Label_f6c7d016-c0e8-4bc1-9071-158a5ecbe94b_SiteId">
    <vt:lpwstr>c0e0601f-0fac-449c-9c88-a104c4eb9f28</vt:lpwstr>
  </property>
  <property fmtid="{D5CDD505-2E9C-101B-9397-08002B2CF9AE}" pid="8" name="MSIP_Label_f6c7d016-c0e8-4bc1-9071-158a5ecbe94b_ActionId">
    <vt:lpwstr>03dab223-1f7d-4327-a219-fd599c446205</vt:lpwstr>
  </property>
  <property fmtid="{D5CDD505-2E9C-101B-9397-08002B2CF9AE}" pid="9" name="MSIP_Label_f6c7d016-c0e8-4bc1-9071-158a5ecbe94b_ContentBits">
    <vt:lpwstr>2</vt:lpwstr>
  </property>
</Properties>
</file>