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B067" w14:textId="5DAC7983" w:rsidR="0074696E" w:rsidRDefault="0074696E" w:rsidP="00AD784C">
      <w:pPr>
        <w:pStyle w:val="Spacerparatopoffirstpage"/>
        <w:rPr>
          <w:lang w:eastAsia="en-AU"/>
        </w:rPr>
      </w:pPr>
    </w:p>
    <w:p w14:paraId="3CBE821D" w14:textId="77777777" w:rsidR="00AE7E11" w:rsidRPr="004C6EEE" w:rsidRDefault="00AE7E11" w:rsidP="00AD784C">
      <w:pPr>
        <w:pStyle w:val="Spacerparatopoffirstpage"/>
      </w:pPr>
    </w:p>
    <w:p w14:paraId="593A210E" w14:textId="49E5FAAA" w:rsidR="00A62D44" w:rsidRPr="004C6EEE" w:rsidRDefault="00AE7E11" w:rsidP="004C6EEE">
      <w:pPr>
        <w:pStyle w:val="Sectionbreakfirstpage"/>
        <w:sectPr w:rsidR="00A62D44" w:rsidRPr="004C6EEE" w:rsidSect="00AD784C">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docGrid w:linePitch="360"/>
        </w:sectPr>
      </w:pPr>
      <w:r w:rsidRPr="00720568">
        <w:rPr>
          <w:noProof/>
        </w:rPr>
        <w:drawing>
          <wp:anchor distT="0" distB="0" distL="114300" distR="114300" simplePos="0" relativeHeight="251659264" behindDoc="1" locked="1" layoutInCell="1" allowOverlap="1" wp14:anchorId="16CE1DE2" wp14:editId="2948A3CF">
            <wp:simplePos x="0" y="0"/>
            <wp:positionH relativeFrom="page">
              <wp:posOffset>-8020050</wp:posOffset>
            </wp:positionH>
            <wp:positionV relativeFrom="page">
              <wp:posOffset>-638175</wp:posOffset>
            </wp:positionV>
            <wp:extent cx="16335375" cy="2000250"/>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16335375" cy="200025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4037A103" w14:textId="77777777" w:rsidTr="00AE7E11">
        <w:trPr>
          <w:trHeight w:val="1247"/>
        </w:trPr>
        <w:tc>
          <w:tcPr>
            <w:tcW w:w="8046" w:type="dxa"/>
            <w:shd w:val="clear" w:color="auto" w:fill="auto"/>
            <w:vAlign w:val="bottom"/>
          </w:tcPr>
          <w:p w14:paraId="23075FDC" w14:textId="77777777" w:rsidR="00B16845" w:rsidRPr="00B16845" w:rsidRDefault="00166805" w:rsidP="00AE7E11">
            <w:pPr>
              <w:pStyle w:val="DHHSmainheading"/>
              <w:rPr>
                <w:b/>
                <w:bCs/>
                <w:color w:val="auto"/>
                <w:sz w:val="48"/>
                <w:szCs w:val="48"/>
              </w:rPr>
            </w:pPr>
            <w:r w:rsidRPr="00B16845">
              <w:rPr>
                <w:b/>
                <w:bCs/>
                <w:color w:val="auto"/>
                <w:sz w:val="48"/>
                <w:szCs w:val="48"/>
              </w:rPr>
              <w:t>Renewal of Registration</w:t>
            </w:r>
            <w:r w:rsidR="00BC210D" w:rsidRPr="00B16845">
              <w:rPr>
                <w:b/>
                <w:bCs/>
                <w:color w:val="auto"/>
                <w:sz w:val="48"/>
                <w:szCs w:val="48"/>
              </w:rPr>
              <w:t xml:space="preserve"> </w:t>
            </w:r>
          </w:p>
          <w:p w14:paraId="2612F46C" w14:textId="62C10C72" w:rsidR="00AD784C" w:rsidRPr="00B16845" w:rsidRDefault="00BC210D" w:rsidP="00AE7E11">
            <w:pPr>
              <w:pStyle w:val="DHHSmainheading"/>
              <w:rPr>
                <w:b/>
                <w:bCs/>
                <w:color w:val="auto"/>
                <w:sz w:val="48"/>
                <w:szCs w:val="48"/>
              </w:rPr>
            </w:pPr>
            <w:r w:rsidRPr="00B16845">
              <w:rPr>
                <w:b/>
                <w:bCs/>
                <w:color w:val="auto"/>
                <w:sz w:val="48"/>
                <w:szCs w:val="48"/>
              </w:rPr>
              <w:t>–</w:t>
            </w:r>
            <w:r w:rsidR="00166805" w:rsidRPr="00B16845">
              <w:rPr>
                <w:b/>
                <w:bCs/>
                <w:color w:val="auto"/>
                <w:sz w:val="48"/>
                <w:szCs w:val="48"/>
              </w:rPr>
              <w:t xml:space="preserve"> Factsheet</w:t>
            </w:r>
          </w:p>
        </w:tc>
      </w:tr>
      <w:tr w:rsidR="00AD784C" w14:paraId="0236DF66" w14:textId="77777777" w:rsidTr="00B02AEF">
        <w:trPr>
          <w:trHeight w:hRule="exact" w:val="1332"/>
        </w:trPr>
        <w:tc>
          <w:tcPr>
            <w:tcW w:w="8046" w:type="dxa"/>
            <w:shd w:val="clear" w:color="auto" w:fill="auto"/>
            <w:tcMar>
              <w:top w:w="170" w:type="dxa"/>
              <w:bottom w:w="510" w:type="dxa"/>
            </w:tcMar>
          </w:tcPr>
          <w:p w14:paraId="2E59CD2E" w14:textId="77777777" w:rsidR="00AE7E11" w:rsidRPr="00B16845" w:rsidRDefault="00AE7E11" w:rsidP="00AE7E11">
            <w:pPr>
              <w:pStyle w:val="DHHSmainsubheading"/>
              <w:rPr>
                <w:color w:val="auto"/>
                <w:szCs w:val="28"/>
              </w:rPr>
            </w:pPr>
          </w:p>
          <w:p w14:paraId="6C3375FA" w14:textId="77777777" w:rsidR="00357B4E" w:rsidRPr="00B16845" w:rsidRDefault="00166805" w:rsidP="00AE7E11">
            <w:pPr>
              <w:pStyle w:val="DHHSmainsubheading"/>
              <w:rPr>
                <w:color w:val="auto"/>
                <w:szCs w:val="28"/>
              </w:rPr>
            </w:pPr>
            <w:r w:rsidRPr="00B16845">
              <w:rPr>
                <w:color w:val="auto"/>
                <w:szCs w:val="28"/>
              </w:rPr>
              <w:t>Health service establishments</w:t>
            </w:r>
            <w:r w:rsidR="00F024C5" w:rsidRPr="00B16845">
              <w:rPr>
                <w:color w:val="auto"/>
                <w:szCs w:val="28"/>
              </w:rPr>
              <w:t xml:space="preserve"> or Mobile health service</w:t>
            </w:r>
          </w:p>
          <w:p w14:paraId="3128B866" w14:textId="4E85CD20" w:rsidR="00B02AEF" w:rsidRPr="00B16845" w:rsidRDefault="00B02AEF" w:rsidP="00AE7E11">
            <w:pPr>
              <w:pStyle w:val="DHHSmainsubheading"/>
              <w:rPr>
                <w:color w:val="auto"/>
                <w:sz w:val="20"/>
                <w:szCs w:val="20"/>
              </w:rPr>
            </w:pPr>
            <w:r w:rsidRPr="00B16845">
              <w:rPr>
                <w:color w:val="auto"/>
                <w:szCs w:val="28"/>
              </w:rPr>
              <w:br/>
            </w:r>
            <w:r w:rsidRPr="00B16845">
              <w:rPr>
                <w:color w:val="auto"/>
                <w:sz w:val="20"/>
                <w:szCs w:val="20"/>
              </w:rPr>
              <w:t>OFFICIAL</w:t>
            </w:r>
          </w:p>
        </w:tc>
      </w:tr>
    </w:tbl>
    <w:p w14:paraId="0E250454" w14:textId="24151866" w:rsidR="007173CA" w:rsidRDefault="00AE7E11" w:rsidP="00166805">
      <w:pPr>
        <w:pStyle w:val="Heading1"/>
        <w:spacing w:before="0"/>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r>
        <w:br w:type="textWrapping" w:clear="all"/>
      </w:r>
    </w:p>
    <w:p w14:paraId="3D23CDCE" w14:textId="77777777" w:rsidR="00166805" w:rsidRPr="00B16845" w:rsidRDefault="00166805" w:rsidP="00752D84">
      <w:pPr>
        <w:pStyle w:val="Heading3"/>
        <w:rPr>
          <w:b w:val="0"/>
          <w:bCs w:val="0"/>
          <w:sz w:val="32"/>
          <w:szCs w:val="32"/>
        </w:rPr>
      </w:pPr>
      <w:r w:rsidRPr="00B16845">
        <w:rPr>
          <w:b w:val="0"/>
          <w:bCs w:val="0"/>
          <w:sz w:val="32"/>
          <w:szCs w:val="32"/>
        </w:rPr>
        <w:t>Fee for renewal of registration</w:t>
      </w:r>
    </w:p>
    <w:p w14:paraId="51B2F122" w14:textId="121B0794" w:rsidR="008E182E" w:rsidRPr="00733542" w:rsidRDefault="00166805" w:rsidP="00296D54">
      <w:pPr>
        <w:pStyle w:val="DHHSbody"/>
      </w:pPr>
      <w:r w:rsidRPr="00296D54">
        <w:t>The prescribed fee is set by the Health Services (Health Service Establishment</w:t>
      </w:r>
      <w:r w:rsidR="004316BC" w:rsidRPr="00296D54">
        <w:t>s</w:t>
      </w:r>
      <w:r w:rsidRPr="00296D54">
        <w:t xml:space="preserve">) Regulations 2013 and is indexed annually. The fee for renewal of registration ranges </w:t>
      </w:r>
      <w:r w:rsidR="008E182E" w:rsidRPr="00296D54">
        <w:t xml:space="preserve">in price </w:t>
      </w:r>
      <w:r w:rsidRPr="00296D54">
        <w:t xml:space="preserve">depending on the number of beds operated by the </w:t>
      </w:r>
      <w:r w:rsidR="00CA5746" w:rsidRPr="00296D54">
        <w:t>health service establishment</w:t>
      </w:r>
      <w:r w:rsidRPr="00296D54">
        <w:t xml:space="preserve"> or service.</w:t>
      </w:r>
      <w:r w:rsidR="008E182E" w:rsidRPr="00296D54">
        <w:br/>
        <w:t>Fees are payable to register new private hospitals, day procedure centres (</w:t>
      </w:r>
      <w:r w:rsidR="00CA5746" w:rsidRPr="00296D54">
        <w:t>health service establishments</w:t>
      </w:r>
      <w:r w:rsidR="008E182E" w:rsidRPr="00296D54">
        <w:t>) and mobile health services. Fees are also payable to renew, transfer and vary a</w:t>
      </w:r>
      <w:r w:rsidR="00CA5746" w:rsidRPr="00296D54">
        <w:t>n existing</w:t>
      </w:r>
      <w:r w:rsidR="008E182E" w:rsidRPr="00296D54">
        <w:t xml:space="preserve"> registration. </w:t>
      </w:r>
      <w:r w:rsidR="008E182E" w:rsidRPr="00296D54">
        <w:br/>
        <w:t>Registration must be renewed at least three months before expiry to avoid an extra fee</w:t>
      </w:r>
      <w:r w:rsidR="008E182E" w:rsidRPr="008E182E">
        <w:rPr>
          <w:rFonts w:eastAsia="Times New Roman" w:cs="Arial"/>
          <w:color w:val="2A2736"/>
          <w:lang w:eastAsia="en-AU"/>
        </w:rPr>
        <w:t>.</w:t>
      </w:r>
    </w:p>
    <w:p w14:paraId="5826FE87" w14:textId="050E4443" w:rsidR="00166805" w:rsidRPr="00B16845" w:rsidRDefault="00166805" w:rsidP="00752D84">
      <w:pPr>
        <w:pStyle w:val="DHHSbody"/>
        <w:rPr>
          <w:rFonts w:cs="Arial"/>
        </w:rPr>
      </w:pPr>
      <w:r w:rsidRPr="007643EC">
        <w:t>For information on the correct fee for your facility or service please visit</w:t>
      </w:r>
      <w:r w:rsidR="008E182E">
        <w:rPr>
          <w:color w:val="0070C0"/>
        </w:rPr>
        <w:t xml:space="preserve"> </w:t>
      </w:r>
      <w:hyperlink r:id="rId16" w:history="1">
        <w:r w:rsidR="008E182E" w:rsidRPr="00B16845">
          <w:rPr>
            <w:rFonts w:eastAsia="Calibri" w:cs="Arial"/>
            <w:u w:val="single"/>
          </w:rPr>
          <w:t>Fees for private health service establishments</w:t>
        </w:r>
      </w:hyperlink>
      <w:r w:rsidR="008E182E" w:rsidRPr="00B16845">
        <w:rPr>
          <w:rFonts w:cs="Arial"/>
        </w:rPr>
        <w:t xml:space="preserve"> on the Private Hospitals </w:t>
      </w:r>
      <w:r w:rsidR="00892217" w:rsidRPr="00B16845">
        <w:rPr>
          <w:rFonts w:cs="Arial"/>
        </w:rPr>
        <w:t>website page.</w:t>
      </w:r>
    </w:p>
    <w:p w14:paraId="65C94E2C" w14:textId="77777777" w:rsidR="00166805" w:rsidRPr="00B16845" w:rsidRDefault="00166805" w:rsidP="00752D84">
      <w:pPr>
        <w:pStyle w:val="Heading3"/>
        <w:rPr>
          <w:b w:val="0"/>
          <w:bCs w:val="0"/>
          <w:sz w:val="32"/>
          <w:szCs w:val="32"/>
        </w:rPr>
      </w:pPr>
      <w:r w:rsidRPr="00B16845">
        <w:rPr>
          <w:b w:val="0"/>
          <w:bCs w:val="0"/>
          <w:sz w:val="32"/>
          <w:szCs w:val="32"/>
        </w:rPr>
        <w:t>How to avoid a late penalty fee</w:t>
      </w:r>
    </w:p>
    <w:p w14:paraId="76C8CCC4" w14:textId="41BF125E" w:rsidR="00166805" w:rsidRPr="007643EC" w:rsidRDefault="00166805" w:rsidP="00752D84">
      <w:pPr>
        <w:pStyle w:val="DHHSbody"/>
      </w:pPr>
      <w:r w:rsidRPr="007643EC">
        <w:t>Should the Schedule 5 application and payment of the prescribed fee not be received by</w:t>
      </w:r>
      <w:r w:rsidR="00892217">
        <w:t xml:space="preserve"> </w:t>
      </w:r>
      <w:r w:rsidRPr="007643EC">
        <w:t xml:space="preserve">the end of the current </w:t>
      </w:r>
      <w:r w:rsidR="00CA5746">
        <w:t>period of registration</w:t>
      </w:r>
      <w:r w:rsidRPr="007643EC">
        <w:t xml:space="preserve">, a penalty of 50 per cent </w:t>
      </w:r>
      <w:r w:rsidR="004D336E">
        <w:t xml:space="preserve">(50%) </w:t>
      </w:r>
      <w:r w:rsidRPr="007643EC">
        <w:t>will be applied as per the</w:t>
      </w:r>
      <w:r w:rsidRPr="001C5C1D">
        <w:rPr>
          <w:i/>
        </w:rPr>
        <w:t xml:space="preserve"> Health Services Act 1988 </w:t>
      </w:r>
      <w:r w:rsidRPr="007643EC">
        <w:t>(the Act). The department will send an invoice for the additional fee.</w:t>
      </w:r>
    </w:p>
    <w:p w14:paraId="106472CB" w14:textId="77777777" w:rsidR="00166805" w:rsidRPr="007643EC" w:rsidRDefault="00166805" w:rsidP="00752D84">
      <w:pPr>
        <w:pStyle w:val="DHHSbody"/>
      </w:pPr>
      <w:r w:rsidRPr="007643EC">
        <w:t>In order to avoid a penalty, please submit:</w:t>
      </w:r>
    </w:p>
    <w:p w14:paraId="78948553" w14:textId="2FE1E7B5" w:rsidR="00166805" w:rsidRPr="007643EC" w:rsidRDefault="00AE7E11" w:rsidP="00752D84">
      <w:pPr>
        <w:pStyle w:val="DHHSbullet1"/>
      </w:pPr>
      <w:r>
        <w:t>S</w:t>
      </w:r>
      <w:r w:rsidRPr="007643EC">
        <w:t>chedule 5 application renewal form</w:t>
      </w:r>
      <w:r w:rsidR="00166805" w:rsidRPr="007643EC">
        <w:t xml:space="preserve"> completed and </w:t>
      </w:r>
      <w:r w:rsidRPr="007643EC">
        <w:t>signed</w:t>
      </w:r>
      <w:r>
        <w:t>.</w:t>
      </w:r>
    </w:p>
    <w:p w14:paraId="74CBA81A" w14:textId="32B9C31E" w:rsidR="00166805" w:rsidRPr="007643EC" w:rsidRDefault="002934CD" w:rsidP="00752D84">
      <w:pPr>
        <w:pStyle w:val="DHHSbullet1"/>
      </w:pPr>
      <w:r>
        <w:t>T</w:t>
      </w:r>
      <w:r w:rsidR="00166805" w:rsidRPr="007643EC">
        <w:t xml:space="preserve">he application </w:t>
      </w:r>
      <w:r w:rsidR="00AE7E11" w:rsidRPr="007643EC">
        <w:t>fee</w:t>
      </w:r>
      <w:r w:rsidR="00AE7E11">
        <w:t>.</w:t>
      </w:r>
    </w:p>
    <w:p w14:paraId="43FCDD77" w14:textId="790C7AB1" w:rsidR="00166805" w:rsidRPr="007643EC" w:rsidRDefault="002934CD" w:rsidP="00752D84">
      <w:pPr>
        <w:pStyle w:val="DHHSbullet1"/>
      </w:pPr>
      <w:r>
        <w:t>S</w:t>
      </w:r>
      <w:r w:rsidR="00166805" w:rsidRPr="007643EC">
        <w:t>upporting documents and any documents that are available as soon as possible. Any remaining documents can be forwar</w:t>
      </w:r>
      <w:r w:rsidR="00892217">
        <w:t xml:space="preserve">ded when they become </w:t>
      </w:r>
      <w:r w:rsidR="00AE7E11">
        <w:t>available.</w:t>
      </w:r>
    </w:p>
    <w:p w14:paraId="56C8E6FC" w14:textId="1BFBAD19" w:rsidR="00166805" w:rsidRPr="007643EC" w:rsidRDefault="002934CD" w:rsidP="00752D84">
      <w:pPr>
        <w:pStyle w:val="DHHSbullet1"/>
      </w:pPr>
      <w:r>
        <w:t>P</w:t>
      </w:r>
      <w:r w:rsidR="00166805" w:rsidRPr="007643EC">
        <w:t>olice checks. The department recommends applying early to allow sufficient time for processing with the contractor (refer p</w:t>
      </w:r>
      <w:r w:rsidR="00892217">
        <w:t>olice checks information below); and</w:t>
      </w:r>
    </w:p>
    <w:p w14:paraId="745239B2" w14:textId="3C86712C" w:rsidR="00166805" w:rsidRPr="007643EC" w:rsidRDefault="002934CD" w:rsidP="00752D84">
      <w:pPr>
        <w:pStyle w:val="DHHSbullet1lastline"/>
      </w:pPr>
      <w:r>
        <w:t>C</w:t>
      </w:r>
      <w:r w:rsidR="00166805" w:rsidRPr="007643EC">
        <w:t>urrent accreditation certificate and most recent accreditation report in electronic version.</w:t>
      </w:r>
    </w:p>
    <w:p w14:paraId="117C4DF0" w14:textId="77777777" w:rsidR="00166805" w:rsidRPr="007643EC" w:rsidRDefault="00892217" w:rsidP="00752D84">
      <w:pPr>
        <w:pStyle w:val="DHHSbody"/>
      </w:pPr>
      <w:r w:rsidRPr="002934CD">
        <w:rPr>
          <w:b/>
          <w:bCs/>
        </w:rPr>
        <w:t>While any monies and/</w:t>
      </w:r>
      <w:r w:rsidR="00166805" w:rsidRPr="002934CD">
        <w:rPr>
          <w:b/>
          <w:bCs/>
        </w:rPr>
        <w:t>or supporting documents remain outstanding to the department, applications for renewal of registration cannot be processed</w:t>
      </w:r>
      <w:r w:rsidR="00166805" w:rsidRPr="007643EC">
        <w:t>.</w:t>
      </w:r>
    </w:p>
    <w:p w14:paraId="68C6B5CB" w14:textId="77777777" w:rsidR="00166805" w:rsidRPr="00B16845" w:rsidRDefault="00166805" w:rsidP="00752D84">
      <w:pPr>
        <w:pStyle w:val="Heading3"/>
        <w:rPr>
          <w:b w:val="0"/>
          <w:bCs w:val="0"/>
          <w:sz w:val="32"/>
          <w:szCs w:val="32"/>
        </w:rPr>
      </w:pPr>
      <w:r w:rsidRPr="00B16845">
        <w:rPr>
          <w:b w:val="0"/>
          <w:bCs w:val="0"/>
          <w:sz w:val="32"/>
          <w:szCs w:val="32"/>
        </w:rPr>
        <w:t>Supporting documents</w:t>
      </w:r>
    </w:p>
    <w:p w14:paraId="2A392322" w14:textId="77777777" w:rsidR="00166805" w:rsidRPr="00B16845" w:rsidRDefault="00166805" w:rsidP="00752D84">
      <w:pPr>
        <w:pStyle w:val="DHHSbody"/>
      </w:pPr>
      <w:r w:rsidRPr="00B16845">
        <w:t xml:space="preserve">Under section 89 of the Act, the Secretary (or the delegate) must consider a number of factors in deciding whether to renew the registration of a health service establishment. </w:t>
      </w:r>
    </w:p>
    <w:p w14:paraId="6D05A8E3" w14:textId="5A37E84B" w:rsidR="00166805" w:rsidRPr="00B16845" w:rsidRDefault="00CB3797" w:rsidP="00752D84">
      <w:pPr>
        <w:pStyle w:val="DHHSbody"/>
      </w:pPr>
      <w:r w:rsidRPr="00B16845">
        <w:t xml:space="preserve">The Private Hospitals </w:t>
      </w:r>
      <w:r w:rsidR="00B16845">
        <w:t>&amp;</w:t>
      </w:r>
      <w:r w:rsidR="004D336E" w:rsidRPr="00B16845">
        <w:t xml:space="preserve"> Day Procedure Centres </w:t>
      </w:r>
      <w:r w:rsidR="007066B5" w:rsidRPr="00B16845">
        <w:t>Unit</w:t>
      </w:r>
      <w:r w:rsidR="00166805" w:rsidRPr="00B16845">
        <w:t xml:space="preserve"> has prepared </w:t>
      </w:r>
      <w:r w:rsidR="00CA5746" w:rsidRPr="00B16845">
        <w:t xml:space="preserve">an </w:t>
      </w:r>
      <w:r w:rsidR="00166805" w:rsidRPr="00B16845">
        <w:t>application guideline for renewal of registration. Please read the guideline carefully and ensure all forms are completed and returned</w:t>
      </w:r>
      <w:r w:rsidR="004316BC" w:rsidRPr="00B16845">
        <w:t>,</w:t>
      </w:r>
      <w:r w:rsidR="00166805" w:rsidRPr="00B16845">
        <w:t xml:space="preserve"> as well all information requested. </w:t>
      </w:r>
    </w:p>
    <w:p w14:paraId="0D2D0EFE" w14:textId="77777777" w:rsidR="00166805" w:rsidRPr="00B16845" w:rsidRDefault="00166805" w:rsidP="00752D84">
      <w:pPr>
        <w:pStyle w:val="Heading3"/>
        <w:rPr>
          <w:b w:val="0"/>
          <w:bCs w:val="0"/>
          <w:sz w:val="32"/>
          <w:szCs w:val="32"/>
        </w:rPr>
      </w:pPr>
      <w:r w:rsidRPr="00B16845">
        <w:rPr>
          <w:b w:val="0"/>
          <w:bCs w:val="0"/>
          <w:sz w:val="32"/>
          <w:szCs w:val="32"/>
        </w:rPr>
        <w:lastRenderedPageBreak/>
        <w:t>Police checks</w:t>
      </w:r>
    </w:p>
    <w:p w14:paraId="14A4E9F0" w14:textId="51B12B0D" w:rsidR="00166805" w:rsidRDefault="00166805" w:rsidP="00752D84">
      <w:pPr>
        <w:pStyle w:val="DHHSbody"/>
      </w:pPr>
      <w:r w:rsidRPr="007643EC">
        <w:t xml:space="preserve">Police checks are required for sole proprietors, partnerships, all company </w:t>
      </w:r>
      <w:r w:rsidR="00AE7E11" w:rsidRPr="007643EC">
        <w:t>directors,</w:t>
      </w:r>
      <w:r w:rsidRPr="007643EC">
        <w:t xml:space="preserve"> or board members. Obtaining police checks is often a source of delay in processing and finalising renewal applications. In order to reduce these delays:</w:t>
      </w:r>
    </w:p>
    <w:p w14:paraId="15AF507E" w14:textId="1864748C" w:rsidR="00752D84" w:rsidRPr="00B16845" w:rsidRDefault="00166805" w:rsidP="00752D84">
      <w:pPr>
        <w:pStyle w:val="DHHSbody"/>
        <w:numPr>
          <w:ilvl w:val="0"/>
          <w:numId w:val="11"/>
        </w:numPr>
      </w:pPr>
      <w:r w:rsidRPr="007643EC">
        <w:t xml:space="preserve">Lodge police check applications as a matter of priority. It is recommended that police check applications are lodged on-line through a nationally accredited agency. Applicants who are unsure about who requires police checks for the renewal </w:t>
      </w:r>
      <w:r w:rsidR="00596B32">
        <w:t xml:space="preserve">application, should </w:t>
      </w:r>
      <w:r w:rsidR="00C15E98">
        <w:t xml:space="preserve">email </w:t>
      </w:r>
      <w:r w:rsidR="00AE7E11">
        <w:t xml:space="preserve">the </w:t>
      </w:r>
      <w:r w:rsidR="00AE7E11" w:rsidRPr="00B16845">
        <w:t>Private Hospitals</w:t>
      </w:r>
      <w:r w:rsidR="00C15E98" w:rsidRPr="00B16845">
        <w:t xml:space="preserve"> </w:t>
      </w:r>
      <w:r w:rsidR="00B16845">
        <w:t>&amp;</w:t>
      </w:r>
      <w:r w:rsidR="00AE7E11">
        <w:t xml:space="preserve"> Day Procedure Centres Unit </w:t>
      </w:r>
      <w:r w:rsidR="00AE7E11" w:rsidRPr="00B16845">
        <w:t xml:space="preserve">at </w:t>
      </w:r>
      <w:hyperlink r:id="rId17" w:history="1">
        <w:r w:rsidR="00AE7E11" w:rsidRPr="00B16845">
          <w:rPr>
            <w:rStyle w:val="Hyperlink"/>
            <w:color w:val="auto"/>
          </w:rPr>
          <w:t>privatehospitals@health.vic.gov.au</w:t>
        </w:r>
      </w:hyperlink>
      <w:r w:rsidRPr="00B16845">
        <w:t>.</w:t>
      </w:r>
    </w:p>
    <w:p w14:paraId="01AF9D03" w14:textId="77777777" w:rsidR="00752D84" w:rsidRPr="00B16845" w:rsidRDefault="00166805" w:rsidP="00752D84">
      <w:pPr>
        <w:pStyle w:val="DHHSbody"/>
        <w:numPr>
          <w:ilvl w:val="0"/>
          <w:numId w:val="11"/>
        </w:numPr>
      </w:pPr>
      <w:r w:rsidRPr="00B16845">
        <w:rPr>
          <w:rFonts w:cs="Arial"/>
        </w:rPr>
        <w:t xml:space="preserve">The department will only accept </w:t>
      </w:r>
      <w:r w:rsidRPr="00B16845">
        <w:rPr>
          <w:rFonts w:cs="Arial"/>
          <w:b/>
          <w:bCs/>
        </w:rPr>
        <w:t xml:space="preserve">certified copies of police check certificates obtained in the past </w:t>
      </w:r>
      <w:r w:rsidR="004316BC" w:rsidRPr="00B16845">
        <w:rPr>
          <w:rFonts w:cs="Arial"/>
          <w:b/>
          <w:bCs/>
        </w:rPr>
        <w:t>twelve (</w:t>
      </w:r>
      <w:r w:rsidRPr="00B16845">
        <w:rPr>
          <w:rFonts w:cs="Arial"/>
          <w:b/>
          <w:bCs/>
        </w:rPr>
        <w:t>12</w:t>
      </w:r>
      <w:r w:rsidR="004316BC" w:rsidRPr="00B16845">
        <w:rPr>
          <w:rFonts w:cs="Arial"/>
          <w:b/>
          <w:bCs/>
        </w:rPr>
        <w:t>)</w:t>
      </w:r>
      <w:r w:rsidRPr="00B16845">
        <w:rPr>
          <w:rFonts w:cs="Arial"/>
          <w:b/>
          <w:bCs/>
        </w:rPr>
        <w:t xml:space="preserve"> months. </w:t>
      </w:r>
      <w:r w:rsidRPr="00B16845">
        <w:rPr>
          <w:rFonts w:cs="Arial"/>
        </w:rPr>
        <w:t>Please refer to the guideline for further information.</w:t>
      </w:r>
    </w:p>
    <w:p w14:paraId="49272826" w14:textId="77777777" w:rsidR="00166805" w:rsidRPr="00B16845" w:rsidRDefault="00166805" w:rsidP="00752D84">
      <w:pPr>
        <w:pStyle w:val="DHHSbody"/>
        <w:numPr>
          <w:ilvl w:val="0"/>
          <w:numId w:val="11"/>
        </w:numPr>
      </w:pPr>
      <w:r w:rsidRPr="00B16845">
        <w:rPr>
          <w:rFonts w:cs="Arial"/>
        </w:rPr>
        <w:t xml:space="preserve">If a police check application is lodged through Victoria Police, they will only do checks for Victorian residents. If there are directors or board members residing in other states, they must apply for their police check with that </w:t>
      </w:r>
      <w:r w:rsidR="007066B5" w:rsidRPr="00B16845">
        <w:rPr>
          <w:rFonts w:cs="Arial"/>
        </w:rPr>
        <w:t>s</w:t>
      </w:r>
      <w:r w:rsidRPr="00B16845">
        <w:rPr>
          <w:rFonts w:cs="Arial"/>
        </w:rPr>
        <w:t>tate or through a national accredited agency.</w:t>
      </w:r>
    </w:p>
    <w:p w14:paraId="771388C8" w14:textId="4A18B29C" w:rsidR="00AE7E11" w:rsidRPr="00B16845" w:rsidRDefault="002934CD" w:rsidP="00CA5746">
      <w:pPr>
        <w:pStyle w:val="DHHSbody"/>
        <w:rPr>
          <w:b/>
          <w:bCs/>
        </w:rPr>
      </w:pPr>
      <w:r w:rsidRPr="00B16845">
        <w:rPr>
          <w:b/>
          <w:bCs/>
        </w:rPr>
        <w:t xml:space="preserve">Note: </w:t>
      </w:r>
      <w:r w:rsidR="00166805" w:rsidRPr="00B16845">
        <w:rPr>
          <w:b/>
          <w:bCs/>
        </w:rPr>
        <w:t xml:space="preserve">Directors who are overseas must provide a police check from the country they reside in during the past </w:t>
      </w:r>
      <w:r w:rsidR="004316BC" w:rsidRPr="00B16845">
        <w:rPr>
          <w:b/>
          <w:bCs/>
        </w:rPr>
        <w:t>ten (</w:t>
      </w:r>
      <w:r w:rsidR="00166805" w:rsidRPr="00B16845">
        <w:rPr>
          <w:b/>
          <w:bCs/>
        </w:rPr>
        <w:t>10</w:t>
      </w:r>
      <w:r w:rsidR="004316BC" w:rsidRPr="00B16845">
        <w:rPr>
          <w:b/>
          <w:bCs/>
        </w:rPr>
        <w:t>)</w:t>
      </w:r>
      <w:r w:rsidR="00166805" w:rsidRPr="00B16845">
        <w:rPr>
          <w:b/>
          <w:bCs/>
        </w:rPr>
        <w:t xml:space="preserve"> years. </w:t>
      </w:r>
    </w:p>
    <w:p w14:paraId="55A9A3A1" w14:textId="77777777" w:rsidR="00B16845" w:rsidRPr="00B16845" w:rsidRDefault="00B16845" w:rsidP="00892217">
      <w:pPr>
        <w:pStyle w:val="Heading2"/>
        <w:rPr>
          <w:color w:val="auto"/>
          <w:sz w:val="24"/>
          <w:szCs w:val="24"/>
        </w:rPr>
      </w:pPr>
    </w:p>
    <w:p w14:paraId="1E8CE5BC" w14:textId="19405FD8" w:rsidR="00892217" w:rsidRPr="00B16845" w:rsidRDefault="001352CC" w:rsidP="00892217">
      <w:pPr>
        <w:pStyle w:val="Heading2"/>
        <w:rPr>
          <w:color w:val="auto"/>
          <w:sz w:val="24"/>
          <w:szCs w:val="24"/>
        </w:rPr>
      </w:pPr>
      <w:r w:rsidRPr="00B16845">
        <w:rPr>
          <w:color w:val="auto"/>
          <w:sz w:val="24"/>
          <w:szCs w:val="24"/>
        </w:rPr>
        <w:t xml:space="preserve">Send the completed form </w:t>
      </w:r>
    </w:p>
    <w:p w14:paraId="60F3A212" w14:textId="47D27884" w:rsidR="00C15E98" w:rsidRPr="00B16845" w:rsidRDefault="00892217" w:rsidP="00C15E98">
      <w:pPr>
        <w:pStyle w:val="DHHSbody"/>
      </w:pPr>
      <w:r w:rsidRPr="00B16845">
        <w:t xml:space="preserve">Please </w:t>
      </w:r>
      <w:r w:rsidR="00C15E98" w:rsidRPr="00B16845">
        <w:t>email</w:t>
      </w:r>
      <w:r w:rsidRPr="00B16845">
        <w:t xml:space="preserve"> the completed </w:t>
      </w:r>
      <w:r w:rsidR="001352CC" w:rsidRPr="00B16845">
        <w:t>applications to</w:t>
      </w:r>
      <w:r w:rsidRPr="00B16845">
        <w:t xml:space="preserve"> </w:t>
      </w:r>
      <w:r w:rsidR="00AE7E11" w:rsidRPr="00B16845">
        <w:t>the Private Hospitals</w:t>
      </w:r>
      <w:r w:rsidR="00AE7E11" w:rsidRPr="00B16845">
        <w:rPr>
          <w:rStyle w:val="Hyperlink"/>
          <w:color w:val="auto"/>
        </w:rPr>
        <w:t xml:space="preserve"> </w:t>
      </w:r>
      <w:r w:rsidR="00536A2E" w:rsidRPr="00B16845">
        <w:rPr>
          <w:rStyle w:val="Hyperlink"/>
          <w:color w:val="auto"/>
        </w:rPr>
        <w:t>&amp;</w:t>
      </w:r>
      <w:r w:rsidR="00AE7E11" w:rsidRPr="00B16845">
        <w:rPr>
          <w:rStyle w:val="Hyperlink"/>
          <w:color w:val="auto"/>
        </w:rPr>
        <w:t xml:space="preserve"> Day Procedure Centres Unit at </w:t>
      </w:r>
      <w:r w:rsidRPr="00B16845">
        <w:t xml:space="preserve"> </w:t>
      </w:r>
      <w:bookmarkStart w:id="1" w:name="_Hlk93063810"/>
      <w:bookmarkStart w:id="2" w:name="_Hlk93063041"/>
      <w:bookmarkStart w:id="3" w:name="_Hlk93054369"/>
      <w:bookmarkStart w:id="4" w:name="_Hlk93049361"/>
      <w:r w:rsidR="00C15E98" w:rsidRPr="00B16845">
        <w:fldChar w:fldCharType="begin"/>
      </w:r>
      <w:r w:rsidR="00C15E98" w:rsidRPr="00B16845">
        <w:instrText xml:space="preserve"> HYPERLINK "mailto:privatehospitals@health.vic.gov.au" </w:instrText>
      </w:r>
      <w:r w:rsidR="00C15E98" w:rsidRPr="00B16845">
        <w:fldChar w:fldCharType="separate"/>
      </w:r>
      <w:r w:rsidR="00C15E98" w:rsidRPr="00B16845">
        <w:rPr>
          <w:rStyle w:val="Hyperlink"/>
          <w:color w:val="auto"/>
        </w:rPr>
        <w:t>privatehospitals@health.vic.gov.au</w:t>
      </w:r>
      <w:r w:rsidR="00C15E98" w:rsidRPr="00B16845">
        <w:fldChar w:fldCharType="end"/>
      </w:r>
      <w:bookmarkEnd w:id="1"/>
      <w:bookmarkEnd w:id="2"/>
      <w:bookmarkEnd w:id="3"/>
    </w:p>
    <w:bookmarkEnd w:id="4"/>
    <w:p w14:paraId="4C5AB2F5" w14:textId="7D9D823F" w:rsidR="00596B32" w:rsidRPr="00B16845" w:rsidRDefault="00596B32" w:rsidP="00C15E98">
      <w:pPr>
        <w:pStyle w:val="DHHSbody"/>
      </w:pPr>
    </w:p>
    <w:p w14:paraId="4E90458F" w14:textId="77777777" w:rsidR="00596B32" w:rsidRPr="00B16845" w:rsidRDefault="00596B32" w:rsidP="00596B32">
      <w:pPr>
        <w:pStyle w:val="DHHSbody"/>
        <w:spacing w:after="0" w:line="276" w:lineRule="auto"/>
      </w:pPr>
    </w:p>
    <w:p w14:paraId="0FC94FA6" w14:textId="77777777" w:rsidR="00671B84" w:rsidRPr="00B16845" w:rsidRDefault="00671B84" w:rsidP="00596B32">
      <w:pPr>
        <w:pStyle w:val="DHHSbody"/>
        <w:spacing w:after="0" w:line="276" w:lineRule="auto"/>
      </w:pPr>
    </w:p>
    <w:p w14:paraId="39015ED5" w14:textId="77777777" w:rsidR="00596B32" w:rsidRPr="00B16845" w:rsidRDefault="00596B32" w:rsidP="00596B32">
      <w:pPr>
        <w:pStyle w:val="DHHSbody"/>
        <w:spacing w:after="0" w:line="276" w:lineRule="auto"/>
      </w:pPr>
    </w:p>
    <w:p w14:paraId="049FEED2" w14:textId="77777777" w:rsidR="00596B32" w:rsidRPr="00B16845" w:rsidRDefault="00596B32" w:rsidP="00596B32">
      <w:pPr>
        <w:pStyle w:val="DHHSbody"/>
        <w:spacing w:after="0" w:line="276" w:lineRule="auto"/>
      </w:pPr>
    </w:p>
    <w:p w14:paraId="68445937" w14:textId="77777777" w:rsidR="00596B32" w:rsidRPr="00B16845" w:rsidRDefault="00596B32" w:rsidP="00596B32">
      <w:pPr>
        <w:pStyle w:val="DHHSbody"/>
        <w:spacing w:after="0" w:line="276" w:lineRule="auto"/>
      </w:pPr>
    </w:p>
    <w:p w14:paraId="211F7D15" w14:textId="2243493F" w:rsidR="00752D84" w:rsidRDefault="00752D84" w:rsidP="00596B32">
      <w:pPr>
        <w:pStyle w:val="DHHSbody"/>
        <w:spacing w:after="0" w:line="276" w:lineRule="auto"/>
      </w:pPr>
    </w:p>
    <w:p w14:paraId="0A5DB14F" w14:textId="4767D8C0" w:rsidR="00B16845" w:rsidRDefault="00B16845" w:rsidP="00596B32">
      <w:pPr>
        <w:pStyle w:val="DHHSbody"/>
        <w:spacing w:after="0" w:line="276" w:lineRule="auto"/>
      </w:pPr>
    </w:p>
    <w:p w14:paraId="75F3084D" w14:textId="079267EA" w:rsidR="00B16845" w:rsidRDefault="00B16845" w:rsidP="00596B32">
      <w:pPr>
        <w:pStyle w:val="DHHSbody"/>
        <w:spacing w:after="0" w:line="276" w:lineRule="auto"/>
      </w:pPr>
    </w:p>
    <w:p w14:paraId="16A92BE4" w14:textId="73057FEC" w:rsidR="00B16845" w:rsidRDefault="00B16845" w:rsidP="00596B32">
      <w:pPr>
        <w:pStyle w:val="DHHSbody"/>
        <w:spacing w:after="0" w:line="276" w:lineRule="auto"/>
      </w:pPr>
    </w:p>
    <w:p w14:paraId="3509867B" w14:textId="4978FF5D" w:rsidR="00B16845" w:rsidRDefault="00B16845" w:rsidP="00596B32">
      <w:pPr>
        <w:pStyle w:val="DHHSbody"/>
        <w:spacing w:after="0" w:line="276" w:lineRule="auto"/>
      </w:pPr>
    </w:p>
    <w:p w14:paraId="41E97517" w14:textId="343DD92F" w:rsidR="00B16845" w:rsidRDefault="00B16845" w:rsidP="00596B32">
      <w:pPr>
        <w:pStyle w:val="DHHSbody"/>
        <w:spacing w:after="0" w:line="276" w:lineRule="auto"/>
      </w:pPr>
    </w:p>
    <w:p w14:paraId="43C1B425" w14:textId="7928C1A2" w:rsidR="00B16845" w:rsidRDefault="00B16845" w:rsidP="00596B32">
      <w:pPr>
        <w:pStyle w:val="DHHSbody"/>
        <w:spacing w:after="0" w:line="276" w:lineRule="auto"/>
      </w:pPr>
    </w:p>
    <w:p w14:paraId="2B996E05" w14:textId="381E8D8F" w:rsidR="00B16845" w:rsidRDefault="00B16845" w:rsidP="00596B32">
      <w:pPr>
        <w:pStyle w:val="DHHSbody"/>
        <w:spacing w:after="0" w:line="276" w:lineRule="auto"/>
      </w:pPr>
    </w:p>
    <w:p w14:paraId="07297554" w14:textId="77777777" w:rsidR="00B16845" w:rsidRPr="00B16845" w:rsidRDefault="00B16845" w:rsidP="00596B32">
      <w:pPr>
        <w:pStyle w:val="DHHSbody"/>
        <w:spacing w:after="0" w:line="276" w:lineRule="auto"/>
      </w:pPr>
    </w:p>
    <w:p w14:paraId="500E49E6" w14:textId="77777777" w:rsidR="00752D84" w:rsidRPr="00B16845" w:rsidRDefault="00752D84" w:rsidP="00596B32">
      <w:pPr>
        <w:pStyle w:val="DHHSbody"/>
        <w:spacing w:after="0" w:line="276" w:lineRule="auto"/>
      </w:pPr>
    </w:p>
    <w:tbl>
      <w:tblPr>
        <w:tblStyle w:val="TableGrid"/>
        <w:tblW w:w="0" w:type="auto"/>
        <w:tblLook w:val="04A0" w:firstRow="1" w:lastRow="0" w:firstColumn="1" w:lastColumn="0" w:noHBand="0" w:noVBand="1"/>
      </w:tblPr>
      <w:tblGrid>
        <w:gridCol w:w="10312"/>
      </w:tblGrid>
      <w:tr w:rsidR="00596B32" w:rsidRPr="00B16845" w14:paraId="30602EA0" w14:textId="77777777" w:rsidTr="00AE7E11">
        <w:tc>
          <w:tcPr>
            <w:tcW w:w="10312" w:type="dxa"/>
          </w:tcPr>
          <w:p w14:paraId="7C08FABD" w14:textId="00D8CDED" w:rsidR="00DF3B07" w:rsidRDefault="00596B32" w:rsidP="00C15E98">
            <w:pPr>
              <w:pStyle w:val="DHHSbody"/>
              <w:spacing w:after="0" w:line="240" w:lineRule="auto"/>
              <w:rPr>
                <w:rFonts w:cs="Arial"/>
              </w:rPr>
            </w:pPr>
            <w:r w:rsidRPr="00B16845">
              <w:rPr>
                <w:rFonts w:cs="Arial"/>
              </w:rPr>
              <w:t>To receive this publication in an accessible format</w:t>
            </w:r>
            <w:r w:rsidR="00536A2E" w:rsidRPr="00B16845">
              <w:rPr>
                <w:rFonts w:cs="Arial"/>
              </w:rPr>
              <w:t>,</w:t>
            </w:r>
            <w:r w:rsidRPr="00B16845">
              <w:rPr>
                <w:rFonts w:cs="Arial"/>
              </w:rPr>
              <w:t xml:space="preserve"> email </w:t>
            </w:r>
            <w:r w:rsidR="00536A2E" w:rsidRPr="00B16845">
              <w:rPr>
                <w:rFonts w:cs="Arial"/>
              </w:rPr>
              <w:t xml:space="preserve">the </w:t>
            </w:r>
            <w:hyperlink r:id="rId18" w:history="1">
              <w:r w:rsidRPr="00DF3B07">
                <w:rPr>
                  <w:rStyle w:val="Hyperlink"/>
                  <w:rFonts w:cs="Arial"/>
                </w:rPr>
                <w:t xml:space="preserve">Private Hospitals </w:t>
              </w:r>
              <w:r w:rsidR="00536A2E" w:rsidRPr="00DF3B07">
                <w:rPr>
                  <w:rStyle w:val="Hyperlink"/>
                  <w:rFonts w:cs="Arial"/>
                </w:rPr>
                <w:t>&amp; Day Procedure Centres Unit</w:t>
              </w:r>
            </w:hyperlink>
            <w:r w:rsidR="00536A2E" w:rsidRPr="00B16845">
              <w:rPr>
                <w:rFonts w:cs="Arial"/>
              </w:rPr>
              <w:t xml:space="preserve"> </w:t>
            </w:r>
            <w:r w:rsidRPr="00B16845">
              <w:rPr>
                <w:rFonts w:cs="Arial"/>
              </w:rPr>
              <w:t xml:space="preserve">at </w:t>
            </w:r>
            <w:r w:rsidR="00DF3B07">
              <w:rPr>
                <w:rFonts w:cs="Arial"/>
              </w:rPr>
              <w:t>&lt;</w:t>
            </w:r>
            <w:r w:rsidR="00C15E98" w:rsidRPr="00DF3B07">
              <w:rPr>
                <w:rFonts w:cs="Arial"/>
              </w:rPr>
              <w:t>privatehospitals@health.vic.gov.au</w:t>
            </w:r>
            <w:r w:rsidR="00DF3B07">
              <w:rPr>
                <w:rFonts w:cs="Arial"/>
              </w:rPr>
              <w:t>&gt;</w:t>
            </w:r>
            <w:r w:rsidRPr="00B16845">
              <w:rPr>
                <w:rFonts w:cs="Arial"/>
              </w:rPr>
              <w:t xml:space="preserve"> </w:t>
            </w:r>
          </w:p>
          <w:p w14:paraId="5539D575" w14:textId="77777777" w:rsidR="00DF3B07" w:rsidRDefault="00DF3B07" w:rsidP="00C15E98">
            <w:pPr>
              <w:pStyle w:val="DHHSbody"/>
              <w:spacing w:after="0" w:line="240" w:lineRule="auto"/>
              <w:rPr>
                <w:rFonts w:cs="Arial"/>
              </w:rPr>
            </w:pPr>
          </w:p>
          <w:p w14:paraId="24150E61" w14:textId="77777777" w:rsidR="00DF3B07" w:rsidRDefault="00596B32" w:rsidP="00C15E98">
            <w:pPr>
              <w:pStyle w:val="DHHSbody"/>
              <w:spacing w:after="0" w:line="240" w:lineRule="auto"/>
              <w:rPr>
                <w:rFonts w:cs="Arial"/>
              </w:rPr>
            </w:pPr>
            <w:r w:rsidRPr="00B16845">
              <w:rPr>
                <w:rFonts w:cs="Arial"/>
              </w:rPr>
              <w:t xml:space="preserve">Authorised and published by the Victorian Government, 1 Treasury Place, Melbourne. © State of Victoria, Department of Health </w:t>
            </w:r>
            <w:r w:rsidR="00CA5746" w:rsidRPr="00B16845">
              <w:rPr>
                <w:rFonts w:cs="Arial"/>
              </w:rPr>
              <w:t>May</w:t>
            </w:r>
            <w:r w:rsidR="00F024C5" w:rsidRPr="00B16845">
              <w:rPr>
                <w:rFonts w:cs="Arial"/>
              </w:rPr>
              <w:t xml:space="preserve"> 2022</w:t>
            </w:r>
            <w:r w:rsidRPr="00B16845">
              <w:rPr>
                <w:rFonts w:cs="Arial"/>
              </w:rPr>
              <w:t xml:space="preserve">. </w:t>
            </w:r>
          </w:p>
          <w:p w14:paraId="6F627CF1" w14:textId="1B3A98CC" w:rsidR="00B16845" w:rsidRPr="00B16845" w:rsidRDefault="00B16845" w:rsidP="00C15E98">
            <w:pPr>
              <w:pStyle w:val="DHHSbody"/>
              <w:spacing w:after="0" w:line="240" w:lineRule="auto"/>
            </w:pPr>
            <w:r w:rsidRPr="00B16845">
              <w:rPr>
                <w:rFonts w:cs="Arial"/>
              </w:rPr>
              <w:br/>
            </w:r>
            <w:r w:rsidR="00596B32" w:rsidRPr="00B16845">
              <w:rPr>
                <w:rFonts w:cs="Arial"/>
              </w:rPr>
              <w:t xml:space="preserve">Available at </w:t>
            </w:r>
            <w:hyperlink r:id="rId19" w:history="1">
              <w:r w:rsidR="00DF3B07" w:rsidRPr="00DF3B07">
                <w:rPr>
                  <w:rStyle w:val="Hyperlink"/>
                  <w:rFonts w:cs="Arial"/>
                </w:rPr>
                <w:t>Forms, checklists and guidelines for private health services</w:t>
              </w:r>
            </w:hyperlink>
            <w:r w:rsidR="00596B32" w:rsidRPr="00B16845">
              <w:rPr>
                <w:rFonts w:cs="Arial"/>
              </w:rPr>
              <w:t xml:space="preserve"> </w:t>
            </w:r>
            <w:bookmarkStart w:id="5" w:name="_Hlk94003803"/>
            <w:r w:rsidR="00DF3B07">
              <w:rPr>
                <w:rFonts w:cs="Arial"/>
              </w:rPr>
              <w:t>&lt;</w:t>
            </w:r>
            <w:r w:rsidR="00C15E98" w:rsidRPr="00DF3B07">
              <w:t>https://www.health.vic.gov.au/private-health-service-establishments/forms-checklists-and-guidelines-for-private-health-service</w:t>
            </w:r>
            <w:bookmarkEnd w:id="5"/>
            <w:r w:rsidR="00DF3B07">
              <w:rPr>
                <w:u w:val="dotted"/>
              </w:rPr>
              <w:t>&gt;</w:t>
            </w:r>
          </w:p>
        </w:tc>
      </w:tr>
      <w:bookmarkEnd w:id="0"/>
    </w:tbl>
    <w:p w14:paraId="74E97A60" w14:textId="77777777" w:rsidR="00596B32" w:rsidRPr="00B16845" w:rsidRDefault="00596B32" w:rsidP="00752D84">
      <w:pPr>
        <w:pStyle w:val="DHHSbody"/>
      </w:pPr>
    </w:p>
    <w:sectPr w:rsidR="00596B32" w:rsidRPr="00B16845" w:rsidSect="00B02AEF">
      <w:type w:val="continuous"/>
      <w:pgSz w:w="11906" w:h="16838" w:code="9"/>
      <w:pgMar w:top="1418" w:right="851" w:bottom="1134" w:left="851" w:header="39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BD7A" w14:textId="77777777" w:rsidR="00166805" w:rsidRDefault="00166805">
      <w:r>
        <w:separator/>
      </w:r>
    </w:p>
  </w:endnote>
  <w:endnote w:type="continuationSeparator" w:id="0">
    <w:p w14:paraId="4777913E" w14:textId="77777777" w:rsidR="00166805" w:rsidRDefault="0016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53CB" w14:textId="77777777" w:rsidR="00DF3B07" w:rsidRDefault="00DF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3002" w14:textId="5AD1E602" w:rsidR="009D70A4" w:rsidRPr="00F65AA9" w:rsidRDefault="00C15E98" w:rsidP="00C15E98">
    <w:pPr>
      <w:pStyle w:val="DHHSfooter"/>
      <w:jc w:val="right"/>
    </w:pPr>
    <w:r>
      <w:rPr>
        <w:noProof/>
        <w:color w:val="000000"/>
        <w:sz w:val="22"/>
        <w:szCs w:val="22"/>
        <w:lang w:eastAsia="en-AU"/>
      </w:rPr>
      <mc:AlternateContent>
        <mc:Choice Requires="wps">
          <w:drawing>
            <wp:anchor distT="0" distB="0" distL="114300" distR="114300" simplePos="0" relativeHeight="251657216" behindDoc="0" locked="0" layoutInCell="0" allowOverlap="1" wp14:anchorId="4171B3D1" wp14:editId="05DB1643">
              <wp:simplePos x="0" y="0"/>
              <wp:positionH relativeFrom="page">
                <wp:posOffset>0</wp:posOffset>
              </wp:positionH>
              <wp:positionV relativeFrom="page">
                <wp:posOffset>10189845</wp:posOffset>
              </wp:positionV>
              <wp:extent cx="7560310" cy="311785"/>
              <wp:effectExtent l="0" t="0" r="0" b="12065"/>
              <wp:wrapNone/>
              <wp:docPr id="1" name="MSIPCMa5934fe6a3605cf1a350cdf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6A662" w14:textId="1A066A3F" w:rsidR="00C15E98" w:rsidRPr="00B02AEF" w:rsidRDefault="00B02AEF" w:rsidP="00B02AEF">
                          <w:pPr>
                            <w:spacing w:after="0"/>
                            <w:jc w:val="center"/>
                            <w:rPr>
                              <w:rFonts w:ascii="Arial Black" w:hAnsi="Arial Black"/>
                              <w:color w:val="000000"/>
                              <w:sz w:val="20"/>
                            </w:rPr>
                          </w:pPr>
                          <w:r w:rsidRPr="00B02A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71B3D1" id="_x0000_t202" coordsize="21600,21600" o:spt="202" path="m,l,21600r21600,l21600,xe">
              <v:stroke joinstyle="miter"/>
              <v:path gradientshapeok="t" o:connecttype="rect"/>
            </v:shapetype>
            <v:shape id="MSIPCMa5934fe6a3605cf1a350cdf9"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" o:allowincell="f" filled="f" stroked="f" strokeweight=".5pt">
              <v:textbox inset=",0,,0">
                <w:txbxContent>
                  <w:p w14:paraId="7E26A662" w14:textId="1A066A3F" w:rsidR="00C15E98" w:rsidRPr="00B02AEF" w:rsidRDefault="00B02AEF" w:rsidP="00B02AEF">
                    <w:pPr>
                      <w:spacing w:after="0"/>
                      <w:jc w:val="center"/>
                      <w:rPr>
                        <w:rFonts w:ascii="Arial Black" w:hAnsi="Arial Black"/>
                        <w:color w:val="000000"/>
                        <w:sz w:val="20"/>
                      </w:rPr>
                    </w:pPr>
                    <w:r w:rsidRPr="00B02AEF">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336CA38E" wp14:editId="40F1B29A">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990A" w14:textId="6F68E5E6" w:rsidR="00C15E98" w:rsidRDefault="00C15E98">
    <w:pPr>
      <w:pStyle w:val="Footer"/>
    </w:pPr>
    <w:r>
      <w:rPr>
        <w:noProof/>
      </w:rPr>
      <mc:AlternateContent>
        <mc:Choice Requires="wps">
          <w:drawing>
            <wp:anchor distT="0" distB="0" distL="114300" distR="114300" simplePos="1" relativeHeight="251663360" behindDoc="0" locked="0" layoutInCell="0" allowOverlap="1" wp14:anchorId="2648AAB5" wp14:editId="135D8282">
              <wp:simplePos x="0" y="10189687"/>
              <wp:positionH relativeFrom="page">
                <wp:posOffset>0</wp:posOffset>
              </wp:positionH>
              <wp:positionV relativeFrom="page">
                <wp:posOffset>10189845</wp:posOffset>
              </wp:positionV>
              <wp:extent cx="7560310" cy="311785"/>
              <wp:effectExtent l="0" t="0" r="0" b="12065"/>
              <wp:wrapNone/>
              <wp:docPr id="3" name="MSIPCM6b194a8ba6ac0c454eb4aac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CA68D" w14:textId="6FF4B705" w:rsidR="00C15E98" w:rsidRPr="00B02AEF" w:rsidRDefault="00B02AEF" w:rsidP="00B02AEF">
                          <w:pPr>
                            <w:spacing w:after="0"/>
                            <w:jc w:val="center"/>
                            <w:rPr>
                              <w:rFonts w:ascii="Arial Black" w:hAnsi="Arial Black"/>
                              <w:color w:val="000000"/>
                              <w:sz w:val="20"/>
                            </w:rPr>
                          </w:pPr>
                          <w:r w:rsidRPr="00B02A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48AAB5" id="_x0000_t202" coordsize="21600,21600" o:spt="202" path="m,l,21600r21600,l21600,xe">
              <v:stroke joinstyle="miter"/>
              <v:path gradientshapeok="t" o:connecttype="rect"/>
            </v:shapetype>
            <v:shape id="MSIPCM6b194a8ba6ac0c454eb4aac5"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IS6Qyq4CAABOBQAADgAA&#10;AAAAAAAAAAAAAAAuAgAAZHJzL2Uyb0RvYy54bWxQSwECLQAUAAYACAAAACEAL5BIl+AAAAALAQAA&#10;DwAAAAAAAAAAAAAAAAAIBQAAZHJzL2Rvd25yZXYueG1sUEsFBgAAAAAEAAQA8wAAABUGAAAAAA==&#10;" o:allowincell="f" filled="f" stroked="f" strokeweight=".5pt">
              <v:textbox inset=",0,,0">
                <w:txbxContent>
                  <w:p w14:paraId="4D5CA68D" w14:textId="6FF4B705" w:rsidR="00C15E98" w:rsidRPr="00B02AEF" w:rsidRDefault="00B02AEF" w:rsidP="00B02AEF">
                    <w:pPr>
                      <w:spacing w:after="0"/>
                      <w:jc w:val="center"/>
                      <w:rPr>
                        <w:rFonts w:ascii="Arial Black" w:hAnsi="Arial Black"/>
                        <w:color w:val="000000"/>
                        <w:sz w:val="20"/>
                      </w:rPr>
                    </w:pPr>
                    <w:r w:rsidRPr="00B02AE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F14D" w14:textId="2433F7D1" w:rsidR="009D70A4" w:rsidRPr="00A11421" w:rsidRDefault="00B02AEF" w:rsidP="0051568D">
    <w:pPr>
      <w:pStyle w:val="DHHSfooter"/>
    </w:pPr>
    <w:r>
      <w:rPr>
        <w:noProof/>
      </w:rPr>
      <mc:AlternateContent>
        <mc:Choice Requires="wps">
          <w:drawing>
            <wp:anchor distT="0" distB="0" distL="114300" distR="114300" simplePos="0" relativeHeight="251657728" behindDoc="0" locked="0" layoutInCell="0" allowOverlap="1" wp14:anchorId="78B6D108" wp14:editId="0564706C">
              <wp:simplePos x="0" y="0"/>
              <wp:positionH relativeFrom="page">
                <wp:posOffset>0</wp:posOffset>
              </wp:positionH>
              <wp:positionV relativeFrom="page">
                <wp:posOffset>10189210</wp:posOffset>
              </wp:positionV>
              <wp:extent cx="7560310" cy="311785"/>
              <wp:effectExtent l="0" t="0" r="0" b="12065"/>
              <wp:wrapNone/>
              <wp:docPr id="6" name="MSIPCMb6a14fbea342bf83f3c8a99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467C79" w14:textId="27E8FB75" w:rsidR="00B02AEF" w:rsidRPr="00B02AEF" w:rsidRDefault="00B02AEF" w:rsidP="00B02AEF">
                          <w:pPr>
                            <w:spacing w:after="0"/>
                            <w:jc w:val="center"/>
                            <w:rPr>
                              <w:rFonts w:ascii="Arial Black" w:hAnsi="Arial Black"/>
                              <w:color w:val="000000"/>
                              <w:sz w:val="20"/>
                            </w:rPr>
                          </w:pPr>
                          <w:r w:rsidRPr="00B02A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B6D108" id="_x0000_t202" coordsize="21600,21600" o:spt="202" path="m,l,21600r21600,l21600,xe">
              <v:stroke joinstyle="miter"/>
              <v:path gradientshapeok="t" o:connecttype="rect"/>
            </v:shapetype>
            <v:shape id="MSIPCMb6a14fbea342bf83f3c8a992"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pcdA68CAABMBQAADgAA&#10;AAAAAAAAAAAAAAAuAgAAZHJzL2Uyb0RvYy54bWxQSwECLQAUAAYACAAAACEASA1emt8AAAALAQAA&#10;DwAAAAAAAAAAAAAAAAAJBQAAZHJzL2Rvd25yZXYueG1sUEsFBgAAAAAEAAQA8wAAABUGAAAAAA==&#10;" o:allowincell="f" filled="f" stroked="f" strokeweight=".5pt">
              <v:textbox inset=",0,,0">
                <w:txbxContent>
                  <w:p w14:paraId="3A467C79" w14:textId="27E8FB75" w:rsidR="00B02AEF" w:rsidRPr="00B02AEF" w:rsidRDefault="00B02AEF" w:rsidP="00B02AEF">
                    <w:pPr>
                      <w:spacing w:after="0"/>
                      <w:jc w:val="center"/>
                      <w:rPr>
                        <w:rFonts w:ascii="Arial Black" w:hAnsi="Arial Black"/>
                        <w:color w:val="000000"/>
                        <w:sz w:val="20"/>
                      </w:rPr>
                    </w:pPr>
                    <w:r w:rsidRPr="00B02AEF">
                      <w:rPr>
                        <w:rFonts w:ascii="Arial Black" w:hAnsi="Arial Black"/>
                        <w:color w:val="000000"/>
                        <w:sz w:val="20"/>
                      </w:rPr>
                      <w:t>OFFICIAL</w:t>
                    </w: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B22AA0">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7AFE" w14:textId="77777777" w:rsidR="00166805" w:rsidRDefault="00166805" w:rsidP="002862F1">
      <w:pPr>
        <w:spacing w:before="120"/>
      </w:pPr>
      <w:r>
        <w:separator/>
      </w:r>
    </w:p>
  </w:footnote>
  <w:footnote w:type="continuationSeparator" w:id="0">
    <w:p w14:paraId="4B46568A" w14:textId="77777777" w:rsidR="00166805" w:rsidRDefault="0016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9C42" w14:textId="77777777" w:rsidR="00DF3B07" w:rsidRDefault="00DF3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1AD8" w14:textId="77777777" w:rsidR="00DF3B07" w:rsidRDefault="00DF3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AFF7" w14:textId="77777777" w:rsidR="00DF3B07" w:rsidRDefault="00DF3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37FB" w14:textId="5E62C4DF" w:rsidR="009D70A4" w:rsidRPr="0051568D" w:rsidRDefault="00B02AEF" w:rsidP="0051568D">
    <w:pPr>
      <w:pStyle w:val="DHHSheader"/>
    </w:pPr>
    <w:r>
      <w:t>Renewal of registration factsheet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FFE5898"/>
    <w:multiLevelType w:val="hybridMultilevel"/>
    <w:tmpl w:val="FD8A5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8B2EB8"/>
    <w:multiLevelType w:val="hybridMultilevel"/>
    <w:tmpl w:val="631E1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C0B562F"/>
    <w:multiLevelType w:val="hybridMultilevel"/>
    <w:tmpl w:val="2A1CD95A"/>
    <w:lvl w:ilvl="0" w:tplc="378EB9E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A97033"/>
    <w:multiLevelType w:val="multilevel"/>
    <w:tmpl w:val="2B2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 w:numId="10">
    <w:abstractNumId w:val="3"/>
  </w:num>
  <w:num w:numId="11">
    <w:abstractNumId w:val="4"/>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805"/>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52CC"/>
    <w:rsid w:val="001447B3"/>
    <w:rsid w:val="00152073"/>
    <w:rsid w:val="00157AEC"/>
    <w:rsid w:val="00161939"/>
    <w:rsid w:val="00161AA0"/>
    <w:rsid w:val="00162093"/>
    <w:rsid w:val="00166805"/>
    <w:rsid w:val="001771DD"/>
    <w:rsid w:val="00177995"/>
    <w:rsid w:val="00177A8C"/>
    <w:rsid w:val="00186B33"/>
    <w:rsid w:val="00192F9D"/>
    <w:rsid w:val="00196EB8"/>
    <w:rsid w:val="001979FF"/>
    <w:rsid w:val="00197B17"/>
    <w:rsid w:val="001A3ACE"/>
    <w:rsid w:val="001C277E"/>
    <w:rsid w:val="001C2A72"/>
    <w:rsid w:val="001C5C1D"/>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4CD"/>
    <w:rsid w:val="0029597D"/>
    <w:rsid w:val="002962C3"/>
    <w:rsid w:val="00296D54"/>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16BC"/>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36E"/>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36A2E"/>
    <w:rsid w:val="00543903"/>
    <w:rsid w:val="00543F11"/>
    <w:rsid w:val="00547A95"/>
    <w:rsid w:val="00572031"/>
    <w:rsid w:val="00576E84"/>
    <w:rsid w:val="00582B8C"/>
    <w:rsid w:val="0058757E"/>
    <w:rsid w:val="00590DD3"/>
    <w:rsid w:val="00596A4B"/>
    <w:rsid w:val="00596B32"/>
    <w:rsid w:val="00597507"/>
    <w:rsid w:val="005A655A"/>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1B84"/>
    <w:rsid w:val="00677574"/>
    <w:rsid w:val="0068454C"/>
    <w:rsid w:val="00691B62"/>
    <w:rsid w:val="00693D14"/>
    <w:rsid w:val="006A18C2"/>
    <w:rsid w:val="006B077C"/>
    <w:rsid w:val="006B135B"/>
    <w:rsid w:val="006B6803"/>
    <w:rsid w:val="006D2A3F"/>
    <w:rsid w:val="006D2FBC"/>
    <w:rsid w:val="006E138B"/>
    <w:rsid w:val="006F1FDC"/>
    <w:rsid w:val="007013EF"/>
    <w:rsid w:val="007066B5"/>
    <w:rsid w:val="007173CA"/>
    <w:rsid w:val="007216AA"/>
    <w:rsid w:val="00721AB5"/>
    <w:rsid w:val="00721DEF"/>
    <w:rsid w:val="00724A43"/>
    <w:rsid w:val="00733542"/>
    <w:rsid w:val="007346E4"/>
    <w:rsid w:val="00740F22"/>
    <w:rsid w:val="00741F1A"/>
    <w:rsid w:val="007450F8"/>
    <w:rsid w:val="0074696E"/>
    <w:rsid w:val="00750135"/>
    <w:rsid w:val="00750EC2"/>
    <w:rsid w:val="00752B28"/>
    <w:rsid w:val="00752D84"/>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217"/>
    <w:rsid w:val="0089270A"/>
    <w:rsid w:val="00893AF6"/>
    <w:rsid w:val="00894BC4"/>
    <w:rsid w:val="008A5B32"/>
    <w:rsid w:val="008B2EE4"/>
    <w:rsid w:val="008B4D3D"/>
    <w:rsid w:val="008B57C7"/>
    <w:rsid w:val="008C2F92"/>
    <w:rsid w:val="008D2846"/>
    <w:rsid w:val="008D4236"/>
    <w:rsid w:val="008D462F"/>
    <w:rsid w:val="008D6DCF"/>
    <w:rsid w:val="008E182E"/>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E7E11"/>
    <w:rsid w:val="00AF0C57"/>
    <w:rsid w:val="00AF26F3"/>
    <w:rsid w:val="00AF5F04"/>
    <w:rsid w:val="00B00672"/>
    <w:rsid w:val="00B01B4D"/>
    <w:rsid w:val="00B02AEF"/>
    <w:rsid w:val="00B06571"/>
    <w:rsid w:val="00B068BA"/>
    <w:rsid w:val="00B13851"/>
    <w:rsid w:val="00B13B1C"/>
    <w:rsid w:val="00B16845"/>
    <w:rsid w:val="00B22291"/>
    <w:rsid w:val="00B22AA0"/>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210D"/>
    <w:rsid w:val="00BC7468"/>
    <w:rsid w:val="00BC7D4F"/>
    <w:rsid w:val="00BC7ED7"/>
    <w:rsid w:val="00BD2850"/>
    <w:rsid w:val="00BE28D2"/>
    <w:rsid w:val="00BE4A64"/>
    <w:rsid w:val="00BF7F58"/>
    <w:rsid w:val="00C01381"/>
    <w:rsid w:val="00C079B8"/>
    <w:rsid w:val="00C123EA"/>
    <w:rsid w:val="00C12A49"/>
    <w:rsid w:val="00C133EE"/>
    <w:rsid w:val="00C15E98"/>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5746"/>
    <w:rsid w:val="00CA6611"/>
    <w:rsid w:val="00CA6AE6"/>
    <w:rsid w:val="00CA782F"/>
    <w:rsid w:val="00CB3797"/>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B07"/>
    <w:rsid w:val="00DF68C7"/>
    <w:rsid w:val="00DF731A"/>
    <w:rsid w:val="00E170DC"/>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4C5"/>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B001D24"/>
  <w15:docId w15:val="{9DB4327C-FC93-4D9B-ACAC-DA72B882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05"/>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166805"/>
    <w:pPr>
      <w:ind w:left="720"/>
      <w:contextualSpacing/>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UnresolvedMention">
    <w:name w:val="Unresolved Mention"/>
    <w:basedOn w:val="DefaultParagraphFont"/>
    <w:uiPriority w:val="99"/>
    <w:semiHidden/>
    <w:unhideWhenUsed/>
    <w:rsid w:val="00C15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2487776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mailto:privatehospitals@health.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rivatehospitals@health.vic.gov.au" TargetMode="External"/><Relationship Id="rId2" Type="http://schemas.openxmlformats.org/officeDocument/2006/relationships/styles" Target="styles.xml"/><Relationship Id="rId16" Type="http://schemas.openxmlformats.org/officeDocument/2006/relationships/hyperlink" Target="https://www.health.vic.gov.au/private-health-service-establishments/fees-for-private-health-service-establish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Renewal of Registration Factsheet</vt:lpstr>
    </vt:vector>
  </TitlesOfParts>
  <Company>Department of Health</Company>
  <LinksUpToDate>false</LinksUpToDate>
  <CharactersWithSpaces>4593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Registration Factsheet</dc:title>
  <dc:subject>Renewal of Registration Factsheet</dc:subject>
  <dc:creator>Private Hospitals and Day Procedure Centres Unit</dc:creator>
  <cp:keywords>renewal, registration, factsheet</cp:keywords>
  <cp:lastModifiedBy>Tyler McPherson (Health)</cp:lastModifiedBy>
  <cp:revision>2</cp:revision>
  <cp:lastPrinted>2015-08-21T04:17:00Z</cp:lastPrinted>
  <dcterms:created xsi:type="dcterms:W3CDTF">2022-06-30T05:22:00Z</dcterms:created>
  <dcterms:modified xsi:type="dcterms:W3CDTF">2022-06-30T05:22:00Z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2022-06-30T05:22:17Z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d59fc954-1b49-4fd5-bfe2-3bcfd2074124</vt:lpwstr>
  </property>
  <property fmtid="{D5CDD505-2E9C-101B-9397-08002B2CF9AE}" pid="9" name="MSIP_Label_43e64453-338c-4f93-8a4d-0039a0a41f2a_ContentBits">
    <vt:lpwstr>2</vt:lpwstr>
  </property>
</Properties>
</file>