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067F" w14:textId="77777777" w:rsidR="00056EC4" w:rsidRDefault="00E9042A" w:rsidP="005E410C">
      <w:pPr>
        <w:pStyle w:val="Body"/>
      </w:pPr>
      <w:r w:rsidRPr="00977D59">
        <w:rPr>
          <w:noProof/>
        </w:rPr>
        <w:drawing>
          <wp:anchor distT="0" distB="0" distL="114300" distR="114300" simplePos="0" relativeHeight="251658240" behindDoc="1" locked="1" layoutInCell="1" allowOverlap="0" wp14:anchorId="3FFAB063" wp14:editId="0F4D9EAF">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4B3CF17" w14:textId="77777777" w:rsidTr="00431F42">
        <w:trPr>
          <w:cantSplit/>
        </w:trPr>
        <w:tc>
          <w:tcPr>
            <w:tcW w:w="0" w:type="auto"/>
            <w:tcMar>
              <w:top w:w="0" w:type="dxa"/>
              <w:left w:w="0" w:type="dxa"/>
              <w:right w:w="0" w:type="dxa"/>
            </w:tcMar>
          </w:tcPr>
          <w:p w14:paraId="74E0F214" w14:textId="7BDAE0F5" w:rsidR="00AD784C" w:rsidRPr="00431F42" w:rsidRDefault="005E410C" w:rsidP="00431F42">
            <w:pPr>
              <w:pStyle w:val="Documenttitle"/>
            </w:pPr>
            <w:r w:rsidRPr="005E410C">
              <w:t>Victorian women’s sexual and reproductive health plan 2022–30 (accessible)</w:t>
            </w:r>
          </w:p>
        </w:tc>
      </w:tr>
      <w:tr w:rsidR="00AD784C" w14:paraId="322DBA87" w14:textId="77777777" w:rsidTr="00431F42">
        <w:trPr>
          <w:cantSplit/>
        </w:trPr>
        <w:tc>
          <w:tcPr>
            <w:tcW w:w="0" w:type="auto"/>
          </w:tcPr>
          <w:p w14:paraId="311C9FDD" w14:textId="16F51350" w:rsidR="00386109" w:rsidRPr="00A1389F" w:rsidRDefault="00386109" w:rsidP="009315BE">
            <w:pPr>
              <w:pStyle w:val="Documentsubtitle"/>
            </w:pPr>
          </w:p>
        </w:tc>
      </w:tr>
      <w:tr w:rsidR="00430393" w14:paraId="498FC9E0" w14:textId="77777777" w:rsidTr="00431F42">
        <w:trPr>
          <w:cantSplit/>
        </w:trPr>
        <w:tc>
          <w:tcPr>
            <w:tcW w:w="0" w:type="auto"/>
          </w:tcPr>
          <w:p w14:paraId="1F598D55" w14:textId="77777777" w:rsidR="00430393" w:rsidRDefault="00FB112E" w:rsidP="00430393">
            <w:pPr>
              <w:pStyle w:val="Bannermarking"/>
            </w:pPr>
            <w:r>
              <w:fldChar w:fldCharType="begin"/>
            </w:r>
            <w:r>
              <w:instrText xml:space="preserve"> FILLIN  "Type the protective marking" \d OFFICIAL \o  \* MERGEFORMAT </w:instrText>
            </w:r>
            <w:r>
              <w:fldChar w:fldCharType="separate"/>
            </w:r>
            <w:r w:rsidR="005D296D">
              <w:t>OFFICIAL</w:t>
            </w:r>
            <w:r>
              <w:fldChar w:fldCharType="end"/>
            </w:r>
          </w:p>
        </w:tc>
      </w:tr>
    </w:tbl>
    <w:p w14:paraId="2C40619B" w14:textId="77777777" w:rsidR="00FE4081" w:rsidRDefault="00FE4081" w:rsidP="00FE4081">
      <w:pPr>
        <w:pStyle w:val="Body"/>
      </w:pPr>
    </w:p>
    <w:p w14:paraId="3CED38D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73AB9A60" w14:textId="375465ED"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DEC250A" w14:textId="77777777" w:rsidTr="00431F42">
        <w:trPr>
          <w:trHeight w:val="7371"/>
        </w:trPr>
        <w:tc>
          <w:tcPr>
            <w:tcW w:w="7598" w:type="dxa"/>
            <w:vAlign w:val="center"/>
          </w:tcPr>
          <w:p w14:paraId="6BF1FFB8" w14:textId="7134CBF6" w:rsidR="00431F42" w:rsidRDefault="005E410C" w:rsidP="00431F42">
            <w:pPr>
              <w:pStyle w:val="Documentsubtitle"/>
            </w:pPr>
            <w:r w:rsidRPr="005E410C">
              <w:rPr>
                <w:b/>
                <w:color w:val="C63663"/>
                <w:sz w:val="48"/>
                <w:szCs w:val="50"/>
              </w:rPr>
              <w:t>Victorian women’s sexual and reproductive health plan 2022–30 (accessible)</w:t>
            </w:r>
          </w:p>
        </w:tc>
      </w:tr>
      <w:tr w:rsidR="00431F42" w14:paraId="1EB5F31E" w14:textId="77777777" w:rsidTr="00431F42">
        <w:tc>
          <w:tcPr>
            <w:tcW w:w="7598" w:type="dxa"/>
          </w:tcPr>
          <w:p w14:paraId="2755B964" w14:textId="77777777" w:rsidR="00431F42" w:rsidRDefault="00431F42" w:rsidP="00431F42">
            <w:pPr>
              <w:pStyle w:val="Body"/>
            </w:pPr>
          </w:p>
        </w:tc>
      </w:tr>
    </w:tbl>
    <w:p w14:paraId="453C8BCE" w14:textId="77777777" w:rsidR="000D2ABA" w:rsidRDefault="000D2ABA" w:rsidP="00431F42">
      <w:pPr>
        <w:pStyle w:val="Body"/>
      </w:pPr>
      <w:r>
        <w:br w:type="page"/>
      </w:r>
    </w:p>
    <w:p w14:paraId="3ECC49BC"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EBABA" w14:textId="77777777" w:rsidTr="00562507">
        <w:trPr>
          <w:cantSplit/>
          <w:trHeight w:val="7088"/>
        </w:trPr>
        <w:tc>
          <w:tcPr>
            <w:tcW w:w="9288" w:type="dxa"/>
          </w:tcPr>
          <w:p w14:paraId="790D1580" w14:textId="51FA548B" w:rsidR="009F2182" w:rsidRPr="00BA26F6" w:rsidRDefault="009F2182" w:rsidP="00BA26F6">
            <w:pPr>
              <w:pStyle w:val="Body"/>
              <w:rPr>
                <w:rFonts w:eastAsia="Times New Roman"/>
                <w:color w:val="87189D"/>
                <w:sz w:val="24"/>
                <w:szCs w:val="24"/>
              </w:rPr>
            </w:pPr>
          </w:p>
        </w:tc>
      </w:tr>
      <w:tr w:rsidR="009F2182" w14:paraId="11DA3075" w14:textId="77777777" w:rsidTr="00562507">
        <w:trPr>
          <w:cantSplit/>
          <w:trHeight w:val="5103"/>
        </w:trPr>
        <w:tc>
          <w:tcPr>
            <w:tcW w:w="9288" w:type="dxa"/>
            <w:vAlign w:val="bottom"/>
          </w:tcPr>
          <w:p w14:paraId="19B735EC" w14:textId="77777777" w:rsidR="004855EB" w:rsidRPr="00794D23" w:rsidRDefault="004855EB" w:rsidP="004855EB">
            <w:pPr>
              <w:pStyle w:val="Accessibilitypara"/>
              <w:rPr>
                <w:szCs w:val="24"/>
              </w:rPr>
            </w:pPr>
            <w:r w:rsidRPr="00794D23">
              <w:rPr>
                <w:szCs w:val="24"/>
              </w:rPr>
              <w:t xml:space="preserve">To receive this document in another format, </w:t>
            </w:r>
            <w:hyperlink r:id="rId15" w:history="1">
              <w:r w:rsidRPr="00794D23">
                <w:rPr>
                  <w:rStyle w:val="Hyperlink"/>
                  <w:rFonts w:cs="Arial"/>
                  <w:szCs w:val="24"/>
                </w:rPr>
                <w:t xml:space="preserve">email the Policy and Programs Branch </w:t>
              </w:r>
            </w:hyperlink>
            <w:r w:rsidRPr="00794D23">
              <w:rPr>
                <w:szCs w:val="24"/>
              </w:rPr>
              <w:t>&lt;bbvsti.information@health.vic.gov.au&gt;.</w:t>
            </w:r>
          </w:p>
          <w:p w14:paraId="249C653E" w14:textId="77777777" w:rsidR="004855EB" w:rsidRPr="00794D23" w:rsidRDefault="004855EB" w:rsidP="004855EB">
            <w:pPr>
              <w:pStyle w:val="Imprint"/>
              <w:rPr>
                <w:sz w:val="21"/>
                <w:szCs w:val="21"/>
              </w:rPr>
            </w:pPr>
            <w:r w:rsidRPr="00794D23">
              <w:rPr>
                <w:sz w:val="21"/>
                <w:szCs w:val="21"/>
              </w:rPr>
              <w:t>Authorised and published by the Victorian Government, 1 Treasury Place, Melbourne.</w:t>
            </w:r>
          </w:p>
          <w:p w14:paraId="1EE4D271" w14:textId="77777777" w:rsidR="004855EB" w:rsidRPr="00794D23" w:rsidRDefault="004855EB" w:rsidP="004855EB">
            <w:pPr>
              <w:pStyle w:val="Imprint"/>
              <w:rPr>
                <w:rFonts w:cs="Arial"/>
                <w:sz w:val="21"/>
                <w:szCs w:val="21"/>
              </w:rPr>
            </w:pPr>
            <w:r w:rsidRPr="00794D23">
              <w:rPr>
                <w:rFonts w:cs="Arial"/>
                <w:sz w:val="21"/>
                <w:szCs w:val="21"/>
              </w:rPr>
              <w:t>© State of Victoria, Australia, Department of Health, September 2022.</w:t>
            </w:r>
          </w:p>
          <w:p w14:paraId="4B6A0780" w14:textId="77777777" w:rsidR="004855EB" w:rsidRPr="00794D23" w:rsidRDefault="004855EB" w:rsidP="004855EB">
            <w:pPr>
              <w:pStyle w:val="Imprint"/>
              <w:rPr>
                <w:rFonts w:cs="Arial"/>
                <w:color w:val="auto"/>
                <w:sz w:val="21"/>
                <w:szCs w:val="21"/>
              </w:rPr>
            </w:pPr>
            <w:r w:rsidRPr="00794D23">
              <w:rPr>
                <w:rFonts w:cs="Arial"/>
                <w:color w:val="auto"/>
                <w:sz w:val="21"/>
                <w:szCs w:val="21"/>
              </w:rPr>
              <w:t xml:space="preserve">In this document, ‘Aboriginal’ refers to both Aboriginal and Torres Strait Islander people. </w:t>
            </w:r>
          </w:p>
          <w:p w14:paraId="3DAE9A28" w14:textId="77777777" w:rsidR="004855EB" w:rsidRPr="00794D23" w:rsidRDefault="004855EB" w:rsidP="004855EB">
            <w:pPr>
              <w:pStyle w:val="Imprint"/>
              <w:rPr>
                <w:rFonts w:cs="Arial"/>
                <w:sz w:val="21"/>
                <w:szCs w:val="21"/>
              </w:rPr>
            </w:pPr>
            <w:r w:rsidRPr="00794D23">
              <w:rPr>
                <w:rFonts w:cs="Arial"/>
                <w:sz w:val="21"/>
                <w:szCs w:val="21"/>
              </w:rPr>
              <w:t xml:space="preserve">ISBN </w:t>
            </w:r>
            <w:r w:rsidRPr="00794D23">
              <w:rPr>
                <w:rFonts w:cs="Arial"/>
                <w:color w:val="000000"/>
                <w:sz w:val="21"/>
                <w:szCs w:val="21"/>
              </w:rPr>
              <w:t xml:space="preserve">978-1-76096-837-3 </w:t>
            </w:r>
            <w:r w:rsidRPr="00794D23">
              <w:rPr>
                <w:rFonts w:cs="Arial"/>
                <w:sz w:val="21"/>
                <w:szCs w:val="21"/>
              </w:rPr>
              <w:t xml:space="preserve">(PDF/online/MS Word) or </w:t>
            </w:r>
            <w:r w:rsidRPr="00794D23">
              <w:rPr>
                <w:rFonts w:cs="Arial"/>
                <w:color w:val="000000"/>
                <w:sz w:val="21"/>
                <w:szCs w:val="21"/>
              </w:rPr>
              <w:t>978-1-76096-836-6</w:t>
            </w:r>
            <w:r w:rsidRPr="00794D23">
              <w:rPr>
                <w:rFonts w:cs="Arial"/>
                <w:sz w:val="21"/>
                <w:szCs w:val="21"/>
              </w:rPr>
              <w:t xml:space="preserve"> (Print)</w:t>
            </w:r>
          </w:p>
          <w:p w14:paraId="47DA040D" w14:textId="1262881D" w:rsidR="009F2182" w:rsidRPr="004855EB" w:rsidRDefault="004855EB" w:rsidP="004855EB">
            <w:pPr>
              <w:pStyle w:val="Imprint"/>
              <w:rPr>
                <w:rFonts w:cs="Arial"/>
                <w:sz w:val="21"/>
                <w:szCs w:val="21"/>
              </w:rPr>
            </w:pPr>
            <w:r w:rsidRPr="00794D23">
              <w:rPr>
                <w:rFonts w:cs="Arial"/>
                <w:sz w:val="21"/>
                <w:szCs w:val="21"/>
              </w:rPr>
              <w:t xml:space="preserve">Available from the </w:t>
            </w:r>
            <w:hyperlink r:id="rId16" w:history="1">
              <w:r w:rsidRPr="00794D23">
                <w:rPr>
                  <w:rStyle w:val="Hyperlink"/>
                  <w:rFonts w:cs="Arial"/>
                  <w:sz w:val="21"/>
                  <w:szCs w:val="21"/>
                </w:rPr>
                <w:t>Department of Health website</w:t>
              </w:r>
            </w:hyperlink>
            <w:r w:rsidRPr="00794D23">
              <w:rPr>
                <w:rFonts w:cs="Arial"/>
                <w:sz w:val="21"/>
                <w:szCs w:val="21"/>
              </w:rPr>
              <w:t xml:space="preserve"> &lt;https://www.health.vic.gov.au/victorian-sexual-reproductive-health-viral-hepatitis-strategy-2022-30&gt;.</w:t>
            </w:r>
          </w:p>
        </w:tc>
      </w:tr>
      <w:tr w:rsidR="0008204A" w14:paraId="5A289F71" w14:textId="77777777" w:rsidTr="0008204A">
        <w:trPr>
          <w:cantSplit/>
        </w:trPr>
        <w:tc>
          <w:tcPr>
            <w:tcW w:w="9288" w:type="dxa"/>
          </w:tcPr>
          <w:p w14:paraId="7A81A1C9" w14:textId="77777777" w:rsidR="0008204A" w:rsidRPr="0055119B" w:rsidRDefault="0008204A" w:rsidP="0008204A">
            <w:pPr>
              <w:pStyle w:val="Body"/>
            </w:pPr>
          </w:p>
        </w:tc>
      </w:tr>
    </w:tbl>
    <w:p w14:paraId="6379A2F7" w14:textId="77777777" w:rsidR="0008204A" w:rsidRPr="0008204A" w:rsidRDefault="0008204A" w:rsidP="0008204A">
      <w:pPr>
        <w:pStyle w:val="Body"/>
      </w:pPr>
      <w:r w:rsidRPr="0008204A">
        <w:br w:type="page"/>
      </w:r>
    </w:p>
    <w:p w14:paraId="44A0B4B6" w14:textId="77777777" w:rsidR="00C97A87" w:rsidRPr="00024208" w:rsidRDefault="00C97A87" w:rsidP="00C97A87">
      <w:pPr>
        <w:pStyle w:val="Heading1"/>
        <w:rPr>
          <w:lang w:eastAsia="en-AU"/>
        </w:rPr>
      </w:pPr>
      <w:bookmarkStart w:id="0" w:name="_Toc115880457"/>
      <w:r w:rsidRPr="1C8C6DD2">
        <w:rPr>
          <w:lang w:eastAsia="en-AU"/>
        </w:rPr>
        <w:lastRenderedPageBreak/>
        <w:t>Acknowledgement of Aboriginal Victoria</w:t>
      </w:r>
      <w:r>
        <w:rPr>
          <w:lang w:eastAsia="en-AU"/>
        </w:rPr>
        <w:t>ns</w:t>
      </w:r>
      <w:bookmarkEnd w:id="0"/>
    </w:p>
    <w:p w14:paraId="64417F9C" w14:textId="77777777" w:rsidR="00C97A87" w:rsidRDefault="00C97A87" w:rsidP="00C97A87">
      <w:pPr>
        <w:pStyle w:val="Body"/>
      </w:pPr>
      <w:bookmarkStart w:id="1" w:name="_Hlk106287682"/>
      <w:r>
        <w:t>We recognise the diversity of Aboriginal people living throughout Victoria. In this strategy we have used the term ‘Aboriginal’ to include all people of Aboriginal and Torres Strait Islander descent living in Victoria.</w:t>
      </w:r>
    </w:p>
    <w:p w14:paraId="3FC9672D" w14:textId="77777777" w:rsidR="00C97A87" w:rsidRDefault="00C97A87" w:rsidP="00C97A87">
      <w:pPr>
        <w:pStyle w:val="Body"/>
      </w:pPr>
      <w:r>
        <w:t>The Victorian Government proudly acknowledges Victoria’s Aboriginal communities and the richness and depth of the world’s oldest living culture and pays respect to Elders past and present. We acknowledge Aboriginal people as Australia’s first peoples and as the Traditional Owners and custodians of the land and water on which we live, work and play. We recognise and value the ongoing contribution of Aboriginal people and communities to Victorian life and how this enriches our society more broadly. We embrace self-determination and reconciliation, working towards equality of outcomes and ensuring an equitable voice.</w:t>
      </w:r>
    </w:p>
    <w:p w14:paraId="2C880B95" w14:textId="77777777" w:rsidR="00C97A87" w:rsidRDefault="00C97A87" w:rsidP="00C97A87">
      <w:pPr>
        <w:pStyle w:val="Body"/>
      </w:pPr>
      <w:r>
        <w:t xml:space="preserve">Within Aboriginal Victorian communities, there is a rich landscape of cultural and spiritual diversity, with varied heritages and histories both pre- and post-invasion. We understand and acknowledge that people may have multiple and intersecting gender and sexuality identities including: young people, women, gay, bisexual and other men who have sex with men, trans and gender diverse people including Sistergirls and Brotherboys. We also acknowledge priority groups within the Aboriginal Victorian population who particularly experience poor sexual and reproductive health outcomes. We recognise that these groups have a right to enjoy and have control over their own sexual and reproductive behaviours in line with cultural values, kinship practices and individual ethics, and may need support to access culturally inclusive reproductive health services and programs. </w:t>
      </w:r>
    </w:p>
    <w:p w14:paraId="7A310B9F" w14:textId="77777777" w:rsidR="00C97A87" w:rsidRDefault="00C97A87" w:rsidP="00C97A87">
      <w:pPr>
        <w:pStyle w:val="Body"/>
      </w:pPr>
      <w:r>
        <w:t xml:space="preserve">Victorian Aboriginal communities continue to lead with strength and resilience in the face of ongoing transgenerational trauma, systemic racism and the impacts of colonisation, dispossession and removal of families and Country. Cultural and social determinants of health affect Aboriginal Victorians’ experiences of wellbeing, blood-borne viruses (BBV), sexually transmissible infections (STI) and reproductive health choices. In this context, wellbeing is not a narrow experience of the physical body, it is a cultural, emotional and spiritual experience. This wellbeing includes the right to be free from diseases that may interfere with sexual life. </w:t>
      </w:r>
    </w:p>
    <w:p w14:paraId="4697D151" w14:textId="77777777" w:rsidR="00C97A87" w:rsidRDefault="00C97A87" w:rsidP="00C97A87">
      <w:pPr>
        <w:pStyle w:val="Body"/>
      </w:pPr>
      <w:r>
        <w:t xml:space="preserve">To achieve these freedoms, we have established a continued willingness to work in partnership to address BBV and STI and to promote reproductive health. This partnership, defined by the hallmarks of the community-controlled and -led response, is best practice and improves quality-of-life and health outcomes for individuals, families and communities. </w:t>
      </w:r>
    </w:p>
    <w:p w14:paraId="4945E252" w14:textId="77777777" w:rsidR="00C97A87" w:rsidRDefault="00C97A87" w:rsidP="00C97A87">
      <w:pPr>
        <w:pStyle w:val="Body"/>
        <w:rPr>
          <w:sz w:val="22"/>
        </w:rPr>
      </w:pPr>
      <w:r>
        <w:t>The Victorian Government notes that, in partnership with the First Peoples’ Assembly of Victoria, Victoria is currently establishing a framework to begin treaty negotiations with Traditional Owners and Aboriginal Victorians. Government will work to ensure relevant actions outlined in this strategy align with treaty negotiations and delivering future treaties in Victoria. This includes corresponding funding, implementation of actions and governance mechanisms. We are deeply committed to Aboriginal self-determination and to supporting Victoria’s treaty process. We acknowledge that treaty will have wide-ranging impacts for the way we work with Traditional Owners and Aboriginal Victorians. We seek to create respectful and collaborative partnerships. We will develop policies and programs that respect Aboriginal self-determination and align with treaty aspirations.</w:t>
      </w:r>
    </w:p>
    <w:p w14:paraId="19085216" w14:textId="77777777" w:rsidR="00C97A87" w:rsidRDefault="00C97A87" w:rsidP="00C97A87">
      <w:pPr>
        <w:pStyle w:val="Body"/>
        <w:rPr>
          <w:rFonts w:cs="Arial"/>
          <w:lang w:eastAsia="en-AU"/>
        </w:rPr>
      </w:pPr>
      <w:r>
        <w:rPr>
          <w:rFonts w:cs="Arial"/>
        </w:rPr>
        <w:t>We acknowledge that Victoria’s treaty process will establish a framework for transferring decision-making power and resources to support self-determining Aboriginal communities to take control of matters that affect their lives. We commit to working proactively to support this work in line with the aspirations of Traditional Owners and Aboriginal Victorians.</w:t>
      </w:r>
    </w:p>
    <w:p w14:paraId="6F41D7DA" w14:textId="77777777" w:rsidR="00C97A87" w:rsidRDefault="00C97A87" w:rsidP="00C97A87">
      <w:pPr>
        <w:pStyle w:val="Body"/>
      </w:pPr>
      <w:r>
        <w:lastRenderedPageBreak/>
        <w:t>As we work together to ensure Victorian Aboriginal communities continue to thrive, the government acknowledges the invaluable contributions of generations of Aboriginal warriors and matriarchs that have come before us, who have fought tirelessly for the rights of their people and communities towards Aboriginal self-determination. We are now honoured to be part of that vision.</w:t>
      </w:r>
      <w:bookmarkEnd w:id="1"/>
    </w:p>
    <w:p w14:paraId="4C02B96F" w14:textId="77777777" w:rsidR="00C97A87" w:rsidRDefault="00C97A87" w:rsidP="00C97A87">
      <w:pPr>
        <w:pStyle w:val="Body"/>
        <w:rPr>
          <w:highlight w:val="yellow"/>
        </w:rPr>
      </w:pPr>
    </w:p>
    <w:p w14:paraId="1F90BF41" w14:textId="77777777" w:rsidR="00C97A87" w:rsidRPr="00B57329" w:rsidRDefault="00C97A87" w:rsidP="00C97A87">
      <w:pPr>
        <w:pStyle w:val="TOCheadingreport"/>
      </w:pPr>
      <w:r w:rsidRPr="00B57329">
        <w:lastRenderedPageBreak/>
        <w:t>Contents</w:t>
      </w:r>
    </w:p>
    <w:p w14:paraId="0F05D19F" w14:textId="77777777" w:rsidR="00C97A87" w:rsidRDefault="00C97A87" w:rsidP="00C97A87">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5880457" w:history="1">
        <w:r w:rsidRPr="0047389A">
          <w:rPr>
            <w:rStyle w:val="Hyperlink"/>
            <w:lang w:eastAsia="en-AU"/>
          </w:rPr>
          <w:t>Acknowledgement of Aboriginal Victorians</w:t>
        </w:r>
        <w:r>
          <w:rPr>
            <w:webHidden/>
          </w:rPr>
          <w:tab/>
        </w:r>
        <w:r>
          <w:rPr>
            <w:webHidden/>
          </w:rPr>
          <w:fldChar w:fldCharType="begin"/>
        </w:r>
        <w:r>
          <w:rPr>
            <w:webHidden/>
          </w:rPr>
          <w:instrText xml:space="preserve"> PAGEREF _Toc115880457 \h </w:instrText>
        </w:r>
        <w:r>
          <w:rPr>
            <w:webHidden/>
          </w:rPr>
        </w:r>
        <w:r>
          <w:rPr>
            <w:webHidden/>
          </w:rPr>
          <w:fldChar w:fldCharType="separate"/>
        </w:r>
        <w:r>
          <w:rPr>
            <w:webHidden/>
          </w:rPr>
          <w:t>3</w:t>
        </w:r>
        <w:r>
          <w:rPr>
            <w:webHidden/>
          </w:rPr>
          <w:fldChar w:fldCharType="end"/>
        </w:r>
      </w:hyperlink>
    </w:p>
    <w:p w14:paraId="6D476C4B" w14:textId="77777777" w:rsidR="00C97A87" w:rsidRDefault="00FB112E" w:rsidP="00C97A87">
      <w:pPr>
        <w:pStyle w:val="TOC1"/>
        <w:rPr>
          <w:rFonts w:asciiTheme="minorHAnsi" w:eastAsiaTheme="minorEastAsia" w:hAnsiTheme="minorHAnsi" w:cstheme="minorBidi"/>
          <w:b w:val="0"/>
          <w:sz w:val="22"/>
          <w:szCs w:val="22"/>
          <w:lang w:eastAsia="en-AU"/>
        </w:rPr>
      </w:pPr>
      <w:hyperlink w:anchor="_Toc115880458" w:history="1">
        <w:r w:rsidR="00C97A87" w:rsidRPr="0047389A">
          <w:rPr>
            <w:rStyle w:val="Hyperlink"/>
            <w:lang w:eastAsia="en-AU"/>
          </w:rPr>
          <w:t>About this plan</w:t>
        </w:r>
        <w:r w:rsidR="00C97A87">
          <w:rPr>
            <w:webHidden/>
          </w:rPr>
          <w:tab/>
        </w:r>
        <w:r w:rsidR="00C97A87">
          <w:rPr>
            <w:webHidden/>
          </w:rPr>
          <w:fldChar w:fldCharType="begin"/>
        </w:r>
        <w:r w:rsidR="00C97A87">
          <w:rPr>
            <w:webHidden/>
          </w:rPr>
          <w:instrText xml:space="preserve"> PAGEREF _Toc115880458 \h </w:instrText>
        </w:r>
        <w:r w:rsidR="00C97A87">
          <w:rPr>
            <w:webHidden/>
          </w:rPr>
        </w:r>
        <w:r w:rsidR="00C97A87">
          <w:rPr>
            <w:webHidden/>
          </w:rPr>
          <w:fldChar w:fldCharType="separate"/>
        </w:r>
        <w:r w:rsidR="00C97A87">
          <w:rPr>
            <w:webHidden/>
          </w:rPr>
          <w:t>7</w:t>
        </w:r>
        <w:r w:rsidR="00C97A87">
          <w:rPr>
            <w:webHidden/>
          </w:rPr>
          <w:fldChar w:fldCharType="end"/>
        </w:r>
      </w:hyperlink>
    </w:p>
    <w:p w14:paraId="6812678A" w14:textId="77777777" w:rsidR="00C97A87" w:rsidRDefault="00FB112E" w:rsidP="00C97A87">
      <w:pPr>
        <w:pStyle w:val="TOC1"/>
        <w:rPr>
          <w:rFonts w:asciiTheme="minorHAnsi" w:eastAsiaTheme="minorEastAsia" w:hAnsiTheme="minorHAnsi" w:cstheme="minorBidi"/>
          <w:b w:val="0"/>
          <w:sz w:val="22"/>
          <w:szCs w:val="22"/>
          <w:lang w:eastAsia="en-AU"/>
        </w:rPr>
      </w:pPr>
      <w:hyperlink w:anchor="_Toc115880459" w:history="1">
        <w:r w:rsidR="00C97A87" w:rsidRPr="0047389A">
          <w:rPr>
            <w:rStyle w:val="Hyperlink"/>
          </w:rPr>
          <w:t>Introduction</w:t>
        </w:r>
        <w:r w:rsidR="00C97A87">
          <w:rPr>
            <w:webHidden/>
          </w:rPr>
          <w:tab/>
        </w:r>
        <w:r w:rsidR="00C97A87">
          <w:rPr>
            <w:webHidden/>
          </w:rPr>
          <w:fldChar w:fldCharType="begin"/>
        </w:r>
        <w:r w:rsidR="00C97A87">
          <w:rPr>
            <w:webHidden/>
          </w:rPr>
          <w:instrText xml:space="preserve"> PAGEREF _Toc115880459 \h </w:instrText>
        </w:r>
        <w:r w:rsidR="00C97A87">
          <w:rPr>
            <w:webHidden/>
          </w:rPr>
        </w:r>
        <w:r w:rsidR="00C97A87">
          <w:rPr>
            <w:webHidden/>
          </w:rPr>
          <w:fldChar w:fldCharType="separate"/>
        </w:r>
        <w:r w:rsidR="00C97A87">
          <w:rPr>
            <w:webHidden/>
          </w:rPr>
          <w:t>9</w:t>
        </w:r>
        <w:r w:rsidR="00C97A87">
          <w:rPr>
            <w:webHidden/>
          </w:rPr>
          <w:fldChar w:fldCharType="end"/>
        </w:r>
      </w:hyperlink>
    </w:p>
    <w:p w14:paraId="251B015C" w14:textId="77777777" w:rsidR="00C97A87" w:rsidRDefault="00FB112E" w:rsidP="00C97A87">
      <w:pPr>
        <w:pStyle w:val="TOC2"/>
        <w:rPr>
          <w:rFonts w:asciiTheme="minorHAnsi" w:eastAsiaTheme="minorEastAsia" w:hAnsiTheme="minorHAnsi" w:cstheme="minorBidi"/>
          <w:sz w:val="22"/>
          <w:szCs w:val="22"/>
          <w:lang w:eastAsia="en-AU"/>
        </w:rPr>
      </w:pPr>
      <w:hyperlink w:anchor="_Toc115880460" w:history="1">
        <w:r w:rsidR="00C97A87" w:rsidRPr="0047389A">
          <w:rPr>
            <w:rStyle w:val="Hyperlink"/>
            <w:lang w:eastAsia="en-AU"/>
          </w:rPr>
          <w:t>Health equity and priority populations</w:t>
        </w:r>
        <w:r w:rsidR="00C97A87">
          <w:rPr>
            <w:webHidden/>
          </w:rPr>
          <w:tab/>
        </w:r>
        <w:r w:rsidR="00C97A87">
          <w:rPr>
            <w:webHidden/>
          </w:rPr>
          <w:fldChar w:fldCharType="begin"/>
        </w:r>
        <w:r w:rsidR="00C97A87">
          <w:rPr>
            <w:webHidden/>
          </w:rPr>
          <w:instrText xml:space="preserve"> PAGEREF _Toc115880460 \h </w:instrText>
        </w:r>
        <w:r w:rsidR="00C97A87">
          <w:rPr>
            <w:webHidden/>
          </w:rPr>
        </w:r>
        <w:r w:rsidR="00C97A87">
          <w:rPr>
            <w:webHidden/>
          </w:rPr>
          <w:fldChar w:fldCharType="separate"/>
        </w:r>
        <w:r w:rsidR="00C97A87">
          <w:rPr>
            <w:webHidden/>
          </w:rPr>
          <w:t>11</w:t>
        </w:r>
        <w:r w:rsidR="00C97A87">
          <w:rPr>
            <w:webHidden/>
          </w:rPr>
          <w:fldChar w:fldCharType="end"/>
        </w:r>
      </w:hyperlink>
    </w:p>
    <w:p w14:paraId="180FF34D" w14:textId="77777777" w:rsidR="00C97A87" w:rsidRDefault="00FB112E" w:rsidP="00C97A87">
      <w:pPr>
        <w:pStyle w:val="TOC2"/>
        <w:rPr>
          <w:rFonts w:asciiTheme="minorHAnsi" w:eastAsiaTheme="minorEastAsia" w:hAnsiTheme="minorHAnsi" w:cstheme="minorBidi"/>
          <w:sz w:val="22"/>
          <w:szCs w:val="22"/>
          <w:lang w:eastAsia="en-AU"/>
        </w:rPr>
      </w:pPr>
      <w:hyperlink w:anchor="_Toc115880461" w:history="1">
        <w:r w:rsidR="00C97A87" w:rsidRPr="0047389A">
          <w:rPr>
            <w:rStyle w:val="Hyperlink"/>
          </w:rPr>
          <w:t>Mental health, family violence and reproductive coercion</w:t>
        </w:r>
        <w:r w:rsidR="00C97A87">
          <w:rPr>
            <w:webHidden/>
          </w:rPr>
          <w:tab/>
        </w:r>
        <w:r w:rsidR="00C97A87">
          <w:rPr>
            <w:webHidden/>
          </w:rPr>
          <w:fldChar w:fldCharType="begin"/>
        </w:r>
        <w:r w:rsidR="00C97A87">
          <w:rPr>
            <w:webHidden/>
          </w:rPr>
          <w:instrText xml:space="preserve"> PAGEREF _Toc115880461 \h </w:instrText>
        </w:r>
        <w:r w:rsidR="00C97A87">
          <w:rPr>
            <w:webHidden/>
          </w:rPr>
        </w:r>
        <w:r w:rsidR="00C97A87">
          <w:rPr>
            <w:webHidden/>
          </w:rPr>
          <w:fldChar w:fldCharType="separate"/>
        </w:r>
        <w:r w:rsidR="00C97A87">
          <w:rPr>
            <w:webHidden/>
          </w:rPr>
          <w:t>12</w:t>
        </w:r>
        <w:r w:rsidR="00C97A87">
          <w:rPr>
            <w:webHidden/>
          </w:rPr>
          <w:fldChar w:fldCharType="end"/>
        </w:r>
      </w:hyperlink>
    </w:p>
    <w:p w14:paraId="36F59263" w14:textId="77777777" w:rsidR="00C97A87" w:rsidRDefault="00FB112E" w:rsidP="00C97A87">
      <w:pPr>
        <w:pStyle w:val="TOC2"/>
        <w:rPr>
          <w:rFonts w:asciiTheme="minorHAnsi" w:eastAsiaTheme="minorEastAsia" w:hAnsiTheme="minorHAnsi" w:cstheme="minorBidi"/>
          <w:sz w:val="22"/>
          <w:szCs w:val="22"/>
          <w:lang w:eastAsia="en-AU"/>
        </w:rPr>
      </w:pPr>
      <w:hyperlink w:anchor="_Toc115880462" w:history="1">
        <w:r w:rsidR="00C97A87" w:rsidRPr="0047389A">
          <w:rPr>
            <w:rStyle w:val="Hyperlink"/>
          </w:rPr>
          <w:t>Coronavirus (COVID-19) recovery and care</w:t>
        </w:r>
        <w:r w:rsidR="00C97A87">
          <w:rPr>
            <w:webHidden/>
          </w:rPr>
          <w:tab/>
        </w:r>
        <w:r w:rsidR="00C97A87">
          <w:rPr>
            <w:webHidden/>
          </w:rPr>
          <w:fldChar w:fldCharType="begin"/>
        </w:r>
        <w:r w:rsidR="00C97A87">
          <w:rPr>
            <w:webHidden/>
          </w:rPr>
          <w:instrText xml:space="preserve"> PAGEREF _Toc115880462 \h </w:instrText>
        </w:r>
        <w:r w:rsidR="00C97A87">
          <w:rPr>
            <w:webHidden/>
          </w:rPr>
        </w:r>
        <w:r w:rsidR="00C97A87">
          <w:rPr>
            <w:webHidden/>
          </w:rPr>
          <w:fldChar w:fldCharType="separate"/>
        </w:r>
        <w:r w:rsidR="00C97A87">
          <w:rPr>
            <w:webHidden/>
          </w:rPr>
          <w:t>14</w:t>
        </w:r>
        <w:r w:rsidR="00C97A87">
          <w:rPr>
            <w:webHidden/>
          </w:rPr>
          <w:fldChar w:fldCharType="end"/>
        </w:r>
      </w:hyperlink>
    </w:p>
    <w:p w14:paraId="05FDA966" w14:textId="77777777" w:rsidR="00C97A87" w:rsidRDefault="00FB112E" w:rsidP="00C97A87">
      <w:pPr>
        <w:pStyle w:val="TOC2"/>
        <w:rPr>
          <w:rFonts w:asciiTheme="minorHAnsi" w:eastAsiaTheme="minorEastAsia" w:hAnsiTheme="minorHAnsi" w:cstheme="minorBidi"/>
          <w:sz w:val="22"/>
          <w:szCs w:val="22"/>
          <w:lang w:eastAsia="en-AU"/>
        </w:rPr>
      </w:pPr>
      <w:hyperlink w:anchor="_Toc115880463" w:history="1">
        <w:r w:rsidR="00C97A87" w:rsidRPr="0047389A">
          <w:rPr>
            <w:rStyle w:val="Hyperlink"/>
          </w:rPr>
          <w:t>A life course approach</w:t>
        </w:r>
        <w:r w:rsidR="00C97A87">
          <w:rPr>
            <w:webHidden/>
          </w:rPr>
          <w:tab/>
        </w:r>
        <w:r w:rsidR="00C97A87">
          <w:rPr>
            <w:webHidden/>
          </w:rPr>
          <w:fldChar w:fldCharType="begin"/>
        </w:r>
        <w:r w:rsidR="00C97A87">
          <w:rPr>
            <w:webHidden/>
          </w:rPr>
          <w:instrText xml:space="preserve"> PAGEREF _Toc115880463 \h </w:instrText>
        </w:r>
        <w:r w:rsidR="00C97A87">
          <w:rPr>
            <w:webHidden/>
          </w:rPr>
        </w:r>
        <w:r w:rsidR="00C97A87">
          <w:rPr>
            <w:webHidden/>
          </w:rPr>
          <w:fldChar w:fldCharType="separate"/>
        </w:r>
        <w:r w:rsidR="00C97A87">
          <w:rPr>
            <w:webHidden/>
          </w:rPr>
          <w:t>15</w:t>
        </w:r>
        <w:r w:rsidR="00C97A87">
          <w:rPr>
            <w:webHidden/>
          </w:rPr>
          <w:fldChar w:fldCharType="end"/>
        </w:r>
      </w:hyperlink>
    </w:p>
    <w:p w14:paraId="6F5861D4" w14:textId="77777777" w:rsidR="00C97A87" w:rsidRDefault="00FB112E" w:rsidP="00C97A87">
      <w:pPr>
        <w:pStyle w:val="TOC1"/>
        <w:rPr>
          <w:rFonts w:asciiTheme="minorHAnsi" w:eastAsiaTheme="minorEastAsia" w:hAnsiTheme="minorHAnsi" w:cstheme="minorBidi"/>
          <w:b w:val="0"/>
          <w:sz w:val="22"/>
          <w:szCs w:val="22"/>
          <w:lang w:eastAsia="en-AU"/>
        </w:rPr>
      </w:pPr>
      <w:hyperlink w:anchor="_Toc115880464" w:history="1">
        <w:r w:rsidR="00C97A87" w:rsidRPr="0047389A">
          <w:rPr>
            <w:rStyle w:val="Hyperlink"/>
          </w:rPr>
          <w:t>Women’s sexual and reproductive health in Victoria</w:t>
        </w:r>
        <w:r w:rsidR="00C97A87">
          <w:rPr>
            <w:webHidden/>
          </w:rPr>
          <w:tab/>
        </w:r>
        <w:r w:rsidR="00C97A87">
          <w:rPr>
            <w:webHidden/>
          </w:rPr>
          <w:fldChar w:fldCharType="begin"/>
        </w:r>
        <w:r w:rsidR="00C97A87">
          <w:rPr>
            <w:webHidden/>
          </w:rPr>
          <w:instrText xml:space="preserve"> PAGEREF _Toc115880464 \h </w:instrText>
        </w:r>
        <w:r w:rsidR="00C97A87">
          <w:rPr>
            <w:webHidden/>
          </w:rPr>
        </w:r>
        <w:r w:rsidR="00C97A87">
          <w:rPr>
            <w:webHidden/>
          </w:rPr>
          <w:fldChar w:fldCharType="separate"/>
        </w:r>
        <w:r w:rsidR="00C97A87">
          <w:rPr>
            <w:webHidden/>
          </w:rPr>
          <w:t>20</w:t>
        </w:r>
        <w:r w:rsidR="00C97A87">
          <w:rPr>
            <w:webHidden/>
          </w:rPr>
          <w:fldChar w:fldCharType="end"/>
        </w:r>
      </w:hyperlink>
    </w:p>
    <w:p w14:paraId="2CADEF90" w14:textId="77777777" w:rsidR="00C97A87" w:rsidRDefault="00FB112E" w:rsidP="00C97A87">
      <w:pPr>
        <w:pStyle w:val="TOC2"/>
        <w:rPr>
          <w:rFonts w:asciiTheme="minorHAnsi" w:eastAsiaTheme="minorEastAsia" w:hAnsiTheme="minorHAnsi" w:cstheme="minorBidi"/>
          <w:sz w:val="22"/>
          <w:szCs w:val="22"/>
          <w:lang w:eastAsia="en-AU"/>
        </w:rPr>
      </w:pPr>
      <w:hyperlink w:anchor="_Toc115880465" w:history="1">
        <w:r w:rsidR="00C97A87" w:rsidRPr="0047389A">
          <w:rPr>
            <w:rStyle w:val="Hyperlink"/>
          </w:rPr>
          <w:t>Key achievements 2017–20</w:t>
        </w:r>
        <w:r w:rsidR="00C97A87">
          <w:rPr>
            <w:webHidden/>
          </w:rPr>
          <w:tab/>
        </w:r>
        <w:r w:rsidR="00C97A87">
          <w:rPr>
            <w:webHidden/>
          </w:rPr>
          <w:fldChar w:fldCharType="begin"/>
        </w:r>
        <w:r w:rsidR="00C97A87">
          <w:rPr>
            <w:webHidden/>
          </w:rPr>
          <w:instrText xml:space="preserve"> PAGEREF _Toc115880465 \h </w:instrText>
        </w:r>
        <w:r w:rsidR="00C97A87">
          <w:rPr>
            <w:webHidden/>
          </w:rPr>
        </w:r>
        <w:r w:rsidR="00C97A87">
          <w:rPr>
            <w:webHidden/>
          </w:rPr>
          <w:fldChar w:fldCharType="separate"/>
        </w:r>
        <w:r w:rsidR="00C97A87">
          <w:rPr>
            <w:webHidden/>
          </w:rPr>
          <w:t>20</w:t>
        </w:r>
        <w:r w:rsidR="00C97A87">
          <w:rPr>
            <w:webHidden/>
          </w:rPr>
          <w:fldChar w:fldCharType="end"/>
        </w:r>
      </w:hyperlink>
    </w:p>
    <w:p w14:paraId="27CC305F" w14:textId="77777777" w:rsidR="00C97A87" w:rsidRDefault="00FB112E" w:rsidP="00C97A87">
      <w:pPr>
        <w:pStyle w:val="TOC2"/>
        <w:rPr>
          <w:rFonts w:asciiTheme="minorHAnsi" w:eastAsiaTheme="minorEastAsia" w:hAnsiTheme="minorHAnsi" w:cstheme="minorBidi"/>
          <w:sz w:val="22"/>
          <w:szCs w:val="22"/>
          <w:lang w:eastAsia="en-AU"/>
        </w:rPr>
      </w:pPr>
      <w:hyperlink w:anchor="_Toc115880466" w:history="1">
        <w:r w:rsidR="00C97A87" w:rsidRPr="0047389A">
          <w:rPr>
            <w:rStyle w:val="Hyperlink"/>
          </w:rPr>
          <w:t>Victoria’s sexual and reproductive health system</w:t>
        </w:r>
        <w:r w:rsidR="00C97A87">
          <w:rPr>
            <w:webHidden/>
          </w:rPr>
          <w:tab/>
        </w:r>
        <w:r w:rsidR="00C97A87">
          <w:rPr>
            <w:webHidden/>
          </w:rPr>
          <w:fldChar w:fldCharType="begin"/>
        </w:r>
        <w:r w:rsidR="00C97A87">
          <w:rPr>
            <w:webHidden/>
          </w:rPr>
          <w:instrText xml:space="preserve"> PAGEREF _Toc115880466 \h </w:instrText>
        </w:r>
        <w:r w:rsidR="00C97A87">
          <w:rPr>
            <w:webHidden/>
          </w:rPr>
        </w:r>
        <w:r w:rsidR="00C97A87">
          <w:rPr>
            <w:webHidden/>
          </w:rPr>
          <w:fldChar w:fldCharType="separate"/>
        </w:r>
        <w:r w:rsidR="00C97A87">
          <w:rPr>
            <w:webHidden/>
          </w:rPr>
          <w:t>20</w:t>
        </w:r>
        <w:r w:rsidR="00C97A87">
          <w:rPr>
            <w:webHidden/>
          </w:rPr>
          <w:fldChar w:fldCharType="end"/>
        </w:r>
      </w:hyperlink>
    </w:p>
    <w:p w14:paraId="5F6863CF" w14:textId="77777777" w:rsidR="00C97A87" w:rsidRDefault="00FB112E" w:rsidP="00C97A87">
      <w:pPr>
        <w:pStyle w:val="TOC1"/>
        <w:rPr>
          <w:rFonts w:asciiTheme="minorHAnsi" w:eastAsiaTheme="minorEastAsia" w:hAnsiTheme="minorHAnsi" w:cstheme="minorBidi"/>
          <w:b w:val="0"/>
          <w:sz w:val="22"/>
          <w:szCs w:val="22"/>
          <w:lang w:eastAsia="en-AU"/>
        </w:rPr>
      </w:pPr>
      <w:hyperlink w:anchor="_Toc115880467" w:history="1">
        <w:r w:rsidR="00C97A87" w:rsidRPr="0047389A">
          <w:rPr>
            <w:rStyle w:val="Hyperlink"/>
          </w:rPr>
          <w:t>Key statistics</w:t>
        </w:r>
        <w:r w:rsidR="00C97A87">
          <w:rPr>
            <w:webHidden/>
          </w:rPr>
          <w:tab/>
        </w:r>
        <w:r w:rsidR="00C97A87">
          <w:rPr>
            <w:webHidden/>
          </w:rPr>
          <w:fldChar w:fldCharType="begin"/>
        </w:r>
        <w:r w:rsidR="00C97A87">
          <w:rPr>
            <w:webHidden/>
          </w:rPr>
          <w:instrText xml:space="preserve"> PAGEREF _Toc115880467 \h </w:instrText>
        </w:r>
        <w:r w:rsidR="00C97A87">
          <w:rPr>
            <w:webHidden/>
          </w:rPr>
        </w:r>
        <w:r w:rsidR="00C97A87">
          <w:rPr>
            <w:webHidden/>
          </w:rPr>
          <w:fldChar w:fldCharType="separate"/>
        </w:r>
        <w:r w:rsidR="00C97A87">
          <w:rPr>
            <w:webHidden/>
          </w:rPr>
          <w:t>24</w:t>
        </w:r>
        <w:r w:rsidR="00C97A87">
          <w:rPr>
            <w:webHidden/>
          </w:rPr>
          <w:fldChar w:fldCharType="end"/>
        </w:r>
      </w:hyperlink>
    </w:p>
    <w:p w14:paraId="42C9D7FD" w14:textId="77777777" w:rsidR="00C97A87" w:rsidRDefault="00FB112E" w:rsidP="00C97A87">
      <w:pPr>
        <w:pStyle w:val="TOC1"/>
        <w:rPr>
          <w:rFonts w:asciiTheme="minorHAnsi" w:eastAsiaTheme="minorEastAsia" w:hAnsiTheme="minorHAnsi" w:cstheme="minorBidi"/>
          <w:b w:val="0"/>
          <w:sz w:val="22"/>
          <w:szCs w:val="22"/>
          <w:lang w:eastAsia="en-AU"/>
        </w:rPr>
      </w:pPr>
      <w:hyperlink w:anchor="_Toc115880468" w:history="1">
        <w:r w:rsidR="00C97A87" w:rsidRPr="0047389A">
          <w:rPr>
            <w:rStyle w:val="Hyperlink"/>
          </w:rPr>
          <w:t>Victorian women’s sexual and reproductive health plan</w:t>
        </w:r>
        <w:r w:rsidR="00C97A87">
          <w:rPr>
            <w:webHidden/>
          </w:rPr>
          <w:tab/>
        </w:r>
        <w:r w:rsidR="00C97A87">
          <w:rPr>
            <w:webHidden/>
          </w:rPr>
          <w:fldChar w:fldCharType="begin"/>
        </w:r>
        <w:r w:rsidR="00C97A87">
          <w:rPr>
            <w:webHidden/>
          </w:rPr>
          <w:instrText xml:space="preserve"> PAGEREF _Toc115880468 \h </w:instrText>
        </w:r>
        <w:r w:rsidR="00C97A87">
          <w:rPr>
            <w:webHidden/>
          </w:rPr>
        </w:r>
        <w:r w:rsidR="00C97A87">
          <w:rPr>
            <w:webHidden/>
          </w:rPr>
          <w:fldChar w:fldCharType="separate"/>
        </w:r>
        <w:r w:rsidR="00C97A87">
          <w:rPr>
            <w:webHidden/>
          </w:rPr>
          <w:t>26</w:t>
        </w:r>
        <w:r w:rsidR="00C97A87">
          <w:rPr>
            <w:webHidden/>
          </w:rPr>
          <w:fldChar w:fldCharType="end"/>
        </w:r>
      </w:hyperlink>
    </w:p>
    <w:p w14:paraId="546FCBF1" w14:textId="77777777" w:rsidR="00C97A87" w:rsidRDefault="00FB112E" w:rsidP="00C97A87">
      <w:pPr>
        <w:pStyle w:val="TOC2"/>
        <w:rPr>
          <w:rFonts w:asciiTheme="minorHAnsi" w:eastAsiaTheme="minorEastAsia" w:hAnsiTheme="minorHAnsi" w:cstheme="minorBidi"/>
          <w:sz w:val="22"/>
          <w:szCs w:val="22"/>
          <w:lang w:eastAsia="en-AU"/>
        </w:rPr>
      </w:pPr>
      <w:hyperlink w:anchor="_Toc115880469" w:history="1">
        <w:r w:rsidR="00C97A87" w:rsidRPr="0047389A">
          <w:rPr>
            <w:rStyle w:val="Hyperlink"/>
            <w:rFonts w:eastAsia="MS Mincho"/>
          </w:rPr>
          <w:t>Visions</w:t>
        </w:r>
        <w:r w:rsidR="00C97A87">
          <w:rPr>
            <w:webHidden/>
          </w:rPr>
          <w:tab/>
        </w:r>
        <w:r w:rsidR="00C97A87">
          <w:rPr>
            <w:webHidden/>
          </w:rPr>
          <w:fldChar w:fldCharType="begin"/>
        </w:r>
        <w:r w:rsidR="00C97A87">
          <w:rPr>
            <w:webHidden/>
          </w:rPr>
          <w:instrText xml:space="preserve"> PAGEREF _Toc115880469 \h </w:instrText>
        </w:r>
        <w:r w:rsidR="00C97A87">
          <w:rPr>
            <w:webHidden/>
          </w:rPr>
        </w:r>
        <w:r w:rsidR="00C97A87">
          <w:rPr>
            <w:webHidden/>
          </w:rPr>
          <w:fldChar w:fldCharType="separate"/>
        </w:r>
        <w:r w:rsidR="00C97A87">
          <w:rPr>
            <w:webHidden/>
          </w:rPr>
          <w:t>26</w:t>
        </w:r>
        <w:r w:rsidR="00C97A87">
          <w:rPr>
            <w:webHidden/>
          </w:rPr>
          <w:fldChar w:fldCharType="end"/>
        </w:r>
      </w:hyperlink>
    </w:p>
    <w:p w14:paraId="5FEFBDE2" w14:textId="77777777" w:rsidR="00C97A87" w:rsidRDefault="00FB112E" w:rsidP="00C97A87">
      <w:pPr>
        <w:pStyle w:val="TOC2"/>
        <w:rPr>
          <w:rFonts w:asciiTheme="minorHAnsi" w:eastAsiaTheme="minorEastAsia" w:hAnsiTheme="minorHAnsi" w:cstheme="minorBidi"/>
          <w:sz w:val="22"/>
          <w:szCs w:val="22"/>
          <w:lang w:eastAsia="en-AU"/>
        </w:rPr>
      </w:pPr>
      <w:hyperlink w:anchor="_Toc115880470" w:history="1">
        <w:r w:rsidR="00C97A87" w:rsidRPr="0047389A">
          <w:rPr>
            <w:rStyle w:val="Hyperlink"/>
            <w:lang w:eastAsia="en-AU"/>
          </w:rPr>
          <w:t>Goals</w:t>
        </w:r>
        <w:r w:rsidR="00C97A87">
          <w:rPr>
            <w:webHidden/>
          </w:rPr>
          <w:tab/>
        </w:r>
        <w:r w:rsidR="00C97A87">
          <w:rPr>
            <w:webHidden/>
          </w:rPr>
          <w:fldChar w:fldCharType="begin"/>
        </w:r>
        <w:r w:rsidR="00C97A87">
          <w:rPr>
            <w:webHidden/>
          </w:rPr>
          <w:instrText xml:space="preserve"> PAGEREF _Toc115880470 \h </w:instrText>
        </w:r>
        <w:r w:rsidR="00C97A87">
          <w:rPr>
            <w:webHidden/>
          </w:rPr>
        </w:r>
        <w:r w:rsidR="00C97A87">
          <w:rPr>
            <w:webHidden/>
          </w:rPr>
          <w:fldChar w:fldCharType="separate"/>
        </w:r>
        <w:r w:rsidR="00C97A87">
          <w:rPr>
            <w:webHidden/>
          </w:rPr>
          <w:t>26</w:t>
        </w:r>
        <w:r w:rsidR="00C97A87">
          <w:rPr>
            <w:webHidden/>
          </w:rPr>
          <w:fldChar w:fldCharType="end"/>
        </w:r>
      </w:hyperlink>
    </w:p>
    <w:p w14:paraId="0B545F12" w14:textId="77777777" w:rsidR="00C97A87" w:rsidRDefault="00FB112E" w:rsidP="00C97A87">
      <w:pPr>
        <w:pStyle w:val="TOC2"/>
        <w:rPr>
          <w:rFonts w:asciiTheme="minorHAnsi" w:eastAsiaTheme="minorEastAsia" w:hAnsiTheme="minorHAnsi" w:cstheme="minorBidi"/>
          <w:sz w:val="22"/>
          <w:szCs w:val="22"/>
          <w:lang w:eastAsia="en-AU"/>
        </w:rPr>
      </w:pPr>
      <w:hyperlink w:anchor="_Toc115880471" w:history="1">
        <w:r w:rsidR="00C97A87" w:rsidRPr="0047389A">
          <w:rPr>
            <w:rStyle w:val="Hyperlink"/>
            <w:lang w:eastAsia="en-AU"/>
          </w:rPr>
          <w:t>Complementary targets for 2030 from the STI and hepatitis B plans</w:t>
        </w:r>
        <w:r w:rsidR="00C97A87">
          <w:rPr>
            <w:webHidden/>
          </w:rPr>
          <w:tab/>
        </w:r>
        <w:r w:rsidR="00C97A87">
          <w:rPr>
            <w:webHidden/>
          </w:rPr>
          <w:fldChar w:fldCharType="begin"/>
        </w:r>
        <w:r w:rsidR="00C97A87">
          <w:rPr>
            <w:webHidden/>
          </w:rPr>
          <w:instrText xml:space="preserve"> PAGEREF _Toc115880471 \h </w:instrText>
        </w:r>
        <w:r w:rsidR="00C97A87">
          <w:rPr>
            <w:webHidden/>
          </w:rPr>
        </w:r>
        <w:r w:rsidR="00C97A87">
          <w:rPr>
            <w:webHidden/>
          </w:rPr>
          <w:fldChar w:fldCharType="separate"/>
        </w:r>
        <w:r w:rsidR="00C97A87">
          <w:rPr>
            <w:webHidden/>
          </w:rPr>
          <w:t>26</w:t>
        </w:r>
        <w:r w:rsidR="00C97A87">
          <w:rPr>
            <w:webHidden/>
          </w:rPr>
          <w:fldChar w:fldCharType="end"/>
        </w:r>
      </w:hyperlink>
    </w:p>
    <w:p w14:paraId="3ECFF275" w14:textId="77777777" w:rsidR="00C97A87" w:rsidRDefault="00FB112E" w:rsidP="00C97A87">
      <w:pPr>
        <w:pStyle w:val="TOC2"/>
        <w:rPr>
          <w:rFonts w:asciiTheme="minorHAnsi" w:eastAsiaTheme="minorEastAsia" w:hAnsiTheme="minorHAnsi" w:cstheme="minorBidi"/>
          <w:sz w:val="22"/>
          <w:szCs w:val="22"/>
          <w:lang w:eastAsia="en-AU"/>
        </w:rPr>
      </w:pPr>
      <w:hyperlink w:anchor="_Toc115880472" w:history="1">
        <w:r w:rsidR="00C97A87" w:rsidRPr="0047389A">
          <w:rPr>
            <w:rStyle w:val="Hyperlink"/>
            <w:lang w:eastAsia="en-AU"/>
          </w:rPr>
          <w:t>Focus areas</w:t>
        </w:r>
        <w:r w:rsidR="00C97A87">
          <w:rPr>
            <w:webHidden/>
          </w:rPr>
          <w:tab/>
        </w:r>
        <w:r w:rsidR="00C97A87">
          <w:rPr>
            <w:webHidden/>
          </w:rPr>
          <w:fldChar w:fldCharType="begin"/>
        </w:r>
        <w:r w:rsidR="00C97A87">
          <w:rPr>
            <w:webHidden/>
          </w:rPr>
          <w:instrText xml:space="preserve"> PAGEREF _Toc115880472 \h </w:instrText>
        </w:r>
        <w:r w:rsidR="00C97A87">
          <w:rPr>
            <w:webHidden/>
          </w:rPr>
        </w:r>
        <w:r w:rsidR="00C97A87">
          <w:rPr>
            <w:webHidden/>
          </w:rPr>
          <w:fldChar w:fldCharType="separate"/>
        </w:r>
        <w:r w:rsidR="00C97A87">
          <w:rPr>
            <w:webHidden/>
          </w:rPr>
          <w:t>27</w:t>
        </w:r>
        <w:r w:rsidR="00C97A87">
          <w:rPr>
            <w:webHidden/>
          </w:rPr>
          <w:fldChar w:fldCharType="end"/>
        </w:r>
      </w:hyperlink>
    </w:p>
    <w:p w14:paraId="4A953FD4" w14:textId="77777777" w:rsidR="00C97A87" w:rsidRDefault="00FB112E" w:rsidP="00C97A87">
      <w:pPr>
        <w:pStyle w:val="TOC2"/>
        <w:rPr>
          <w:rFonts w:asciiTheme="minorHAnsi" w:eastAsiaTheme="minorEastAsia" w:hAnsiTheme="minorHAnsi" w:cstheme="minorBidi"/>
          <w:sz w:val="22"/>
          <w:szCs w:val="22"/>
          <w:lang w:eastAsia="en-AU"/>
        </w:rPr>
      </w:pPr>
      <w:hyperlink w:anchor="_Toc115880473" w:history="1">
        <w:r w:rsidR="00C97A87" w:rsidRPr="0047389A">
          <w:rPr>
            <w:rStyle w:val="Hyperlink"/>
          </w:rPr>
          <w:t>Priority populations</w:t>
        </w:r>
        <w:r w:rsidR="00C97A87">
          <w:rPr>
            <w:webHidden/>
          </w:rPr>
          <w:tab/>
        </w:r>
        <w:r w:rsidR="00C97A87">
          <w:rPr>
            <w:webHidden/>
          </w:rPr>
          <w:fldChar w:fldCharType="begin"/>
        </w:r>
        <w:r w:rsidR="00C97A87">
          <w:rPr>
            <w:webHidden/>
          </w:rPr>
          <w:instrText xml:space="preserve"> PAGEREF _Toc115880473 \h </w:instrText>
        </w:r>
        <w:r w:rsidR="00C97A87">
          <w:rPr>
            <w:webHidden/>
          </w:rPr>
        </w:r>
        <w:r w:rsidR="00C97A87">
          <w:rPr>
            <w:webHidden/>
          </w:rPr>
          <w:fldChar w:fldCharType="separate"/>
        </w:r>
        <w:r w:rsidR="00C97A87">
          <w:rPr>
            <w:webHidden/>
          </w:rPr>
          <w:t>27</w:t>
        </w:r>
        <w:r w:rsidR="00C97A87">
          <w:rPr>
            <w:webHidden/>
          </w:rPr>
          <w:fldChar w:fldCharType="end"/>
        </w:r>
      </w:hyperlink>
    </w:p>
    <w:p w14:paraId="5ABE933D" w14:textId="77777777" w:rsidR="00C97A87" w:rsidRDefault="00FB112E" w:rsidP="00C97A87">
      <w:pPr>
        <w:pStyle w:val="TOC2"/>
        <w:rPr>
          <w:rFonts w:asciiTheme="minorHAnsi" w:eastAsiaTheme="minorEastAsia" w:hAnsiTheme="minorHAnsi" w:cstheme="minorBidi"/>
          <w:sz w:val="22"/>
          <w:szCs w:val="22"/>
          <w:lang w:eastAsia="en-AU"/>
        </w:rPr>
      </w:pPr>
      <w:hyperlink w:anchor="_Toc115880474" w:history="1">
        <w:r w:rsidR="00C97A87" w:rsidRPr="0047389A">
          <w:rPr>
            <w:rStyle w:val="Hyperlink"/>
            <w:lang w:eastAsia="en-AU"/>
          </w:rPr>
          <w:t>Mid-point review</w:t>
        </w:r>
        <w:r w:rsidR="00C97A87">
          <w:rPr>
            <w:webHidden/>
          </w:rPr>
          <w:tab/>
        </w:r>
        <w:r w:rsidR="00C97A87">
          <w:rPr>
            <w:webHidden/>
          </w:rPr>
          <w:fldChar w:fldCharType="begin"/>
        </w:r>
        <w:r w:rsidR="00C97A87">
          <w:rPr>
            <w:webHidden/>
          </w:rPr>
          <w:instrText xml:space="preserve"> PAGEREF _Toc115880474 \h </w:instrText>
        </w:r>
        <w:r w:rsidR="00C97A87">
          <w:rPr>
            <w:webHidden/>
          </w:rPr>
        </w:r>
        <w:r w:rsidR="00C97A87">
          <w:rPr>
            <w:webHidden/>
          </w:rPr>
          <w:fldChar w:fldCharType="separate"/>
        </w:r>
        <w:r w:rsidR="00C97A87">
          <w:rPr>
            <w:webHidden/>
          </w:rPr>
          <w:t>27</w:t>
        </w:r>
        <w:r w:rsidR="00C97A87">
          <w:rPr>
            <w:webHidden/>
          </w:rPr>
          <w:fldChar w:fldCharType="end"/>
        </w:r>
      </w:hyperlink>
    </w:p>
    <w:p w14:paraId="5C23623A" w14:textId="77777777" w:rsidR="00C97A87" w:rsidRDefault="00FB112E" w:rsidP="00C97A87">
      <w:pPr>
        <w:pStyle w:val="TOC1"/>
        <w:rPr>
          <w:rFonts w:asciiTheme="minorHAnsi" w:eastAsiaTheme="minorEastAsia" w:hAnsiTheme="minorHAnsi" w:cstheme="minorBidi"/>
          <w:b w:val="0"/>
          <w:sz w:val="22"/>
          <w:szCs w:val="22"/>
          <w:lang w:eastAsia="en-AU"/>
        </w:rPr>
      </w:pPr>
      <w:hyperlink w:anchor="_Toc115880475" w:history="1">
        <w:r w:rsidR="00C97A87" w:rsidRPr="0047389A">
          <w:rPr>
            <w:rStyle w:val="Hyperlink"/>
          </w:rPr>
          <w:t>Consumer health information</w:t>
        </w:r>
        <w:r w:rsidR="00C97A87">
          <w:rPr>
            <w:webHidden/>
          </w:rPr>
          <w:tab/>
        </w:r>
        <w:r w:rsidR="00C97A87">
          <w:rPr>
            <w:webHidden/>
          </w:rPr>
          <w:fldChar w:fldCharType="begin"/>
        </w:r>
        <w:r w:rsidR="00C97A87">
          <w:rPr>
            <w:webHidden/>
          </w:rPr>
          <w:instrText xml:space="preserve"> PAGEREF _Toc115880475 \h </w:instrText>
        </w:r>
        <w:r w:rsidR="00C97A87">
          <w:rPr>
            <w:webHidden/>
          </w:rPr>
        </w:r>
        <w:r w:rsidR="00C97A87">
          <w:rPr>
            <w:webHidden/>
          </w:rPr>
          <w:fldChar w:fldCharType="separate"/>
        </w:r>
        <w:r w:rsidR="00C97A87">
          <w:rPr>
            <w:webHidden/>
          </w:rPr>
          <w:t>29</w:t>
        </w:r>
        <w:r w:rsidR="00C97A87">
          <w:rPr>
            <w:webHidden/>
          </w:rPr>
          <w:fldChar w:fldCharType="end"/>
        </w:r>
      </w:hyperlink>
    </w:p>
    <w:p w14:paraId="547C2775" w14:textId="77777777" w:rsidR="00C97A87" w:rsidRDefault="00FB112E" w:rsidP="00C97A87">
      <w:pPr>
        <w:pStyle w:val="TOC2"/>
        <w:rPr>
          <w:rFonts w:asciiTheme="minorHAnsi" w:eastAsiaTheme="minorEastAsia" w:hAnsiTheme="minorHAnsi" w:cstheme="minorBidi"/>
          <w:sz w:val="22"/>
          <w:szCs w:val="22"/>
          <w:lang w:eastAsia="en-AU"/>
        </w:rPr>
      </w:pPr>
      <w:hyperlink w:anchor="_Toc115880476" w:history="1">
        <w:r w:rsidR="00C97A87" w:rsidRPr="0047389A">
          <w:rPr>
            <w:rStyle w:val="Hyperlink"/>
          </w:rPr>
          <w:t>Key achievements in consumer health information (2017–20)</w:t>
        </w:r>
        <w:r w:rsidR="00C97A87">
          <w:rPr>
            <w:webHidden/>
          </w:rPr>
          <w:tab/>
        </w:r>
        <w:r w:rsidR="00C97A87">
          <w:rPr>
            <w:webHidden/>
          </w:rPr>
          <w:fldChar w:fldCharType="begin"/>
        </w:r>
        <w:r w:rsidR="00C97A87">
          <w:rPr>
            <w:webHidden/>
          </w:rPr>
          <w:instrText xml:space="preserve"> PAGEREF _Toc115880476 \h </w:instrText>
        </w:r>
        <w:r w:rsidR="00C97A87">
          <w:rPr>
            <w:webHidden/>
          </w:rPr>
        </w:r>
        <w:r w:rsidR="00C97A87">
          <w:rPr>
            <w:webHidden/>
          </w:rPr>
          <w:fldChar w:fldCharType="separate"/>
        </w:r>
        <w:r w:rsidR="00C97A87">
          <w:rPr>
            <w:webHidden/>
          </w:rPr>
          <w:t>30</w:t>
        </w:r>
        <w:r w:rsidR="00C97A87">
          <w:rPr>
            <w:webHidden/>
          </w:rPr>
          <w:fldChar w:fldCharType="end"/>
        </w:r>
      </w:hyperlink>
    </w:p>
    <w:p w14:paraId="3A028BEC" w14:textId="77777777" w:rsidR="00C97A87" w:rsidRDefault="00FB112E" w:rsidP="00C97A87">
      <w:pPr>
        <w:pStyle w:val="TOC2"/>
        <w:rPr>
          <w:rFonts w:asciiTheme="minorHAnsi" w:eastAsiaTheme="minorEastAsia" w:hAnsiTheme="minorHAnsi" w:cstheme="minorBidi"/>
          <w:sz w:val="22"/>
          <w:szCs w:val="22"/>
          <w:lang w:eastAsia="en-AU"/>
        </w:rPr>
      </w:pPr>
      <w:hyperlink w:anchor="_Toc115880477" w:history="1">
        <w:r w:rsidR="00C97A87" w:rsidRPr="0047389A">
          <w:rPr>
            <w:rStyle w:val="Hyperlink"/>
          </w:rPr>
          <w:t>Priority actions – improving access to information that promotes good sexual and reproductive health</w:t>
        </w:r>
        <w:r w:rsidR="00C97A87">
          <w:rPr>
            <w:webHidden/>
          </w:rPr>
          <w:tab/>
        </w:r>
        <w:r w:rsidR="00C97A87">
          <w:rPr>
            <w:webHidden/>
          </w:rPr>
          <w:fldChar w:fldCharType="begin"/>
        </w:r>
        <w:r w:rsidR="00C97A87">
          <w:rPr>
            <w:webHidden/>
          </w:rPr>
          <w:instrText xml:space="preserve"> PAGEREF _Toc115880477 \h </w:instrText>
        </w:r>
        <w:r w:rsidR="00C97A87">
          <w:rPr>
            <w:webHidden/>
          </w:rPr>
        </w:r>
        <w:r w:rsidR="00C97A87">
          <w:rPr>
            <w:webHidden/>
          </w:rPr>
          <w:fldChar w:fldCharType="separate"/>
        </w:r>
        <w:r w:rsidR="00C97A87">
          <w:rPr>
            <w:webHidden/>
          </w:rPr>
          <w:t>32</w:t>
        </w:r>
        <w:r w:rsidR="00C97A87">
          <w:rPr>
            <w:webHidden/>
          </w:rPr>
          <w:fldChar w:fldCharType="end"/>
        </w:r>
      </w:hyperlink>
    </w:p>
    <w:p w14:paraId="0EBE9D1A" w14:textId="77777777" w:rsidR="00C97A87" w:rsidRDefault="00FB112E" w:rsidP="00C97A87">
      <w:pPr>
        <w:pStyle w:val="TOC1"/>
        <w:rPr>
          <w:rFonts w:asciiTheme="minorHAnsi" w:eastAsiaTheme="minorEastAsia" w:hAnsiTheme="minorHAnsi" w:cstheme="minorBidi"/>
          <w:b w:val="0"/>
          <w:sz w:val="22"/>
          <w:szCs w:val="22"/>
          <w:lang w:eastAsia="en-AU"/>
        </w:rPr>
      </w:pPr>
      <w:hyperlink w:anchor="_Toc115880478" w:history="1">
        <w:r w:rsidR="00C97A87" w:rsidRPr="0047389A">
          <w:rPr>
            <w:rStyle w:val="Hyperlink"/>
          </w:rPr>
          <w:t>Service provision</w:t>
        </w:r>
        <w:r w:rsidR="00C97A87">
          <w:rPr>
            <w:webHidden/>
          </w:rPr>
          <w:tab/>
        </w:r>
        <w:r w:rsidR="00C97A87">
          <w:rPr>
            <w:webHidden/>
          </w:rPr>
          <w:fldChar w:fldCharType="begin"/>
        </w:r>
        <w:r w:rsidR="00C97A87">
          <w:rPr>
            <w:webHidden/>
          </w:rPr>
          <w:instrText xml:space="preserve"> PAGEREF _Toc115880478 \h </w:instrText>
        </w:r>
        <w:r w:rsidR="00C97A87">
          <w:rPr>
            <w:webHidden/>
          </w:rPr>
        </w:r>
        <w:r w:rsidR="00C97A87">
          <w:rPr>
            <w:webHidden/>
          </w:rPr>
          <w:fldChar w:fldCharType="separate"/>
        </w:r>
        <w:r w:rsidR="00C97A87">
          <w:rPr>
            <w:webHidden/>
          </w:rPr>
          <w:t>34</w:t>
        </w:r>
        <w:r w:rsidR="00C97A87">
          <w:rPr>
            <w:webHidden/>
          </w:rPr>
          <w:fldChar w:fldCharType="end"/>
        </w:r>
      </w:hyperlink>
    </w:p>
    <w:p w14:paraId="419DA30C" w14:textId="77777777" w:rsidR="00C97A87" w:rsidRDefault="00FB112E" w:rsidP="00C97A87">
      <w:pPr>
        <w:pStyle w:val="TOC2"/>
        <w:rPr>
          <w:rFonts w:asciiTheme="minorHAnsi" w:eastAsiaTheme="minorEastAsia" w:hAnsiTheme="minorHAnsi" w:cstheme="minorBidi"/>
          <w:sz w:val="22"/>
          <w:szCs w:val="22"/>
          <w:lang w:eastAsia="en-AU"/>
        </w:rPr>
      </w:pPr>
      <w:hyperlink w:anchor="_Toc115880479" w:history="1">
        <w:r w:rsidR="00C97A87" w:rsidRPr="0047389A">
          <w:rPr>
            <w:rStyle w:val="Hyperlink"/>
          </w:rPr>
          <w:t>Key achievements in service provision (2017–20)</w:t>
        </w:r>
        <w:r w:rsidR="00C97A87">
          <w:rPr>
            <w:webHidden/>
          </w:rPr>
          <w:tab/>
        </w:r>
        <w:r w:rsidR="00C97A87">
          <w:rPr>
            <w:webHidden/>
          </w:rPr>
          <w:fldChar w:fldCharType="begin"/>
        </w:r>
        <w:r w:rsidR="00C97A87">
          <w:rPr>
            <w:webHidden/>
          </w:rPr>
          <w:instrText xml:space="preserve"> PAGEREF _Toc115880479 \h </w:instrText>
        </w:r>
        <w:r w:rsidR="00C97A87">
          <w:rPr>
            <w:webHidden/>
          </w:rPr>
        </w:r>
        <w:r w:rsidR="00C97A87">
          <w:rPr>
            <w:webHidden/>
          </w:rPr>
          <w:fldChar w:fldCharType="separate"/>
        </w:r>
        <w:r w:rsidR="00C97A87">
          <w:rPr>
            <w:webHidden/>
          </w:rPr>
          <w:t>35</w:t>
        </w:r>
        <w:r w:rsidR="00C97A87">
          <w:rPr>
            <w:webHidden/>
          </w:rPr>
          <w:fldChar w:fldCharType="end"/>
        </w:r>
      </w:hyperlink>
    </w:p>
    <w:p w14:paraId="5784CA77" w14:textId="77777777" w:rsidR="00C97A87" w:rsidRDefault="00FB112E" w:rsidP="00C97A87">
      <w:pPr>
        <w:pStyle w:val="TOC2"/>
        <w:rPr>
          <w:rFonts w:asciiTheme="minorHAnsi" w:eastAsiaTheme="minorEastAsia" w:hAnsiTheme="minorHAnsi" w:cstheme="minorBidi"/>
          <w:sz w:val="22"/>
          <w:szCs w:val="22"/>
          <w:lang w:eastAsia="en-AU"/>
        </w:rPr>
      </w:pPr>
      <w:hyperlink w:anchor="_Toc115880480" w:history="1">
        <w:r w:rsidR="00C97A87" w:rsidRPr="0047389A">
          <w:rPr>
            <w:rStyle w:val="Hyperlink"/>
          </w:rPr>
          <w:t>Victorian women know how to access contemporary, safe and equitable fertility control services that enable them to exercise their reproductive rights. Priority actions – increasing access to person-centred sexual and reproductive health services for all Victorians</w:t>
        </w:r>
        <w:r w:rsidR="00C97A87">
          <w:rPr>
            <w:webHidden/>
          </w:rPr>
          <w:tab/>
        </w:r>
        <w:r w:rsidR="00C97A87">
          <w:rPr>
            <w:webHidden/>
          </w:rPr>
          <w:fldChar w:fldCharType="begin"/>
        </w:r>
        <w:r w:rsidR="00C97A87">
          <w:rPr>
            <w:webHidden/>
          </w:rPr>
          <w:instrText xml:space="preserve"> PAGEREF _Toc115880480 \h </w:instrText>
        </w:r>
        <w:r w:rsidR="00C97A87">
          <w:rPr>
            <w:webHidden/>
          </w:rPr>
        </w:r>
        <w:r w:rsidR="00C97A87">
          <w:rPr>
            <w:webHidden/>
          </w:rPr>
          <w:fldChar w:fldCharType="separate"/>
        </w:r>
        <w:r w:rsidR="00C97A87">
          <w:rPr>
            <w:webHidden/>
          </w:rPr>
          <w:t>37</w:t>
        </w:r>
        <w:r w:rsidR="00C97A87">
          <w:rPr>
            <w:webHidden/>
          </w:rPr>
          <w:fldChar w:fldCharType="end"/>
        </w:r>
      </w:hyperlink>
    </w:p>
    <w:p w14:paraId="1C581F88" w14:textId="77777777" w:rsidR="00C97A87" w:rsidRDefault="00FB112E" w:rsidP="00C97A87">
      <w:pPr>
        <w:pStyle w:val="TOC1"/>
        <w:rPr>
          <w:rFonts w:asciiTheme="minorHAnsi" w:eastAsiaTheme="minorEastAsia" w:hAnsiTheme="minorHAnsi" w:cstheme="minorBidi"/>
          <w:b w:val="0"/>
          <w:sz w:val="22"/>
          <w:szCs w:val="22"/>
          <w:lang w:eastAsia="en-AU"/>
        </w:rPr>
      </w:pPr>
      <w:hyperlink w:anchor="_Toc115880481" w:history="1">
        <w:r w:rsidR="00C97A87" w:rsidRPr="0047389A">
          <w:rPr>
            <w:rStyle w:val="Hyperlink"/>
          </w:rPr>
          <w:t>Workforce</w:t>
        </w:r>
        <w:r w:rsidR="00C97A87">
          <w:rPr>
            <w:webHidden/>
          </w:rPr>
          <w:tab/>
        </w:r>
        <w:r w:rsidR="00C97A87">
          <w:rPr>
            <w:webHidden/>
          </w:rPr>
          <w:fldChar w:fldCharType="begin"/>
        </w:r>
        <w:r w:rsidR="00C97A87">
          <w:rPr>
            <w:webHidden/>
          </w:rPr>
          <w:instrText xml:space="preserve"> PAGEREF _Toc115880481 \h </w:instrText>
        </w:r>
        <w:r w:rsidR="00C97A87">
          <w:rPr>
            <w:webHidden/>
          </w:rPr>
        </w:r>
        <w:r w:rsidR="00C97A87">
          <w:rPr>
            <w:webHidden/>
          </w:rPr>
          <w:fldChar w:fldCharType="separate"/>
        </w:r>
        <w:r w:rsidR="00C97A87">
          <w:rPr>
            <w:webHidden/>
          </w:rPr>
          <w:t>40</w:t>
        </w:r>
        <w:r w:rsidR="00C97A87">
          <w:rPr>
            <w:webHidden/>
          </w:rPr>
          <w:fldChar w:fldCharType="end"/>
        </w:r>
      </w:hyperlink>
    </w:p>
    <w:p w14:paraId="7BBE783F" w14:textId="77777777" w:rsidR="00C97A87" w:rsidRDefault="00FB112E" w:rsidP="00C97A87">
      <w:pPr>
        <w:pStyle w:val="TOC2"/>
        <w:rPr>
          <w:rFonts w:asciiTheme="minorHAnsi" w:eastAsiaTheme="minorEastAsia" w:hAnsiTheme="minorHAnsi" w:cstheme="minorBidi"/>
          <w:sz w:val="22"/>
          <w:szCs w:val="22"/>
          <w:lang w:eastAsia="en-AU"/>
        </w:rPr>
      </w:pPr>
      <w:hyperlink w:anchor="_Toc115880482" w:history="1">
        <w:r w:rsidR="00C97A87" w:rsidRPr="0047389A">
          <w:rPr>
            <w:rStyle w:val="Hyperlink"/>
          </w:rPr>
          <w:t>Key achievements in workforce (2017–20)</w:t>
        </w:r>
        <w:r w:rsidR="00C97A87">
          <w:rPr>
            <w:webHidden/>
          </w:rPr>
          <w:tab/>
        </w:r>
        <w:r w:rsidR="00C97A87">
          <w:rPr>
            <w:webHidden/>
          </w:rPr>
          <w:fldChar w:fldCharType="begin"/>
        </w:r>
        <w:r w:rsidR="00C97A87">
          <w:rPr>
            <w:webHidden/>
          </w:rPr>
          <w:instrText xml:space="preserve"> PAGEREF _Toc115880482 \h </w:instrText>
        </w:r>
        <w:r w:rsidR="00C97A87">
          <w:rPr>
            <w:webHidden/>
          </w:rPr>
        </w:r>
        <w:r w:rsidR="00C97A87">
          <w:rPr>
            <w:webHidden/>
          </w:rPr>
          <w:fldChar w:fldCharType="separate"/>
        </w:r>
        <w:r w:rsidR="00C97A87">
          <w:rPr>
            <w:webHidden/>
          </w:rPr>
          <w:t>40</w:t>
        </w:r>
        <w:r w:rsidR="00C97A87">
          <w:rPr>
            <w:webHidden/>
          </w:rPr>
          <w:fldChar w:fldCharType="end"/>
        </w:r>
      </w:hyperlink>
    </w:p>
    <w:p w14:paraId="551812E7" w14:textId="77777777" w:rsidR="00C97A87" w:rsidRDefault="00FB112E" w:rsidP="00C97A87">
      <w:pPr>
        <w:pStyle w:val="TOC2"/>
        <w:rPr>
          <w:rFonts w:asciiTheme="minorHAnsi" w:eastAsiaTheme="minorEastAsia" w:hAnsiTheme="minorHAnsi" w:cstheme="minorBidi"/>
          <w:sz w:val="22"/>
          <w:szCs w:val="22"/>
          <w:lang w:eastAsia="en-AU"/>
        </w:rPr>
      </w:pPr>
      <w:hyperlink w:anchor="_Toc115880483" w:history="1">
        <w:r w:rsidR="00C97A87" w:rsidRPr="0047389A">
          <w:rPr>
            <w:rStyle w:val="Hyperlink"/>
          </w:rPr>
          <w:t>Priority actions – improving integration across the sexual and reproductive health system by strengthening workforce capacity, fostering partnerships and increasing collaboration</w:t>
        </w:r>
        <w:r w:rsidR="00C97A87">
          <w:rPr>
            <w:webHidden/>
          </w:rPr>
          <w:tab/>
        </w:r>
        <w:r w:rsidR="00C97A87">
          <w:rPr>
            <w:webHidden/>
          </w:rPr>
          <w:fldChar w:fldCharType="begin"/>
        </w:r>
        <w:r w:rsidR="00C97A87">
          <w:rPr>
            <w:webHidden/>
          </w:rPr>
          <w:instrText xml:space="preserve"> PAGEREF _Toc115880483 \h </w:instrText>
        </w:r>
        <w:r w:rsidR="00C97A87">
          <w:rPr>
            <w:webHidden/>
          </w:rPr>
        </w:r>
        <w:r w:rsidR="00C97A87">
          <w:rPr>
            <w:webHidden/>
          </w:rPr>
          <w:fldChar w:fldCharType="separate"/>
        </w:r>
        <w:r w:rsidR="00C97A87">
          <w:rPr>
            <w:webHidden/>
          </w:rPr>
          <w:t>42</w:t>
        </w:r>
        <w:r w:rsidR="00C97A87">
          <w:rPr>
            <w:webHidden/>
          </w:rPr>
          <w:fldChar w:fldCharType="end"/>
        </w:r>
      </w:hyperlink>
    </w:p>
    <w:p w14:paraId="179A183D" w14:textId="77777777" w:rsidR="00C97A87" w:rsidRDefault="00FB112E" w:rsidP="00C97A87">
      <w:pPr>
        <w:pStyle w:val="TOC1"/>
        <w:rPr>
          <w:rFonts w:asciiTheme="minorHAnsi" w:eastAsiaTheme="minorEastAsia" w:hAnsiTheme="minorHAnsi" w:cstheme="minorBidi"/>
          <w:b w:val="0"/>
          <w:sz w:val="22"/>
          <w:szCs w:val="22"/>
          <w:lang w:eastAsia="en-AU"/>
        </w:rPr>
      </w:pPr>
      <w:hyperlink w:anchor="_Toc115880484" w:history="1">
        <w:r w:rsidR="00C97A87" w:rsidRPr="0047389A">
          <w:rPr>
            <w:rStyle w:val="Hyperlink"/>
          </w:rPr>
          <w:t>References</w:t>
        </w:r>
        <w:r w:rsidR="00C97A87">
          <w:rPr>
            <w:webHidden/>
          </w:rPr>
          <w:tab/>
        </w:r>
        <w:r w:rsidR="00C97A87">
          <w:rPr>
            <w:webHidden/>
          </w:rPr>
          <w:fldChar w:fldCharType="begin"/>
        </w:r>
        <w:r w:rsidR="00C97A87">
          <w:rPr>
            <w:webHidden/>
          </w:rPr>
          <w:instrText xml:space="preserve"> PAGEREF _Toc115880484 \h </w:instrText>
        </w:r>
        <w:r w:rsidR="00C97A87">
          <w:rPr>
            <w:webHidden/>
          </w:rPr>
        </w:r>
        <w:r w:rsidR="00C97A87">
          <w:rPr>
            <w:webHidden/>
          </w:rPr>
          <w:fldChar w:fldCharType="separate"/>
        </w:r>
        <w:r w:rsidR="00C97A87">
          <w:rPr>
            <w:webHidden/>
          </w:rPr>
          <w:t>45</w:t>
        </w:r>
        <w:r w:rsidR="00C97A87">
          <w:rPr>
            <w:webHidden/>
          </w:rPr>
          <w:fldChar w:fldCharType="end"/>
        </w:r>
      </w:hyperlink>
    </w:p>
    <w:p w14:paraId="0DA09A5B" w14:textId="77777777" w:rsidR="00C97A87" w:rsidRPr="0055718C" w:rsidRDefault="00C97A87" w:rsidP="00C97A87">
      <w:pPr>
        <w:pStyle w:val="Body"/>
        <w:rPr>
          <w:rFonts w:eastAsia="MS Mincho"/>
          <w:sz w:val="44"/>
          <w:szCs w:val="44"/>
          <w:lang w:eastAsia="en-AU"/>
        </w:rPr>
      </w:pPr>
      <w:r>
        <w:fldChar w:fldCharType="end"/>
      </w:r>
      <w:r>
        <w:rPr>
          <w:b/>
          <w:bCs/>
          <w:color w:val="C63663"/>
          <w:sz w:val="44"/>
          <w:szCs w:val="44"/>
          <w:lang w:eastAsia="en-AU"/>
        </w:rPr>
        <w:br w:type="page"/>
      </w:r>
    </w:p>
    <w:p w14:paraId="654E3F64" w14:textId="77777777" w:rsidR="00C97A87" w:rsidRPr="00867ECD" w:rsidRDefault="00C97A87" w:rsidP="00C97A87">
      <w:pPr>
        <w:pStyle w:val="Heading1"/>
        <w:rPr>
          <w:b/>
          <w:lang w:eastAsia="en-AU"/>
        </w:rPr>
      </w:pPr>
      <w:bookmarkStart w:id="2" w:name="_Toc115880458"/>
      <w:r w:rsidRPr="00867ECD">
        <w:rPr>
          <w:lang w:eastAsia="en-AU"/>
        </w:rPr>
        <w:lastRenderedPageBreak/>
        <w:t>About this plan</w:t>
      </w:r>
      <w:bookmarkEnd w:id="2"/>
    </w:p>
    <w:p w14:paraId="05E2D139" w14:textId="77777777" w:rsidR="00C97A87" w:rsidRPr="00863014" w:rsidRDefault="00C97A87" w:rsidP="00C97A87">
      <w:pPr>
        <w:pStyle w:val="Body"/>
      </w:pPr>
      <w:r w:rsidRPr="41F897DA">
        <w:rPr>
          <w:rStyle w:val="normaltextrun"/>
          <w:rFonts w:cs="Arial"/>
          <w:color w:val="000000"/>
          <w:shd w:val="clear" w:color="auto" w:fill="FFFFFF"/>
        </w:rPr>
        <w:t xml:space="preserve">The </w:t>
      </w:r>
      <w:r w:rsidRPr="00060C48">
        <w:rPr>
          <w:rStyle w:val="normaltextrun"/>
          <w:rFonts w:cs="Arial"/>
          <w:color w:val="000000"/>
          <w:shd w:val="clear" w:color="auto" w:fill="FFFFFF"/>
        </w:rPr>
        <w:t>Victorian women’s sexual and reproductive health plan 2022–30</w:t>
      </w:r>
      <w:r w:rsidRPr="41F897DA">
        <w:rPr>
          <w:rStyle w:val="normaltextrun"/>
          <w:rFonts w:cs="Arial"/>
          <w:color w:val="000000"/>
          <w:shd w:val="clear" w:color="auto" w:fill="FFFFFF"/>
        </w:rPr>
        <w:t xml:space="preserve"> is one of</w:t>
      </w:r>
      <w:r>
        <w:rPr>
          <w:rStyle w:val="normaltextrun"/>
          <w:rFonts w:cs="Arial"/>
          <w:color w:val="000000"/>
          <w:shd w:val="clear" w:color="auto" w:fill="FFFFFF"/>
        </w:rPr>
        <w:t xml:space="preserve"> seven</w:t>
      </w:r>
      <w:r w:rsidRPr="41F897DA">
        <w:rPr>
          <w:rStyle w:val="normaltextrun"/>
          <w:rFonts w:cs="Arial"/>
          <w:color w:val="000000"/>
          <w:shd w:val="clear" w:color="auto" w:fill="FFFFFF"/>
        </w:rPr>
        <w:t xml:space="preserve"> plans that form the </w:t>
      </w:r>
      <w:r w:rsidRPr="00060C48">
        <w:rPr>
          <w:rStyle w:val="normaltextrun"/>
          <w:rFonts w:cs="Arial"/>
          <w:color w:val="000000"/>
          <w:shd w:val="clear" w:color="auto" w:fill="FFFFFF"/>
        </w:rPr>
        <w:t>Victorian sexual and reproductive health and viral hepatitis strategy 2022–30.</w:t>
      </w:r>
      <w:r>
        <w:t xml:space="preserve"> </w:t>
      </w:r>
      <w:r w:rsidRPr="00863014">
        <w:t xml:space="preserve">The plans are: </w:t>
      </w:r>
    </w:p>
    <w:p w14:paraId="69812EC7" w14:textId="77777777" w:rsidR="00C97A87" w:rsidRPr="00863014" w:rsidRDefault="00C97A87">
      <w:pPr>
        <w:pStyle w:val="Bullet1"/>
      </w:pPr>
      <w:r w:rsidRPr="00863014">
        <w:t>System enabler plan 2022-30</w:t>
      </w:r>
    </w:p>
    <w:p w14:paraId="1BEC758A" w14:textId="77777777" w:rsidR="00C97A87" w:rsidRPr="00863014" w:rsidRDefault="00C97A87">
      <w:pPr>
        <w:pStyle w:val="Bullet1"/>
      </w:pPr>
      <w:r w:rsidRPr="00863014">
        <w:t>Victorian Aboriginal sexual and reproductive health plan 2022–30</w:t>
      </w:r>
    </w:p>
    <w:p w14:paraId="59660287" w14:textId="77777777" w:rsidR="00C97A87" w:rsidRPr="00863014" w:rsidRDefault="00C97A87">
      <w:pPr>
        <w:pStyle w:val="Bullet1"/>
      </w:pPr>
      <w:r w:rsidRPr="00863014">
        <w:t>Victorian hepatitis B plan 2022–30</w:t>
      </w:r>
    </w:p>
    <w:p w14:paraId="397BD540" w14:textId="77777777" w:rsidR="00C97A87" w:rsidRPr="00863014" w:rsidRDefault="00C97A87">
      <w:pPr>
        <w:pStyle w:val="Bullet1"/>
      </w:pPr>
      <w:r w:rsidRPr="00863014">
        <w:t>Victorian hepatitis C plan 2022–30</w:t>
      </w:r>
    </w:p>
    <w:p w14:paraId="5EB0DAC7" w14:textId="77777777" w:rsidR="00C97A87" w:rsidRPr="00863014" w:rsidRDefault="00C97A87">
      <w:pPr>
        <w:pStyle w:val="Bullet1"/>
      </w:pPr>
      <w:r w:rsidRPr="00863014">
        <w:t>Victorian HIV plan 2022–30</w:t>
      </w:r>
    </w:p>
    <w:p w14:paraId="41C5FF07" w14:textId="77777777" w:rsidR="00C97A87" w:rsidRPr="00863014" w:rsidRDefault="00C97A87">
      <w:pPr>
        <w:pStyle w:val="Bullet1"/>
      </w:pPr>
      <w:r w:rsidRPr="00863014">
        <w:t>Victorian sexually transmissible infections plan 2022–30</w:t>
      </w:r>
    </w:p>
    <w:p w14:paraId="63D5773F" w14:textId="77777777" w:rsidR="00C97A87" w:rsidRPr="00863014" w:rsidRDefault="00C97A87">
      <w:pPr>
        <w:pStyle w:val="Bullet1"/>
        <w:rPr>
          <w:b/>
          <w:bCs/>
        </w:rPr>
      </w:pPr>
      <w:r w:rsidRPr="00863014">
        <w:rPr>
          <w:b/>
          <w:bCs/>
        </w:rPr>
        <w:t>Victorian women's sexual and reproductive health plan 2022–30.</w:t>
      </w:r>
    </w:p>
    <w:p w14:paraId="0A78AB48" w14:textId="77777777" w:rsidR="00C97A87" w:rsidRDefault="00C97A87" w:rsidP="006F4CB1">
      <w:pPr>
        <w:pStyle w:val="Bodyafterbullets"/>
      </w:pPr>
      <w:r>
        <w:t xml:space="preserve">This plan builds on and extends the objectives and focus areas from the </w:t>
      </w:r>
      <w:r w:rsidRPr="00060C48">
        <w:rPr>
          <w:b/>
          <w:bCs/>
        </w:rPr>
        <w:t>Women’s sexual and reproductive health: key priorities 2017–2020</w:t>
      </w:r>
      <w:r>
        <w:t>. It outlines the priority actions implemented to date and includes new and refocused priority actions that support positive sexual and reproductive health and wellbeing outcomes for Victorian women, girls and gender diverse people.</w:t>
      </w:r>
    </w:p>
    <w:p w14:paraId="524FA972" w14:textId="77777777" w:rsidR="00C97A87" w:rsidRDefault="00C97A87" w:rsidP="00C97A87">
      <w:pPr>
        <w:pStyle w:val="Body"/>
      </w:pPr>
      <w:r>
        <w:t xml:space="preserve">The strategy and plan acknowledge gender diversity and promote gender equality. The terms ‘women’ and ‘girls’ do not exclude gender diverse people. The plan recognises that some people who do not identify as women or girls at different points across the life course access women’s sexual and reproductive health services. This plan is inclusive of trans, non-binary, agender, intersex and other gender diverse populations. </w:t>
      </w:r>
    </w:p>
    <w:p w14:paraId="55244E68" w14:textId="77777777" w:rsidR="00C97A87" w:rsidRPr="00060C48" w:rsidRDefault="00C97A87" w:rsidP="00C97A87">
      <w:pPr>
        <w:pStyle w:val="Body"/>
        <w:spacing w:before="120"/>
        <w:rPr>
          <w:b/>
          <w:bCs/>
        </w:rPr>
      </w:pPr>
      <w:r>
        <w:t xml:space="preserve">It </w:t>
      </w:r>
      <w:r w:rsidDel="00A46ACD">
        <w:t xml:space="preserve">aligns with </w:t>
      </w:r>
      <w:r>
        <w:t xml:space="preserve">the </w:t>
      </w:r>
      <w:r w:rsidRPr="00060C48">
        <w:rPr>
          <w:b/>
          <w:bCs/>
        </w:rPr>
        <w:t>National women’s health strategy 2020–2030</w:t>
      </w:r>
      <w:r>
        <w:t xml:space="preserve">, which provides a framework for a high-quality and coordinated national response. The plan also aligns with and supports the </w:t>
      </w:r>
      <w:r w:rsidRPr="00060C48">
        <w:rPr>
          <w:b/>
          <w:bCs/>
        </w:rPr>
        <w:t>Victorian public health and wellbeing plan 2019–2023</w:t>
      </w:r>
      <w:r>
        <w:t xml:space="preserve"> and </w:t>
      </w:r>
      <w:r w:rsidRPr="00060C48">
        <w:rPr>
          <w:b/>
          <w:bCs/>
        </w:rPr>
        <w:t>Safe and strong: a Victorian gender equality strategy</w:t>
      </w:r>
      <w:r>
        <w:t>.</w:t>
      </w:r>
      <w:r w:rsidRPr="00060C48">
        <w:rPr>
          <w:b/>
          <w:bCs/>
        </w:rPr>
        <w:t xml:space="preserve"> </w:t>
      </w:r>
    </w:p>
    <w:p w14:paraId="6CE0DD5F" w14:textId="77777777" w:rsidR="00C97A87" w:rsidRDefault="00C97A87" w:rsidP="00C97A87">
      <w:pPr>
        <w:pStyle w:val="Body"/>
        <w:spacing w:before="120"/>
      </w:pPr>
      <w:r>
        <w:t xml:space="preserve">This plan will also enable Victoria to leverage opportunities arising from the </w:t>
      </w:r>
      <w:r w:rsidRPr="00060C48">
        <w:rPr>
          <w:b/>
          <w:bCs/>
        </w:rPr>
        <w:t>National endometriosis action plan</w:t>
      </w:r>
      <w:r>
        <w:t xml:space="preserve"> </w:t>
      </w:r>
      <w:r w:rsidRPr="00060C48">
        <w:rPr>
          <w:b/>
          <w:bCs/>
        </w:rPr>
        <w:t xml:space="preserve">2018 </w:t>
      </w:r>
      <w:r>
        <w:t xml:space="preserve">and the </w:t>
      </w:r>
      <w:r w:rsidRPr="00060C48">
        <w:rPr>
          <w:b/>
          <w:bCs/>
        </w:rPr>
        <w:t>National men’s health strategy 2020–2030</w:t>
      </w:r>
      <w:r>
        <w:t xml:space="preserve">. </w:t>
      </w:r>
    </w:p>
    <w:p w14:paraId="09996D71" w14:textId="77777777" w:rsidR="00C97A87" w:rsidRDefault="00C97A87" w:rsidP="00C97A87">
      <w:pPr>
        <w:pStyle w:val="Body"/>
      </w:pPr>
      <w:r>
        <w:t xml:space="preserve">The women’s sexual and reproductive health plan was developed based on work across Victorian government departments, sector-wide consultation undertaken by key partner organisations, department-led engagement workshops and written recommendations. </w:t>
      </w:r>
    </w:p>
    <w:p w14:paraId="5E083921" w14:textId="77777777" w:rsidR="00C97A87" w:rsidRDefault="00C97A87" w:rsidP="00C97A87">
      <w:pPr>
        <w:pStyle w:val="Body"/>
      </w:pPr>
      <w:r>
        <w:t xml:space="preserve">Consultation and engagement with the sexual and reproductive health sector included clinicians, advocates, researchers, health promotion organisations and Aboriginal Community Controlled organisations. </w:t>
      </w:r>
    </w:p>
    <w:p w14:paraId="7C847FDA" w14:textId="77777777" w:rsidR="00C97A87" w:rsidRDefault="00C97A87" w:rsidP="00C97A87">
      <w:pPr>
        <w:pStyle w:val="Body"/>
      </w:pPr>
      <w:r>
        <w:t xml:space="preserve">The plan reflects the Victorian Government’s commitment to working together to achieve our shared vision that Victorian women, </w:t>
      </w:r>
      <w:proofErr w:type="gramStart"/>
      <w:r>
        <w:t>girls</w:t>
      </w:r>
      <w:proofErr w:type="gramEnd"/>
      <w:r>
        <w:t xml:space="preserve"> and gender diverse people are supported to achieve their optimal sexual and reproductive health outcomes.</w:t>
      </w:r>
    </w:p>
    <w:p w14:paraId="0229B85F" w14:textId="77777777" w:rsidR="00C97A87" w:rsidRDefault="00C97A87" w:rsidP="00C97A87">
      <w:pPr>
        <w:pStyle w:val="Body"/>
      </w:pPr>
      <w:r w:rsidRPr="1F6821AE">
        <w:rPr>
          <w:color w:val="323130"/>
        </w:rPr>
        <w:t>Th</w:t>
      </w:r>
      <w:r>
        <w:rPr>
          <w:color w:val="323130"/>
        </w:rPr>
        <w:t>e women’s sexual and reproductive health</w:t>
      </w:r>
      <w:r w:rsidRPr="1F6821AE">
        <w:rPr>
          <w:color w:val="323130"/>
        </w:rPr>
        <w:t xml:space="preserve"> plan is supported by </w:t>
      </w:r>
      <w:r>
        <w:t xml:space="preserve">the </w:t>
      </w:r>
      <w:r w:rsidRPr="1F6821AE">
        <w:t>strategy c</w:t>
      </w:r>
      <w:r>
        <w:t>ompanion</w:t>
      </w:r>
      <w:r w:rsidRPr="1F6821AE">
        <w:t xml:space="preserve"> </w:t>
      </w:r>
      <w:r w:rsidRPr="1F6821AE">
        <w:rPr>
          <w:color w:val="323130"/>
        </w:rPr>
        <w:t xml:space="preserve">document </w:t>
      </w:r>
      <w:r w:rsidRPr="1F6821AE">
        <w:t xml:space="preserve">made up of an overview and </w:t>
      </w:r>
      <w:r>
        <w:t xml:space="preserve">a </w:t>
      </w:r>
      <w:r w:rsidRPr="1F6821AE">
        <w:t>system enabler plan</w:t>
      </w:r>
      <w:r>
        <w:t>.</w:t>
      </w:r>
    </w:p>
    <w:p w14:paraId="1592D6D4" w14:textId="77777777" w:rsidR="00C97A87" w:rsidRPr="002D639E" w:rsidRDefault="00C97A87" w:rsidP="006F4CB1">
      <w:pPr>
        <w:pStyle w:val="Body"/>
      </w:pPr>
      <w:r>
        <w:t>The strategy overview frames our approach and details our guiding principles, priority populations and settings.</w:t>
      </w:r>
    </w:p>
    <w:p w14:paraId="3D482CFA" w14:textId="77777777" w:rsidR="00C97A87" w:rsidRDefault="00C97A87" w:rsidP="00C97A87">
      <w:pPr>
        <w:pStyle w:val="Body"/>
      </w:pPr>
      <w:r w:rsidRPr="2EA4D519">
        <w:t>The system enabler plan acknowledges the enablers that make a significant contribution to outcomes across Victoria’s sexual and reproductive health and viral hepatitis response, specifically:</w:t>
      </w:r>
    </w:p>
    <w:p w14:paraId="14F258E0" w14:textId="77777777" w:rsidR="00C97A87" w:rsidRPr="006F4CB1" w:rsidRDefault="00C97A87">
      <w:pPr>
        <w:pStyle w:val="Bullet1"/>
      </w:pPr>
      <w:r w:rsidRPr="006F4CB1">
        <w:t>reducing stigma, racism and discrimination</w:t>
      </w:r>
    </w:p>
    <w:p w14:paraId="30484BFD" w14:textId="77777777" w:rsidR="00C97A87" w:rsidRPr="006F4CB1" w:rsidRDefault="00C97A87">
      <w:pPr>
        <w:pStyle w:val="Bullet1"/>
      </w:pPr>
      <w:r w:rsidRPr="006F4CB1">
        <w:t>strengthening workforce capacity</w:t>
      </w:r>
    </w:p>
    <w:p w14:paraId="6097EEBE" w14:textId="77777777" w:rsidR="00C97A87" w:rsidRPr="006F4CB1" w:rsidRDefault="00C97A87">
      <w:pPr>
        <w:pStyle w:val="Bullet1"/>
      </w:pPr>
      <w:r w:rsidRPr="006F4CB1">
        <w:lastRenderedPageBreak/>
        <w:t>fostering partnerships and collaboration</w:t>
      </w:r>
    </w:p>
    <w:p w14:paraId="3FAED3F4" w14:textId="77777777" w:rsidR="00C97A87" w:rsidRDefault="00C97A87">
      <w:pPr>
        <w:pStyle w:val="Bullet1"/>
      </w:pPr>
      <w:r w:rsidRPr="006F4CB1">
        <w:t>strengthening</w:t>
      </w:r>
      <w:r>
        <w:t xml:space="preserve"> and supporting</w:t>
      </w:r>
      <w:r w:rsidRPr="2EA4D519">
        <w:t xml:space="preserve"> data and </w:t>
      </w:r>
      <w:r w:rsidRPr="00B32AD9">
        <w:t xml:space="preserve">research. </w:t>
      </w:r>
    </w:p>
    <w:p w14:paraId="310604D1" w14:textId="77777777" w:rsidR="00C97A87" w:rsidRPr="00B32AD9" w:rsidRDefault="00C97A87" w:rsidP="00C97A87">
      <w:pPr>
        <w:pStyle w:val="Bodyafterbullets"/>
      </w:pPr>
      <w:r w:rsidRPr="00D6041D">
        <w:t>This approach aims to strengthen shared priority actions across the sexual and reproductive health system to address common system challenges faced by Victorians in having their sexual and reproductive health and care needs understood and met.</w:t>
      </w:r>
    </w:p>
    <w:p w14:paraId="4EF3A336" w14:textId="77777777" w:rsidR="00C97A87" w:rsidRPr="007A45A4" w:rsidRDefault="00C97A87" w:rsidP="00C97A87">
      <w:pPr>
        <w:pStyle w:val="Body"/>
        <w:rPr>
          <w:rFonts w:eastAsia="Arial" w:cs="Arial"/>
          <w:color w:val="000000" w:themeColor="text1"/>
          <w:szCs w:val="21"/>
        </w:rPr>
      </w:pPr>
      <w:r>
        <w:rPr>
          <w:rFonts w:eastAsia="Arial" w:cs="Arial"/>
          <w:color w:val="000000" w:themeColor="text1"/>
          <w:szCs w:val="21"/>
        </w:rPr>
        <w:t xml:space="preserve">This will involve establishing and deepening partnerships outside the sexual and reproductive health sector, such as with organisations in the </w:t>
      </w:r>
      <w:r>
        <w:t xml:space="preserve">mental health, housing, alcohol and other drug, and refugee health sectors. </w:t>
      </w:r>
      <w:r>
        <w:rPr>
          <w:rFonts w:eastAsia="Arial" w:cs="Arial"/>
          <w:color w:val="000000" w:themeColor="text1"/>
          <w:szCs w:val="21"/>
        </w:rPr>
        <w:t xml:space="preserve">These partnerships will help us develop pathways and programs tailored to our priority populations. </w:t>
      </w:r>
    </w:p>
    <w:p w14:paraId="73C92DEC" w14:textId="77777777" w:rsidR="00C97A87" w:rsidRDefault="00C97A87" w:rsidP="00C97A87">
      <w:pPr>
        <w:pStyle w:val="Body"/>
        <w:rPr>
          <w:rFonts w:eastAsia="Arial" w:cs="Arial"/>
          <w:color w:val="000000" w:themeColor="text1"/>
          <w:szCs w:val="21"/>
        </w:rPr>
      </w:pPr>
      <w:r>
        <w:t>Our models of care must</w:t>
      </w:r>
      <w:r w:rsidRPr="00A75625">
        <w:t xml:space="preserve"> use an intersectional and gendered-lens approach</w:t>
      </w:r>
      <w:r>
        <w:t>. They must</w:t>
      </w:r>
      <w:r w:rsidRPr="00A75625">
        <w:t xml:space="preserve"> respond to diversity, increasing complexity and co-occurring needs</w:t>
      </w:r>
      <w:r>
        <w:t>. They must</w:t>
      </w:r>
      <w:r w:rsidRPr="00A75625">
        <w:t xml:space="preserve"> address inequity and promote access to culturally safe, locally delivered, person-centred care </w:t>
      </w:r>
      <w:r>
        <w:t>when and where</w:t>
      </w:r>
      <w:r w:rsidRPr="00A75625">
        <w:t xml:space="preserve"> people need it.</w:t>
      </w:r>
    </w:p>
    <w:p w14:paraId="07F3B8BD" w14:textId="77777777" w:rsidR="00C97A87" w:rsidRDefault="00C97A87" w:rsidP="00C97A87">
      <w:pPr>
        <w:pStyle w:val="Body"/>
      </w:pPr>
      <w:r>
        <w:t xml:space="preserve">Aboriginal Victorians are a priority population in the </w:t>
      </w:r>
      <w:r w:rsidRPr="00060C48">
        <w:rPr>
          <w:b/>
          <w:bCs/>
        </w:rPr>
        <w:t>Victorian sexual and reproductive health and viral hepatitis strategy 2022–30</w:t>
      </w:r>
      <w:r>
        <w:t xml:space="preserve">. Recognising the unique needs of Aboriginal Victorians, the </w:t>
      </w:r>
      <w:r w:rsidRPr="00060C48">
        <w:rPr>
          <w:b/>
          <w:bCs/>
        </w:rPr>
        <w:t>Victorian Aboriginal sexual and reproductive health plan 2022–30</w:t>
      </w:r>
      <w:r>
        <w:t xml:space="preserve"> outlines</w:t>
      </w:r>
      <w:r w:rsidRPr="00FF43A9">
        <w:t xml:space="preserve"> priority actions </w:t>
      </w:r>
      <w:r>
        <w:t>needed</w:t>
      </w:r>
      <w:r w:rsidRPr="00FF43A9">
        <w:t xml:space="preserve"> to </w:t>
      </w:r>
      <w:r>
        <w:t xml:space="preserve">improve Aboriginal Victorians’ wellbeing through </w:t>
      </w:r>
      <w:r w:rsidRPr="00FF43A9">
        <w:t>reduc</w:t>
      </w:r>
      <w:r>
        <w:t>ing</w:t>
      </w:r>
      <w:r w:rsidRPr="00FF43A9">
        <w:t xml:space="preserve"> the </w:t>
      </w:r>
      <w:r w:rsidRPr="00FF43A9" w:rsidDel="00C46DF5">
        <w:t xml:space="preserve">transmission </w:t>
      </w:r>
      <w:r w:rsidRPr="00FF43A9">
        <w:t xml:space="preserve">and impact of </w:t>
      </w:r>
      <w:r>
        <w:t>BBV and STI</w:t>
      </w:r>
      <w:r w:rsidRPr="002A65F0">
        <w:t xml:space="preserve"> </w:t>
      </w:r>
      <w:r>
        <w:t>and improving sexual and reproductive health outcomes.</w:t>
      </w:r>
    </w:p>
    <w:p w14:paraId="2C02E3D5" w14:textId="77777777" w:rsidR="00C97A87" w:rsidRDefault="00C97A87" w:rsidP="006F4CB1">
      <w:pPr>
        <w:pStyle w:val="Body"/>
        <w:rPr>
          <w:rFonts w:cstheme="minorBidi"/>
        </w:rPr>
      </w:pPr>
      <w:r>
        <w:t xml:space="preserve">The Victorian Government will undertake a mid-point review in 2025–26 to assess progress against the plan. The mid-cycle progress report </w:t>
      </w:r>
      <w:r w:rsidRPr="1F6821AE">
        <w:rPr>
          <w:rFonts w:eastAsia="Arial" w:cs="Arial"/>
          <w:szCs w:val="21"/>
        </w:rPr>
        <w:t xml:space="preserve">will </w:t>
      </w:r>
      <w:r>
        <w:rPr>
          <w:rFonts w:eastAsia="Arial" w:cs="Arial"/>
          <w:szCs w:val="21"/>
        </w:rPr>
        <w:t>be used to refresh and refocus</w:t>
      </w:r>
      <w:r w:rsidRPr="1F6821AE">
        <w:rPr>
          <w:rFonts w:eastAsia="Arial" w:cs="Arial"/>
          <w:szCs w:val="21"/>
        </w:rPr>
        <w:t xml:space="preserve"> priority actions and activities</w:t>
      </w:r>
      <w:r>
        <w:t xml:space="preserve"> outlined in this plan and aligned plans under the </w:t>
      </w:r>
      <w:r w:rsidRPr="00060C48">
        <w:rPr>
          <w:b/>
          <w:bCs/>
        </w:rPr>
        <w:t>Victorian sexual and reproductive health and viral hepatitis strategy 2022–30</w:t>
      </w:r>
      <w:r>
        <w:t xml:space="preserve">. </w:t>
      </w:r>
    </w:p>
    <w:p w14:paraId="05EB2C90" w14:textId="77777777" w:rsidR="00C97A87" w:rsidRPr="0055718C" w:rsidRDefault="00C97A87" w:rsidP="00C97A87">
      <w:pPr>
        <w:pStyle w:val="Body"/>
        <w:rPr>
          <w:rFonts w:eastAsia="MS Gothic" w:cs="Arial"/>
          <w:kern w:val="32"/>
          <w:sz w:val="44"/>
          <w:szCs w:val="44"/>
        </w:rPr>
      </w:pPr>
      <w:r>
        <w:br w:type="page"/>
      </w:r>
    </w:p>
    <w:p w14:paraId="2A193D0C" w14:textId="77777777" w:rsidR="00C97A87" w:rsidRDefault="00C97A87" w:rsidP="00C97A87">
      <w:pPr>
        <w:pStyle w:val="Heading1"/>
      </w:pPr>
      <w:bookmarkStart w:id="3" w:name="_Toc115880459"/>
      <w:r>
        <w:lastRenderedPageBreak/>
        <w:t>Introduction</w:t>
      </w:r>
      <w:bookmarkEnd w:id="3"/>
    </w:p>
    <w:p w14:paraId="2547B9B2" w14:textId="77777777" w:rsidR="00C97A87" w:rsidRPr="00247337" w:rsidRDefault="00C97A87" w:rsidP="00C97A87">
      <w:pPr>
        <w:pStyle w:val="Body"/>
      </w:pPr>
      <w:r w:rsidRPr="47771AB8">
        <w:t xml:space="preserve">The Victorian Government’s vision is that </w:t>
      </w:r>
      <w:r w:rsidRPr="00C477E0">
        <w:t>every Victorian</w:t>
      </w:r>
      <w:r w:rsidRPr="47771AB8">
        <w:t xml:space="preserve"> is supported to achieve their optimal sexual and reproductive health outcomes. This means that </w:t>
      </w:r>
      <w:r w:rsidRPr="004B45EB">
        <w:t>Victorian women, girls and gender diverse people</w:t>
      </w:r>
      <w:r w:rsidRPr="47771AB8">
        <w:t xml:space="preserve"> will have access to comprehensive sexual and reproductive health services and information, whe</w:t>
      </w:r>
      <w:r>
        <w:t>n</w:t>
      </w:r>
      <w:r w:rsidRPr="47771AB8">
        <w:t xml:space="preserve"> and whe</w:t>
      </w:r>
      <w:r>
        <w:t>re</w:t>
      </w:r>
      <w:r w:rsidRPr="47771AB8">
        <w:t xml:space="preserve"> they need it, that normalises reproductive health across the life course. </w:t>
      </w:r>
    </w:p>
    <w:p w14:paraId="4BABAE51" w14:textId="77777777" w:rsidR="00C97A87" w:rsidRDefault="00C97A87" w:rsidP="00C97A87">
      <w:pPr>
        <w:pStyle w:val="Body"/>
        <w:rPr>
          <w:rFonts w:cstheme="minorBidi"/>
        </w:rPr>
      </w:pPr>
      <w:r>
        <w:t xml:space="preserve">To achieve this vision, the service system requires strengthening and redesign, particularly in terms of integrating sexual and reproductive health service delivery. As part of this focus, </w:t>
      </w:r>
      <w:r w:rsidRPr="47771AB8">
        <w:rPr>
          <w:rFonts w:cstheme="minorBidi"/>
        </w:rPr>
        <w:t xml:space="preserve">the Victorian Government will continue to invest </w:t>
      </w:r>
      <w:r w:rsidRPr="1F6821AE">
        <w:rPr>
          <w:rFonts w:cstheme="minorBidi"/>
        </w:rPr>
        <w:t>in</w:t>
      </w:r>
      <w:r w:rsidRPr="47771AB8">
        <w:rPr>
          <w:rFonts w:cstheme="minorBidi"/>
        </w:rPr>
        <w:t xml:space="preserve"> </w:t>
      </w:r>
      <w:r>
        <w:rPr>
          <w:rFonts w:cstheme="minorBidi"/>
        </w:rPr>
        <w:t>sexual and</w:t>
      </w:r>
      <w:r w:rsidRPr="47771AB8">
        <w:rPr>
          <w:rFonts w:cstheme="minorBidi"/>
        </w:rPr>
        <w:t xml:space="preserve"> reproductive health clinical and information services and support programs </w:t>
      </w:r>
      <w:r>
        <w:rPr>
          <w:rFonts w:cstheme="minorBidi"/>
        </w:rPr>
        <w:t>that are appropriate</w:t>
      </w:r>
      <w:r w:rsidRPr="47771AB8">
        <w:rPr>
          <w:rFonts w:cstheme="minorBidi"/>
        </w:rPr>
        <w:t xml:space="preserve"> for a person’s age and stage. Sustained investment and efforts to prevent and intervene effectively </w:t>
      </w:r>
      <w:r w:rsidRPr="1F6821AE">
        <w:rPr>
          <w:rFonts w:cstheme="minorBidi"/>
        </w:rPr>
        <w:t xml:space="preserve">and </w:t>
      </w:r>
      <w:r w:rsidRPr="47771AB8">
        <w:rPr>
          <w:rFonts w:cstheme="minorBidi"/>
        </w:rPr>
        <w:t xml:space="preserve">early </w:t>
      </w:r>
      <w:r>
        <w:rPr>
          <w:rFonts w:cstheme="minorBidi"/>
        </w:rPr>
        <w:t>in preventing</w:t>
      </w:r>
      <w:r w:rsidRPr="47771AB8" w:rsidDel="003874C2">
        <w:rPr>
          <w:rFonts w:cstheme="minorBidi"/>
        </w:rPr>
        <w:t xml:space="preserve"> </w:t>
      </w:r>
      <w:r w:rsidRPr="47771AB8">
        <w:rPr>
          <w:rFonts w:cstheme="minorBidi"/>
        </w:rPr>
        <w:t>family violence and violence against women will also support Victorians’ abilit</w:t>
      </w:r>
      <w:r>
        <w:rPr>
          <w:rFonts w:cstheme="minorBidi"/>
        </w:rPr>
        <w:t>ies</w:t>
      </w:r>
      <w:r w:rsidRPr="47771AB8">
        <w:rPr>
          <w:rFonts w:cstheme="minorBidi"/>
        </w:rPr>
        <w:t xml:space="preserve"> to make sexual and reproductive health decisions free of coercion.</w:t>
      </w:r>
    </w:p>
    <w:p w14:paraId="144B2C4D" w14:textId="77777777" w:rsidR="00C97A87" w:rsidRDefault="00C97A87" w:rsidP="00C97A87">
      <w:pPr>
        <w:pStyle w:val="Body"/>
      </w:pPr>
      <w:r>
        <w:t xml:space="preserve">Our vision will require concerted system capacity and capability building undertaken in partnership with clinicians, researchers, </w:t>
      </w:r>
      <w:proofErr w:type="gramStart"/>
      <w:r>
        <w:t>advocates</w:t>
      </w:r>
      <w:proofErr w:type="gramEnd"/>
      <w:r>
        <w:t xml:space="preserve"> and communities to implement collective actions across the care continuum. </w:t>
      </w:r>
    </w:p>
    <w:p w14:paraId="22EF3568" w14:textId="77777777" w:rsidR="00C97A87" w:rsidRPr="00B05AAA" w:rsidRDefault="00C97A87" w:rsidP="00C97A87">
      <w:pPr>
        <w:pStyle w:val="Body"/>
      </w:pPr>
      <w:r>
        <w:t xml:space="preserve">This plan provides the framework to strengthen Victoria’s response to sexual and reproductive health to deliver a more comprehensive, </w:t>
      </w:r>
      <w:proofErr w:type="gramStart"/>
      <w:r>
        <w:t>collaborative</w:t>
      </w:r>
      <w:proofErr w:type="gramEnd"/>
      <w:r>
        <w:t xml:space="preserve"> and contemporary service system in Victoria. </w:t>
      </w:r>
    </w:p>
    <w:p w14:paraId="4DE0896F" w14:textId="77777777" w:rsidR="00C97A87" w:rsidRPr="00BA2ADC" w:rsidRDefault="00C97A87" w:rsidP="00C97A87">
      <w:pPr>
        <w:pStyle w:val="Body"/>
        <w:widowControl w:val="0"/>
      </w:pPr>
      <w:r>
        <w:t>Working alongside and in partnership with priority populations to design and implement actions is an essential principle for improving the sexual and reproductive health of</w:t>
      </w:r>
      <w:r w:rsidRPr="00CE5DF0">
        <w:t xml:space="preserve"> Victorians</w:t>
      </w:r>
      <w:r>
        <w:t xml:space="preserve">. </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360"/>
      </w:tblGrid>
      <w:tr w:rsidR="00C97A87" w14:paraId="2FB20CA9" w14:textId="77777777" w:rsidTr="0087148B">
        <w:tc>
          <w:tcPr>
            <w:tcW w:w="9360" w:type="dxa"/>
            <w:tcBorders>
              <w:top w:val="single" w:sz="4" w:space="0" w:color="auto"/>
              <w:left w:val="single" w:sz="4" w:space="0" w:color="auto"/>
              <w:bottom w:val="single" w:sz="4" w:space="0" w:color="auto"/>
              <w:right w:val="single" w:sz="4" w:space="0" w:color="auto"/>
            </w:tcBorders>
            <w:shd w:val="clear" w:color="auto" w:fill="auto"/>
          </w:tcPr>
          <w:p w14:paraId="3A053912" w14:textId="77777777" w:rsidR="00C97A87" w:rsidRDefault="00C97A87" w:rsidP="0087148B">
            <w:pPr>
              <w:pStyle w:val="Body"/>
            </w:pPr>
            <w:r>
              <w:t>Between now and 2030, we will build on our achievements u</w:t>
            </w:r>
            <w:r w:rsidRPr="464E4528">
              <w:rPr>
                <w:rFonts w:cstheme="minorBidi"/>
              </w:rPr>
              <w:t xml:space="preserve">nder the </w:t>
            </w:r>
            <w:r w:rsidRPr="004E5141">
              <w:t>Victorian</w:t>
            </w:r>
            <w:r w:rsidRPr="00060C48">
              <w:rPr>
                <w:b/>
                <w:bCs/>
              </w:rPr>
              <w:t xml:space="preserve"> Women’s sexual and reproductive health key priorities 2017–2020</w:t>
            </w:r>
            <w:r>
              <w:t xml:space="preserve"> and focus on the key sexual and reproductive health issues facing women, girls and gender diverse people during their reproductive years. </w:t>
            </w:r>
          </w:p>
          <w:p w14:paraId="756B47E5" w14:textId="77777777" w:rsidR="00C97A87" w:rsidRDefault="00C97A87" w:rsidP="0087148B">
            <w:pPr>
              <w:pStyle w:val="Body"/>
            </w:pPr>
            <w:r>
              <w:t xml:space="preserve">These issues include menstrual health, contraception, abortion, assisted reproductive treatment and specific reproductive health issues (endometriosis, polycystic ovary syndrome [PCOS] and menopause). </w:t>
            </w:r>
            <w:r w:rsidRPr="5696199C">
              <w:rPr>
                <w:rFonts w:eastAsiaTheme="minorEastAsia"/>
              </w:rPr>
              <w:t>Alongside this work,</w:t>
            </w:r>
            <w:r w:rsidRPr="464E4528">
              <w:rPr>
                <w:rFonts w:eastAsiaTheme="minorEastAsia"/>
              </w:rPr>
              <w:t xml:space="preserve"> Victorian Government initiatives</w:t>
            </w:r>
            <w:r>
              <w:rPr>
                <w:rFonts w:eastAsiaTheme="minorEastAsia"/>
              </w:rPr>
              <w:t>,</w:t>
            </w:r>
            <w:r w:rsidRPr="464E4528">
              <w:rPr>
                <w:rFonts w:eastAsiaTheme="minorEastAsia"/>
              </w:rPr>
              <w:t xml:space="preserve"> </w:t>
            </w:r>
            <w:r w:rsidRPr="60576832">
              <w:rPr>
                <w:rFonts w:eastAsiaTheme="minorEastAsia"/>
              </w:rPr>
              <w:t>including</w:t>
            </w:r>
            <w:r w:rsidRPr="464E4528">
              <w:rPr>
                <w:rFonts w:eastAsiaTheme="minorEastAsia"/>
              </w:rPr>
              <w:t xml:space="preserve"> </w:t>
            </w:r>
            <w:r w:rsidRPr="1F6821AE">
              <w:rPr>
                <w:rFonts w:eastAsiaTheme="minorEastAsia"/>
              </w:rPr>
              <w:t xml:space="preserve">sexuality and </w:t>
            </w:r>
            <w:r w:rsidRPr="464E4528">
              <w:rPr>
                <w:rFonts w:eastAsiaTheme="minorEastAsia"/>
              </w:rPr>
              <w:t xml:space="preserve">consent </w:t>
            </w:r>
            <w:r w:rsidRPr="1F6821AE">
              <w:rPr>
                <w:rFonts w:eastAsiaTheme="minorEastAsia"/>
              </w:rPr>
              <w:t>education aligned to the Victorian curriculum, provide</w:t>
            </w:r>
            <w:r w:rsidRPr="464E4528">
              <w:rPr>
                <w:rFonts w:eastAsiaTheme="minorEastAsia"/>
              </w:rPr>
              <w:t xml:space="preserve"> a foundation for optimal sexual and reproductive health.</w:t>
            </w:r>
            <w:r>
              <w:rPr>
                <w:rFonts w:eastAsiaTheme="minorEastAsia"/>
              </w:rPr>
              <w:t xml:space="preserve"> </w:t>
            </w:r>
          </w:p>
        </w:tc>
      </w:tr>
    </w:tbl>
    <w:p w14:paraId="5C9C7B98" w14:textId="77777777" w:rsidR="00C97A87" w:rsidRPr="00FC2850" w:rsidRDefault="00C97A87" w:rsidP="00C97A87">
      <w:pPr>
        <w:pStyle w:val="Bodyaftertablefigure"/>
      </w:pPr>
      <w:r>
        <w:rPr>
          <w:lang w:eastAsia="en-AU"/>
        </w:rPr>
        <w:t xml:space="preserve">During 2016 and 2017 the Victorian Government consulted with the reproductive health sector on developing Victoria’s first reproductive health plan, </w:t>
      </w:r>
      <w:r w:rsidRPr="00060C48">
        <w:rPr>
          <w:b/>
          <w:bCs/>
          <w:lang w:eastAsia="en-AU"/>
        </w:rPr>
        <w:t>Women’s sexual and reproductive health: key priorities 2017–2020</w:t>
      </w:r>
      <w:r>
        <w:rPr>
          <w:lang w:eastAsia="en-AU"/>
        </w:rPr>
        <w:t xml:space="preserve">. This reflected its </w:t>
      </w:r>
      <w:r w:rsidRPr="00E409FB">
        <w:rPr>
          <w:lang w:eastAsia="en-AU"/>
        </w:rPr>
        <w:t>commitment</w:t>
      </w:r>
      <w:r w:rsidRPr="00E409FB">
        <w:t xml:space="preserve"> to working in partnership with health services, professional associations, women’s health organisations, </w:t>
      </w:r>
      <w:proofErr w:type="gramStart"/>
      <w:r w:rsidRPr="00E409FB">
        <w:t>researchers</w:t>
      </w:r>
      <w:proofErr w:type="gramEnd"/>
      <w:r w:rsidRPr="00E409FB">
        <w:t xml:space="preserve"> and other stakeholders to achieve optimal women’s reproductive health outcomes.</w:t>
      </w:r>
      <w:r>
        <w:t xml:space="preserve"> </w:t>
      </w:r>
    </w:p>
    <w:p w14:paraId="7A3E6C01" w14:textId="77777777" w:rsidR="00C97A87" w:rsidRDefault="00C97A87" w:rsidP="00C97A87">
      <w:pPr>
        <w:pStyle w:val="Body"/>
        <w:rPr>
          <w:lang w:eastAsia="en-AU"/>
        </w:rPr>
      </w:pPr>
      <w:r>
        <w:t xml:space="preserve">In 2019 the Victorian Government undertook the </w:t>
      </w:r>
      <w:r w:rsidRPr="1F6821AE">
        <w:t>Review of Victorian Sexual Health and Service Needs</w:t>
      </w:r>
      <w:r>
        <w:t xml:space="preserve"> (Department of Health and Human Services 2019).</w:t>
      </w:r>
    </w:p>
    <w:p w14:paraId="47C250E2" w14:textId="77777777" w:rsidR="00C97A87" w:rsidRDefault="00C97A87" w:rsidP="00C97A87">
      <w:pPr>
        <w:pStyle w:val="Body"/>
        <w:rPr>
          <w:lang w:eastAsia="en-AU"/>
        </w:rPr>
      </w:pPr>
      <w:r w:rsidRPr="47771AB8">
        <w:rPr>
          <w:lang w:eastAsia="en-AU"/>
        </w:rPr>
        <w:t xml:space="preserve">The </w:t>
      </w:r>
      <w:r>
        <w:rPr>
          <w:lang w:eastAsia="en-AU"/>
        </w:rPr>
        <w:t>r</w:t>
      </w:r>
      <w:r w:rsidRPr="47771AB8">
        <w:rPr>
          <w:lang w:eastAsia="en-AU"/>
        </w:rPr>
        <w:t xml:space="preserve">eview </w:t>
      </w:r>
      <w:r>
        <w:rPr>
          <w:lang w:eastAsia="en-AU"/>
        </w:rPr>
        <w:t>identified</w:t>
      </w:r>
      <w:r w:rsidRPr="47771AB8">
        <w:rPr>
          <w:lang w:eastAsia="en-AU"/>
        </w:rPr>
        <w:t xml:space="preserve"> the need for stronger </w:t>
      </w:r>
      <w:r w:rsidRPr="38C9521B">
        <w:rPr>
          <w:lang w:eastAsia="en-AU"/>
        </w:rPr>
        <w:t>statewide</w:t>
      </w:r>
      <w:r w:rsidRPr="47771AB8">
        <w:rPr>
          <w:lang w:eastAsia="en-AU"/>
        </w:rPr>
        <w:t xml:space="preserve"> clinical sexual health system architecture to meet population need and service demand, and </w:t>
      </w:r>
      <w:r>
        <w:rPr>
          <w:lang w:eastAsia="en-AU"/>
        </w:rPr>
        <w:t xml:space="preserve">to </w:t>
      </w:r>
      <w:r w:rsidRPr="47771AB8">
        <w:rPr>
          <w:lang w:eastAsia="en-AU"/>
        </w:rPr>
        <w:t>drive high</w:t>
      </w:r>
      <w:r>
        <w:rPr>
          <w:lang w:eastAsia="en-AU"/>
        </w:rPr>
        <w:t>-</w:t>
      </w:r>
      <w:r w:rsidRPr="47771AB8">
        <w:rPr>
          <w:lang w:eastAsia="en-AU"/>
        </w:rPr>
        <w:t>quality, inclusive sexual and reproductive health care in routine care. Such an approach involve</w:t>
      </w:r>
      <w:r>
        <w:rPr>
          <w:lang w:eastAsia="en-AU"/>
        </w:rPr>
        <w:t>s</w:t>
      </w:r>
      <w:r w:rsidRPr="47771AB8">
        <w:rPr>
          <w:lang w:eastAsia="en-AU"/>
        </w:rPr>
        <w:t xml:space="preserve"> a stronger role for primary care</w:t>
      </w:r>
      <w:r>
        <w:rPr>
          <w:lang w:eastAsia="en-AU"/>
        </w:rPr>
        <w:t>,</w:t>
      </w:r>
      <w:r w:rsidRPr="47771AB8">
        <w:rPr>
          <w:lang w:eastAsia="en-AU"/>
        </w:rPr>
        <w:t xml:space="preserve"> with formal links to specialist sexual health services when clinically necessary.</w:t>
      </w:r>
    </w:p>
    <w:p w14:paraId="04A5C4F3" w14:textId="77777777" w:rsidR="00C97A87" w:rsidDel="00146420" w:rsidRDefault="00C97A87" w:rsidP="00C97A87">
      <w:pPr>
        <w:pStyle w:val="Body"/>
        <w:rPr>
          <w:lang w:eastAsia="en-AU"/>
        </w:rPr>
      </w:pPr>
      <w:r>
        <w:rPr>
          <w:lang w:eastAsia="en-AU"/>
        </w:rPr>
        <w:t xml:space="preserve">The </w:t>
      </w:r>
      <w:r w:rsidDel="00146420">
        <w:rPr>
          <w:lang w:eastAsia="en-AU"/>
        </w:rPr>
        <w:t>r</w:t>
      </w:r>
      <w:r w:rsidRPr="47771AB8" w:rsidDel="00146420">
        <w:rPr>
          <w:lang w:eastAsia="en-AU"/>
        </w:rPr>
        <w:t xml:space="preserve">eview </w:t>
      </w:r>
      <w:r>
        <w:rPr>
          <w:lang w:eastAsia="en-AU"/>
        </w:rPr>
        <w:t xml:space="preserve">showed we </w:t>
      </w:r>
      <w:r w:rsidRPr="47771AB8" w:rsidDel="00146420">
        <w:rPr>
          <w:lang w:eastAsia="en-AU"/>
        </w:rPr>
        <w:t xml:space="preserve">need clearer referral pathways, multidisciplinary models of care and collaborative or joint service arrangements to promote better access to the right care </w:t>
      </w:r>
      <w:r>
        <w:rPr>
          <w:lang w:eastAsia="en-AU"/>
        </w:rPr>
        <w:t xml:space="preserve">when and where </w:t>
      </w:r>
      <w:r w:rsidRPr="47771AB8" w:rsidDel="00146420">
        <w:rPr>
          <w:lang w:eastAsia="en-AU"/>
        </w:rPr>
        <w:t xml:space="preserve">people </w:t>
      </w:r>
      <w:r>
        <w:rPr>
          <w:lang w:eastAsia="en-AU"/>
        </w:rPr>
        <w:t>need it.</w:t>
      </w:r>
      <w:r w:rsidRPr="47771AB8" w:rsidDel="00146420">
        <w:rPr>
          <w:lang w:eastAsia="en-AU"/>
        </w:rPr>
        <w:t xml:space="preserve"> </w:t>
      </w:r>
    </w:p>
    <w:p w14:paraId="66813F65" w14:textId="77777777" w:rsidR="00C97A87" w:rsidRDefault="00C97A87" w:rsidP="00C97A87">
      <w:pPr>
        <w:pStyle w:val="Body"/>
        <w:rPr>
          <w:lang w:eastAsia="en-AU"/>
        </w:rPr>
      </w:pPr>
      <w:r>
        <w:rPr>
          <w:lang w:eastAsia="en-AU"/>
        </w:rPr>
        <w:lastRenderedPageBreak/>
        <w:t xml:space="preserve">This </w:t>
      </w:r>
      <w:r w:rsidRPr="346E7565">
        <w:rPr>
          <w:lang w:eastAsia="en-AU"/>
        </w:rPr>
        <w:t>plan</w:t>
      </w:r>
      <w:r w:rsidRPr="47771AB8">
        <w:rPr>
          <w:lang w:eastAsia="en-AU"/>
        </w:rPr>
        <w:t xml:space="preserve"> respond</w:t>
      </w:r>
      <w:r>
        <w:rPr>
          <w:lang w:eastAsia="en-AU"/>
        </w:rPr>
        <w:t>s</w:t>
      </w:r>
      <w:r w:rsidRPr="47771AB8">
        <w:rPr>
          <w:lang w:eastAsia="en-AU"/>
        </w:rPr>
        <w:t xml:space="preserve"> to the</w:t>
      </w:r>
      <w:r>
        <w:rPr>
          <w:lang w:eastAsia="en-AU"/>
        </w:rPr>
        <w:t xml:space="preserve">se </w:t>
      </w:r>
      <w:r w:rsidRPr="346E7565">
        <w:rPr>
          <w:lang w:eastAsia="en-AU"/>
        </w:rPr>
        <w:t>findings</w:t>
      </w:r>
      <w:r w:rsidRPr="47771AB8">
        <w:rPr>
          <w:lang w:eastAsia="en-AU"/>
        </w:rPr>
        <w:t xml:space="preserve"> with a focus on improving service access </w:t>
      </w:r>
      <w:r>
        <w:rPr>
          <w:lang w:eastAsia="en-AU"/>
        </w:rPr>
        <w:t xml:space="preserve">across </w:t>
      </w:r>
      <w:r w:rsidRPr="47771AB8">
        <w:rPr>
          <w:lang w:eastAsia="en-AU"/>
        </w:rPr>
        <w:t>population groups and geographical areas, addressing inequities and aligning with other key policy reform priorities such as</w:t>
      </w:r>
      <w:r>
        <w:rPr>
          <w:lang w:eastAsia="en-AU"/>
        </w:rPr>
        <w:t xml:space="preserve"> </w:t>
      </w:r>
      <w:r w:rsidRPr="47771AB8">
        <w:rPr>
          <w:lang w:eastAsia="en-AU"/>
        </w:rPr>
        <w:t>preventi</w:t>
      </w:r>
      <w:r>
        <w:rPr>
          <w:lang w:eastAsia="en-AU"/>
        </w:rPr>
        <w:t>ng</w:t>
      </w:r>
      <w:r w:rsidRPr="47771AB8">
        <w:rPr>
          <w:lang w:eastAsia="en-AU"/>
        </w:rPr>
        <w:t xml:space="preserve"> family violence</w:t>
      </w:r>
      <w:r>
        <w:rPr>
          <w:lang w:eastAsia="en-AU"/>
        </w:rPr>
        <w:t xml:space="preserve">, strengthening </w:t>
      </w:r>
      <w:r w:rsidRPr="47771AB8">
        <w:rPr>
          <w:lang w:eastAsia="en-AU"/>
        </w:rPr>
        <w:t xml:space="preserve">gender equality </w:t>
      </w:r>
      <w:r>
        <w:rPr>
          <w:lang w:eastAsia="en-AU"/>
        </w:rPr>
        <w:t xml:space="preserve">and </w:t>
      </w:r>
      <w:r w:rsidRPr="47771AB8">
        <w:rPr>
          <w:lang w:eastAsia="en-AU"/>
        </w:rPr>
        <w:t xml:space="preserve">the Royal Commission into </w:t>
      </w:r>
      <w:r>
        <w:rPr>
          <w:lang w:eastAsia="en-AU"/>
        </w:rPr>
        <w:t>Victoria’s M</w:t>
      </w:r>
      <w:r w:rsidRPr="47771AB8">
        <w:rPr>
          <w:lang w:eastAsia="en-AU"/>
        </w:rPr>
        <w:t xml:space="preserve">ental </w:t>
      </w:r>
      <w:r>
        <w:rPr>
          <w:lang w:eastAsia="en-AU"/>
        </w:rPr>
        <w:t>H</w:t>
      </w:r>
      <w:r w:rsidRPr="47771AB8">
        <w:rPr>
          <w:lang w:eastAsia="en-AU"/>
        </w:rPr>
        <w:t>ealth</w:t>
      </w:r>
      <w:r>
        <w:rPr>
          <w:lang w:eastAsia="en-AU"/>
        </w:rPr>
        <w:t xml:space="preserve"> System</w:t>
      </w:r>
      <w:r w:rsidRPr="47771AB8">
        <w:rPr>
          <w:lang w:eastAsia="en-AU"/>
        </w:rPr>
        <w:t>.</w:t>
      </w:r>
    </w:p>
    <w:p w14:paraId="0769EA79" w14:textId="77777777" w:rsidR="00C97A87" w:rsidRDefault="00C97A87" w:rsidP="00C97A87">
      <w:pPr>
        <w:pStyle w:val="Body"/>
      </w:pPr>
      <w:r w:rsidRPr="464E4528">
        <w:rPr>
          <w:rFonts w:cstheme="minorBidi"/>
        </w:rPr>
        <w:t>Th</w:t>
      </w:r>
      <w:r>
        <w:rPr>
          <w:rFonts w:cstheme="minorBidi"/>
        </w:rPr>
        <w:t>is</w:t>
      </w:r>
      <w:r w:rsidRPr="464E4528">
        <w:rPr>
          <w:rFonts w:cstheme="minorBidi"/>
        </w:rPr>
        <w:t xml:space="preserve"> plan will </w:t>
      </w:r>
      <w:r w:rsidRPr="5696199C">
        <w:rPr>
          <w:rFonts w:cstheme="minorBidi"/>
        </w:rPr>
        <w:t xml:space="preserve">identify and </w:t>
      </w:r>
      <w:r w:rsidRPr="464E4528">
        <w:rPr>
          <w:rFonts w:cstheme="minorBidi"/>
        </w:rPr>
        <w:t>address areas requiring further strengthening and support, with priority actions identified to deliver:</w:t>
      </w:r>
    </w:p>
    <w:p w14:paraId="0554E333" w14:textId="77777777" w:rsidR="00C97A87" w:rsidRPr="006F4CB1" w:rsidRDefault="00C97A87">
      <w:pPr>
        <w:pStyle w:val="Bullet1"/>
      </w:pPr>
      <w:r w:rsidRPr="006F4CB1">
        <w:t xml:space="preserve">improved access to information that promotes good sexual and reproductive health </w:t>
      </w:r>
    </w:p>
    <w:p w14:paraId="249CDAB2" w14:textId="77777777" w:rsidR="00C97A87" w:rsidRPr="006F4CB1" w:rsidRDefault="00C97A87">
      <w:pPr>
        <w:pStyle w:val="Bullet1"/>
      </w:pPr>
      <w:r w:rsidRPr="006F4CB1">
        <w:t>increased access to person-centred sexual and reproductive health services for all Victorians</w:t>
      </w:r>
    </w:p>
    <w:p w14:paraId="307E96DD" w14:textId="77777777" w:rsidR="00C97A87" w:rsidRPr="00E96B5B" w:rsidRDefault="00C97A87">
      <w:pPr>
        <w:pStyle w:val="Bullet1"/>
      </w:pPr>
      <w:r w:rsidRPr="006F4CB1">
        <w:t>improved integration across the sexual and reproductive health system by strengthening workforce</w:t>
      </w:r>
      <w:r w:rsidRPr="0FA4844B">
        <w:t xml:space="preserve"> capacity, fostering </w:t>
      </w:r>
      <w:proofErr w:type="gramStart"/>
      <w:r w:rsidRPr="0FA4844B">
        <w:t>partnerships</w:t>
      </w:r>
      <w:proofErr w:type="gramEnd"/>
      <w:r w:rsidRPr="0FA4844B">
        <w:t xml:space="preserve"> and increasing collaboration</w:t>
      </w:r>
      <w:r>
        <w:t>.</w:t>
      </w:r>
      <w:r w:rsidRPr="0FA4844B">
        <w:t xml:space="preserve"> </w:t>
      </w:r>
    </w:p>
    <w:p w14:paraId="036E589B" w14:textId="77777777" w:rsidR="00C97A87" w:rsidRDefault="00C97A87" w:rsidP="00C97A87">
      <w:pPr>
        <w:pStyle w:val="Bodyafterbullets"/>
      </w:pPr>
      <w:r w:rsidRPr="3D220B6D">
        <w:rPr>
          <w:lang w:eastAsia="en-AU"/>
        </w:rPr>
        <w:t>Positive sexual and reproductive health involves</w:t>
      </w:r>
      <w:r>
        <w:rPr>
          <w:lang w:eastAsia="en-AU"/>
        </w:rPr>
        <w:t xml:space="preserve">, but is not limited to, </w:t>
      </w:r>
      <w:r w:rsidRPr="3D220B6D">
        <w:rPr>
          <w:lang w:eastAsia="en-AU"/>
        </w:rPr>
        <w:t>gender equality</w:t>
      </w:r>
      <w:r>
        <w:rPr>
          <w:lang w:eastAsia="en-AU"/>
        </w:rPr>
        <w:t xml:space="preserve">, </w:t>
      </w:r>
      <w:r w:rsidRPr="3D220B6D">
        <w:rPr>
          <w:lang w:eastAsia="en-AU"/>
        </w:rPr>
        <w:t>respect</w:t>
      </w:r>
      <w:r>
        <w:rPr>
          <w:lang w:eastAsia="en-AU"/>
        </w:rPr>
        <w:t xml:space="preserve">, </w:t>
      </w:r>
      <w:r w:rsidRPr="3D220B6D">
        <w:rPr>
          <w:lang w:eastAsia="en-AU"/>
        </w:rPr>
        <w:t xml:space="preserve">safety </w:t>
      </w:r>
      <w:r>
        <w:rPr>
          <w:lang w:eastAsia="en-AU"/>
        </w:rPr>
        <w:t xml:space="preserve">and </w:t>
      </w:r>
      <w:r w:rsidRPr="3D220B6D">
        <w:rPr>
          <w:lang w:eastAsia="en-AU"/>
        </w:rPr>
        <w:t xml:space="preserve">freedom from racism, </w:t>
      </w:r>
      <w:proofErr w:type="gramStart"/>
      <w:r w:rsidRPr="3D220B6D">
        <w:rPr>
          <w:lang w:eastAsia="en-AU"/>
        </w:rPr>
        <w:t>discrimination</w:t>
      </w:r>
      <w:proofErr w:type="gramEnd"/>
      <w:r>
        <w:rPr>
          <w:lang w:eastAsia="en-AU"/>
        </w:rPr>
        <w:t xml:space="preserve"> and</w:t>
      </w:r>
      <w:r w:rsidRPr="3D220B6D">
        <w:rPr>
          <w:lang w:eastAsia="en-AU"/>
        </w:rPr>
        <w:t xml:space="preserve"> violence</w:t>
      </w:r>
      <w:r>
        <w:rPr>
          <w:lang w:eastAsia="en-AU"/>
        </w:rPr>
        <w:t>. It ensures</w:t>
      </w:r>
      <w:r w:rsidRPr="3D220B6D">
        <w:rPr>
          <w:lang w:eastAsia="en-AU"/>
        </w:rPr>
        <w:t xml:space="preserve"> </w:t>
      </w:r>
      <w:r>
        <w:t>a person’s reproductive health autonomy is maintained in decision making</w:t>
      </w:r>
      <w:r w:rsidRPr="3D220B6D">
        <w:rPr>
          <w:lang w:eastAsia="en-AU"/>
        </w:rPr>
        <w:t xml:space="preserve">. </w:t>
      </w:r>
      <w:r>
        <w:rPr>
          <w:lang w:eastAsia="en-AU"/>
        </w:rPr>
        <w:t>S</w:t>
      </w:r>
      <w:r w:rsidRPr="3D220B6D">
        <w:rPr>
          <w:lang w:eastAsia="en-AU"/>
        </w:rPr>
        <w:t xml:space="preserve">exual and reproductive health is influenced by power dynamics, gender norms and </w:t>
      </w:r>
      <w:r>
        <w:rPr>
          <w:lang w:eastAsia="en-AU"/>
        </w:rPr>
        <w:t xml:space="preserve">gender </w:t>
      </w:r>
      <w:r w:rsidRPr="3D220B6D">
        <w:rPr>
          <w:lang w:eastAsia="en-AU"/>
        </w:rPr>
        <w:t>expectations</w:t>
      </w:r>
      <w:r>
        <w:rPr>
          <w:lang w:eastAsia="en-AU"/>
        </w:rPr>
        <w:t>. It</w:t>
      </w:r>
      <w:r w:rsidRPr="3D220B6D">
        <w:rPr>
          <w:lang w:eastAsia="en-AU"/>
        </w:rPr>
        <w:t xml:space="preserve"> can be expressed through diverse sexualities</w:t>
      </w:r>
      <w:r>
        <w:rPr>
          <w:lang w:eastAsia="en-AU"/>
        </w:rPr>
        <w:t xml:space="preserve"> and genders</w:t>
      </w:r>
      <w:r w:rsidRPr="3D220B6D">
        <w:rPr>
          <w:lang w:eastAsia="en-AU"/>
        </w:rPr>
        <w:t xml:space="preserve">. </w:t>
      </w:r>
    </w:p>
    <w:p w14:paraId="3B49EE40" w14:textId="77777777" w:rsidR="00C97A87" w:rsidRDefault="00C97A87" w:rsidP="00C97A87">
      <w:pPr>
        <w:pStyle w:val="Body"/>
        <w:rPr>
          <w:lang w:eastAsia="en-AU"/>
        </w:rPr>
      </w:pPr>
      <w:r>
        <w:rPr>
          <w:lang w:eastAsia="en-AU"/>
        </w:rPr>
        <w:t xml:space="preserve">Good sexual and reproductive health is important for everyone across all stages of life and is about more than just the absence of disease. It includes: </w:t>
      </w:r>
    </w:p>
    <w:p w14:paraId="1E45F314" w14:textId="77777777" w:rsidR="00C97A87" w:rsidRDefault="00C97A87">
      <w:pPr>
        <w:pStyle w:val="Bullet1"/>
        <w:rPr>
          <w:lang w:eastAsia="en-AU"/>
        </w:rPr>
      </w:pPr>
      <w:r>
        <w:rPr>
          <w:lang w:eastAsia="en-AU"/>
        </w:rPr>
        <w:t>the right to healthy and respectful relationships</w:t>
      </w:r>
    </w:p>
    <w:p w14:paraId="7C8B1A55" w14:textId="77777777" w:rsidR="00C97A87" w:rsidRDefault="00C97A87">
      <w:pPr>
        <w:pStyle w:val="Bullet1"/>
        <w:rPr>
          <w:lang w:eastAsia="en-AU"/>
        </w:rPr>
      </w:pPr>
      <w:r>
        <w:rPr>
          <w:lang w:eastAsia="en-AU"/>
        </w:rPr>
        <w:t xml:space="preserve">access to inclusive, </w:t>
      </w:r>
      <w:proofErr w:type="gramStart"/>
      <w:r>
        <w:rPr>
          <w:lang w:eastAsia="en-AU"/>
        </w:rPr>
        <w:t>safe</w:t>
      </w:r>
      <w:proofErr w:type="gramEnd"/>
      <w:r>
        <w:rPr>
          <w:lang w:eastAsia="en-AU"/>
        </w:rPr>
        <w:t xml:space="preserve"> and appropriate services and accurate information</w:t>
      </w:r>
    </w:p>
    <w:p w14:paraId="7F7E276F" w14:textId="77777777" w:rsidR="00C97A87" w:rsidRDefault="00C97A87">
      <w:pPr>
        <w:pStyle w:val="Bullet1"/>
        <w:rPr>
          <w:lang w:eastAsia="en-AU"/>
        </w:rPr>
      </w:pPr>
      <w:r>
        <w:rPr>
          <w:lang w:eastAsia="en-AU"/>
        </w:rPr>
        <w:t>the availability of and access to effective and affordable services to help manage the continuum of reproductive health including chronic conditions (PCOS and endometriosis), pelvic pain, menstruation, fertility, contraception and menopause.</w:t>
      </w:r>
    </w:p>
    <w:p w14:paraId="25BBD792" w14:textId="77777777" w:rsidR="00C97A87" w:rsidRDefault="00C97A87" w:rsidP="00C97A87">
      <w:pPr>
        <w:pStyle w:val="Bodyafterbullets"/>
      </w:pPr>
      <w:r w:rsidRPr="47771AB8">
        <w:t xml:space="preserve">It is essential that Victorians are supported to address chronic conditions or issues that affect their sexual and reproductive </w:t>
      </w:r>
      <w:r>
        <w:t xml:space="preserve">health </w:t>
      </w:r>
      <w:r w:rsidRPr="47771AB8">
        <w:t xml:space="preserve">outcomes </w:t>
      </w:r>
      <w:r>
        <w:t>across the life course. They must</w:t>
      </w:r>
      <w:r w:rsidRPr="47771AB8">
        <w:t xml:space="preserve"> </w:t>
      </w:r>
      <w:r>
        <w:t xml:space="preserve">be able to </w:t>
      </w:r>
      <w:r w:rsidRPr="47771AB8">
        <w:t xml:space="preserve">do so without stigma, racism, discrimination </w:t>
      </w:r>
      <w:r>
        <w:t>or</w:t>
      </w:r>
      <w:r w:rsidRPr="47771AB8">
        <w:t xml:space="preserve"> reproductive coercion. </w:t>
      </w:r>
    </w:p>
    <w:p w14:paraId="3249B476" w14:textId="77777777" w:rsidR="00C97A87" w:rsidRPr="00772678" w:rsidRDefault="00C97A87" w:rsidP="00C97A87">
      <w:pPr>
        <w:pStyle w:val="Body"/>
        <w:rPr>
          <w:rFonts w:eastAsia="MS Gothic" w:cs="Arial"/>
          <w:szCs w:val="24"/>
        </w:rPr>
      </w:pPr>
      <w:r>
        <w:t>Included in this plan, and the system enabler plan, are activities that focus on addressing these issues and reducing barriers to information and service access.</w:t>
      </w:r>
    </w:p>
    <w:p w14:paraId="509CE417" w14:textId="77777777" w:rsidR="00C97A87" w:rsidRDefault="00C97A87" w:rsidP="00C97A87">
      <w:pPr>
        <w:pStyle w:val="Body"/>
      </w:pPr>
      <w:r>
        <w:t>Some of the key enablers of optimal sexual and reproductive health are prevention, health promotion, health literacy, access to services, gender equality and violence-free sexual relationships.</w:t>
      </w:r>
    </w:p>
    <w:p w14:paraId="2DE71C4D" w14:textId="77777777" w:rsidR="00C97A87" w:rsidRDefault="00C97A87" w:rsidP="003B1E03">
      <w:pPr>
        <w:pStyle w:val="Body"/>
      </w:pPr>
      <w:r w:rsidRPr="47771AB8">
        <w:t>Th</w:t>
      </w:r>
      <w:r>
        <w:t>is</w:t>
      </w:r>
      <w:r w:rsidRPr="47771AB8">
        <w:t xml:space="preserve"> plan recognises the work underway across government</w:t>
      </w:r>
      <w:r>
        <w:t xml:space="preserve"> to</w:t>
      </w:r>
      <w:r w:rsidRPr="47771AB8">
        <w:t xml:space="preserve"> address associated health and education programs</w:t>
      </w:r>
      <w:r>
        <w:t>.</w:t>
      </w:r>
      <w:r w:rsidRPr="47771AB8">
        <w:t xml:space="preserve"> </w:t>
      </w:r>
      <w:r>
        <w:t>This</w:t>
      </w:r>
      <w:r w:rsidRPr="47771AB8">
        <w:t xml:space="preserve"> </w:t>
      </w:r>
      <w:r>
        <w:t>work offers</w:t>
      </w:r>
      <w:r w:rsidRPr="47771AB8">
        <w:t xml:space="preserve"> an enabling environment to support and enhance reproductive health</w:t>
      </w:r>
      <w:r>
        <w:t xml:space="preserve"> and </w:t>
      </w:r>
      <w:r w:rsidRPr="47771AB8">
        <w:t>includ</w:t>
      </w:r>
      <w:r>
        <w:t>es:</w:t>
      </w:r>
      <w:r w:rsidRPr="47771AB8">
        <w:t xml:space="preserve"> </w:t>
      </w:r>
    </w:p>
    <w:p w14:paraId="16357690" w14:textId="77777777" w:rsidR="00C97A87" w:rsidRPr="00852BE3" w:rsidRDefault="00C97A87">
      <w:pPr>
        <w:pStyle w:val="Bullet1"/>
        <w:numPr>
          <w:ilvl w:val="0"/>
          <w:numId w:val="7"/>
        </w:numPr>
      </w:pPr>
      <w:r w:rsidRPr="00852BE3">
        <w:t>freedom from violence and reproductive coercion</w:t>
      </w:r>
    </w:p>
    <w:p w14:paraId="1C123BD2" w14:textId="77777777" w:rsidR="00C97A87" w:rsidRPr="00852BE3" w:rsidRDefault="00C97A87">
      <w:pPr>
        <w:pStyle w:val="Bullet1"/>
        <w:numPr>
          <w:ilvl w:val="0"/>
          <w:numId w:val="7"/>
        </w:numPr>
      </w:pPr>
      <w:r w:rsidRPr="00852BE3">
        <w:t>strengthened affirmative sexual consent laws</w:t>
      </w:r>
    </w:p>
    <w:p w14:paraId="028DA209" w14:textId="77777777" w:rsidR="00C97A87" w:rsidRPr="003D4B22" w:rsidRDefault="00C97A87">
      <w:pPr>
        <w:pStyle w:val="Bullet1"/>
        <w:numPr>
          <w:ilvl w:val="0"/>
          <w:numId w:val="7"/>
        </w:numPr>
      </w:pPr>
      <w:r w:rsidRPr="00852BE3">
        <w:t>g</w:t>
      </w:r>
      <w:r w:rsidRPr="003D4B22">
        <w:t>ender equity</w:t>
      </w:r>
    </w:p>
    <w:p w14:paraId="0E8DF655" w14:textId="77777777" w:rsidR="00C97A87" w:rsidRPr="003D4B22" w:rsidRDefault="00C97A87">
      <w:pPr>
        <w:pStyle w:val="Bullet1"/>
        <w:numPr>
          <w:ilvl w:val="0"/>
          <w:numId w:val="7"/>
        </w:numPr>
      </w:pPr>
      <w:r w:rsidRPr="003D4B22">
        <w:t>public maternity and newborn care</w:t>
      </w:r>
    </w:p>
    <w:p w14:paraId="772FE428" w14:textId="77777777" w:rsidR="00C97A87" w:rsidRPr="003D4B22" w:rsidRDefault="00C97A87">
      <w:pPr>
        <w:pStyle w:val="Bullet1"/>
        <w:numPr>
          <w:ilvl w:val="0"/>
          <w:numId w:val="7"/>
        </w:numPr>
      </w:pPr>
      <w:r w:rsidRPr="003D4B22">
        <w:t>menstruation support for adolescents and young people</w:t>
      </w:r>
    </w:p>
    <w:p w14:paraId="0350DC1B" w14:textId="77777777" w:rsidR="00C97A87" w:rsidRPr="003D4B22" w:rsidRDefault="00C97A87">
      <w:pPr>
        <w:pStyle w:val="Bullet1"/>
        <w:numPr>
          <w:ilvl w:val="0"/>
          <w:numId w:val="7"/>
        </w:numPr>
      </w:pPr>
      <w:r w:rsidRPr="003D4B22">
        <w:t>sexuality and consent education and respectful relationships</w:t>
      </w:r>
    </w:p>
    <w:p w14:paraId="501897CD" w14:textId="77777777" w:rsidR="00C97A87" w:rsidRPr="00852BE3" w:rsidRDefault="00C97A87">
      <w:pPr>
        <w:pStyle w:val="Bullet1"/>
        <w:numPr>
          <w:ilvl w:val="0"/>
          <w:numId w:val="7"/>
        </w:numPr>
      </w:pPr>
      <w:r w:rsidRPr="003D4B22">
        <w:t>i</w:t>
      </w:r>
      <w:r w:rsidRPr="00852BE3">
        <w:t>ncreasing access to publicly funded infertility treatments and reproductive tissue bank</w:t>
      </w:r>
      <w:r>
        <w:t>s</w:t>
      </w:r>
    </w:p>
    <w:p w14:paraId="5A8482D1" w14:textId="77777777" w:rsidR="00C97A87" w:rsidRPr="00060C48" w:rsidRDefault="00C97A87">
      <w:pPr>
        <w:pStyle w:val="Bullet1"/>
        <w:numPr>
          <w:ilvl w:val="0"/>
          <w:numId w:val="7"/>
        </w:numPr>
        <w:rPr>
          <w:b/>
          <w:bCs/>
          <w:lang w:eastAsia="en-AU"/>
        </w:rPr>
      </w:pPr>
      <w:r w:rsidRPr="00852BE3">
        <w:t>improving</w:t>
      </w:r>
      <w:r>
        <w:t xml:space="preserve"> access to reproductive health and mid-life services in health and community settings.</w:t>
      </w:r>
    </w:p>
    <w:p w14:paraId="289B799F" w14:textId="77777777" w:rsidR="00C97A87" w:rsidRPr="00060C48" w:rsidRDefault="00C97A87" w:rsidP="00C97A87">
      <w:pPr>
        <w:pStyle w:val="Bodyafterbullets"/>
        <w:rPr>
          <w:b/>
          <w:bCs/>
          <w:lang w:eastAsia="en-AU"/>
        </w:rPr>
      </w:pPr>
      <w:r w:rsidRPr="006C783D">
        <w:lastRenderedPageBreak/>
        <w:t xml:space="preserve">This </w:t>
      </w:r>
      <w:r w:rsidRPr="00B330E2">
        <w:t xml:space="preserve">coordinated and collaborative system response with linked strategies across sectors will enable </w:t>
      </w:r>
      <w:r>
        <w:t>Victorian women, girls and gender diverse people</w:t>
      </w:r>
      <w:r w:rsidRPr="00B330E2">
        <w:t xml:space="preserve"> to access the care they need, when and where they need it.</w:t>
      </w:r>
    </w:p>
    <w:p w14:paraId="6F959F9A" w14:textId="77777777" w:rsidR="00C97A87" w:rsidRDefault="00C97A87" w:rsidP="00C97A87">
      <w:pPr>
        <w:pStyle w:val="Heading2"/>
        <w:rPr>
          <w:lang w:eastAsia="en-AU"/>
        </w:rPr>
      </w:pPr>
      <w:bookmarkStart w:id="4" w:name="_Toc115880460"/>
      <w:r w:rsidRPr="47771AB8">
        <w:rPr>
          <w:lang w:eastAsia="en-AU"/>
        </w:rPr>
        <w:t>Health equity and priority populations</w:t>
      </w:r>
      <w:bookmarkEnd w:id="4"/>
      <w:r w:rsidRPr="47771AB8">
        <w:rPr>
          <w:lang w:eastAsia="en-AU"/>
        </w:rPr>
        <w:t> </w:t>
      </w:r>
    </w:p>
    <w:p w14:paraId="5A18C4CA" w14:textId="77777777" w:rsidR="00C97A87" w:rsidRDefault="00C97A87" w:rsidP="003B1E03">
      <w:pPr>
        <w:pStyle w:val="Body"/>
        <w:rPr>
          <w:rStyle w:val="eop"/>
          <w:rFonts w:cs="Arial"/>
          <w:color w:val="000000"/>
          <w:szCs w:val="21"/>
          <w:shd w:val="clear" w:color="auto" w:fill="FFFFFF"/>
        </w:rPr>
      </w:pPr>
      <w:r w:rsidRPr="00197217">
        <w:t>Sex, gender, intersectionality and diversity framed from a life course approach are important determinants</w:t>
      </w:r>
      <w:r>
        <w:t>. They</w:t>
      </w:r>
      <w:r w:rsidRPr="00197217">
        <w:t xml:space="preserve"> allow us to understand why risk, vulnerability in health outcomes, and varying levels </w:t>
      </w:r>
      <w:r>
        <w:t xml:space="preserve">of </w:t>
      </w:r>
      <w:r w:rsidRPr="00197217">
        <w:t>access to health services</w:t>
      </w:r>
      <w:r>
        <w:t xml:space="preserve"> and information, affect people differently.</w:t>
      </w:r>
      <w:r w:rsidRPr="00197217">
        <w:t xml:space="preserve"> </w:t>
      </w:r>
      <w:r>
        <w:t xml:space="preserve">The strategy aims to </w:t>
      </w:r>
      <w:r>
        <w:rPr>
          <w:rStyle w:val="normaltextrun"/>
          <w:rFonts w:cs="Arial"/>
          <w:color w:val="000000"/>
          <w:szCs w:val="21"/>
          <w:shd w:val="clear" w:color="auto" w:fill="FFFFFF"/>
        </w:rPr>
        <w:t xml:space="preserve">ensure programs and services promote inclusiveness, diversity and respect for the human and reproductive rights of individuals and population groups, and that they are sensitive to the health needs of all Victorians. </w:t>
      </w:r>
    </w:p>
    <w:p w14:paraId="03425E51" w14:textId="77777777" w:rsidR="00C97A87" w:rsidRDefault="00C97A87" w:rsidP="00C97A87">
      <w:pPr>
        <w:pStyle w:val="Body"/>
        <w:rPr>
          <w:lang w:val="en-US" w:eastAsia="en-AU"/>
        </w:rPr>
      </w:pPr>
      <w:r w:rsidRPr="23174148">
        <w:rPr>
          <w:lang w:val="en-US" w:eastAsia="en-AU"/>
        </w:rPr>
        <w:t>Gender inequity results in women having fewer opportunities for living in a safe and equal society</w:t>
      </w:r>
      <w:r>
        <w:rPr>
          <w:lang w:val="en-US" w:eastAsia="en-AU"/>
        </w:rPr>
        <w:t xml:space="preserve"> where they enjoy</w:t>
      </w:r>
      <w:r w:rsidRPr="23174148">
        <w:rPr>
          <w:lang w:val="en-US" w:eastAsia="en-AU"/>
        </w:rPr>
        <w:t xml:space="preserve"> equal power</w:t>
      </w:r>
      <w:r>
        <w:rPr>
          <w:lang w:val="en-US" w:eastAsia="en-AU"/>
        </w:rPr>
        <w:t xml:space="preserve">, can access </w:t>
      </w:r>
      <w:r w:rsidRPr="23174148">
        <w:rPr>
          <w:lang w:val="en-US" w:eastAsia="en-AU"/>
        </w:rPr>
        <w:t xml:space="preserve">resources and </w:t>
      </w:r>
      <w:proofErr w:type="gramStart"/>
      <w:r w:rsidRPr="23174148">
        <w:rPr>
          <w:lang w:val="en-US" w:eastAsia="en-AU"/>
        </w:rPr>
        <w:t>opportunities</w:t>
      </w:r>
      <w:proofErr w:type="gramEnd"/>
      <w:r>
        <w:rPr>
          <w:lang w:val="en-US" w:eastAsia="en-AU"/>
        </w:rPr>
        <w:t xml:space="preserve"> and are</w:t>
      </w:r>
      <w:r w:rsidRPr="23174148">
        <w:rPr>
          <w:lang w:val="en-US" w:eastAsia="en-AU"/>
        </w:rPr>
        <w:t xml:space="preserve"> treated with dignity, respect and fairness. </w:t>
      </w:r>
    </w:p>
    <w:p w14:paraId="2428F03E" w14:textId="77777777" w:rsidR="00C97A87" w:rsidRPr="00080875" w:rsidRDefault="00C97A87" w:rsidP="00C97A87">
      <w:pPr>
        <w:pStyle w:val="Body"/>
        <w:rPr>
          <w:lang w:val="en-US" w:eastAsia="en-AU"/>
        </w:rPr>
      </w:pPr>
      <w:r w:rsidRPr="23174148">
        <w:rPr>
          <w:lang w:val="en-US" w:eastAsia="en-AU"/>
        </w:rPr>
        <w:t xml:space="preserve">This can be compounded by other forms of disadvantage or discrimination that people may experience </w:t>
      </w:r>
      <w:proofErr w:type="gramStart"/>
      <w:r>
        <w:rPr>
          <w:lang w:val="en-US" w:eastAsia="en-AU"/>
        </w:rPr>
        <w:t>on the basis of</w:t>
      </w:r>
      <w:proofErr w:type="gramEnd"/>
      <w:r w:rsidRPr="23174148">
        <w:rPr>
          <w:lang w:val="en-US" w:eastAsia="en-AU"/>
        </w:rPr>
        <w:t xml:space="preserve"> Aboriginality, age, disability, ethnicity, gender identity, race, religion, sexual orientation</w:t>
      </w:r>
      <w:r>
        <w:rPr>
          <w:lang w:val="en-US" w:eastAsia="en-AU"/>
        </w:rPr>
        <w:t>, occupation</w:t>
      </w:r>
      <w:r w:rsidRPr="23174148">
        <w:rPr>
          <w:lang w:val="en-US" w:eastAsia="en-AU"/>
        </w:rPr>
        <w:t xml:space="preserve"> </w:t>
      </w:r>
      <w:r>
        <w:rPr>
          <w:lang w:val="en-US" w:eastAsia="en-AU"/>
        </w:rPr>
        <w:t>or</w:t>
      </w:r>
      <w:r w:rsidRPr="23174148">
        <w:rPr>
          <w:lang w:val="en-US" w:eastAsia="en-AU"/>
        </w:rPr>
        <w:t xml:space="preserve"> other attributes. </w:t>
      </w:r>
    </w:p>
    <w:p w14:paraId="51953173" w14:textId="77777777" w:rsidR="00C97A87" w:rsidRPr="00080875" w:rsidRDefault="00C97A87" w:rsidP="00C97A87">
      <w:pPr>
        <w:pStyle w:val="Body"/>
        <w:rPr>
          <w:lang w:val="en-US" w:eastAsia="en-AU"/>
        </w:rPr>
      </w:pPr>
      <w:r w:rsidRPr="23174148">
        <w:rPr>
          <w:lang w:val="en-US" w:eastAsia="en-AU"/>
        </w:rPr>
        <w:t>Gender equality is a precondition for preventi</w:t>
      </w:r>
      <w:r>
        <w:rPr>
          <w:lang w:val="en-US" w:eastAsia="en-AU"/>
        </w:rPr>
        <w:t>ng</w:t>
      </w:r>
      <w:r w:rsidRPr="23174148">
        <w:rPr>
          <w:lang w:val="en-US" w:eastAsia="en-AU"/>
        </w:rPr>
        <w:t xml:space="preserve"> family violence and other forms of violence against women and girls. Gender equality benefits all Victorians regardless of gender</w:t>
      </w:r>
      <w:r>
        <w:rPr>
          <w:lang w:val="en-US" w:eastAsia="en-AU"/>
        </w:rPr>
        <w:t>. It</w:t>
      </w:r>
      <w:r w:rsidRPr="23174148">
        <w:rPr>
          <w:lang w:val="en-US" w:eastAsia="en-AU"/>
        </w:rPr>
        <w:t xml:space="preserve"> is a human right and precondition to social justice</w:t>
      </w:r>
      <w:r>
        <w:rPr>
          <w:lang w:val="en-US" w:eastAsia="en-AU"/>
        </w:rPr>
        <w:t>.</w:t>
      </w:r>
      <w:r w:rsidRPr="23174148">
        <w:rPr>
          <w:lang w:val="en-US" w:eastAsia="en-AU"/>
        </w:rPr>
        <w:t xml:space="preserve"> </w:t>
      </w:r>
      <w:r>
        <w:rPr>
          <w:lang w:val="en-US" w:eastAsia="en-AU"/>
        </w:rPr>
        <w:t xml:space="preserve">It </w:t>
      </w:r>
      <w:r w:rsidRPr="23174148">
        <w:rPr>
          <w:lang w:val="en-US" w:eastAsia="en-AU"/>
        </w:rPr>
        <w:t>brings economic, social and health benefits for Victoria.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CellMar>
          <w:top w:w="113" w:type="dxa"/>
          <w:bottom w:w="113" w:type="dxa"/>
        </w:tblCellMar>
        <w:tblLook w:val="0600" w:firstRow="0" w:lastRow="0" w:firstColumn="0" w:lastColumn="0" w:noHBand="1" w:noVBand="1"/>
      </w:tblPr>
      <w:tblGrid>
        <w:gridCol w:w="9288"/>
      </w:tblGrid>
      <w:tr w:rsidR="00C97A87" w:rsidRPr="005F5A9A" w14:paraId="2D052A25" w14:textId="77777777" w:rsidTr="0087148B">
        <w:trPr>
          <w:trHeight w:val="965"/>
        </w:trPr>
        <w:tc>
          <w:tcPr>
            <w:tcW w:w="9288" w:type="dxa"/>
            <w:tcBorders>
              <w:top w:val="single" w:sz="4" w:space="0" w:color="auto"/>
              <w:left w:val="single" w:sz="4" w:space="0" w:color="auto"/>
              <w:bottom w:val="single" w:sz="4" w:space="0" w:color="auto"/>
              <w:right w:val="single" w:sz="4" w:space="0" w:color="auto"/>
            </w:tcBorders>
            <w:shd w:val="clear" w:color="auto" w:fill="auto"/>
          </w:tcPr>
          <w:p w14:paraId="6396D8B9" w14:textId="77777777" w:rsidR="00C97A87" w:rsidRPr="005F5A9A" w:rsidRDefault="00C97A87" w:rsidP="0087148B">
            <w:pPr>
              <w:pStyle w:val="Body"/>
            </w:pPr>
            <w:r w:rsidRPr="47771AB8">
              <w:t>There is a complex interplay between the range of social, cultural, economic, politic</w:t>
            </w:r>
            <w:r>
              <w:t>a</w:t>
            </w:r>
            <w:r w:rsidRPr="47771AB8">
              <w:t>l and biological factors that have a profound impact on the sexual and reproductive health of women</w:t>
            </w:r>
            <w:r>
              <w:t>,</w:t>
            </w:r>
            <w:r w:rsidRPr="47771AB8">
              <w:t xml:space="preserve"> girls</w:t>
            </w:r>
            <w:r>
              <w:t xml:space="preserve"> and gender diverse people</w:t>
            </w:r>
            <w:r w:rsidRPr="47771AB8">
              <w:t xml:space="preserve">. This means </w:t>
            </w:r>
            <w:r>
              <w:t>not</w:t>
            </w:r>
            <w:r w:rsidRPr="47771AB8">
              <w:t xml:space="preserve"> </w:t>
            </w:r>
            <w:r>
              <w:t>everyone</w:t>
            </w:r>
            <w:r w:rsidRPr="47771AB8">
              <w:t xml:space="preserve"> will have the same health outcomes</w:t>
            </w:r>
            <w:r>
              <w:t xml:space="preserve">. </w:t>
            </w:r>
          </w:p>
        </w:tc>
      </w:tr>
    </w:tbl>
    <w:p w14:paraId="3A2E875D" w14:textId="77777777" w:rsidR="00C97A87" w:rsidRDefault="00C97A87" w:rsidP="00C97A87">
      <w:pPr>
        <w:pStyle w:val="Bodyaftertablefigure"/>
        <w:rPr>
          <w:lang w:eastAsia="en-AU"/>
        </w:rPr>
      </w:pPr>
      <w:r>
        <w:rPr>
          <w:lang w:eastAsia="en-AU"/>
        </w:rPr>
        <w:t>W</w:t>
      </w:r>
      <w:r w:rsidRPr="47771AB8">
        <w:rPr>
          <w:lang w:eastAsia="en-AU"/>
        </w:rPr>
        <w:t xml:space="preserve">e must proactively take multi-strategic actions to address the impacts of inequity across the life course. </w:t>
      </w:r>
      <w:r>
        <w:rPr>
          <w:lang w:eastAsia="en-AU"/>
        </w:rPr>
        <w:t>W</w:t>
      </w:r>
      <w:r w:rsidRPr="0001735C">
        <w:rPr>
          <w:lang w:eastAsia="en-AU"/>
        </w:rPr>
        <w:t>omen</w:t>
      </w:r>
      <w:r>
        <w:rPr>
          <w:lang w:eastAsia="en-AU"/>
        </w:rPr>
        <w:t xml:space="preserve"> </w:t>
      </w:r>
      <w:r w:rsidRPr="0001735C">
        <w:rPr>
          <w:lang w:eastAsia="en-AU"/>
        </w:rPr>
        <w:t>and girls are over</w:t>
      </w:r>
      <w:r>
        <w:rPr>
          <w:lang w:eastAsia="en-AU"/>
        </w:rPr>
        <w:t>-</w:t>
      </w:r>
      <w:r w:rsidRPr="0001735C">
        <w:rPr>
          <w:lang w:eastAsia="en-AU"/>
        </w:rPr>
        <w:t xml:space="preserve">represented, for example, </w:t>
      </w:r>
      <w:r>
        <w:rPr>
          <w:lang w:eastAsia="en-AU"/>
        </w:rPr>
        <w:t>in</w:t>
      </w:r>
      <w:r w:rsidRPr="0001735C">
        <w:rPr>
          <w:lang w:eastAsia="en-AU"/>
        </w:rPr>
        <w:t xml:space="preserve"> poorer sexual and reproductive health outcomes such as higher rates of </w:t>
      </w:r>
      <w:r>
        <w:rPr>
          <w:lang w:eastAsia="en-AU"/>
        </w:rPr>
        <w:t>STI and</w:t>
      </w:r>
      <w:r w:rsidRPr="0001735C">
        <w:rPr>
          <w:lang w:eastAsia="en-AU"/>
        </w:rPr>
        <w:t xml:space="preserve"> higher rates of intimate partner violence</w:t>
      </w:r>
      <w:r>
        <w:rPr>
          <w:lang w:eastAsia="en-AU"/>
        </w:rPr>
        <w:t xml:space="preserve">. </w:t>
      </w:r>
    </w:p>
    <w:p w14:paraId="260BBDEC" w14:textId="77777777" w:rsidR="00C97A87" w:rsidRDefault="00C97A87" w:rsidP="00C97A87">
      <w:pPr>
        <w:pStyle w:val="Body"/>
        <w:rPr>
          <w:lang w:eastAsia="en-AU"/>
        </w:rPr>
      </w:pPr>
      <w:r>
        <w:rPr>
          <w:lang w:eastAsia="en-AU"/>
        </w:rPr>
        <w:t xml:space="preserve">Certain populations experience other barriers to accessing services and support that can worsen sexual and reproductive health outcomes. This includes women, girls and gender diverse people from Aboriginal communities, from culturally diverse backgrounds and communities, with disability and from LGBTIQ+ communities. </w:t>
      </w:r>
    </w:p>
    <w:p w14:paraId="2B81D6FC" w14:textId="77777777" w:rsidR="00C97A87" w:rsidRDefault="00C97A87" w:rsidP="00C97A87">
      <w:pPr>
        <w:pStyle w:val="Body"/>
        <w:rPr>
          <w:lang w:eastAsia="en-AU"/>
        </w:rPr>
      </w:pPr>
      <w:r>
        <w:rPr>
          <w:lang w:eastAsia="en-AU"/>
        </w:rPr>
        <w:t>Although</w:t>
      </w:r>
      <w:r w:rsidRPr="47771AB8">
        <w:rPr>
          <w:lang w:eastAsia="en-AU"/>
        </w:rPr>
        <w:t xml:space="preserve"> the data on access to sexual and reproductive health services for </w:t>
      </w:r>
      <w:r>
        <w:rPr>
          <w:lang w:eastAsia="en-AU"/>
        </w:rPr>
        <w:t>intersectional</w:t>
      </w:r>
      <w:r w:rsidRPr="47771AB8">
        <w:rPr>
          <w:lang w:eastAsia="en-AU"/>
        </w:rPr>
        <w:t xml:space="preserve"> groups is limited, the data we do have is </w:t>
      </w:r>
      <w:r>
        <w:rPr>
          <w:lang w:eastAsia="en-AU"/>
        </w:rPr>
        <w:t>sufficient</w:t>
      </w:r>
      <w:r w:rsidRPr="47771AB8">
        <w:rPr>
          <w:lang w:eastAsia="en-AU"/>
        </w:rPr>
        <w:t xml:space="preserve"> to signal that we need to do more to address individual and systemic barriers contributing to </w:t>
      </w:r>
      <w:r>
        <w:rPr>
          <w:lang w:eastAsia="en-AU"/>
        </w:rPr>
        <w:t xml:space="preserve">sexual and reproductive </w:t>
      </w:r>
      <w:r w:rsidRPr="47771AB8">
        <w:rPr>
          <w:lang w:eastAsia="en-AU"/>
        </w:rPr>
        <w:t xml:space="preserve">health inequities. </w:t>
      </w:r>
    </w:p>
    <w:p w14:paraId="2F2149A1" w14:textId="77777777" w:rsidR="00C97A87" w:rsidRPr="00E75A66" w:rsidRDefault="00C97A87" w:rsidP="00C97A87">
      <w:pPr>
        <w:pStyle w:val="Heading2"/>
      </w:pPr>
      <w:bookmarkStart w:id="5" w:name="_Toc115880461"/>
      <w:r w:rsidRPr="47771AB8">
        <w:t>Mental health, family violence and reproductive coercion</w:t>
      </w:r>
      <w:bookmarkEnd w:id="5"/>
    </w:p>
    <w:p w14:paraId="2B12754A" w14:textId="77777777" w:rsidR="00C97A87" w:rsidRPr="00683C39" w:rsidRDefault="00C97A87" w:rsidP="00C97A87">
      <w:pPr>
        <w:pStyle w:val="Body"/>
      </w:pPr>
      <w:r>
        <w:t>Different phases and changes across the life course in sexual and reproductive health play a vital role in shaping a person’s mental health and vice versa. For example, 10 to 15 per cent of women in developed countries and 20 to 40 per cent of women in developing countries experience depression during pregnancy or after childbirth (</w:t>
      </w:r>
      <w:proofErr w:type="spellStart"/>
      <w:r>
        <w:t>Timilsina</w:t>
      </w:r>
      <w:proofErr w:type="spellEnd"/>
      <w:r>
        <w:t xml:space="preserve"> 2018). </w:t>
      </w:r>
    </w:p>
    <w:p w14:paraId="7E2A5C83" w14:textId="77777777" w:rsidR="00C97A87" w:rsidRDefault="00C97A87" w:rsidP="00C97A87">
      <w:pPr>
        <w:pStyle w:val="Body"/>
      </w:pPr>
      <w:r w:rsidRPr="00D83C02">
        <w:t xml:space="preserve">Poor sexual and reproductive health outcomes do not emerge in isolation. </w:t>
      </w:r>
      <w:r>
        <w:t>P</w:t>
      </w:r>
      <w:r w:rsidRPr="00D83C02">
        <w:t xml:space="preserve">eople who are at risk of poor sexual and reproductive health are also at risk of a range of other poor outcomes including higher levels of substance abuse and mental </w:t>
      </w:r>
      <w:r>
        <w:t xml:space="preserve">health </w:t>
      </w:r>
      <w:r w:rsidRPr="00D83C02">
        <w:t>disorder</w:t>
      </w:r>
      <w:r>
        <w:t>s</w:t>
      </w:r>
      <w:r w:rsidRPr="00D83C02">
        <w:t xml:space="preserve"> (Patton 2004).</w:t>
      </w:r>
    </w:p>
    <w:p w14:paraId="3A2C1C7B" w14:textId="77777777" w:rsidR="00C97A87" w:rsidRDefault="00C97A87" w:rsidP="00C97A87">
      <w:pPr>
        <w:pStyle w:val="Body"/>
      </w:pPr>
      <w:r>
        <w:lastRenderedPageBreak/>
        <w:t xml:space="preserve">Gender inequality is a critical determinant of mental health and wellbeing for women, linked with carer burden, wage gaps, discrimination and poverty, and further compounded with intersectionality. Gender-based violence can affect all aspects of a person’s physical, mental and sexual and reproductive health. It contributes to issues such as infertility, miscarriage, reproductive coercion, depression and anxiety. This violence comes at a significant cost to the individual, families, communities and society. </w:t>
      </w:r>
    </w:p>
    <w:p w14:paraId="494D5D25" w14:textId="77777777" w:rsidR="00C97A87" w:rsidRDefault="00C97A87" w:rsidP="00C97A87">
      <w:pPr>
        <w:pStyle w:val="Body"/>
        <w:rPr>
          <w:lang w:eastAsia="en-AU"/>
        </w:rPr>
      </w:pPr>
      <w:r>
        <w:t xml:space="preserve">Gender-based violence often occurs in familial settings. Family violence is a pervasive and gendered issue, with women and children its major victim survivors. It is characterised by control, coercion and domination by one person over another. </w:t>
      </w:r>
    </w:p>
    <w:p w14:paraId="37FB32B4" w14:textId="77777777" w:rsidR="00C97A87" w:rsidRDefault="00C97A87" w:rsidP="00C97A87">
      <w:pPr>
        <w:pStyle w:val="Body"/>
      </w:pPr>
      <w:r>
        <w:t xml:space="preserve">One in three Australian women have experienced family violence in their lifetime (Australian Bureau of Statistics (ABS) 2017). This includes sexual, physical and/or emotional abuse. It is almost always perpetrated by a male. Ascribed gender roles and socio-cultural beliefs, norms and stereotypes that dictate behaviour around gender roles have a significant impact on the sexual and reproductive health inequities experienced by women and girls across various population groups. </w:t>
      </w:r>
    </w:p>
    <w:p w14:paraId="3AD4EA33" w14:textId="77777777" w:rsidR="00C97A87" w:rsidRPr="007E3B46" w:rsidRDefault="00C97A87" w:rsidP="00C97A87">
      <w:pPr>
        <w:pStyle w:val="Body"/>
        <w:rPr>
          <w:lang w:eastAsia="en-AU"/>
        </w:rPr>
      </w:pPr>
      <w:r w:rsidRPr="007E3B46">
        <w:rPr>
          <w:lang w:eastAsia="en-AU"/>
        </w:rPr>
        <w:t>During pregnancy, women are at an increased risk of family violence (both first instance and exacerbating existing violence) (Bacchus et al. 2006). This risk is amplified if the pregnancy is unintended (Baird 2012</w:t>
      </w:r>
      <w:r>
        <w:rPr>
          <w:lang w:eastAsia="en-AU"/>
        </w:rPr>
        <w:t>)</w:t>
      </w:r>
      <w:r w:rsidRPr="007E3B46">
        <w:rPr>
          <w:lang w:eastAsia="en-AU"/>
        </w:rPr>
        <w:t>. Three out of five women who experienced family violence while pregnant reported that the violence began after becoming pregnant (Cox 2012).</w:t>
      </w:r>
    </w:p>
    <w:p w14:paraId="152972F5" w14:textId="77777777" w:rsidR="00C97A87" w:rsidRDefault="00C97A87" w:rsidP="00C97A87">
      <w:pPr>
        <w:pStyle w:val="Body"/>
        <w:rPr>
          <w:lang w:eastAsia="en-AU"/>
        </w:rPr>
      </w:pPr>
      <w:r>
        <w:rPr>
          <w:lang w:eastAsia="en-AU"/>
        </w:rPr>
        <w:t>People with disability are three times more likely to experience family violence and twice as likely to experience sexual violence than people without disability (</w:t>
      </w:r>
      <w:r w:rsidRPr="00C7735A">
        <w:t>Royal Commission into Violence, Abuse, Neglect and Exploitation of People with Disability 2021</w:t>
      </w:r>
      <w:r>
        <w:rPr>
          <w:lang w:eastAsia="en-AU"/>
        </w:rPr>
        <w:t xml:space="preserve">). </w:t>
      </w:r>
    </w:p>
    <w:p w14:paraId="722BDEF8" w14:textId="77777777" w:rsidR="00C97A87" w:rsidRPr="009944A4" w:rsidRDefault="00C97A87" w:rsidP="00C97A87">
      <w:pPr>
        <w:pStyle w:val="Body"/>
      </w:pPr>
      <w:r>
        <w:t>Victoria’s</w:t>
      </w:r>
      <w:r w:rsidRPr="00E54224">
        <w:t xml:space="preserve"> Royal Commission into Family Violence</w:t>
      </w:r>
      <w:r w:rsidRPr="00E54224">
        <w:rPr>
          <w:rStyle w:val="FootnoteReference"/>
        </w:rPr>
        <w:footnoteReference w:id="1"/>
      </w:r>
      <w:r w:rsidRPr="00E54224">
        <w:t xml:space="preserve"> set</w:t>
      </w:r>
      <w:r>
        <w:t xml:space="preserve"> a</w:t>
      </w:r>
      <w:r w:rsidRPr="00E54224">
        <w:t xml:space="preserve"> bold whole</w:t>
      </w:r>
      <w:r>
        <w:t>-</w:t>
      </w:r>
      <w:r w:rsidRPr="00E54224">
        <w:t>of</w:t>
      </w:r>
      <w:r>
        <w:t>-</w:t>
      </w:r>
      <w:r w:rsidRPr="00E54224">
        <w:t>government and system reform agenda to end family violence and gender inequality</w:t>
      </w:r>
      <w:r>
        <w:t>,</w:t>
      </w:r>
      <w:r w:rsidRPr="00E54224">
        <w:t xml:space="preserve"> outlined in a </w:t>
      </w:r>
      <w:r>
        <w:t>10-</w:t>
      </w:r>
      <w:r w:rsidRPr="00E54224">
        <w:t xml:space="preserve">year plan for change. Targets of </w:t>
      </w:r>
      <w:r w:rsidRPr="009944A4">
        <w:t xml:space="preserve">this plan include: </w:t>
      </w:r>
    </w:p>
    <w:p w14:paraId="1815B241" w14:textId="77777777" w:rsidR="00C97A87" w:rsidRPr="009944A4" w:rsidRDefault="00C97A87">
      <w:pPr>
        <w:pStyle w:val="Bullet1"/>
        <w:numPr>
          <w:ilvl w:val="0"/>
          <w:numId w:val="8"/>
        </w:numPr>
      </w:pPr>
      <w:r>
        <w:t xml:space="preserve">No woman or child is killed </w:t>
      </w:r>
      <w:proofErr w:type="gramStart"/>
      <w:r>
        <w:t>as a result of</w:t>
      </w:r>
      <w:proofErr w:type="gramEnd"/>
      <w:r>
        <w:t xml:space="preserve"> family violence.</w:t>
      </w:r>
    </w:p>
    <w:p w14:paraId="1364194B" w14:textId="77777777" w:rsidR="00C97A87" w:rsidRPr="009944A4" w:rsidRDefault="00C97A87">
      <w:pPr>
        <w:pStyle w:val="Bullet1"/>
        <w:numPr>
          <w:ilvl w:val="0"/>
          <w:numId w:val="8"/>
        </w:numPr>
      </w:pPr>
      <w:r w:rsidRPr="009944A4">
        <w:t xml:space="preserve">All Victorians will believe that family violence and gender inequality are </w:t>
      </w:r>
      <w:r>
        <w:t>unacceptable and</w:t>
      </w:r>
      <w:r w:rsidRPr="009944A4">
        <w:t xml:space="preserve"> will hold attitudes that support respectful relationships.</w:t>
      </w:r>
    </w:p>
    <w:p w14:paraId="022B1623" w14:textId="77777777" w:rsidR="00C97A87" w:rsidRPr="009944A4" w:rsidRDefault="00C97A87">
      <w:pPr>
        <w:pStyle w:val="Bullet1"/>
        <w:numPr>
          <w:ilvl w:val="0"/>
          <w:numId w:val="8"/>
        </w:numPr>
      </w:pPr>
      <w:r w:rsidRPr="009944A4">
        <w:t>More women and children at risk of family violence will be able to access effective early interventions.</w:t>
      </w:r>
    </w:p>
    <w:p w14:paraId="49FCDF8E" w14:textId="77777777" w:rsidR="00C97A87" w:rsidRPr="009944A4" w:rsidRDefault="00C97A87">
      <w:pPr>
        <w:pStyle w:val="Bullet1"/>
        <w:numPr>
          <w:ilvl w:val="0"/>
          <w:numId w:val="8"/>
        </w:numPr>
      </w:pPr>
      <w:r w:rsidRPr="009944A4">
        <w:t>Family violence reoffending will be eliminated.</w:t>
      </w:r>
    </w:p>
    <w:p w14:paraId="05193630" w14:textId="77777777" w:rsidR="00C97A87" w:rsidRPr="009944A4" w:rsidRDefault="00C97A87" w:rsidP="00C97A87">
      <w:pPr>
        <w:pStyle w:val="Bodyafterbullets"/>
      </w:pPr>
      <w:r w:rsidRPr="009944A4">
        <w:t xml:space="preserve">In recognition of the impact gender has on mental health, the Royal Commission into Victoria’s Mental Health System (State of Victoria 2021) </w:t>
      </w:r>
      <w:r>
        <w:t>made</w:t>
      </w:r>
      <w:r w:rsidRPr="009944A4">
        <w:t xml:space="preserve"> a series of recommendations to support mental health and wellbeing services to </w:t>
      </w:r>
      <w:r>
        <w:t>eliminate</w:t>
      </w:r>
      <w:r w:rsidRPr="009944A4">
        <w:t xml:space="preserve"> sexual and gender-based violence in key settings. </w:t>
      </w:r>
      <w:r>
        <w:t xml:space="preserve">Other </w:t>
      </w:r>
      <w:r w:rsidRPr="009944A4">
        <w:t xml:space="preserve">recommendations </w:t>
      </w:r>
      <w:r>
        <w:t xml:space="preserve">were identified to </w:t>
      </w:r>
      <w:r w:rsidRPr="009944A4">
        <w:t>support LGBTIQ+ people to navigate and access the mental health and wellbeing system.</w:t>
      </w:r>
    </w:p>
    <w:p w14:paraId="334093A0" w14:textId="77777777" w:rsidR="00C97A87" w:rsidRPr="00BC3524" w:rsidRDefault="00C97A87" w:rsidP="00C97A87">
      <w:pPr>
        <w:pStyle w:val="Body"/>
      </w:pPr>
      <w:r w:rsidRPr="002D639E">
        <w:t xml:space="preserve">Reproductive coercion is a form of family violence that includes any controlling and constraining behaviours over another person’s reproductive health and/or related decision making (Grace &amp; Anderson 2018). It is not </w:t>
      </w:r>
      <w:r>
        <w:t>limited to just</w:t>
      </w:r>
      <w:r w:rsidRPr="002D639E">
        <w:t xml:space="preserve"> intimate partner violence, nor does it necessarily include physical violence</w:t>
      </w:r>
      <w:r>
        <w:t>.</w:t>
      </w:r>
      <w:r w:rsidRPr="002D639E">
        <w:t xml:space="preserve"> </w:t>
      </w:r>
      <w:r>
        <w:t>A</w:t>
      </w:r>
      <w:r w:rsidRPr="002D639E">
        <w:t xml:space="preserve">nd </w:t>
      </w:r>
      <w:r>
        <w:t xml:space="preserve">it </w:t>
      </w:r>
      <w:r w:rsidRPr="002D639E">
        <w:t>can be perpetrated by another</w:t>
      </w:r>
      <w:r>
        <w:t xml:space="preserve"> (not intimate)</w:t>
      </w:r>
      <w:r w:rsidRPr="002D639E">
        <w:t xml:space="preserve"> family member. It is also important to note the unique experiences of some people with disability who can be at increased </w:t>
      </w:r>
      <w:r w:rsidRPr="002D639E">
        <w:lastRenderedPageBreak/>
        <w:t xml:space="preserve">risk of reproductive coercion from intimate partners, </w:t>
      </w:r>
      <w:proofErr w:type="gramStart"/>
      <w:r w:rsidRPr="002D639E">
        <w:t>family</w:t>
      </w:r>
      <w:proofErr w:type="gramEnd"/>
      <w:r w:rsidRPr="002D639E">
        <w:t xml:space="preserve"> or health professionals</w:t>
      </w:r>
      <w:r>
        <w:t xml:space="preserve"> –</w:t>
      </w:r>
      <w:r w:rsidRPr="002D639E">
        <w:t xml:space="preserve"> for instance</w:t>
      </w:r>
      <w:r>
        <w:t>,</w:t>
      </w:r>
      <w:r w:rsidRPr="002D639E">
        <w:t xml:space="preserve"> relating to choice</w:t>
      </w:r>
      <w:r>
        <w:t>s</w:t>
      </w:r>
      <w:r w:rsidRPr="002D639E">
        <w:t xml:space="preserve"> about contraception and pregnancy.</w:t>
      </w:r>
    </w:p>
    <w:p w14:paraId="4F6C1FD7" w14:textId="77777777" w:rsidR="00C97A87" w:rsidRDefault="00C97A87" w:rsidP="00C97A87">
      <w:pPr>
        <w:pStyle w:val="Body"/>
      </w:pPr>
      <w:r>
        <w:t>In 2020 the reported intimate partner violence rate for women was 81.6 per 10,000 female victims (Women’s Health Victoria 2021a), but the true prevalence is unknown. It is almost certainly higher because of a reluctance to report these crimes to police due to fear or shame. An estimated one-third of women who experience family violence will experience reproductive coercion (Price et al. 2019).</w:t>
      </w:r>
    </w:p>
    <w:p w14:paraId="020E5639" w14:textId="77777777" w:rsidR="00C97A87" w:rsidRPr="00FC2850" w:rsidRDefault="00C97A87" w:rsidP="00C97A87">
      <w:pPr>
        <w:pStyle w:val="Heading2"/>
      </w:pPr>
      <w:bookmarkStart w:id="6" w:name="_Toc115880462"/>
      <w:r>
        <w:t>Coronavirus (COVID-19) recovery and care</w:t>
      </w:r>
      <w:bookmarkEnd w:id="6"/>
    </w:p>
    <w:p w14:paraId="7B0E7762" w14:textId="77777777" w:rsidR="00C97A87" w:rsidRPr="00270AB8" w:rsidRDefault="00C97A87" w:rsidP="00C97A87">
      <w:pPr>
        <w:pStyle w:val="Body"/>
      </w:pPr>
      <w:r>
        <w:t>The leadership efforts and adaptive work of the sexual and reproductive health sector to continue providing quality, person-centred services throughout the course of the pandemic in line with the public health directions and restrictions deserves profound acknowledgment and appreciation.</w:t>
      </w:r>
    </w:p>
    <w:p w14:paraId="7506F106" w14:textId="77777777" w:rsidR="00C97A87" w:rsidRDefault="00C97A87" w:rsidP="00C97A87">
      <w:pPr>
        <w:pStyle w:val="Body"/>
      </w:pPr>
      <w:r>
        <w:t xml:space="preserve">Health services quickly adapted and modified their approaches to delivering healthcare services. For instance, Commonwealth-funded telehealth consultations assisted Victorians’ access to sexual and reproductive health care during the pandemic. Services suited to virtual appointments included providing early medical abortion for women, with access to the required associated services of pathology and ultrasound. </w:t>
      </w:r>
    </w:p>
    <w:p w14:paraId="26595EDB" w14:textId="77777777" w:rsidR="00C97A87" w:rsidRDefault="00C97A87" w:rsidP="00C97A87">
      <w:pPr>
        <w:pStyle w:val="Body"/>
      </w:pPr>
      <w:r>
        <w:t xml:space="preserve">This new approach had many positive effects including removing barriers for some people who would normally find physically accessing services difficult because of various psycho-social, mobility, cultural, </w:t>
      </w:r>
      <w:proofErr w:type="gramStart"/>
      <w:r>
        <w:t>geographical</w:t>
      </w:r>
      <w:proofErr w:type="gramEnd"/>
      <w:r>
        <w:t xml:space="preserve"> or cost factors. They afforded greater privacy and the involvement of support people. However, there are also demonstrable downsides including the inability for the health professional to assess if a woman was able to conduct the consultation with their desired privacy including in situations of family violence and reproductive coercion.</w:t>
      </w:r>
    </w:p>
    <w:p w14:paraId="4D98ABC8" w14:textId="77777777" w:rsidR="00C97A87" w:rsidRPr="00FC2850" w:rsidRDefault="00C97A87" w:rsidP="00C97A87">
      <w:pPr>
        <w:pStyle w:val="Body"/>
      </w:pPr>
      <w:r>
        <w:t>Emerging literature suggests the wellbeing of priority populations were at higher risk during the pandemic due to physical distancing restrictions. Groups</w:t>
      </w:r>
      <w:r w:rsidRPr="00F7209E">
        <w:t xml:space="preserve"> likely to have the least resources and be affected the hardest and longest by </w:t>
      </w:r>
      <w:r>
        <w:t xml:space="preserve">the pandemic </w:t>
      </w:r>
      <w:r w:rsidRPr="00F7209E">
        <w:t>include</w:t>
      </w:r>
      <w:r>
        <w:t xml:space="preserve"> </w:t>
      </w:r>
      <w:r w:rsidRPr="00F7209E">
        <w:t>Aboriginal communities</w:t>
      </w:r>
      <w:r>
        <w:t xml:space="preserve">, women from migrant and refugee backgrounds, </w:t>
      </w:r>
      <w:r w:rsidRPr="00F7209E">
        <w:t>children in out</w:t>
      </w:r>
      <w:r>
        <w:t>-</w:t>
      </w:r>
      <w:r w:rsidRPr="00F7209E">
        <w:t>of</w:t>
      </w:r>
      <w:r>
        <w:t>-</w:t>
      </w:r>
      <w:r w:rsidRPr="00F7209E">
        <w:t>home care</w:t>
      </w:r>
      <w:r>
        <w:t xml:space="preserve">, </w:t>
      </w:r>
      <w:r w:rsidRPr="00F7209E">
        <w:t>children and young people</w:t>
      </w:r>
      <w:r>
        <w:t xml:space="preserve"> and </w:t>
      </w:r>
      <w:r w:rsidRPr="00F7209E">
        <w:t>women at risk of family violence</w:t>
      </w:r>
      <w:r>
        <w:t xml:space="preserve"> (Department of Health 2020).</w:t>
      </w:r>
    </w:p>
    <w:p w14:paraId="750308A5" w14:textId="77777777" w:rsidR="00C97A87" w:rsidRPr="00FC2850" w:rsidRDefault="00C97A87" w:rsidP="00C97A87">
      <w:pPr>
        <w:pStyle w:val="Body"/>
      </w:pPr>
      <w:r>
        <w:t>Existing gender inequalities have meant that women were particularly impacted by the pandemic. Economic insecurities and extra responsibilities in managing home schooling contributed to increased stress and risk of conflict and violence (McArdle 2021). Women from migrant and refugee backgrounds have been particularly affected, with many reporting decreases in paid work and increases in unpaid care work. This is in addition to family separation due to border restrictions and limited access to health care for those not eligible for Medicare and those with mental health issues (Gender Equity Victoria (</w:t>
      </w:r>
      <w:proofErr w:type="spellStart"/>
      <w:r>
        <w:t>GenVIC</w:t>
      </w:r>
      <w:proofErr w:type="spellEnd"/>
      <w:r>
        <w:t>) &amp; Multicultural Centre for Women’s Health (MCWH) 2021).</w:t>
      </w:r>
    </w:p>
    <w:p w14:paraId="106F9EDA" w14:textId="77777777" w:rsidR="00C97A87" w:rsidRDefault="00C97A87" w:rsidP="00C97A87">
      <w:pPr>
        <w:pStyle w:val="Body"/>
      </w:pPr>
      <w:r>
        <w:t>Although t</w:t>
      </w:r>
      <w:r w:rsidRPr="002803E3">
        <w:t xml:space="preserve">here is limited evidence on the impact of COVID-19 and associated physical distancing measures on pregnant women, partial or complete suspension of face-to-face maternal and newborn care and reproductive services </w:t>
      </w:r>
      <w:r>
        <w:t xml:space="preserve">meant </w:t>
      </w:r>
      <w:r w:rsidRPr="002803E3">
        <w:t xml:space="preserve">pregnant women </w:t>
      </w:r>
      <w:r>
        <w:t xml:space="preserve">were </w:t>
      </w:r>
      <w:r w:rsidRPr="002803E3">
        <w:t>less able to access standard care (</w:t>
      </w:r>
      <w:proofErr w:type="spellStart"/>
      <w:r>
        <w:t>Kotlar</w:t>
      </w:r>
      <w:proofErr w:type="spellEnd"/>
      <w:r>
        <w:t xml:space="preserve"> et al. 2021</w:t>
      </w:r>
      <w:r w:rsidRPr="002803E3">
        <w:t>).</w:t>
      </w:r>
      <w:r>
        <w:t xml:space="preserve"> </w:t>
      </w:r>
    </w:p>
    <w:p w14:paraId="252DBCE1" w14:textId="77777777" w:rsidR="00C97A87" w:rsidRPr="00FC2850" w:rsidRDefault="00C97A87" w:rsidP="00C97A87">
      <w:pPr>
        <w:pStyle w:val="Body"/>
      </w:pPr>
      <w:r>
        <w:t>In cases where fewer people presented to health services, health professionals took time to establish links with new community groups and programs. Health professional education pivoted to a virtual mode of delivery, saving time for travel and associated costs, and reducing missed appointments at clinics.</w:t>
      </w:r>
    </w:p>
    <w:p w14:paraId="66B3D99B" w14:textId="77777777" w:rsidR="00C97A87" w:rsidRPr="00FC2850" w:rsidRDefault="00C97A87" w:rsidP="00C97A87">
      <w:pPr>
        <w:pStyle w:val="Bodyaftertablefigure"/>
      </w:pPr>
      <w:r>
        <w:t xml:space="preserve">New health reforms arising from the pandemic showed that care can be delivered closer to home and across regional areas safely. Several benefits can be leveraged more broadly across the health </w:t>
      </w:r>
      <w:r>
        <w:lastRenderedPageBreak/>
        <w:t xml:space="preserve">system including new and innovative models of care, a regional approach to service delivery and best use of the health workforce. </w:t>
      </w:r>
      <w:r w:rsidRPr="0098346C">
        <w:t>We will be in a sustained pandemic environment for some time</w:t>
      </w:r>
      <w:r>
        <w:t>.</w:t>
      </w:r>
      <w:r w:rsidRPr="0098346C">
        <w:t xml:space="preserve"> </w:t>
      </w:r>
      <w:r>
        <w:t>We</w:t>
      </w:r>
      <w:r w:rsidRPr="0098346C">
        <w:t xml:space="preserve"> will continually need to adapt our services and messaging </w:t>
      </w:r>
      <w:r>
        <w:t>to ensure women can access the care they need.</w:t>
      </w:r>
    </w:p>
    <w:p w14:paraId="1CAFEF4B" w14:textId="77777777" w:rsidR="00C97A87" w:rsidRDefault="00C97A87" w:rsidP="00C97A87">
      <w:pPr>
        <w:pStyle w:val="Body"/>
      </w:pPr>
      <w:r>
        <w:t>Established in response to the pandemic, Local Public Health Units (</w:t>
      </w:r>
      <w:r w:rsidRPr="00C00A41">
        <w:t>LPHUs</w:t>
      </w:r>
      <w:r>
        <w:t>)</w:t>
      </w:r>
      <w:r w:rsidRPr="00C00A41">
        <w:t xml:space="preserve"> provide the capacity for a stronger, more responsive public health system delivered in partnership with local communities and services. The local place</w:t>
      </w:r>
      <w:r>
        <w:t>-</w:t>
      </w:r>
      <w:r w:rsidRPr="00C00A41">
        <w:t>based role and function can support efforts to strengthen the Victorian sexual health service system</w:t>
      </w:r>
      <w:r>
        <w:t xml:space="preserve">. This will enable </w:t>
      </w:r>
      <w:r w:rsidRPr="00C00A41">
        <w:t>a more responsive and coherent public health system response to</w:t>
      </w:r>
      <w:r>
        <w:t xml:space="preserve"> the </w:t>
      </w:r>
      <w:r w:rsidRPr="00C00A41">
        <w:t xml:space="preserve">priorities </w:t>
      </w:r>
      <w:r w:rsidRPr="00C00A41" w:rsidDel="009C560C">
        <w:t xml:space="preserve">identified </w:t>
      </w:r>
      <w:r w:rsidRPr="00C00A41">
        <w:t xml:space="preserve">in this </w:t>
      </w:r>
      <w:r>
        <w:t>plan.</w:t>
      </w:r>
    </w:p>
    <w:p w14:paraId="247BDDE0" w14:textId="77777777" w:rsidR="00C97A87" w:rsidRDefault="00C97A87" w:rsidP="00C97A87">
      <w:pPr>
        <w:pStyle w:val="Body"/>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CellMar>
          <w:top w:w="113" w:type="dxa"/>
          <w:bottom w:w="113" w:type="dxa"/>
        </w:tblCellMar>
        <w:tblLook w:val="0600" w:firstRow="0" w:lastRow="0" w:firstColumn="0" w:lastColumn="0" w:noHBand="1" w:noVBand="1"/>
      </w:tblPr>
      <w:tblGrid>
        <w:gridCol w:w="7513"/>
      </w:tblGrid>
      <w:tr w:rsidR="00C97A87" w:rsidRPr="00A41973" w14:paraId="3BD3399F" w14:textId="77777777" w:rsidTr="0087148B">
        <w:tc>
          <w:tcPr>
            <w:tcW w:w="7513" w:type="dxa"/>
            <w:tcBorders>
              <w:top w:val="single" w:sz="4" w:space="0" w:color="auto"/>
              <w:left w:val="single" w:sz="4" w:space="0" w:color="auto"/>
              <w:bottom w:val="single" w:sz="4" w:space="0" w:color="auto"/>
              <w:right w:val="single" w:sz="4" w:space="0" w:color="auto"/>
            </w:tcBorders>
            <w:shd w:val="clear" w:color="auto" w:fill="auto"/>
          </w:tcPr>
          <w:p w14:paraId="3EFB94BF" w14:textId="77777777" w:rsidR="00C97A87" w:rsidRPr="00BA73AC" w:rsidRDefault="00C97A87" w:rsidP="0087148B">
            <w:pPr>
              <w:pStyle w:val="Body"/>
            </w:pPr>
            <w:r>
              <w:br w:type="page"/>
              <w:t xml:space="preserve">In response to our learnings from </w:t>
            </w:r>
            <w:r w:rsidRPr="00BA73AC">
              <w:t>COVID-19</w:t>
            </w:r>
            <w:r>
              <w:t>, we will:</w:t>
            </w:r>
          </w:p>
          <w:p w14:paraId="548629F8" w14:textId="77777777" w:rsidR="00C97A87" w:rsidRPr="00BC6DBC" w:rsidRDefault="00C97A87">
            <w:pPr>
              <w:pStyle w:val="Bullet1"/>
              <w:numPr>
                <w:ilvl w:val="0"/>
                <w:numId w:val="34"/>
              </w:numPr>
            </w:pPr>
            <w:r w:rsidRPr="65D74D84">
              <w:t>Re-engage people in health care</w:t>
            </w:r>
          </w:p>
          <w:p w14:paraId="3A04ECFB" w14:textId="77777777" w:rsidR="00C97A87" w:rsidRPr="00BC6DBC" w:rsidRDefault="00C97A87">
            <w:pPr>
              <w:pStyle w:val="Bullet1"/>
              <w:numPr>
                <w:ilvl w:val="0"/>
                <w:numId w:val="34"/>
              </w:numPr>
            </w:pPr>
            <w:r w:rsidRPr="65D74D84">
              <w:t>Build on understanding prevention, risk recognition, risk reduction and screening</w:t>
            </w:r>
          </w:p>
          <w:p w14:paraId="6A042383" w14:textId="77777777" w:rsidR="00C97A87" w:rsidRPr="00A41973" w:rsidRDefault="00C97A87">
            <w:pPr>
              <w:pStyle w:val="Bullet1"/>
              <w:numPr>
                <w:ilvl w:val="0"/>
                <w:numId w:val="34"/>
              </w:numPr>
            </w:pPr>
            <w:r w:rsidRPr="65D74D84">
              <w:t>Build on new and innovative models of care</w:t>
            </w:r>
          </w:p>
        </w:tc>
      </w:tr>
    </w:tbl>
    <w:p w14:paraId="31566B38" w14:textId="77777777" w:rsidR="00C97A87" w:rsidRDefault="00C97A87" w:rsidP="00C97A87">
      <w:pPr>
        <w:pStyle w:val="Body"/>
      </w:pPr>
    </w:p>
    <w:p w14:paraId="5B5C10BE" w14:textId="77777777" w:rsidR="00C97A87" w:rsidRDefault="00C97A87" w:rsidP="00C97A87">
      <w:pPr>
        <w:pStyle w:val="Heading2"/>
        <w:rPr>
          <w:rFonts w:eastAsia="Times"/>
          <w:sz w:val="21"/>
          <w:szCs w:val="21"/>
        </w:rPr>
      </w:pPr>
      <w:bookmarkStart w:id="7" w:name="_Toc115880463"/>
      <w:r>
        <w:t>A life course approach</w:t>
      </w:r>
      <w:bookmarkEnd w:id="7"/>
      <w:r>
        <w:t xml:space="preserve"> </w:t>
      </w:r>
    </w:p>
    <w:p w14:paraId="75FB3B36" w14:textId="77777777" w:rsidR="00C97A87" w:rsidRDefault="00C97A87" w:rsidP="00C97A87">
      <w:pPr>
        <w:pStyle w:val="Body"/>
      </w:pPr>
      <w:r w:rsidRPr="00BC57AB">
        <w:t>Adopting a life course approach recognises the impact of the biological, behavio</w:t>
      </w:r>
      <w:r>
        <w:t>u</w:t>
      </w:r>
      <w:r w:rsidRPr="00BC57AB">
        <w:t>ral and</w:t>
      </w:r>
      <w:r>
        <w:t xml:space="preserve"> </w:t>
      </w:r>
      <w:r w:rsidRPr="00BC57AB">
        <w:t xml:space="preserve">social determinants of health and wellbeing. </w:t>
      </w:r>
    </w:p>
    <w:p w14:paraId="421B7FED" w14:textId="77777777" w:rsidR="00C97A87" w:rsidRDefault="00C97A87" w:rsidP="00C97A87">
      <w:pPr>
        <w:pStyle w:val="Body"/>
      </w:pPr>
      <w:r w:rsidRPr="00BC57AB">
        <w:t xml:space="preserve">Events occurring at each stage of </w:t>
      </w:r>
      <w:r>
        <w:t>people’s</w:t>
      </w:r>
      <w:r w:rsidRPr="00BC57AB">
        <w:t xml:space="preserve"> lives have an impact on the quality of the next stage</w:t>
      </w:r>
      <w:r>
        <w:t>.</w:t>
      </w:r>
      <w:r w:rsidRPr="00BC57AB">
        <w:t xml:space="preserve"> </w:t>
      </w:r>
      <w:r>
        <w:t xml:space="preserve">A </w:t>
      </w:r>
      <w:r w:rsidRPr="00BC57AB">
        <w:t xml:space="preserve">life course perspective therefore offers potential for early intervention to improve </w:t>
      </w:r>
      <w:r>
        <w:t xml:space="preserve">future </w:t>
      </w:r>
      <w:r w:rsidRPr="00BC57AB">
        <w:t>health outcomes.</w:t>
      </w:r>
      <w:r>
        <w:t xml:space="preserve"> </w:t>
      </w:r>
    </w:p>
    <w:p w14:paraId="340783EF" w14:textId="77777777" w:rsidR="00C97A87" w:rsidRDefault="00C97A87" w:rsidP="00C97A87">
      <w:pPr>
        <w:pStyle w:val="Body"/>
      </w:pPr>
      <w:r>
        <w:t>People</w:t>
      </w:r>
      <w:r w:rsidRPr="00BC57AB">
        <w:t xml:space="preserve"> have reproductive and sexual health needs that unfold across their life course</w:t>
      </w:r>
      <w:r>
        <w:t xml:space="preserve"> including in older age</w:t>
      </w:r>
      <w:r w:rsidRPr="00BC57AB">
        <w:t xml:space="preserve">. Supporting </w:t>
      </w:r>
      <w:r>
        <w:t>people</w:t>
      </w:r>
      <w:r w:rsidRPr="00BC57AB">
        <w:t xml:space="preserve"> to enjoy healthy sexual relationships and have control of their fertility requires timely and accurate sexual health education</w:t>
      </w:r>
      <w:r>
        <w:t>,</w:t>
      </w:r>
      <w:r w:rsidRPr="00BC57AB">
        <w:t xml:space="preserve"> access to effective contraception</w:t>
      </w:r>
      <w:r>
        <w:t xml:space="preserve"> and early identification and management of chronic reproductive health conditions.</w:t>
      </w:r>
    </w:p>
    <w:p w14:paraId="1F5D43B0" w14:textId="77777777" w:rsidR="00C97A87" w:rsidRDefault="00C97A87" w:rsidP="00C97A87">
      <w:pPr>
        <w:pStyle w:val="Body"/>
      </w:pPr>
      <w:r>
        <w:t xml:space="preserve">At various stages of their lives, women, </w:t>
      </w:r>
      <w:proofErr w:type="gramStart"/>
      <w:r>
        <w:t>girls</w:t>
      </w:r>
      <w:proofErr w:type="gramEnd"/>
      <w:r>
        <w:t xml:space="preserve"> and gender diverse people are affected by changes in their sexual and reproductive health and development. These changes can affect people in different ways, having an impact on overall health and wellbeing. Sexual and reproductive health issues can affect all people and may result in poor health outcomes without access to inclusive support, information and services. </w:t>
      </w:r>
    </w:p>
    <w:p w14:paraId="57FA84F0" w14:textId="77777777" w:rsidR="00C97A87" w:rsidRDefault="00C97A87" w:rsidP="00C97A87">
      <w:pPr>
        <w:pStyle w:val="Body"/>
      </w:pPr>
      <w:r>
        <w:t>Health and wellbeing experiences for girls, women and gender diverse people across the life course are highly gendered. From pre-birth, early years (0-14 years), reproductive years (15-44 years) through to menopause (45-56 years) and post menopause (57-80+ years), these include:</w:t>
      </w:r>
    </w:p>
    <w:p w14:paraId="40CAC866" w14:textId="77777777" w:rsidR="00C97A87" w:rsidRPr="003B1E03" w:rsidRDefault="00C97A87">
      <w:pPr>
        <w:pStyle w:val="Bullet1"/>
      </w:pPr>
      <w:r w:rsidRPr="003B1E03">
        <w:t>antenatal STI and BBV screening (pre-birth)</w:t>
      </w:r>
    </w:p>
    <w:p w14:paraId="3E76C965" w14:textId="77777777" w:rsidR="00C97A87" w:rsidRPr="003B1E03" w:rsidRDefault="00C97A87">
      <w:pPr>
        <w:pStyle w:val="Bullet1"/>
      </w:pPr>
      <w:r w:rsidRPr="003B1E03">
        <w:t>hepatitis B vaccination (early years)</w:t>
      </w:r>
    </w:p>
    <w:p w14:paraId="6E190773" w14:textId="77777777" w:rsidR="00C97A87" w:rsidRPr="003B1E03" w:rsidRDefault="00C97A87">
      <w:pPr>
        <w:pStyle w:val="Bullet1"/>
      </w:pPr>
      <w:r w:rsidRPr="003B1E03">
        <w:t>school-based sexual and reproductive health education (early years into reproductive years)</w:t>
      </w:r>
    </w:p>
    <w:p w14:paraId="513FA5DC" w14:textId="77777777" w:rsidR="00C97A87" w:rsidRPr="003B1E03" w:rsidRDefault="00C97A87">
      <w:pPr>
        <w:pStyle w:val="Bullet1"/>
      </w:pPr>
      <w:r w:rsidRPr="003B1E03">
        <w:t>puberty (latter end of early years into the beginning of reproductive years)</w:t>
      </w:r>
    </w:p>
    <w:p w14:paraId="11CAD618" w14:textId="77777777" w:rsidR="00C97A87" w:rsidRPr="003B1E03" w:rsidRDefault="00C97A87">
      <w:pPr>
        <w:pStyle w:val="Bullet1"/>
      </w:pPr>
      <w:r w:rsidRPr="003B1E03">
        <w:t>HPV vaccination (latter end of early years)</w:t>
      </w:r>
    </w:p>
    <w:p w14:paraId="2D842326" w14:textId="77777777" w:rsidR="00C97A87" w:rsidRPr="003B1E03" w:rsidRDefault="00C97A87">
      <w:pPr>
        <w:pStyle w:val="Bullet1"/>
      </w:pPr>
      <w:r w:rsidRPr="003B1E03">
        <w:t>pelvic pain (latter end of early years through reproductive years and beyond)</w:t>
      </w:r>
    </w:p>
    <w:p w14:paraId="414526C5" w14:textId="77777777" w:rsidR="00C97A87" w:rsidRPr="003B1E03" w:rsidRDefault="00C97A87">
      <w:pPr>
        <w:pStyle w:val="Bullet1"/>
      </w:pPr>
      <w:r w:rsidRPr="003B1E03">
        <w:t>contraception (reproductive years)</w:t>
      </w:r>
    </w:p>
    <w:p w14:paraId="14ED35BA" w14:textId="77777777" w:rsidR="00C97A87" w:rsidRPr="003B1E03" w:rsidRDefault="00C97A87">
      <w:pPr>
        <w:pStyle w:val="Bullet1"/>
      </w:pPr>
      <w:r w:rsidRPr="003B1E03">
        <w:lastRenderedPageBreak/>
        <w:t>abortion (reproductive years)</w:t>
      </w:r>
    </w:p>
    <w:p w14:paraId="6B32D218" w14:textId="77777777" w:rsidR="00C97A87" w:rsidRPr="003B1E03" w:rsidRDefault="00C97A87">
      <w:pPr>
        <w:pStyle w:val="Bullet1"/>
      </w:pPr>
      <w:r w:rsidRPr="003B1E03">
        <w:t>endometriosis (reproductive years)</w:t>
      </w:r>
    </w:p>
    <w:p w14:paraId="17B2E565" w14:textId="77777777" w:rsidR="00C97A87" w:rsidRPr="003B1E03" w:rsidRDefault="00C97A87">
      <w:pPr>
        <w:pStyle w:val="Bullet1"/>
      </w:pPr>
      <w:r w:rsidRPr="003B1E03">
        <w:t>polycystic ovary syndrome (reproductive years)</w:t>
      </w:r>
    </w:p>
    <w:p w14:paraId="45172523" w14:textId="77777777" w:rsidR="00C97A87" w:rsidRPr="003B1E03" w:rsidRDefault="00C97A87">
      <w:pPr>
        <w:pStyle w:val="Bullet1"/>
      </w:pPr>
      <w:r w:rsidRPr="003B1E03">
        <w:t>maternity care (reproductive years)</w:t>
      </w:r>
    </w:p>
    <w:p w14:paraId="23F89A91" w14:textId="77777777" w:rsidR="00C97A87" w:rsidRPr="003B1E03" w:rsidRDefault="00C97A87">
      <w:pPr>
        <w:pStyle w:val="Bullet1"/>
      </w:pPr>
      <w:r w:rsidRPr="003B1E03">
        <w:t>IVF and assisted reproduction treatment (reproductive years and into menopause)</w:t>
      </w:r>
    </w:p>
    <w:p w14:paraId="134E60E7" w14:textId="77777777" w:rsidR="00C97A87" w:rsidRPr="003B1E03" w:rsidRDefault="00C97A87">
      <w:pPr>
        <w:pStyle w:val="Bullet1"/>
      </w:pPr>
      <w:r w:rsidRPr="003B1E03">
        <w:t>incontinence (reproductive years and beyond)</w:t>
      </w:r>
    </w:p>
    <w:p w14:paraId="40E8488C" w14:textId="77777777" w:rsidR="00C97A87" w:rsidRPr="003B1E03" w:rsidRDefault="00C97A87">
      <w:pPr>
        <w:pStyle w:val="Bullet1"/>
      </w:pPr>
      <w:r w:rsidRPr="003B1E03">
        <w:t>positive sexuality, sexual dysfunction and wellbeing (reproductive years and beyond)</w:t>
      </w:r>
    </w:p>
    <w:p w14:paraId="2A33F967" w14:textId="77777777" w:rsidR="00C97A87" w:rsidRPr="003B1E03" w:rsidRDefault="00C97A87">
      <w:pPr>
        <w:pStyle w:val="Bullet1"/>
      </w:pPr>
      <w:r w:rsidRPr="003B1E03">
        <w:t>sexual health screening (reproductive years and beyond)</w:t>
      </w:r>
    </w:p>
    <w:p w14:paraId="26F3B664" w14:textId="77777777" w:rsidR="00C97A87" w:rsidRPr="003B1E03" w:rsidRDefault="00C97A87">
      <w:pPr>
        <w:pStyle w:val="Bullet1"/>
      </w:pPr>
      <w:r w:rsidRPr="003B1E03">
        <w:t>reproduction coercion (reproductive years and menopause)</w:t>
      </w:r>
    </w:p>
    <w:p w14:paraId="6EA8E93A" w14:textId="77777777" w:rsidR="00C97A87" w:rsidRDefault="00C97A87">
      <w:pPr>
        <w:pStyle w:val="Bullet1"/>
      </w:pPr>
      <w:r w:rsidRPr="003B1E03">
        <w:t>family</w:t>
      </w:r>
      <w:r>
        <w:t xml:space="preserve"> violence (full life course).</w:t>
      </w:r>
    </w:p>
    <w:p w14:paraId="61083A2C" w14:textId="77777777" w:rsidR="00C97A87" w:rsidRDefault="00C97A87" w:rsidP="003B1E03">
      <w:pPr>
        <w:pStyle w:val="Bodyafterbullets"/>
      </w:pPr>
      <w:r>
        <w:t>It is important to note that positive sexuality, sexual function and wellbeing and sexual health screening are enablers of optimal sexual and reproductive health and wellbeing, whilst reproductive coercion and family violence act as significant barriers to achieving this desired outcome.</w:t>
      </w:r>
    </w:p>
    <w:p w14:paraId="13AC9D9A" w14:textId="77777777" w:rsidR="00C97A87" w:rsidRDefault="00C97A87" w:rsidP="00C97A87">
      <w:pPr>
        <w:pStyle w:val="Body"/>
      </w:pPr>
      <w:r>
        <w:t xml:space="preserve">Young women experience higher rates of mental distress, are subject to the effects of body image pressures and are more likely to experience intimate partner violence. </w:t>
      </w:r>
    </w:p>
    <w:p w14:paraId="6026DAD6" w14:textId="77777777" w:rsidR="00C97A87" w:rsidRDefault="00C97A87" w:rsidP="00C97A87">
      <w:pPr>
        <w:pStyle w:val="Body"/>
      </w:pPr>
      <w:r>
        <w:t>Family violence is the leading cause of preventable death, disability and illness in women aged 15 to 44 years (AIHW 2020a). For older women, lack of superannuation and a longer life expectancy contribute to them becoming the fastest growing group of homeless women (Women’s Health Victoria 2021a).</w:t>
      </w:r>
    </w:p>
    <w:p w14:paraId="4DA61EEE" w14:textId="77777777" w:rsidR="00C97A87" w:rsidRDefault="00C97A87" w:rsidP="00C97A87">
      <w:pPr>
        <w:pStyle w:val="Heading3"/>
      </w:pPr>
      <w:r>
        <w:t>Adolescence to young adulthood</w:t>
      </w:r>
    </w:p>
    <w:p w14:paraId="78FD6C78" w14:textId="77777777" w:rsidR="00C97A87" w:rsidRDefault="00C97A87" w:rsidP="00C97A87">
      <w:pPr>
        <w:pStyle w:val="Body"/>
      </w:pPr>
      <w:r>
        <w:t xml:space="preserve">As they grow, young people face important decisions about their health, employment, education, relationships, housing, sexuality, gender and sexual behaviour. From puberty to 25 years of age, girls and gender diverse people experience </w:t>
      </w:r>
      <w:r w:rsidRPr="4B248B37">
        <w:rPr>
          <w:rFonts w:cstheme="minorBidi"/>
        </w:rPr>
        <w:t xml:space="preserve">the onset of menstruation, </w:t>
      </w:r>
      <w:r>
        <w:rPr>
          <w:rFonts w:cstheme="minorBidi"/>
        </w:rPr>
        <w:t>commencement of</w:t>
      </w:r>
      <w:r w:rsidRPr="4B248B37">
        <w:rPr>
          <w:rFonts w:cstheme="minorBidi"/>
        </w:rPr>
        <w:t xml:space="preserve"> sexual activity and fertility.</w:t>
      </w:r>
      <w:r>
        <w:t xml:space="preserve"> The decisions made at this time can affect their health and wellbeing for the rest of their lives. Accessing age-appropriate and culturally sensitive information, advice and support will provide young people with the necessary skills to help them make informed decisions about their reproductive health and overall wellbeing.</w:t>
      </w:r>
    </w:p>
    <w:p w14:paraId="2D3739E5" w14:textId="77777777" w:rsidR="00C97A87" w:rsidRDefault="00C97A87" w:rsidP="00C97A87">
      <w:pPr>
        <w:pStyle w:val="Body"/>
      </w:pPr>
      <w:r>
        <w:t>Availability and promotion of the most effective methods of contraception can be balanced with the importance of a person’s choice of method and an acknowledgement of different needs at different life stages.</w:t>
      </w:r>
    </w:p>
    <w:p w14:paraId="3AB4DB3C" w14:textId="77777777" w:rsidR="00C97A87" w:rsidRDefault="00C97A87" w:rsidP="00C97A87">
      <w:pPr>
        <w:pStyle w:val="Heading3"/>
        <w:rPr>
          <w:b/>
        </w:rPr>
      </w:pPr>
      <w:r w:rsidRPr="00B32AD9">
        <w:t>Middle and reproductive years</w:t>
      </w:r>
      <w:r>
        <w:t xml:space="preserve"> </w:t>
      </w:r>
    </w:p>
    <w:p w14:paraId="474B6CDB" w14:textId="77777777" w:rsidR="00C97A87" w:rsidRDefault="00C97A87" w:rsidP="00C97A87">
      <w:pPr>
        <w:pStyle w:val="Body"/>
      </w:pPr>
      <w:r>
        <w:t xml:space="preserve">About a quarter of pregnancies in Australia are unplanned (Taft et al. 2018). Access to reproductive health options underpins an ethical and equitable reproductive health system. This may include terminating a pregnancy, continuing a pregnancy to become a </w:t>
      </w:r>
      <w:proofErr w:type="gramStart"/>
      <w:r>
        <w:t>parent</w:t>
      </w:r>
      <w:proofErr w:type="gramEnd"/>
      <w:r>
        <w:t xml:space="preserve"> or choosing another care arrangement. It is fundamental to a person’s health, wellbeing and human rights. </w:t>
      </w:r>
    </w:p>
    <w:p w14:paraId="339BE227" w14:textId="77777777" w:rsidR="00C97A87" w:rsidRPr="00123950" w:rsidRDefault="00C97A87" w:rsidP="00C97A87">
      <w:pPr>
        <w:pStyle w:val="Body"/>
        <w:rPr>
          <w:highlight w:val="yellow"/>
        </w:rPr>
      </w:pPr>
      <w:r w:rsidRPr="00880CC2">
        <w:rPr>
          <w:lang w:val="en-GB"/>
        </w:rPr>
        <w:t>Age remains a significant determinant of infertility, noting that the decision to have children is made in the context of the broader social environment (education, employment, housing, childcare). Infertility can affect people of any gender.</w:t>
      </w:r>
      <w:r w:rsidRPr="00880CC2">
        <w:t xml:space="preserve"> For many Victorians who experience fertility issues, it may be necessary to access assisted reproductive treatment, including in-vitro fertilisation (IVF) </w:t>
      </w:r>
      <w:r>
        <w:t>(</w:t>
      </w:r>
      <w:r w:rsidRPr="00880CC2">
        <w:t xml:space="preserve">and sometimes donor eggs, </w:t>
      </w:r>
      <w:proofErr w:type="gramStart"/>
      <w:r w:rsidRPr="00880CC2">
        <w:t>sperm</w:t>
      </w:r>
      <w:proofErr w:type="gramEnd"/>
      <w:r w:rsidRPr="00880CC2">
        <w:t xml:space="preserve"> and embryos</w:t>
      </w:r>
      <w:r>
        <w:t>)</w:t>
      </w:r>
      <w:r w:rsidRPr="00880CC2">
        <w:t xml:space="preserve"> to </w:t>
      </w:r>
      <w:r>
        <w:t xml:space="preserve">start </w:t>
      </w:r>
      <w:r w:rsidRPr="00880CC2">
        <w:t xml:space="preserve">or </w:t>
      </w:r>
      <w:r>
        <w:t>extend a</w:t>
      </w:r>
      <w:r w:rsidRPr="00880CC2">
        <w:t xml:space="preserve"> family.</w:t>
      </w:r>
      <w:r>
        <w:t xml:space="preserve"> In addition, same-sex couples wanting to start or expand their family often rely on assisted reproductive treatments. </w:t>
      </w:r>
      <w:r w:rsidRPr="00880CC2">
        <w:rPr>
          <w:rFonts w:cstheme="minorBidi"/>
          <w:lang w:val="en-GB"/>
        </w:rPr>
        <w:t xml:space="preserve">IVF </w:t>
      </w:r>
      <w:r w:rsidRPr="00880CC2">
        <w:rPr>
          <w:rFonts w:cstheme="minorBidi"/>
          <w:lang w:val="en-GB"/>
        </w:rPr>
        <w:lastRenderedPageBreak/>
        <w:t>requires specialised treatments and care and can be expensive</w:t>
      </w:r>
      <w:r>
        <w:rPr>
          <w:rFonts w:cstheme="minorBidi"/>
          <w:lang w:val="en-GB"/>
        </w:rPr>
        <w:t>.</w:t>
      </w:r>
      <w:r w:rsidRPr="00880CC2">
        <w:rPr>
          <w:rFonts w:cstheme="minorBidi"/>
          <w:lang w:val="en-GB"/>
        </w:rPr>
        <w:t xml:space="preserve"> </w:t>
      </w:r>
      <w:r>
        <w:rPr>
          <w:rFonts w:cstheme="minorBidi"/>
          <w:lang w:val="en-GB"/>
        </w:rPr>
        <w:t>F</w:t>
      </w:r>
      <w:r w:rsidRPr="00880CC2">
        <w:rPr>
          <w:rFonts w:cstheme="minorBidi"/>
          <w:lang w:val="en-GB"/>
        </w:rPr>
        <w:t>or many, the option of undertaking this procedure is financially out of reach.</w:t>
      </w:r>
    </w:p>
    <w:p w14:paraId="7E3FCEC7" w14:textId="77777777" w:rsidR="00C97A87" w:rsidRPr="001D187B" w:rsidRDefault="00C97A87" w:rsidP="00C97A87">
      <w:pPr>
        <w:pStyle w:val="Body"/>
      </w:pPr>
      <w:r w:rsidRPr="00D57B0E">
        <w:t xml:space="preserve">Early diagnosis of chronic conditions that affect sexual function and enjoyment, fertility and overall reproductive health is critical. Conditions such as PCOS and endometriosis affect </w:t>
      </w:r>
      <w:proofErr w:type="gramStart"/>
      <w:r w:rsidRPr="00D57B0E">
        <w:t>a large number of</w:t>
      </w:r>
      <w:proofErr w:type="gramEnd"/>
      <w:r w:rsidRPr="00D57B0E">
        <w:t xml:space="preserve"> people, yet often go undiagnosed</w:t>
      </w:r>
      <w:r>
        <w:t xml:space="preserve"> or diagnosis is delayed</w:t>
      </w:r>
      <w:r w:rsidRPr="00D57B0E">
        <w:t xml:space="preserve">. </w:t>
      </w:r>
      <w:r>
        <w:t>For example, e</w:t>
      </w:r>
      <w:r w:rsidRPr="00D57B0E">
        <w:t>ndometriosis affects more than 800,000 Australian women in their lifetime, with symptoms usually beginning in adolescence (AIHW 2019).</w:t>
      </w:r>
    </w:p>
    <w:p w14:paraId="70EC959C" w14:textId="77777777" w:rsidR="00C97A87" w:rsidRDefault="00C97A87" w:rsidP="00C97A87">
      <w:pPr>
        <w:pStyle w:val="Body"/>
      </w:pPr>
      <w:r>
        <w:t xml:space="preserve">Prevention and early diagnosis of cervical cancer is also critical, particularly if Australia is to meet the ambitious goal of eliminating cervical cancer by 2035. This goal will only be realised with high-level participation in both </w:t>
      </w:r>
      <w:r>
        <w:rPr>
          <w:lang w:eastAsia="en-AU"/>
        </w:rPr>
        <w:t>h</w:t>
      </w:r>
      <w:r w:rsidRPr="0013359C">
        <w:rPr>
          <w:lang w:eastAsia="en-AU"/>
        </w:rPr>
        <w:t>uman papillomavirus</w:t>
      </w:r>
      <w:r w:rsidRPr="11E4C24E">
        <w:rPr>
          <w:lang w:eastAsia="en-AU"/>
        </w:rPr>
        <w:t xml:space="preserve"> </w:t>
      </w:r>
      <w:r>
        <w:rPr>
          <w:lang w:eastAsia="en-AU"/>
        </w:rPr>
        <w:t>(</w:t>
      </w:r>
      <w:r>
        <w:t>HPV) vaccination and cervical screening programs. Normalising health-seeking behaviours including cervical screening is particularly important for diverse Victorian young women, who have the lowest cervical screening participation when compared with other jurisdictions (AIHW 2021). Introducing universal cervical screening self-collection from 1 July 2022 presents an opportunity to address many barriers to cervical screening, particularly for diverse young women and other under-screened groups.</w:t>
      </w:r>
    </w:p>
    <w:p w14:paraId="3F348279" w14:textId="77777777" w:rsidR="00C97A87" w:rsidRDefault="00C97A87" w:rsidP="00C97A87">
      <w:pPr>
        <w:pStyle w:val="Body"/>
        <w:rPr>
          <w:rStyle w:val="normaltextrun"/>
          <w:rFonts w:eastAsia="MS Gothic" w:cs="Arial"/>
          <w:color w:val="000000"/>
          <w:szCs w:val="21"/>
          <w:shd w:val="clear" w:color="auto" w:fill="FFFFFF"/>
        </w:rPr>
      </w:pPr>
      <w:r>
        <w:t xml:space="preserve">Similarly, undiagnosed STI, such as chlamydia, gonorrhoea and syphilis, can lead to long-term impacts on reproductive health. </w:t>
      </w:r>
      <w:r>
        <w:rPr>
          <w:rStyle w:val="normaltextrun"/>
          <w:rFonts w:eastAsia="MS Gothic" w:cs="Arial"/>
          <w:color w:val="000000"/>
          <w:szCs w:val="21"/>
          <w:shd w:val="clear" w:color="auto" w:fill="FFFFFF"/>
        </w:rPr>
        <w:t>Most STI are preventable, easy to test for and treatable. But without early diagnosis and timely treatment, STI can lead to acute and chronic health consequences including:</w:t>
      </w:r>
    </w:p>
    <w:p w14:paraId="5C7E3F16" w14:textId="77777777" w:rsidR="00C97A87" w:rsidRDefault="00C97A87">
      <w:pPr>
        <w:pStyle w:val="Bullet1"/>
        <w:numPr>
          <w:ilvl w:val="0"/>
          <w:numId w:val="9"/>
        </w:numPr>
        <w:rPr>
          <w:rStyle w:val="normaltextrun"/>
          <w:rFonts w:eastAsia="MS Gothic" w:cs="Arial"/>
          <w:color w:val="000000"/>
          <w:szCs w:val="21"/>
          <w:shd w:val="clear" w:color="auto" w:fill="FFFFFF"/>
        </w:rPr>
      </w:pPr>
      <w:r>
        <w:rPr>
          <w:rStyle w:val="normaltextrun"/>
          <w:rFonts w:eastAsia="MS Gothic" w:cs="Arial"/>
          <w:color w:val="000000"/>
          <w:szCs w:val="21"/>
          <w:shd w:val="clear" w:color="auto" w:fill="FFFFFF"/>
        </w:rPr>
        <w:t>pelvic pain and inflammatory disease</w:t>
      </w:r>
    </w:p>
    <w:p w14:paraId="724714BE" w14:textId="77777777" w:rsidR="00C97A87" w:rsidRDefault="00C97A87">
      <w:pPr>
        <w:pStyle w:val="Bullet1"/>
        <w:numPr>
          <w:ilvl w:val="0"/>
          <w:numId w:val="9"/>
        </w:numPr>
        <w:rPr>
          <w:rStyle w:val="normaltextrun"/>
          <w:rFonts w:eastAsia="MS Gothic" w:cs="Arial"/>
          <w:color w:val="000000"/>
          <w:szCs w:val="21"/>
          <w:shd w:val="clear" w:color="auto" w:fill="FFFFFF"/>
        </w:rPr>
      </w:pPr>
      <w:r>
        <w:rPr>
          <w:rStyle w:val="normaltextrun"/>
          <w:rFonts w:eastAsia="MS Gothic" w:cs="Arial"/>
          <w:color w:val="000000"/>
          <w:szCs w:val="21"/>
          <w:shd w:val="clear" w:color="auto" w:fill="FFFFFF"/>
        </w:rPr>
        <w:t>infertility</w:t>
      </w:r>
    </w:p>
    <w:p w14:paraId="2BF3B07D" w14:textId="77777777" w:rsidR="00C97A87" w:rsidRDefault="00C97A87">
      <w:pPr>
        <w:pStyle w:val="Bullet1"/>
        <w:numPr>
          <w:ilvl w:val="0"/>
          <w:numId w:val="9"/>
        </w:numPr>
        <w:rPr>
          <w:rStyle w:val="normaltextrun"/>
          <w:rFonts w:eastAsia="MS Gothic" w:cs="Arial"/>
          <w:color w:val="000000"/>
          <w:shd w:val="clear" w:color="auto" w:fill="FFFFFF"/>
        </w:rPr>
      </w:pPr>
      <w:r>
        <w:rPr>
          <w:rStyle w:val="normaltextrun"/>
          <w:rFonts w:eastAsia="MS Gothic" w:cs="Arial"/>
          <w:color w:val="000000"/>
          <w:szCs w:val="21"/>
          <w:shd w:val="clear" w:color="auto" w:fill="FFFFFF"/>
        </w:rPr>
        <w:t>foetal</w:t>
      </w:r>
      <w:r w:rsidRPr="38C9521B">
        <w:rPr>
          <w:rStyle w:val="normaltextrun"/>
          <w:rFonts w:eastAsia="MS Gothic" w:cs="Arial"/>
          <w:color w:val="000000"/>
          <w:shd w:val="clear" w:color="auto" w:fill="FFFFFF"/>
        </w:rPr>
        <w:t xml:space="preserve"> and neonatal death</w:t>
      </w:r>
    </w:p>
    <w:p w14:paraId="3EC681CE" w14:textId="77777777" w:rsidR="00C97A87" w:rsidRDefault="00C97A87">
      <w:pPr>
        <w:pStyle w:val="Bullet1"/>
        <w:numPr>
          <w:ilvl w:val="0"/>
          <w:numId w:val="9"/>
        </w:numPr>
        <w:rPr>
          <w:rStyle w:val="normaltextrun"/>
          <w:rFonts w:eastAsia="MS Gothic" w:cs="Arial"/>
          <w:color w:val="000000"/>
          <w:szCs w:val="21"/>
          <w:shd w:val="clear" w:color="auto" w:fill="FFFFFF"/>
        </w:rPr>
      </w:pPr>
      <w:r>
        <w:rPr>
          <w:rStyle w:val="normaltextrun"/>
          <w:rFonts w:eastAsia="MS Gothic" w:cs="Arial"/>
          <w:color w:val="000000"/>
          <w:szCs w:val="21"/>
          <w:shd w:val="clear" w:color="auto" w:fill="FFFFFF"/>
        </w:rPr>
        <w:t>congenital abnormalities in newborns</w:t>
      </w:r>
    </w:p>
    <w:p w14:paraId="606E7FDF" w14:textId="77777777" w:rsidR="00C97A87" w:rsidRDefault="00C97A87">
      <w:pPr>
        <w:pStyle w:val="Bullet1"/>
        <w:numPr>
          <w:ilvl w:val="0"/>
          <w:numId w:val="9"/>
        </w:numPr>
        <w:rPr>
          <w:rStyle w:val="normaltextrun"/>
          <w:rFonts w:eastAsia="MS Gothic" w:cs="Arial"/>
          <w:color w:val="000000"/>
          <w:szCs w:val="21"/>
          <w:shd w:val="clear" w:color="auto" w:fill="FFFFFF"/>
        </w:rPr>
      </w:pPr>
      <w:r>
        <w:rPr>
          <w:rStyle w:val="normaltextrun"/>
          <w:rFonts w:eastAsia="MS Gothic" w:cs="Arial"/>
          <w:color w:val="000000"/>
          <w:szCs w:val="21"/>
          <w:shd w:val="clear" w:color="auto" w:fill="FFFFFF"/>
        </w:rPr>
        <w:t xml:space="preserve">neurological disease </w:t>
      </w:r>
    </w:p>
    <w:p w14:paraId="0A2C6528" w14:textId="77777777" w:rsidR="00C97A87" w:rsidRDefault="00C97A87">
      <w:pPr>
        <w:pStyle w:val="Bullet1"/>
        <w:numPr>
          <w:ilvl w:val="0"/>
          <w:numId w:val="9"/>
        </w:numPr>
        <w:rPr>
          <w:rStyle w:val="normaltextrun"/>
        </w:rPr>
      </w:pPr>
      <w:r>
        <w:rPr>
          <w:rStyle w:val="normaltextrun"/>
          <w:rFonts w:eastAsia="MS Gothic" w:cs="Arial"/>
          <w:color w:val="000000"/>
          <w:szCs w:val="21"/>
          <w:shd w:val="clear" w:color="auto" w:fill="FFFFFF"/>
        </w:rPr>
        <w:t xml:space="preserve">the facilitation of HIV transmission. </w:t>
      </w:r>
    </w:p>
    <w:p w14:paraId="64316C85" w14:textId="77777777" w:rsidR="00C97A87" w:rsidRDefault="00C97A87" w:rsidP="00C97A87">
      <w:pPr>
        <w:pStyle w:val="Bodyafterbullets"/>
      </w:pPr>
      <w:r>
        <w:t xml:space="preserve">Pregnancy is also an opportunity to provide ongoing engagement in care for women with hepatitis B (HBV) and help to prevent mother-to-child transmission of the virus. </w:t>
      </w:r>
      <w:r>
        <w:rPr>
          <w:rFonts w:cs="Arial"/>
          <w:szCs w:val="21"/>
          <w:lang w:eastAsia="en-AU"/>
        </w:rPr>
        <w:t xml:space="preserve">A study led by the Doherty Institute shows there continues to be individual challenges and system-level barriers in accessing and providing HBV care during pregnancy in Victoria </w:t>
      </w:r>
      <w:r w:rsidRPr="000205F8">
        <w:rPr>
          <w:lang w:eastAsia="en-AU"/>
        </w:rPr>
        <w:t>(Yussf et al. 2021).</w:t>
      </w:r>
      <w:r>
        <w:rPr>
          <w:lang w:eastAsia="en-AU"/>
        </w:rPr>
        <w:t xml:space="preserve"> </w:t>
      </w:r>
      <w:r>
        <w:rPr>
          <w:szCs w:val="21"/>
        </w:rPr>
        <w:t xml:space="preserve">Most cases of HBV are acquired at birth or in early childhood when there has been inadequate access to vaccination, such as in people from culturally diverse </w:t>
      </w:r>
      <w:r w:rsidRPr="00060C48">
        <w:t>backgrounds</w:t>
      </w:r>
      <w:r>
        <w:rPr>
          <w:szCs w:val="21"/>
        </w:rPr>
        <w:t xml:space="preserve"> (Kirby Institute 2018). In September 2021, 95 per cent of Victorian children aged 12 to 15 months had received the recommended number of HBV vaccines (Australian Government 2021). </w:t>
      </w:r>
    </w:p>
    <w:p w14:paraId="571D24F9" w14:textId="77777777" w:rsidR="00C97A87" w:rsidRPr="00C37FC9" w:rsidRDefault="00C97A87" w:rsidP="00C97A87">
      <w:pPr>
        <w:pStyle w:val="Heading3"/>
      </w:pPr>
      <w:r w:rsidRPr="001D187B">
        <w:t>Women at midlife and beyond</w:t>
      </w:r>
    </w:p>
    <w:p w14:paraId="14204B90" w14:textId="77777777" w:rsidR="00C97A87" w:rsidRDefault="00C97A87" w:rsidP="00C97A87">
      <w:pPr>
        <w:pStyle w:val="Body"/>
      </w:pPr>
      <w:r w:rsidRPr="0653B6FE">
        <w:t xml:space="preserve">Once dismissed as an inconvenient period of hot flushes and night sweats, symptoms of menopause are now widely recognised to be more complex, </w:t>
      </w:r>
      <w:proofErr w:type="gramStart"/>
      <w:r w:rsidRPr="0653B6FE">
        <w:t>severe</w:t>
      </w:r>
      <w:proofErr w:type="gramEnd"/>
      <w:r>
        <w:t xml:space="preserve"> and</w:t>
      </w:r>
      <w:r w:rsidRPr="0653B6FE">
        <w:t xml:space="preserve"> pervasive</w:t>
      </w:r>
      <w:r>
        <w:t>.</w:t>
      </w:r>
      <w:r w:rsidRPr="0653B6FE">
        <w:t xml:space="preserve"> </w:t>
      </w:r>
      <w:r>
        <w:t xml:space="preserve">Menopause affects </w:t>
      </w:r>
      <w:r w:rsidRPr="0653B6FE">
        <w:t xml:space="preserve">women’s mental and physical health and wellbeing, and socioeconomic security. This stage of the life course requires greater attention including </w:t>
      </w:r>
      <w:r>
        <w:t xml:space="preserve">supporting </w:t>
      </w:r>
      <w:r w:rsidRPr="0653B6FE">
        <w:t>women to manage the transition through menopause while promoting healthy lifestyles for ageing</w:t>
      </w:r>
      <w:r>
        <w:t xml:space="preserve">. Midlife considerations and health issues include: </w:t>
      </w:r>
    </w:p>
    <w:p w14:paraId="35FF8464" w14:textId="77777777" w:rsidR="00C97A87" w:rsidRPr="003B1E03" w:rsidRDefault="00C97A87">
      <w:pPr>
        <w:pStyle w:val="Bullet1"/>
      </w:pPr>
      <w:r>
        <w:t>promoting posit</w:t>
      </w:r>
      <w:r w:rsidRPr="003B1E03">
        <w:t>ive sexual health and associated STI testing</w:t>
      </w:r>
    </w:p>
    <w:p w14:paraId="2686C932" w14:textId="77777777" w:rsidR="00C97A87" w:rsidRPr="001D187B" w:rsidRDefault="00C97A87">
      <w:pPr>
        <w:pStyle w:val="Bullet1"/>
      </w:pPr>
      <w:r w:rsidRPr="003B1E03">
        <w:t>preventing or managing</w:t>
      </w:r>
      <w:r w:rsidRPr="0653B6FE">
        <w:t xml:space="preserve"> age-related disease, frailty</w:t>
      </w:r>
      <w:r>
        <w:t>,</w:t>
      </w:r>
      <w:r w:rsidRPr="0653B6FE">
        <w:t xml:space="preserve"> dementia</w:t>
      </w:r>
      <w:r>
        <w:t>,</w:t>
      </w:r>
      <w:r w:rsidRPr="0653B6FE">
        <w:t xml:space="preserve"> </w:t>
      </w:r>
      <w:r>
        <w:t>vaginal atrophy, osteoporosis, hormone disorders and other gynaecological issues.</w:t>
      </w:r>
    </w:p>
    <w:p w14:paraId="1BE146FA" w14:textId="77777777" w:rsidR="00C97A87" w:rsidRDefault="00C97A87" w:rsidP="00C97A87">
      <w:pPr>
        <w:pStyle w:val="Bodyafterbullets"/>
      </w:pPr>
      <w:r w:rsidRPr="001D187B">
        <w:lastRenderedPageBreak/>
        <w:t>Menopause is an important gender-</w:t>
      </w:r>
      <w:r>
        <w:t>equality</w:t>
      </w:r>
      <w:r w:rsidRPr="001D187B">
        <w:t xml:space="preserve"> and age-equality issue</w:t>
      </w:r>
      <w:r>
        <w:t xml:space="preserve">. For most women, menopause occurs between the ages of 45 and 55 years. This is a time </w:t>
      </w:r>
      <w:r w:rsidRPr="001D187B">
        <w:t>when nearly 70 per cent of Australian women are in paid employment</w:t>
      </w:r>
      <w:r>
        <w:t xml:space="preserve"> </w:t>
      </w:r>
      <w:r w:rsidRPr="00D764D5">
        <w:t>(</w:t>
      </w:r>
      <w:r>
        <w:t>Workplace Gender Equality Agency</w:t>
      </w:r>
      <w:r w:rsidRPr="00D764D5">
        <w:t xml:space="preserve"> 2021).</w:t>
      </w:r>
      <w:r w:rsidRPr="001D187B">
        <w:t xml:space="preserve"> </w:t>
      </w:r>
      <w:r>
        <w:t>Addressing</w:t>
      </w:r>
      <w:r w:rsidRPr="001D187B">
        <w:t xml:space="preserve"> its consequences should be part of an inclusive work environment. A 2019 U</w:t>
      </w:r>
      <w:r>
        <w:t xml:space="preserve">nited </w:t>
      </w:r>
      <w:r w:rsidRPr="001D187B">
        <w:t>K</w:t>
      </w:r>
      <w:r>
        <w:t>ingdom (</w:t>
      </w:r>
      <w:r w:rsidRPr="001D187B">
        <w:t>UK</w:t>
      </w:r>
      <w:r>
        <w:t>)</w:t>
      </w:r>
      <w:r w:rsidRPr="001D187B">
        <w:t xml:space="preserve"> survey found that three </w:t>
      </w:r>
      <w:r>
        <w:t>in</w:t>
      </w:r>
      <w:r w:rsidRPr="001D187B">
        <w:t xml:space="preserve"> five menopausal women were negatively </w:t>
      </w:r>
      <w:r>
        <w:t>affected</w:t>
      </w:r>
      <w:r w:rsidRPr="001D187B">
        <w:t xml:space="preserve"> at work and almost 900,000 women in the UK had left their workplace due to menopausal symptoms (UK Parliament 2021).</w:t>
      </w:r>
    </w:p>
    <w:p w14:paraId="2C6CA70F" w14:textId="77777777" w:rsidR="00C97A87" w:rsidRDefault="00C97A87" w:rsidP="00C97A87">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CellMar>
          <w:top w:w="113" w:type="dxa"/>
          <w:bottom w:w="113" w:type="dxa"/>
        </w:tblCellMar>
        <w:tblLook w:val="0600" w:firstRow="0" w:lastRow="0" w:firstColumn="0" w:lastColumn="0" w:noHBand="1" w:noVBand="1"/>
      </w:tblPr>
      <w:tblGrid>
        <w:gridCol w:w="8931"/>
      </w:tblGrid>
      <w:tr w:rsidR="00C97A87" w:rsidRPr="00A41973" w14:paraId="44163FEF" w14:textId="77777777" w:rsidTr="0087148B">
        <w:trPr>
          <w:trHeight w:val="663"/>
        </w:trPr>
        <w:tc>
          <w:tcPr>
            <w:tcW w:w="8931" w:type="dxa"/>
            <w:tcBorders>
              <w:top w:val="single" w:sz="4" w:space="0" w:color="auto"/>
              <w:left w:val="single" w:sz="4" w:space="0" w:color="auto"/>
              <w:bottom w:val="single" w:sz="4" w:space="0" w:color="auto"/>
              <w:right w:val="single" w:sz="4" w:space="0" w:color="auto"/>
            </w:tcBorders>
            <w:shd w:val="clear" w:color="auto" w:fill="auto"/>
          </w:tcPr>
          <w:p w14:paraId="5F51B3CD" w14:textId="77777777" w:rsidR="00C97A87" w:rsidRPr="000C29D9" w:rsidRDefault="00C97A87" w:rsidP="0087148B">
            <w:pPr>
              <w:pStyle w:val="Body"/>
              <w:rPr>
                <w:b/>
                <w:bCs/>
              </w:rPr>
            </w:pPr>
            <w:r>
              <w:br w:type="page"/>
            </w:r>
            <w:r w:rsidRPr="000C29D9">
              <w:rPr>
                <w:b/>
                <w:bCs/>
              </w:rPr>
              <w:t>Menopause</w:t>
            </w:r>
          </w:p>
          <w:p w14:paraId="5C6BB901" w14:textId="77777777" w:rsidR="00C97A87" w:rsidRDefault="00C97A87" w:rsidP="0087148B">
            <w:pPr>
              <w:pStyle w:val="Body"/>
            </w:pPr>
            <w:r w:rsidRPr="001D187B">
              <w:t>Short</w:t>
            </w:r>
            <w:r>
              <w:t>-</w:t>
            </w:r>
            <w:r w:rsidRPr="001D187B">
              <w:t>term symptoms</w:t>
            </w:r>
            <w:r>
              <w:t xml:space="preserve"> of menopause</w:t>
            </w:r>
            <w:r w:rsidRPr="001D187B">
              <w:t xml:space="preserve"> include vasomotor symptoms (hot flushes and night sweats), anxiety, depression, sleeplessness and urogenital atrophy. </w:t>
            </w:r>
          </w:p>
          <w:p w14:paraId="2BA54D08" w14:textId="77777777" w:rsidR="00C97A87" w:rsidRDefault="00C97A87" w:rsidP="0087148B">
            <w:pPr>
              <w:pStyle w:val="Body"/>
            </w:pPr>
            <w:r w:rsidRPr="001D187B">
              <w:t>The long</w:t>
            </w:r>
            <w:r>
              <w:t>-</w:t>
            </w:r>
            <w:r w:rsidRPr="001D187B">
              <w:t xml:space="preserve">term effects include bone loss and increased fracture risk, central abdominal weight gain with increased risk of </w:t>
            </w:r>
            <w:r>
              <w:t>c</w:t>
            </w:r>
            <w:r w:rsidRPr="00BE38A8">
              <w:t>ardiovascular disease</w:t>
            </w:r>
            <w:r w:rsidRPr="001D187B">
              <w:t xml:space="preserve">, diabetes and cancer. </w:t>
            </w:r>
            <w:r>
              <w:t>Seventy-five</w:t>
            </w:r>
            <w:r w:rsidRPr="001D187B">
              <w:t xml:space="preserve"> per cent of post-menopausal women aged </w:t>
            </w:r>
            <w:r>
              <w:t>younger</w:t>
            </w:r>
            <w:r w:rsidRPr="001D187B">
              <w:t xml:space="preserve"> than 55 report vasomotor symptoms</w:t>
            </w:r>
            <w:r>
              <w:t>.</w:t>
            </w:r>
            <w:r w:rsidRPr="001D187B">
              <w:t xml:space="preserve"> </w:t>
            </w:r>
            <w:r>
              <w:t>Forty-two</w:t>
            </w:r>
            <w:r w:rsidRPr="001D187B">
              <w:t xml:space="preserve"> per cent of women aged 60 to 64 continue to experience symptoms (</w:t>
            </w:r>
            <w:proofErr w:type="spellStart"/>
            <w:r w:rsidRPr="001D187B">
              <w:t>Gartoulla</w:t>
            </w:r>
            <w:proofErr w:type="spellEnd"/>
            <w:r w:rsidRPr="001D187B">
              <w:t xml:space="preserve"> et al</w:t>
            </w:r>
            <w:r>
              <w:t>.</w:t>
            </w:r>
            <w:r w:rsidRPr="001D187B">
              <w:t xml:space="preserve"> 2015). </w:t>
            </w:r>
          </w:p>
          <w:p w14:paraId="7F88F46F" w14:textId="77777777" w:rsidR="00C97A87" w:rsidRPr="00A41973" w:rsidRDefault="00C97A87" w:rsidP="0087148B">
            <w:pPr>
              <w:pStyle w:val="Body"/>
            </w:pPr>
            <w:r>
              <w:t>B</w:t>
            </w:r>
            <w:r w:rsidRPr="001D187B">
              <w:t>etween 68 and 86</w:t>
            </w:r>
            <w:r>
              <w:t xml:space="preserve"> per cent</w:t>
            </w:r>
            <w:r w:rsidRPr="001D187B">
              <w:t xml:space="preserve"> of post-menopausal women have sexual symptoms including low libido and vulvovaginal atrophy (Ambler</w:t>
            </w:r>
            <w:r>
              <w:t xml:space="preserve"> et al.</w:t>
            </w:r>
            <w:r w:rsidRPr="001D187B">
              <w:t xml:space="preserve"> 2012).</w:t>
            </w:r>
          </w:p>
        </w:tc>
      </w:tr>
    </w:tbl>
    <w:p w14:paraId="249F862C" w14:textId="77777777" w:rsidR="00C97A87" w:rsidRPr="0055718C" w:rsidRDefault="00C97A87" w:rsidP="00C97A87">
      <w:pPr>
        <w:pStyle w:val="Body"/>
        <w:rPr>
          <w:rFonts w:eastAsia="MS Gothic" w:cs="Arial"/>
          <w:kern w:val="32"/>
          <w:sz w:val="44"/>
          <w:szCs w:val="44"/>
        </w:rPr>
      </w:pPr>
      <w:r>
        <w:br w:type="page"/>
      </w:r>
    </w:p>
    <w:p w14:paraId="16EB115D" w14:textId="77777777" w:rsidR="00C97A87" w:rsidRDefault="00C97A87" w:rsidP="00C97A87">
      <w:pPr>
        <w:pStyle w:val="Heading1"/>
      </w:pPr>
      <w:bookmarkStart w:id="8" w:name="_Toc115880464"/>
      <w:r>
        <w:lastRenderedPageBreak/>
        <w:t>Women’s sexual and reproductive health in Victoria</w:t>
      </w:r>
      <w:bookmarkEnd w:id="8"/>
    </w:p>
    <w:p w14:paraId="5305EC49" w14:textId="77777777" w:rsidR="00C97A87" w:rsidRPr="00FC2850" w:rsidRDefault="00C97A87" w:rsidP="00C97A87">
      <w:pPr>
        <w:pStyle w:val="Heading2"/>
      </w:pPr>
      <w:bookmarkStart w:id="9" w:name="_Toc115880465"/>
      <w:r>
        <w:t>Key achievements 2017–20</w:t>
      </w:r>
      <w:bookmarkEnd w:id="9"/>
    </w:p>
    <w:p w14:paraId="25467BA5" w14:textId="77777777" w:rsidR="00C97A87" w:rsidRPr="00FC2850" w:rsidRDefault="00C97A87" w:rsidP="00C97A87">
      <w:pPr>
        <w:pStyle w:val="Body"/>
      </w:pPr>
      <w:r>
        <w:t xml:space="preserve">The following initiatives were implemented under the </w:t>
      </w:r>
      <w:r w:rsidRPr="00060C48">
        <w:rPr>
          <w:b/>
          <w:bCs/>
        </w:rPr>
        <w:t>Women’s sexual and reproductive health: key priorities 2017–2020</w:t>
      </w:r>
      <w:r>
        <w:t>:</w:t>
      </w:r>
    </w:p>
    <w:p w14:paraId="1C023B97" w14:textId="77777777" w:rsidR="00C97A87" w:rsidRPr="00FC2850" w:rsidRDefault="00C97A87">
      <w:pPr>
        <w:pStyle w:val="Bullet1"/>
        <w:numPr>
          <w:ilvl w:val="0"/>
          <w:numId w:val="10"/>
        </w:numPr>
      </w:pPr>
      <w:r>
        <w:t xml:space="preserve">expanding access to women’s sexual and reproductive health clinical services </w:t>
      </w:r>
    </w:p>
    <w:p w14:paraId="1CB4D0BF" w14:textId="77777777" w:rsidR="00C97A87" w:rsidRPr="00FC2850" w:rsidRDefault="00C97A87">
      <w:pPr>
        <w:pStyle w:val="Bullet1"/>
        <w:numPr>
          <w:ilvl w:val="0"/>
          <w:numId w:val="10"/>
        </w:numPr>
      </w:pPr>
      <w:r>
        <w:t>increasing training opportunities for health professionals in primary health care with support available from specialists</w:t>
      </w:r>
    </w:p>
    <w:p w14:paraId="5FB8EE66" w14:textId="77777777" w:rsidR="00C97A87" w:rsidRPr="00FC2850" w:rsidRDefault="00C97A87">
      <w:pPr>
        <w:pStyle w:val="Bullet1"/>
        <w:numPr>
          <w:ilvl w:val="0"/>
          <w:numId w:val="10"/>
        </w:numPr>
      </w:pPr>
      <w:r>
        <w:t>providing women’s reproductive health services in local primary care settings whenever clinically appropriate</w:t>
      </w:r>
    </w:p>
    <w:p w14:paraId="549EB60A" w14:textId="77777777" w:rsidR="00C97A87" w:rsidRPr="00FC2850" w:rsidRDefault="00C97A87">
      <w:pPr>
        <w:pStyle w:val="Bullet1"/>
        <w:numPr>
          <w:ilvl w:val="0"/>
          <w:numId w:val="10"/>
        </w:numPr>
      </w:pPr>
      <w:r>
        <w:t>increasing access to women’s sexual and reproductive health information, in inclusive and accessible formats and community languages, including establishing a statewide pregnancy support phone line.</w:t>
      </w:r>
    </w:p>
    <w:p w14:paraId="67BA888E" w14:textId="77777777" w:rsidR="00C97A87" w:rsidRPr="00FC2850" w:rsidRDefault="00C97A87" w:rsidP="00C97A87">
      <w:pPr>
        <w:pStyle w:val="Bodyafterbullets"/>
      </w:pPr>
      <w:r>
        <w:t>Core principles to achieve these activities included relying on best evidence available, ensuring equity, having a prevention focus and enabling culturally safe services.</w:t>
      </w:r>
    </w:p>
    <w:p w14:paraId="7A159124" w14:textId="77777777" w:rsidR="00C97A87" w:rsidRPr="00E1204F" w:rsidRDefault="00C97A87" w:rsidP="00C97A87">
      <w:pPr>
        <w:pStyle w:val="Body"/>
      </w:pPr>
      <w:r w:rsidRPr="00E1204F">
        <w:t xml:space="preserve">The following complementary government strategies and initiatives have strengthened the achievements </w:t>
      </w:r>
      <w:r>
        <w:t xml:space="preserve">arising from implementation of the </w:t>
      </w:r>
      <w:r w:rsidRPr="00060C48">
        <w:rPr>
          <w:b/>
          <w:bCs/>
        </w:rPr>
        <w:t>Women’s sexual and reproductive health: key priorities 2017–2020</w:t>
      </w:r>
      <w:r w:rsidRPr="00E1204F">
        <w:t xml:space="preserve"> such as:</w:t>
      </w:r>
    </w:p>
    <w:p w14:paraId="286DFEF3" w14:textId="77777777" w:rsidR="00C97A87" w:rsidRPr="00E1204F" w:rsidRDefault="00C97A87">
      <w:pPr>
        <w:pStyle w:val="Bullet1"/>
        <w:numPr>
          <w:ilvl w:val="0"/>
          <w:numId w:val="11"/>
        </w:numPr>
      </w:pPr>
      <w:r w:rsidRPr="00E1204F">
        <w:t>the Monash PCOS Centre of Excellence expand</w:t>
      </w:r>
      <w:r>
        <w:t>ing</w:t>
      </w:r>
      <w:r w:rsidRPr="00E1204F">
        <w:t xml:space="preserve"> service delivery for clinical statewide services,</w:t>
      </w:r>
      <w:r>
        <w:t xml:space="preserve"> and providing</w:t>
      </w:r>
      <w:r w:rsidRPr="00E1204F">
        <w:t xml:space="preserve"> consumer health information via o</w:t>
      </w:r>
      <w:r w:rsidRPr="00E1204F">
        <w:rPr>
          <w:rFonts w:eastAsia="MS PGothic"/>
          <w:kern w:val="24"/>
          <w:lang w:eastAsia="en-AU"/>
        </w:rPr>
        <w:t xml:space="preserve">nline resources, videos and information </w:t>
      </w:r>
      <w:r w:rsidRPr="00E1204F">
        <w:t>apps and tools for women and health professionals</w:t>
      </w:r>
    </w:p>
    <w:p w14:paraId="1EDA8745" w14:textId="77777777" w:rsidR="00C97A87" w:rsidRPr="00E1204F" w:rsidRDefault="00C97A87">
      <w:pPr>
        <w:pStyle w:val="Bullet1"/>
        <w:numPr>
          <w:ilvl w:val="0"/>
          <w:numId w:val="11"/>
        </w:numPr>
      </w:pPr>
      <w:r>
        <w:t>nurses in Supercare pharmacies</w:t>
      </w:r>
    </w:p>
    <w:p w14:paraId="4084377C" w14:textId="77777777" w:rsidR="00C97A87" w:rsidRPr="00E1204F" w:rsidRDefault="00C97A87">
      <w:pPr>
        <w:pStyle w:val="Bullet1"/>
        <w:numPr>
          <w:ilvl w:val="0"/>
          <w:numId w:val="11"/>
        </w:numPr>
      </w:pPr>
      <w:r w:rsidRPr="00E1204F">
        <w:t>nurses in multidisciplinary centres (family violence hubs)</w:t>
      </w:r>
    </w:p>
    <w:p w14:paraId="2B516C96" w14:textId="77777777" w:rsidR="00C97A87" w:rsidRPr="00E1204F" w:rsidRDefault="00C97A87">
      <w:pPr>
        <w:pStyle w:val="Bullet1"/>
        <w:numPr>
          <w:ilvl w:val="0"/>
          <w:numId w:val="11"/>
        </w:numPr>
      </w:pPr>
      <w:r w:rsidRPr="00E1204F">
        <w:t xml:space="preserve">the work of </w:t>
      </w:r>
      <w:r>
        <w:t xml:space="preserve">the </w:t>
      </w:r>
      <w:r w:rsidRPr="00154D5D">
        <w:t xml:space="preserve">Family and Reproductive Rights Education Program </w:t>
      </w:r>
      <w:r>
        <w:t>(</w:t>
      </w:r>
      <w:r w:rsidRPr="00E1204F">
        <w:t>FARREP</w:t>
      </w:r>
      <w:r>
        <w:t>)</w:t>
      </w:r>
    </w:p>
    <w:p w14:paraId="6DBF767A" w14:textId="77777777" w:rsidR="00C97A87" w:rsidRPr="00E1204F" w:rsidRDefault="00C97A87">
      <w:pPr>
        <w:pStyle w:val="Bullet1"/>
        <w:numPr>
          <w:ilvl w:val="0"/>
          <w:numId w:val="11"/>
        </w:numPr>
      </w:pPr>
      <w:r w:rsidRPr="00E1204F">
        <w:t>health promotion and community development by the Women’s Health Program organisations</w:t>
      </w:r>
    </w:p>
    <w:p w14:paraId="65312B2B" w14:textId="77777777" w:rsidR="00C97A87" w:rsidRPr="00E1204F" w:rsidRDefault="00C97A87">
      <w:pPr>
        <w:pStyle w:val="Bullet1"/>
        <w:numPr>
          <w:ilvl w:val="0"/>
          <w:numId w:val="11"/>
        </w:numPr>
        <w:rPr>
          <w:lang w:eastAsia="en-AU"/>
        </w:rPr>
      </w:pPr>
      <w:r w:rsidRPr="00E1204F">
        <w:rPr>
          <w:lang w:val="en-US" w:eastAsia="en-AU"/>
        </w:rPr>
        <w:t xml:space="preserve">online health information resources, online training, </w:t>
      </w:r>
      <w:proofErr w:type="gramStart"/>
      <w:r w:rsidRPr="00E1204F">
        <w:rPr>
          <w:lang w:val="en-US" w:eastAsia="en-AU"/>
        </w:rPr>
        <w:t>scholarships</w:t>
      </w:r>
      <w:proofErr w:type="gramEnd"/>
      <w:r w:rsidRPr="00E1204F">
        <w:rPr>
          <w:lang w:val="en-US" w:eastAsia="en-AU"/>
        </w:rPr>
        <w:t xml:space="preserve"> and</w:t>
      </w:r>
      <w:r>
        <w:rPr>
          <w:lang w:val="en-US" w:eastAsia="en-AU"/>
        </w:rPr>
        <w:t xml:space="preserve"> a</w:t>
      </w:r>
      <w:r w:rsidRPr="00E1204F">
        <w:rPr>
          <w:lang w:val="en-US" w:eastAsia="en-AU"/>
        </w:rPr>
        <w:t xml:space="preserve"> community of practice for nurses and health professionals by the Centre for Excellence in Rural Sexual Health</w:t>
      </w:r>
    </w:p>
    <w:p w14:paraId="2A51EC69" w14:textId="77777777" w:rsidR="00C97A87" w:rsidRPr="00E1204F" w:rsidRDefault="00C97A87">
      <w:pPr>
        <w:pStyle w:val="Bullet1"/>
        <w:numPr>
          <w:ilvl w:val="0"/>
          <w:numId w:val="11"/>
        </w:numPr>
        <w:rPr>
          <w:rFonts w:eastAsia="Times New Roman"/>
          <w:lang w:eastAsia="en-AU"/>
        </w:rPr>
      </w:pPr>
      <w:r w:rsidRPr="00E1204F">
        <w:rPr>
          <w:lang w:val="en-US" w:eastAsia="en-AU"/>
        </w:rPr>
        <w:t xml:space="preserve">the Department of Education and Training’s GPs and nurses in </w:t>
      </w:r>
      <w:proofErr w:type="gramStart"/>
      <w:r w:rsidRPr="00E1204F">
        <w:rPr>
          <w:lang w:val="en-US" w:eastAsia="en-AU"/>
        </w:rPr>
        <w:t>schools</w:t>
      </w:r>
      <w:proofErr w:type="gramEnd"/>
      <w:r w:rsidRPr="00E1204F">
        <w:rPr>
          <w:lang w:val="en-US" w:eastAsia="en-AU"/>
        </w:rPr>
        <w:t xml:space="preserve"> programs, with training provided by Sexual Health Victoria (formerly Family Planning Victoria) and administered by the University of Melbourne. </w:t>
      </w:r>
    </w:p>
    <w:p w14:paraId="23E73F2E" w14:textId="77777777" w:rsidR="00C97A87" w:rsidRDefault="00C97A87" w:rsidP="00C97A87">
      <w:pPr>
        <w:pStyle w:val="Heading2"/>
      </w:pPr>
      <w:bookmarkStart w:id="10" w:name="_Toc115880466"/>
      <w:r>
        <w:t>Victoria’s sexual and reproductive health system</w:t>
      </w:r>
      <w:bookmarkEnd w:id="10"/>
      <w:r>
        <w:t xml:space="preserve"> </w:t>
      </w:r>
    </w:p>
    <w:p w14:paraId="796F82AD" w14:textId="77777777" w:rsidR="00C97A87" w:rsidRDefault="00C97A87" w:rsidP="00C97A87">
      <w:pPr>
        <w:pStyle w:val="Body"/>
      </w:pPr>
      <w:r>
        <w:t xml:space="preserve">Victoria has a world-class sexual and reproductive health system, underpinned by a range of health service providers that work together to improve sexual and reproductive health outcomes for women, girls and gender diverse people. These include government-funded and non–government funded organisations such as community, primary </w:t>
      </w:r>
      <w:r w:rsidRPr="002A0EF1">
        <w:t>care and community-controlled</w:t>
      </w:r>
      <w:r>
        <w:t xml:space="preserve"> services, public and private hospitals, not-for-profit organisations, the Women’s Health Program, research organisations and local government. </w:t>
      </w:r>
    </w:p>
    <w:p w14:paraId="45F5252D" w14:textId="77777777" w:rsidR="00C97A87" w:rsidRPr="00BB7AEC" w:rsidRDefault="00C97A87" w:rsidP="00C97A87">
      <w:pPr>
        <w:pStyle w:val="Body"/>
      </w:pPr>
      <w:r w:rsidRPr="00BB7AEC">
        <w:t>This plan outlines the Victorian sexual and reproductive health service system priorit</w:t>
      </w:r>
      <w:r>
        <w:t>y</w:t>
      </w:r>
      <w:r w:rsidRPr="00BB7AEC">
        <w:t xml:space="preserve"> actions to:</w:t>
      </w:r>
    </w:p>
    <w:p w14:paraId="68A012C6" w14:textId="77777777" w:rsidR="00C97A87" w:rsidRPr="00BB7AEC" w:rsidRDefault="00C97A87">
      <w:pPr>
        <w:pStyle w:val="Bullet1"/>
      </w:pPr>
      <w:r w:rsidRPr="00BB7AEC">
        <w:t>understand and respond to the impact of intersectionality to prevent stigma, racism and discrimination</w:t>
      </w:r>
    </w:p>
    <w:p w14:paraId="5FFD378E" w14:textId="77777777" w:rsidR="00C97A87" w:rsidRPr="00BB7AEC" w:rsidRDefault="00C97A87">
      <w:pPr>
        <w:pStyle w:val="Bullet1"/>
      </w:pPr>
      <w:r w:rsidRPr="00BB7AEC">
        <w:lastRenderedPageBreak/>
        <w:t>support the sexual and reproductive health workforce with the resources, skills and knowledge needed to deliver best practice sexual and reproductive health care</w:t>
      </w:r>
    </w:p>
    <w:p w14:paraId="10492592" w14:textId="77777777" w:rsidR="00C97A87" w:rsidRDefault="00C97A87">
      <w:pPr>
        <w:pStyle w:val="Bullet1"/>
      </w:pPr>
      <w:r w:rsidRPr="00BB7AEC">
        <w:t>draw on strong partnerships to meet the needs of women, girls and gender diverse people across the life course, as well as populations experiencing health inequalities that increase the risk of poor sexual and reproductive health outcome</w:t>
      </w:r>
      <w:r>
        <w:t>s</w:t>
      </w:r>
    </w:p>
    <w:p w14:paraId="6133037D" w14:textId="77777777" w:rsidR="00C97A87" w:rsidRPr="0094012E" w:rsidRDefault="00C97A87">
      <w:pPr>
        <w:pStyle w:val="Bullet1"/>
      </w:pPr>
      <w:r w:rsidRPr="0094012E">
        <w:t>continuously learn and innovate practice through sex and gender inclusive translational research, clinical trials and improvement methodologies.</w:t>
      </w:r>
    </w:p>
    <w:p w14:paraId="7D19CE1D" w14:textId="77777777" w:rsidR="00C97A87" w:rsidRDefault="00C97A87" w:rsidP="00C97A87">
      <w:pPr>
        <w:pStyle w:val="Bodyafterbullets"/>
      </w:pPr>
      <w:r>
        <w:t>The Victorian sexual and reproductive health system includes the following components:</w:t>
      </w:r>
    </w:p>
    <w:p w14:paraId="62052A77" w14:textId="77777777" w:rsidR="00C97A87" w:rsidRPr="002D639E" w:rsidRDefault="00C97A87">
      <w:pPr>
        <w:pStyle w:val="Bullet1"/>
      </w:pPr>
      <w:r w:rsidRPr="002D639E">
        <w:t xml:space="preserve">1800 My Options is the </w:t>
      </w:r>
      <w:r>
        <w:t>statewide</w:t>
      </w:r>
      <w:r w:rsidRPr="002D639E">
        <w:t xml:space="preserve"> provider of </w:t>
      </w:r>
      <w:r>
        <w:t>accurate and contemporary</w:t>
      </w:r>
      <w:r w:rsidRPr="002D639E">
        <w:t xml:space="preserve"> information about reputable Victorian reproductive health service providers via a phone service and geo-mapped database.</w:t>
      </w:r>
    </w:p>
    <w:p w14:paraId="7B3B01DA" w14:textId="77777777" w:rsidR="00C97A87" w:rsidRDefault="00C97A87">
      <w:pPr>
        <w:pStyle w:val="Bullet1"/>
      </w:pPr>
      <w:r>
        <w:t xml:space="preserve">Primary care (general practice), community health and Aboriginal Community Controlled organisations are usually the first point of contact. They provide sexual and reproductive health information, clinical </w:t>
      </w:r>
      <w:proofErr w:type="gramStart"/>
      <w:r>
        <w:t>care</w:t>
      </w:r>
      <w:proofErr w:type="gramEnd"/>
      <w:r>
        <w:t xml:space="preserve"> and management in the context of people’s overall health care across the life course within their own community. </w:t>
      </w:r>
    </w:p>
    <w:p w14:paraId="21C2F43E" w14:textId="77777777" w:rsidR="00C97A87" w:rsidRDefault="00C97A87">
      <w:pPr>
        <w:pStyle w:val="Bullet1"/>
      </w:pPr>
      <w:r>
        <w:t xml:space="preserve">Complementary clinical services such as pathology, pharmacies and ultrasonography are important pathways needed within the local community as part of an integrated response. </w:t>
      </w:r>
    </w:p>
    <w:p w14:paraId="4F20C5AA" w14:textId="77777777" w:rsidR="00C97A87" w:rsidRDefault="00C97A87">
      <w:pPr>
        <w:pStyle w:val="Bullet1"/>
      </w:pPr>
      <w:r>
        <w:t xml:space="preserve">General practice offers a referral pathway to tertiary services for maternity care, surgery, medical and surgical abortion and specialist care for more complex sexual and reproductive health issues. </w:t>
      </w:r>
    </w:p>
    <w:p w14:paraId="374BEE1D" w14:textId="77777777" w:rsidR="00C97A87" w:rsidRPr="001B45A3" w:rsidRDefault="00C97A87">
      <w:pPr>
        <w:pStyle w:val="Bullet1"/>
      </w:pPr>
      <w:r>
        <w:t>S</w:t>
      </w:r>
      <w:r w:rsidRPr="001B45A3">
        <w:t xml:space="preserve">exual and reproductive health hubs </w:t>
      </w:r>
      <w:r>
        <w:t>established and based</w:t>
      </w:r>
      <w:r w:rsidRPr="001B45A3">
        <w:t xml:space="preserve"> in community health services</w:t>
      </w:r>
      <w:r>
        <w:t xml:space="preserve">. </w:t>
      </w:r>
      <w:r w:rsidRPr="00B96295">
        <w:t>They provide a mix of services, including long-acting reversible contraception insertion, medical abortion and STI testing and treatment</w:t>
      </w:r>
      <w:r>
        <w:t>.</w:t>
      </w:r>
    </w:p>
    <w:p w14:paraId="76FAA2D4" w14:textId="77777777" w:rsidR="00C97A87" w:rsidRPr="00631ECC" w:rsidRDefault="00C97A87">
      <w:pPr>
        <w:pStyle w:val="Bullet1"/>
      </w:pPr>
      <w:r>
        <w:t xml:space="preserve">The Victorian Women’s Health Program, a network of women’s health promotion organisations, also known as ‘Women’s Health Services’, deliver gender-based health promotion and primary prevention initiatives to improve the health and wellbeing of all Victorian women. They include three statewide, four metropolitan and five regional organisations. </w:t>
      </w:r>
    </w:p>
    <w:p w14:paraId="0845861F" w14:textId="77777777" w:rsidR="00C97A87" w:rsidRDefault="00C97A87">
      <w:pPr>
        <w:pStyle w:val="Bullet1"/>
      </w:pPr>
      <w:r>
        <w:t>A strengthened statewide PCOS clinic offers greater access to affordable clinical specialist services in early diagnosis, treatment and support.</w:t>
      </w:r>
    </w:p>
    <w:p w14:paraId="6E370456" w14:textId="77777777" w:rsidR="00C97A87" w:rsidRPr="002D639E" w:rsidRDefault="00C97A87">
      <w:pPr>
        <w:pStyle w:val="Bullet1"/>
      </w:pPr>
      <w:r>
        <w:t>K</w:t>
      </w:r>
      <w:r w:rsidRPr="002D639E">
        <w:t xml:space="preserve">ey </w:t>
      </w:r>
      <w:r>
        <w:t xml:space="preserve">statewide and regional </w:t>
      </w:r>
      <w:r w:rsidRPr="002D639E">
        <w:t>reproductive and sexual health service</w:t>
      </w:r>
      <w:r>
        <w:t>s provide</w:t>
      </w:r>
      <w:r w:rsidRPr="002D639E">
        <w:t xml:space="preserve"> information</w:t>
      </w:r>
      <w:r>
        <w:t xml:space="preserve">, </w:t>
      </w:r>
      <w:proofErr w:type="gramStart"/>
      <w:r w:rsidRPr="002D639E">
        <w:t>training</w:t>
      </w:r>
      <w:proofErr w:type="gramEnd"/>
      <w:r w:rsidRPr="002D639E">
        <w:t xml:space="preserve"> and education</w:t>
      </w:r>
      <w:r>
        <w:t xml:space="preserve"> support to consumers as well as the reproductive health workforce</w:t>
      </w:r>
      <w:r w:rsidRPr="002D639E">
        <w:t>.</w:t>
      </w:r>
    </w:p>
    <w:p w14:paraId="4FAE5678" w14:textId="77777777" w:rsidR="00C97A87" w:rsidRPr="005C6F6B" w:rsidRDefault="00C97A87">
      <w:pPr>
        <w:pStyle w:val="Bullet1"/>
      </w:pPr>
      <w:r>
        <w:t>FARREP is a statewide program that helps communities traditionally affected by practices such as female genital mutilation/cutting, addresses other sexual and reproductive health issues and supports women to access culturally safe and appropriate health information and care.</w:t>
      </w:r>
    </w:p>
    <w:p w14:paraId="6E3823EA" w14:textId="77777777" w:rsidR="00C97A87" w:rsidRPr="00880CC2" w:rsidRDefault="00C97A87">
      <w:pPr>
        <w:pStyle w:val="Bullet1"/>
      </w:pPr>
      <w:r w:rsidRPr="006208CC">
        <w:t xml:space="preserve">Victoria’s public maternity and newborn system offers a tiered network of services committed to providing safe and supportive high-quality birthing care </w:t>
      </w:r>
      <w:r>
        <w:t>when and where people need it</w:t>
      </w:r>
      <w:r w:rsidRPr="006208CC">
        <w:t xml:space="preserve">. </w:t>
      </w:r>
      <w:r w:rsidRPr="002D639E">
        <w:t>K</w:t>
      </w:r>
      <w:r w:rsidRPr="006208CC">
        <w:t xml:space="preserve">oori Maternity Services offer culturally safe and appropriate holistic care for Aboriginal women and their families. </w:t>
      </w:r>
      <w:r w:rsidRPr="00483E3B">
        <w:t>Work continues to</w:t>
      </w:r>
      <w:r w:rsidRPr="006208CC">
        <w:t xml:space="preserve"> strengthen and support the maternity system</w:t>
      </w:r>
      <w:r>
        <w:t xml:space="preserve">, noting </w:t>
      </w:r>
      <w:r w:rsidRPr="006208CC">
        <w:t xml:space="preserve">this focused activity </w:t>
      </w:r>
      <w:r>
        <w:t>is</w:t>
      </w:r>
      <w:r w:rsidRPr="006208CC">
        <w:t xml:space="preserve"> outside the scope of this plan. </w:t>
      </w:r>
    </w:p>
    <w:p w14:paraId="7AC6BE8B" w14:textId="77777777" w:rsidR="00C97A87" w:rsidRDefault="00C97A87">
      <w:pPr>
        <w:pStyle w:val="Bullet1"/>
      </w:pPr>
      <w:r>
        <w:t xml:space="preserve">The Victorian Government also partners and collaborates with a range of not-for-profit agencies, research organisations, centres of excellence and private sector partners contributing to and delivering crucial sexual and reproductive health services for Victorians. </w:t>
      </w:r>
    </w:p>
    <w:p w14:paraId="3588C21F" w14:textId="77777777" w:rsidR="00C97A87" w:rsidRPr="001B45A3" w:rsidRDefault="00C97A87">
      <w:pPr>
        <w:pStyle w:val="Bullet1"/>
      </w:pPr>
      <w:r w:rsidRPr="001B45A3">
        <w:t>For Victorians requiring support with fertility issues</w:t>
      </w:r>
      <w:r>
        <w:t>,</w:t>
      </w:r>
      <w:r w:rsidRPr="001B45A3">
        <w:t xml:space="preserve"> assisted reproductive treatment is provided by nationally registered clinical providers (compl</w:t>
      </w:r>
      <w:r>
        <w:t>ying</w:t>
      </w:r>
      <w:r w:rsidRPr="001B45A3">
        <w:t xml:space="preserve"> with the Victorian </w:t>
      </w:r>
      <w:r w:rsidRPr="00060C48">
        <w:rPr>
          <w:b/>
          <w:bCs/>
        </w:rPr>
        <w:t>Assisted Reproductive Treatment Act 2008</w:t>
      </w:r>
      <w:r w:rsidRPr="001B45A3">
        <w:t xml:space="preserve">). </w:t>
      </w:r>
      <w:r>
        <w:t>The establishment of p</w:t>
      </w:r>
      <w:r w:rsidRPr="001B45A3">
        <w:t>ublic IVF services, including Victoria</w:t>
      </w:r>
      <w:r>
        <w:t>’</w:t>
      </w:r>
      <w:r w:rsidRPr="001B45A3">
        <w:t>s first public egg and sperm bank</w:t>
      </w:r>
      <w:r>
        <w:t>,</w:t>
      </w:r>
      <w:r w:rsidRPr="001B45A3">
        <w:t xml:space="preserve"> will </w:t>
      </w:r>
      <w:r>
        <w:t xml:space="preserve">commence in a phased approach </w:t>
      </w:r>
      <w:r w:rsidRPr="001B45A3">
        <w:t xml:space="preserve">from 2022. </w:t>
      </w:r>
    </w:p>
    <w:p w14:paraId="5A8C0131" w14:textId="77777777" w:rsidR="00C97A87" w:rsidRDefault="00C97A87" w:rsidP="00C97A87">
      <w:pPr>
        <w:pStyle w:val="Bodyafterbullets"/>
      </w:pPr>
      <w:r>
        <w:lastRenderedPageBreak/>
        <w:t>B</w:t>
      </w:r>
      <w:r w:rsidRPr="00880CC2">
        <w:t>arriers for women attempting to access termination of pregnancy</w:t>
      </w:r>
      <w:r>
        <w:t xml:space="preserve"> and a broader range of contraceptive options have been reduced through a</w:t>
      </w:r>
      <w:r w:rsidRPr="00880CC2">
        <w:t>ccess to improved information and referral pathways through 1800 My</w:t>
      </w:r>
      <w:r>
        <w:t xml:space="preserve"> </w:t>
      </w:r>
      <w:r w:rsidRPr="00880CC2">
        <w:t>Options, reproductive health hubs and ‘upskilled’ primary care services</w:t>
      </w:r>
      <w:r>
        <w:t>.</w:t>
      </w:r>
    </w:p>
    <w:p w14:paraId="48169E26" w14:textId="77777777" w:rsidR="00C97A87" w:rsidRPr="001B45A3" w:rsidRDefault="00C97A87" w:rsidP="00C97A87">
      <w:pPr>
        <w:pStyle w:val="Body"/>
      </w:pPr>
      <w:r>
        <w:t>Significant and complementary government achievements contributing to sexual and reproductive health have been implemented in the Victorian education system:</w:t>
      </w:r>
    </w:p>
    <w:p w14:paraId="26BE007B" w14:textId="77777777" w:rsidR="00C97A87" w:rsidRPr="00664D57" w:rsidRDefault="00C97A87">
      <w:pPr>
        <w:pStyle w:val="Bullet1"/>
        <w:rPr>
          <w:lang w:eastAsia="en-AU"/>
        </w:rPr>
      </w:pPr>
      <w:r w:rsidRPr="00664D57">
        <w:rPr>
          <w:b/>
          <w:lang w:eastAsia="en-AU"/>
        </w:rPr>
        <w:t>Sexuality education</w:t>
      </w:r>
      <w:r w:rsidRPr="00664D57">
        <w:rPr>
          <w:lang w:eastAsia="en-AU"/>
        </w:rPr>
        <w:t xml:space="preserve">: Sexuality and consent education in an age-appropriate way from Foundation to Year 12 are part of the Victorian curriculum, mandated for government and Catholic schools in Victoria and supported by guidance and resources. </w:t>
      </w:r>
      <w:r>
        <w:rPr>
          <w:lang w:eastAsia="en-AU"/>
        </w:rPr>
        <w:t>The f</w:t>
      </w:r>
      <w:r w:rsidRPr="00664D57">
        <w:rPr>
          <w:lang w:eastAsia="en-AU"/>
        </w:rPr>
        <w:t xml:space="preserve">ree sanitary pads and tampons in all government schools </w:t>
      </w:r>
      <w:r>
        <w:rPr>
          <w:lang w:eastAsia="en-AU"/>
        </w:rPr>
        <w:t xml:space="preserve">program </w:t>
      </w:r>
      <w:r w:rsidRPr="00664D57">
        <w:rPr>
          <w:lang w:eastAsia="en-AU"/>
        </w:rPr>
        <w:t>helps to normalise and destigmatise reproductive health issues.</w:t>
      </w:r>
    </w:p>
    <w:p w14:paraId="62253F01" w14:textId="77777777" w:rsidR="00C97A87" w:rsidRPr="00664D57" w:rsidRDefault="00C97A87">
      <w:pPr>
        <w:pStyle w:val="Bullet1"/>
        <w:rPr>
          <w:lang w:eastAsia="en-AU"/>
        </w:rPr>
      </w:pPr>
      <w:r w:rsidRPr="00664D57">
        <w:rPr>
          <w:b/>
          <w:lang w:eastAsia="en-AU"/>
        </w:rPr>
        <w:t>Respectful relationships</w:t>
      </w:r>
      <w:r w:rsidRPr="00664D57">
        <w:rPr>
          <w:lang w:eastAsia="en-AU"/>
        </w:rPr>
        <w:t xml:space="preserve">: The Royal Commission into Family Violence </w:t>
      </w:r>
      <w:r>
        <w:rPr>
          <w:lang w:eastAsia="en-AU"/>
        </w:rPr>
        <w:t>identified</w:t>
      </w:r>
      <w:r w:rsidRPr="00664D57">
        <w:rPr>
          <w:lang w:eastAsia="en-AU"/>
        </w:rPr>
        <w:t xml:space="preserve"> the critical role that </w:t>
      </w:r>
      <w:proofErr w:type="gramStart"/>
      <w:r w:rsidRPr="00664D57">
        <w:rPr>
          <w:lang w:eastAsia="en-AU"/>
        </w:rPr>
        <w:t>schools</w:t>
      </w:r>
      <w:proofErr w:type="gramEnd"/>
      <w:r w:rsidRPr="00664D57">
        <w:rPr>
          <w:lang w:eastAsia="en-AU"/>
        </w:rPr>
        <w:t xml:space="preserve"> and early childhood settings have in creating a culture of respect and equality to change the story of family violence for future generations</w:t>
      </w:r>
      <w:r>
        <w:rPr>
          <w:lang w:eastAsia="en-AU"/>
        </w:rPr>
        <w:t>. It</w:t>
      </w:r>
      <w:r w:rsidRPr="00664D57">
        <w:rPr>
          <w:lang w:eastAsia="en-AU"/>
        </w:rPr>
        <w:t xml:space="preserve"> recommended that respectful relationships education </w:t>
      </w:r>
      <w:r>
        <w:rPr>
          <w:lang w:eastAsia="en-AU"/>
        </w:rPr>
        <w:t>is</w:t>
      </w:r>
      <w:r w:rsidRPr="00664D57">
        <w:rPr>
          <w:lang w:eastAsia="en-AU"/>
        </w:rPr>
        <w:t xml:space="preserve"> delivered through a whole-school approach in every Victorian government school from Foundation to Year 12 by 2021. The Victorian Government has committed to continuing the Respectful Relationships initiative for a</w:t>
      </w:r>
      <w:r>
        <w:rPr>
          <w:lang w:eastAsia="en-AU"/>
        </w:rPr>
        <w:t xml:space="preserve"> further</w:t>
      </w:r>
      <w:r w:rsidRPr="00664D57">
        <w:rPr>
          <w:lang w:eastAsia="en-AU"/>
        </w:rPr>
        <w:t xml:space="preserve"> four years</w:t>
      </w:r>
      <w:r>
        <w:rPr>
          <w:lang w:eastAsia="en-AU"/>
        </w:rPr>
        <w:t>. It will</w:t>
      </w:r>
      <w:r w:rsidRPr="00664D57">
        <w:rPr>
          <w:lang w:eastAsia="en-AU"/>
        </w:rPr>
        <w:t xml:space="preserve"> support schools to promote and model respect, positive attitudes and behaviours and teach students how to build healthy relationships, resilience and confidence. The Department of Education and Training supports more than 1,950 schools to embed this approach across the school community. </w:t>
      </w:r>
    </w:p>
    <w:p w14:paraId="49EEFEC7" w14:textId="77777777" w:rsidR="00C97A87" w:rsidRPr="00664D57" w:rsidRDefault="00C97A87">
      <w:pPr>
        <w:pStyle w:val="Bullet1"/>
        <w:rPr>
          <w:lang w:eastAsia="en-AU"/>
        </w:rPr>
      </w:pPr>
      <w:r w:rsidRPr="00664D57">
        <w:rPr>
          <w:b/>
          <w:lang w:eastAsia="en-AU"/>
        </w:rPr>
        <w:t>Doctors and nurses in schools</w:t>
      </w:r>
      <w:r w:rsidRPr="00664D57">
        <w:rPr>
          <w:lang w:eastAsia="en-AU"/>
        </w:rPr>
        <w:t xml:space="preserve">: The Victorian Government funds </w:t>
      </w:r>
      <w:r>
        <w:rPr>
          <w:lang w:eastAsia="en-AU"/>
        </w:rPr>
        <w:t>several</w:t>
      </w:r>
      <w:r w:rsidRPr="00664D57">
        <w:rPr>
          <w:lang w:eastAsia="en-AU"/>
        </w:rPr>
        <w:t xml:space="preserve"> initiatives where students at participating</w:t>
      </w:r>
      <w:r>
        <w:rPr>
          <w:lang w:eastAsia="en-AU"/>
        </w:rPr>
        <w:t xml:space="preserve"> secondary</w:t>
      </w:r>
      <w:r w:rsidRPr="00664D57">
        <w:rPr>
          <w:lang w:eastAsia="en-AU"/>
        </w:rPr>
        <w:t xml:space="preserve"> schools can </w:t>
      </w:r>
      <w:r>
        <w:rPr>
          <w:lang w:eastAsia="en-AU"/>
        </w:rPr>
        <w:t>seek</w:t>
      </w:r>
      <w:r w:rsidRPr="00664D57">
        <w:rPr>
          <w:lang w:eastAsia="en-AU"/>
        </w:rPr>
        <w:t xml:space="preserve"> medical advice, </w:t>
      </w:r>
      <w:proofErr w:type="gramStart"/>
      <w:r w:rsidRPr="00664D57">
        <w:rPr>
          <w:lang w:eastAsia="en-AU"/>
        </w:rPr>
        <w:t>treatment</w:t>
      </w:r>
      <w:proofErr w:type="gramEnd"/>
      <w:r w:rsidRPr="00664D57">
        <w:rPr>
          <w:lang w:eastAsia="en-AU"/>
        </w:rPr>
        <w:t xml:space="preserve"> and referral for sexual and reproductive health concerns. The Doctors in Secondary Schools program provides access to GPs for students at 100 secondary schools in disadvantaged areas. The Secondary School Nursing Program focuses on health promotion and primary prevention to improve student health, wellbeing and learning outcomes in 198 targeted schools.</w:t>
      </w:r>
    </w:p>
    <w:p w14:paraId="70B0E3F8" w14:textId="77777777" w:rsidR="00C97A87" w:rsidRDefault="00C97A87" w:rsidP="003B1E03">
      <w:pPr>
        <w:pStyle w:val="Body"/>
        <w:rPr>
          <w:rFonts w:eastAsia="MS Gothic"/>
          <w:color w:val="000000" w:themeColor="text1"/>
          <w:sz w:val="30"/>
          <w:szCs w:val="26"/>
        </w:rPr>
      </w:pPr>
      <w:r>
        <w:br w:type="page"/>
      </w:r>
    </w:p>
    <w:p w14:paraId="4D268C77" w14:textId="77777777" w:rsidR="00C97A87" w:rsidRPr="0049558C" w:rsidRDefault="00C97A87" w:rsidP="00C97A87">
      <w:pPr>
        <w:pStyle w:val="Heading1"/>
      </w:pPr>
      <w:bookmarkStart w:id="11" w:name="_Toc115880467"/>
      <w:r w:rsidRPr="002D639E">
        <w:lastRenderedPageBreak/>
        <w:t>Key statistics</w:t>
      </w:r>
      <w:bookmarkEnd w:id="11"/>
      <w:r w:rsidRPr="002D639E">
        <w:t xml:space="preserve"> </w:t>
      </w:r>
    </w:p>
    <w:p w14:paraId="5AE7964F" w14:textId="77777777" w:rsidR="00C97A87" w:rsidRPr="00060C48" w:rsidRDefault="00C97A87" w:rsidP="003B1E03">
      <w:pPr>
        <w:pStyle w:val="Heading2"/>
        <w:rPr>
          <w:lang w:eastAsia="en-AU"/>
        </w:rPr>
      </w:pPr>
      <w:r w:rsidRPr="00060C48">
        <w:rPr>
          <w:lang w:eastAsia="en-AU"/>
        </w:rPr>
        <w:t>Adolescence to young adulthood</w:t>
      </w:r>
    </w:p>
    <w:p w14:paraId="017E2FD1" w14:textId="77777777" w:rsidR="00C97A87" w:rsidRPr="00060C48" w:rsidRDefault="00C97A87">
      <w:pPr>
        <w:pStyle w:val="Bullet1"/>
        <w:numPr>
          <w:ilvl w:val="0"/>
          <w:numId w:val="12"/>
        </w:numPr>
        <w:rPr>
          <w:b/>
        </w:rPr>
      </w:pPr>
      <w:r>
        <w:t>Ten</w:t>
      </w:r>
      <w:r w:rsidRPr="001D5B7E">
        <w:t xml:space="preserve"> per cent of girls experience pelvic pain that </w:t>
      </w:r>
      <w:r w:rsidRPr="00997139">
        <w:rPr>
          <w:bCs/>
        </w:rPr>
        <w:t>severely</w:t>
      </w:r>
      <w:r w:rsidRPr="001D5B7E">
        <w:t xml:space="preserve"> affects their schooling, career path, social growth and participation (</w:t>
      </w:r>
      <w:r w:rsidRPr="004D2661">
        <w:t>Commonwealth</w:t>
      </w:r>
      <w:r w:rsidRPr="001D5B7E">
        <w:t xml:space="preserve"> Department of Health </w:t>
      </w:r>
      <w:r w:rsidRPr="00060C48">
        <w:t>2018).</w:t>
      </w:r>
    </w:p>
    <w:p w14:paraId="67E6015E" w14:textId="033A38A7" w:rsidR="00C97A87" w:rsidRPr="001D5B7E" w:rsidRDefault="00C97A87">
      <w:pPr>
        <w:pStyle w:val="Bullet1"/>
        <w:numPr>
          <w:ilvl w:val="0"/>
          <w:numId w:val="12"/>
        </w:numPr>
      </w:pPr>
      <w:r w:rsidRPr="00060C48">
        <w:t>In 2021, 78.7 per cent of Victorian females and 73.4 per cent of Victorian males had completed a full course of HPV vaccine by 15 years of age (Services Australia 2022).</w:t>
      </w:r>
    </w:p>
    <w:p w14:paraId="7DCF5334" w14:textId="77777777" w:rsidR="00C97A87" w:rsidRPr="0049558C" w:rsidRDefault="00C97A87" w:rsidP="003B1E03">
      <w:pPr>
        <w:pStyle w:val="Heading2"/>
        <w:rPr>
          <w:lang w:eastAsia="en-AU"/>
        </w:rPr>
      </w:pPr>
      <w:r w:rsidRPr="0049558C">
        <w:rPr>
          <w:lang w:eastAsia="en-AU"/>
        </w:rPr>
        <w:t>Middle and reproductive years</w:t>
      </w:r>
    </w:p>
    <w:p w14:paraId="15B7ECDA" w14:textId="77777777" w:rsidR="00C97A87" w:rsidRPr="004545FB" w:rsidRDefault="00C97A87" w:rsidP="003B1E03">
      <w:pPr>
        <w:pStyle w:val="Heading3"/>
        <w:rPr>
          <w:lang w:eastAsia="en-AU"/>
        </w:rPr>
      </w:pPr>
      <w:r w:rsidRPr="4298B603">
        <w:rPr>
          <w:lang w:eastAsia="en-AU"/>
        </w:rPr>
        <w:t>Contraception</w:t>
      </w:r>
    </w:p>
    <w:p w14:paraId="4C061D85" w14:textId="77777777" w:rsidR="00C97A87" w:rsidRPr="00A15ED0" w:rsidRDefault="00C97A87">
      <w:pPr>
        <w:pStyle w:val="Bullet1"/>
        <w:numPr>
          <w:ilvl w:val="0"/>
          <w:numId w:val="13"/>
        </w:numPr>
        <w:rPr>
          <w:lang w:eastAsia="en-AU"/>
        </w:rPr>
      </w:pPr>
      <w:r w:rsidRPr="00A15ED0">
        <w:rPr>
          <w:lang w:eastAsia="en-AU"/>
        </w:rPr>
        <w:t xml:space="preserve">The most recent Australian nationally representative data </w:t>
      </w:r>
      <w:r>
        <w:rPr>
          <w:lang w:eastAsia="en-AU"/>
        </w:rPr>
        <w:t>showed</w:t>
      </w:r>
      <w:r w:rsidRPr="00A15ED0">
        <w:rPr>
          <w:lang w:eastAsia="en-AU"/>
        </w:rPr>
        <w:t xml:space="preserve"> that the three most common methods of contraception in Australia in 2015 were oral contraceptives (28 per cent), condoms (24 per cent) and vasectomy (7.5 per cent). </w:t>
      </w:r>
      <w:r>
        <w:rPr>
          <w:lang w:eastAsia="en-AU"/>
        </w:rPr>
        <w:t>(Family Planning NSW 2020).</w:t>
      </w:r>
    </w:p>
    <w:p w14:paraId="21A7453E" w14:textId="77777777" w:rsidR="00C97A87" w:rsidRPr="00CF2145" w:rsidRDefault="00C97A87">
      <w:pPr>
        <w:pStyle w:val="Bullet1"/>
        <w:numPr>
          <w:ilvl w:val="0"/>
          <w:numId w:val="13"/>
        </w:numPr>
        <w:rPr>
          <w:lang w:val="en-US" w:eastAsia="en-AU"/>
        </w:rPr>
      </w:pPr>
      <w:r>
        <w:t>Use of long-acting reversible contraceptive methods (LARCs) showed small but consistent increases between 2005 and 2015, from 3.0 per cent to 5.1 per cent for contraceptive implants and from 1.6 per cent to 4.5 per cent for intrauterine devices (IUDs) (Family Planning NSW 2020).</w:t>
      </w:r>
    </w:p>
    <w:p w14:paraId="291831C5" w14:textId="77777777" w:rsidR="00C97A87" w:rsidRPr="00CF2145" w:rsidRDefault="00C97A87" w:rsidP="003B1E03">
      <w:pPr>
        <w:pStyle w:val="Heading3"/>
        <w:rPr>
          <w:lang w:val="en-US" w:eastAsia="en-AU"/>
        </w:rPr>
      </w:pPr>
      <w:r>
        <w:t>Pregnancy</w:t>
      </w:r>
    </w:p>
    <w:p w14:paraId="203A08AB" w14:textId="77777777" w:rsidR="00C97A87" w:rsidRPr="003B1E03" w:rsidRDefault="00C97A87">
      <w:pPr>
        <w:pStyle w:val="Bullet1"/>
      </w:pPr>
      <w:r w:rsidRPr="006208CC">
        <w:t xml:space="preserve">In </w:t>
      </w:r>
      <w:r w:rsidRPr="00060C48">
        <w:t xml:space="preserve">Victoria, approximately three-quarters of women give birth in a public maternity service (CCOPMM </w:t>
      </w:r>
      <w:r w:rsidRPr="003B1E03">
        <w:t>2019).</w:t>
      </w:r>
    </w:p>
    <w:p w14:paraId="6D6B4124" w14:textId="77777777" w:rsidR="00C97A87" w:rsidRPr="003B1E03" w:rsidRDefault="00C97A87">
      <w:pPr>
        <w:pStyle w:val="Bullet1"/>
      </w:pPr>
      <w:r w:rsidRPr="003B1E03">
        <w:t xml:space="preserve">In 2019 the average maternal age of Victorian women having their first child was 30.6 years. More than a fifth of all women who gave birth were in the 35 to 39 age group (CCOPMM 2021). </w:t>
      </w:r>
    </w:p>
    <w:p w14:paraId="46AEE4AF" w14:textId="77777777" w:rsidR="00C97A87" w:rsidRPr="003B1E03" w:rsidRDefault="00C97A87">
      <w:pPr>
        <w:pStyle w:val="Bullet1"/>
        <w:rPr>
          <w:rStyle w:val="FootnoteReference"/>
          <w:vertAlign w:val="baseline"/>
        </w:rPr>
      </w:pPr>
      <w:r w:rsidRPr="003B1E03">
        <w:t>In 2020 the total fertility rate for Victoria was 1.43 babies per woman, lower than the Australian average rate of 1.58 (ABS 2020).</w:t>
      </w:r>
    </w:p>
    <w:p w14:paraId="3E87E8EA" w14:textId="77777777" w:rsidR="00C97A87" w:rsidRPr="003B1E03" w:rsidRDefault="00C97A87">
      <w:pPr>
        <w:pStyle w:val="Bullet1"/>
      </w:pPr>
      <w:r w:rsidRPr="003B1E03">
        <w:t>In 2019–20 more than 15,600 patients accessed fertility treatment. A total of 4,068 live babies were born in Victoria involving some form of fertility treatment (VARTA 2021).</w:t>
      </w:r>
    </w:p>
    <w:p w14:paraId="7EFF1C97" w14:textId="77777777" w:rsidR="00C97A87" w:rsidRPr="003B1E03" w:rsidRDefault="00C97A87">
      <w:pPr>
        <w:pStyle w:val="Bullet1"/>
      </w:pPr>
      <w:r w:rsidRPr="003B1E03">
        <w:t>Surgical abortion is a common medical procedure in Australia. But the rate has declined by 5.1 per cent per year since the listing of combination mifepristone/misoprostol on the Pharmaceutical Benefits Scheme (PBS) (Keogh et al. 2021).</w:t>
      </w:r>
    </w:p>
    <w:p w14:paraId="1BF8C6EB" w14:textId="77777777" w:rsidR="00C97A87" w:rsidRPr="003B1E03" w:rsidRDefault="00C97A87" w:rsidP="003B1E03">
      <w:pPr>
        <w:pStyle w:val="Heading3"/>
      </w:pPr>
      <w:bookmarkStart w:id="12" w:name="_Toc71707607"/>
      <w:r w:rsidRPr="003B1E03">
        <w:t>Chronic reproductive conditions</w:t>
      </w:r>
    </w:p>
    <w:p w14:paraId="31F3D4CD" w14:textId="77777777" w:rsidR="00C97A87" w:rsidRPr="003B1E03" w:rsidRDefault="00C97A87">
      <w:pPr>
        <w:pStyle w:val="Bullet1"/>
      </w:pPr>
      <w:r w:rsidRPr="003B1E03">
        <w:t xml:space="preserve">Diagnosis of endometriosis is often delayed, with an average of seven to 12 years between the onset of symptoms and diagnosis (Commonwealth Department of Health 2018). </w:t>
      </w:r>
    </w:p>
    <w:p w14:paraId="7237957C" w14:textId="77777777" w:rsidR="00C97A87" w:rsidRPr="003B1E03" w:rsidRDefault="00C97A87">
      <w:pPr>
        <w:pStyle w:val="Bullet1"/>
      </w:pPr>
      <w:r w:rsidRPr="003B1E03">
        <w:t xml:space="preserve">Around one in nine women born between 1973 and 1978 were diagnosed with endometriosis by age 40–44; and around one in 15 women born between 1989 and 1995 were diagnosed with endometriosis by age 25–29 (AIHW 2019). </w:t>
      </w:r>
    </w:p>
    <w:p w14:paraId="596EAE28" w14:textId="77777777" w:rsidR="00C97A87" w:rsidRPr="003B1E03" w:rsidRDefault="00C97A87">
      <w:pPr>
        <w:pStyle w:val="Bullet1"/>
      </w:pPr>
      <w:r w:rsidRPr="003B1E03">
        <w:t xml:space="preserve">Approximately one-third of women with endometriosis have difficulty achieving a pregnancy (Jean </w:t>
      </w:r>
      <w:proofErr w:type="spellStart"/>
      <w:r w:rsidRPr="003B1E03">
        <w:t>Hailes</w:t>
      </w:r>
      <w:proofErr w:type="spellEnd"/>
      <w:r w:rsidRPr="003B1E03">
        <w:t xml:space="preserve"> 2019).</w:t>
      </w:r>
    </w:p>
    <w:p w14:paraId="061C14F8" w14:textId="77777777" w:rsidR="00C97A87" w:rsidRPr="003B1E03" w:rsidRDefault="00C97A87">
      <w:pPr>
        <w:pStyle w:val="Bullet1"/>
      </w:pPr>
      <w:r w:rsidRPr="003B1E03">
        <w:t>PCOS is underdiagnosed but is estimated to affect 8 to 13 per cent of women of reproductive age (Monash University 2018).</w:t>
      </w:r>
    </w:p>
    <w:p w14:paraId="7E5D18CD" w14:textId="53F36DD2" w:rsidR="00C97A87" w:rsidRPr="003B1E03" w:rsidRDefault="00C97A87" w:rsidP="003B1E03">
      <w:pPr>
        <w:pStyle w:val="Heading3"/>
      </w:pPr>
      <w:r w:rsidRPr="003B1E03">
        <w:lastRenderedPageBreak/>
        <w:t>STI in Victoria (2016</w:t>
      </w:r>
      <w:r w:rsidR="003B1E03">
        <w:t>–</w:t>
      </w:r>
      <w:r w:rsidRPr="003B1E03">
        <w:t>2021)</w:t>
      </w:r>
    </w:p>
    <w:p w14:paraId="548D5ED7" w14:textId="77777777" w:rsidR="00C97A87" w:rsidRPr="003B1E03" w:rsidRDefault="00C97A87">
      <w:pPr>
        <w:pStyle w:val="Bullet1"/>
      </w:pPr>
      <w:r w:rsidRPr="003B1E03">
        <w:t xml:space="preserve">Among Victorian women, the rates of infectious syphilis have almost doubled between 2016 and 2021. In the same reporting period, the incidence of gonorrhoea in women increased by up to 32 per cent, peaking in 2019. Between 2017 and 2021 there were 12 congenital syphilis cases. </w:t>
      </w:r>
    </w:p>
    <w:p w14:paraId="4E7C4D60" w14:textId="77777777" w:rsidR="00C97A87" w:rsidRPr="00375960" w:rsidRDefault="00C97A87">
      <w:pPr>
        <w:pStyle w:val="Bullet1"/>
      </w:pPr>
      <w:r w:rsidRPr="003B1E03">
        <w:rPr>
          <w:rStyle w:val="normaltextrun"/>
        </w:rPr>
        <w:t>From 2016 to 2019</w:t>
      </w:r>
      <w:r w:rsidRPr="005F3685">
        <w:rPr>
          <w:rStyle w:val="normaltextrun"/>
          <w:color w:val="000000"/>
          <w:szCs w:val="21"/>
          <w:shd w:val="clear" w:color="auto" w:fill="FFFFFF"/>
        </w:rPr>
        <w:t xml:space="preserve">, </w:t>
      </w:r>
      <w:r>
        <w:rPr>
          <w:rStyle w:val="normaltextrun"/>
          <w:color w:val="000000"/>
          <w:szCs w:val="21"/>
          <w:shd w:val="clear" w:color="auto" w:fill="FFFFFF"/>
        </w:rPr>
        <w:t xml:space="preserve">notifications of chlamydia </w:t>
      </w:r>
      <w:r w:rsidRPr="005F3685">
        <w:rPr>
          <w:rStyle w:val="normaltextrun"/>
          <w:color w:val="000000"/>
          <w:szCs w:val="21"/>
          <w:shd w:val="clear" w:color="auto" w:fill="FFFFFF"/>
        </w:rPr>
        <w:t xml:space="preserve">in </w:t>
      </w:r>
      <w:r>
        <w:rPr>
          <w:rStyle w:val="normaltextrun"/>
          <w:color w:val="000000"/>
          <w:szCs w:val="21"/>
          <w:shd w:val="clear" w:color="auto" w:fill="FFFFFF"/>
        </w:rPr>
        <w:t>women</w:t>
      </w:r>
      <w:r w:rsidRPr="003A4A73">
        <w:rPr>
          <w:rStyle w:val="normaltextrun"/>
          <w:color w:val="000000"/>
          <w:szCs w:val="21"/>
          <w:shd w:val="clear" w:color="auto" w:fill="FFFFFF"/>
        </w:rPr>
        <w:t xml:space="preserve"> of reproductive age</w:t>
      </w:r>
      <w:r w:rsidRPr="005F3685">
        <w:rPr>
          <w:rStyle w:val="normaltextrun"/>
          <w:color w:val="000000"/>
          <w:szCs w:val="21"/>
          <w:shd w:val="clear" w:color="auto" w:fill="FFFFFF"/>
        </w:rPr>
        <w:t xml:space="preserve"> increase</w:t>
      </w:r>
      <w:r>
        <w:rPr>
          <w:rStyle w:val="normaltextrun"/>
          <w:color w:val="000000"/>
          <w:szCs w:val="21"/>
          <w:shd w:val="clear" w:color="auto" w:fill="FFFFFF"/>
        </w:rPr>
        <w:t>d by</w:t>
      </w:r>
      <w:r w:rsidRPr="005F3685">
        <w:rPr>
          <w:rStyle w:val="normaltextrun"/>
          <w:color w:val="000000"/>
          <w:szCs w:val="21"/>
          <w:shd w:val="clear" w:color="auto" w:fill="FFFFFF"/>
        </w:rPr>
        <w:t xml:space="preserve"> 15 per cent</w:t>
      </w:r>
      <w:r>
        <w:rPr>
          <w:rStyle w:val="normaltextrun"/>
          <w:color w:val="000000"/>
          <w:szCs w:val="21"/>
          <w:shd w:val="clear" w:color="auto" w:fill="FFFFFF"/>
        </w:rPr>
        <w:t>.</w:t>
      </w:r>
      <w:r w:rsidRPr="003A4A73">
        <w:rPr>
          <w:rStyle w:val="normaltextrun"/>
          <w:color w:val="000000"/>
          <w:szCs w:val="21"/>
          <w:shd w:val="clear" w:color="auto" w:fill="FFFFFF"/>
        </w:rPr>
        <w:t xml:space="preserve"> From 2020 to 2021, a 14 per cent decrease was observed.</w:t>
      </w:r>
    </w:p>
    <w:p w14:paraId="11B12B9A" w14:textId="77777777" w:rsidR="00C97A87" w:rsidRPr="00060C48" w:rsidRDefault="00C97A87" w:rsidP="003B1E03">
      <w:pPr>
        <w:pStyle w:val="Heading2"/>
        <w:rPr>
          <w:lang w:eastAsia="en-AU"/>
        </w:rPr>
      </w:pPr>
      <w:r w:rsidRPr="00060C48">
        <w:rPr>
          <w:lang w:eastAsia="en-AU"/>
        </w:rPr>
        <w:t>Women at midlife and beyond</w:t>
      </w:r>
    </w:p>
    <w:p w14:paraId="54E2709C" w14:textId="77777777" w:rsidR="00C97A87" w:rsidRDefault="00C97A87">
      <w:pPr>
        <w:pStyle w:val="Bullet1"/>
        <w:numPr>
          <w:ilvl w:val="0"/>
          <w:numId w:val="14"/>
        </w:numPr>
      </w:pPr>
      <w:r>
        <w:t>The average age of menopause is 51 years (Australian Menopause Society 2020).</w:t>
      </w:r>
    </w:p>
    <w:p w14:paraId="0E06FD52" w14:textId="77777777" w:rsidR="00C97A87" w:rsidRDefault="00C97A87">
      <w:pPr>
        <w:pStyle w:val="Bullet1"/>
        <w:numPr>
          <w:ilvl w:val="0"/>
          <w:numId w:val="14"/>
        </w:numPr>
      </w:pPr>
      <w:r>
        <w:t xml:space="preserve">60 per cent of women experience mild to moderate menopausal symptoms, while 20 per cent have symptoms so severe that they significantly interfere with daily life (Jean </w:t>
      </w:r>
      <w:proofErr w:type="spellStart"/>
      <w:r>
        <w:t>Hailes</w:t>
      </w:r>
      <w:proofErr w:type="spellEnd"/>
      <w:r>
        <w:t xml:space="preserve"> 2021).</w:t>
      </w:r>
    </w:p>
    <w:p w14:paraId="3D30F4CD" w14:textId="77777777" w:rsidR="00C97A87" w:rsidRDefault="00C97A87">
      <w:pPr>
        <w:pStyle w:val="Bullet1"/>
        <w:numPr>
          <w:ilvl w:val="0"/>
          <w:numId w:val="14"/>
        </w:numPr>
      </w:pPr>
      <w:r>
        <w:t>Menopause causes acute bone loss which can lead to osteoporosis. 14.6 per cent of women over 45 years of age report having osteoporosis; and 29.2 per cent of women over 75 years (AIHW 2021).</w:t>
      </w:r>
    </w:p>
    <w:p w14:paraId="1A2C374A" w14:textId="77777777" w:rsidR="00C97A87" w:rsidRDefault="00C97A87" w:rsidP="00C97A87">
      <w:pPr>
        <w:pStyle w:val="Body"/>
        <w:rPr>
          <w:rFonts w:eastAsia="MS Gothic" w:cs="Arial"/>
          <w:color w:val="C63663"/>
          <w:kern w:val="32"/>
          <w:sz w:val="44"/>
          <w:szCs w:val="44"/>
        </w:rPr>
      </w:pPr>
      <w:r>
        <w:br w:type="page"/>
      </w:r>
    </w:p>
    <w:p w14:paraId="2D51CB0E" w14:textId="77777777" w:rsidR="00C97A87" w:rsidRDefault="00C97A87" w:rsidP="00C97A87">
      <w:pPr>
        <w:pStyle w:val="Heading1"/>
      </w:pPr>
      <w:bookmarkStart w:id="13" w:name="_Toc115880468"/>
      <w:r>
        <w:lastRenderedPageBreak/>
        <w:t>Victorian women’s sexual and reproductive health plan</w:t>
      </w:r>
      <w:bookmarkEnd w:id="13"/>
    </w:p>
    <w:p w14:paraId="35E7A244" w14:textId="77777777" w:rsidR="00C97A87" w:rsidRDefault="00C97A87" w:rsidP="00C97A87">
      <w:pPr>
        <w:pStyle w:val="Heading2"/>
      </w:pPr>
      <w:bookmarkStart w:id="14" w:name="_Toc115880469"/>
      <w:r w:rsidRPr="00060C48">
        <w:rPr>
          <w:rStyle w:val="Heading4Char"/>
          <w:bCs w:val="0"/>
          <w:color w:val="000000" w:themeColor="text1"/>
          <w:sz w:val="32"/>
        </w:rPr>
        <w:t>Vision</w:t>
      </w:r>
      <w:r>
        <w:rPr>
          <w:rStyle w:val="Heading4Char"/>
          <w:bCs w:val="0"/>
          <w:color w:val="000000" w:themeColor="text1"/>
          <w:sz w:val="32"/>
        </w:rPr>
        <w:t>s</w:t>
      </w:r>
      <w:bookmarkEnd w:id="14"/>
      <w:r>
        <w:t xml:space="preserve"> </w:t>
      </w:r>
    </w:p>
    <w:p w14:paraId="1248DDCD" w14:textId="77777777" w:rsidR="00C97A87" w:rsidRDefault="00C97A87">
      <w:pPr>
        <w:pStyle w:val="Bullet1"/>
      </w:pPr>
      <w:r>
        <w:t>Victorian women, girls and gender diverse people are supported to achieve optimal sexual and reproductive health.</w:t>
      </w:r>
    </w:p>
    <w:p w14:paraId="1071C5CF" w14:textId="77777777" w:rsidR="00C97A87" w:rsidRDefault="00C97A87">
      <w:pPr>
        <w:pStyle w:val="Bullet1"/>
      </w:pPr>
      <w:r>
        <w:t>The Victorian sexual and reproductive health system is a world leader in gendered practice.</w:t>
      </w:r>
    </w:p>
    <w:p w14:paraId="77BE62D9" w14:textId="77777777" w:rsidR="00C97A87" w:rsidRDefault="00C97A87" w:rsidP="00C97A87">
      <w:pPr>
        <w:pStyle w:val="Heading2"/>
        <w:rPr>
          <w:lang w:eastAsia="en-AU"/>
        </w:rPr>
      </w:pPr>
      <w:bookmarkStart w:id="15" w:name="_Toc115880470"/>
      <w:r>
        <w:rPr>
          <w:lang w:eastAsia="en-AU"/>
        </w:rPr>
        <w:t>Goals</w:t>
      </w:r>
      <w:bookmarkEnd w:id="15"/>
    </w:p>
    <w:p w14:paraId="5DE31811" w14:textId="77777777" w:rsidR="00C97A87" w:rsidRDefault="00C97A87">
      <w:pPr>
        <w:pStyle w:val="Bullet1"/>
        <w:numPr>
          <w:ilvl w:val="0"/>
          <w:numId w:val="15"/>
        </w:numPr>
      </w:pPr>
      <w:r>
        <w:t xml:space="preserve">Systems support individuals and communities to </w:t>
      </w:r>
      <w:r w:rsidRPr="006B5E69">
        <w:t>enjoy positive sexual and reproductive health and wellbeing</w:t>
      </w:r>
      <w:r>
        <w:t>.</w:t>
      </w:r>
    </w:p>
    <w:p w14:paraId="6C1F1A1E" w14:textId="77777777" w:rsidR="00C97A87" w:rsidRDefault="00C97A87">
      <w:pPr>
        <w:pStyle w:val="Bullet1"/>
        <w:numPr>
          <w:ilvl w:val="0"/>
          <w:numId w:val="15"/>
        </w:numPr>
      </w:pPr>
      <w:r>
        <w:t>Victorian women, girls and gender diverse people have access to information and are empowered to make decisions about their sexual and reproductive health.</w:t>
      </w:r>
    </w:p>
    <w:p w14:paraId="0039D7DB" w14:textId="77777777" w:rsidR="00C97A87" w:rsidRPr="00AF59BC" w:rsidRDefault="00C97A87">
      <w:pPr>
        <w:pStyle w:val="Bullet1"/>
        <w:numPr>
          <w:ilvl w:val="0"/>
          <w:numId w:val="15"/>
        </w:numPr>
        <w:rPr>
          <w:rFonts w:ascii="Times New Roman" w:eastAsia="Times New Roman" w:hAnsi="Times New Roman"/>
          <w:sz w:val="22"/>
          <w:szCs w:val="22"/>
          <w:lang w:eastAsia="en-AU"/>
        </w:rPr>
      </w:pPr>
      <w:r w:rsidRPr="16A6F923">
        <w:t>Victorian women, girls and gender diverse people are supported to access high</w:t>
      </w:r>
      <w:r>
        <w:t>-</w:t>
      </w:r>
      <w:r w:rsidRPr="16A6F923">
        <w:t xml:space="preserve">quality, </w:t>
      </w:r>
      <w:proofErr w:type="gramStart"/>
      <w:r w:rsidRPr="16A6F923">
        <w:t>safe</w:t>
      </w:r>
      <w:proofErr w:type="gramEnd"/>
      <w:r w:rsidRPr="16A6F923">
        <w:t xml:space="preserve"> and respectful sexual and reproductive health services</w:t>
      </w:r>
      <w:r>
        <w:t xml:space="preserve"> that are free from stigma, racism and discrimination.</w:t>
      </w:r>
    </w:p>
    <w:p w14:paraId="461A8FDA" w14:textId="77777777" w:rsidR="00C97A87" w:rsidRDefault="00C97A87">
      <w:pPr>
        <w:pStyle w:val="Bullet1"/>
        <w:numPr>
          <w:ilvl w:val="0"/>
          <w:numId w:val="15"/>
        </w:numPr>
      </w:pPr>
      <w:r>
        <w:t>The Victorian workforce has the skills, knowledge and attitudes needed to deliver best practice sexual and reproductive health testing, treatment and care for women, girls and gender diverse people.</w:t>
      </w:r>
    </w:p>
    <w:p w14:paraId="040D66E2" w14:textId="77777777" w:rsidR="00C97A87" w:rsidRDefault="00C97A87" w:rsidP="00C97A87">
      <w:pPr>
        <w:pStyle w:val="Heading2"/>
        <w:rPr>
          <w:rFonts w:ascii="Segoe UI" w:hAnsi="Segoe UI" w:cs="Segoe UI"/>
          <w:sz w:val="18"/>
          <w:szCs w:val="18"/>
          <w:lang w:eastAsia="en-AU"/>
        </w:rPr>
      </w:pPr>
      <w:bookmarkStart w:id="16" w:name="_Toc115880471"/>
      <w:r w:rsidRPr="0653B6FE">
        <w:rPr>
          <w:lang w:eastAsia="en-AU"/>
        </w:rPr>
        <w:t>Complementary</w:t>
      </w:r>
      <w:r>
        <w:rPr>
          <w:lang w:eastAsia="en-AU"/>
        </w:rPr>
        <w:t xml:space="preserve"> </w:t>
      </w:r>
      <w:r w:rsidRPr="0653B6FE">
        <w:rPr>
          <w:lang w:eastAsia="en-AU"/>
        </w:rPr>
        <w:t xml:space="preserve">targets </w:t>
      </w:r>
      <w:r>
        <w:rPr>
          <w:lang w:eastAsia="en-AU"/>
        </w:rPr>
        <w:t xml:space="preserve">for 2030 </w:t>
      </w:r>
      <w:r w:rsidRPr="0653B6FE">
        <w:rPr>
          <w:lang w:eastAsia="en-AU"/>
        </w:rPr>
        <w:t xml:space="preserve">from the </w:t>
      </w:r>
      <w:r>
        <w:rPr>
          <w:lang w:eastAsia="en-AU"/>
        </w:rPr>
        <w:t>STI</w:t>
      </w:r>
      <w:r w:rsidRPr="0653B6FE">
        <w:rPr>
          <w:lang w:eastAsia="en-AU"/>
        </w:rPr>
        <w:t xml:space="preserve"> and hepatitis B plans</w:t>
      </w:r>
      <w:bookmarkEnd w:id="16"/>
    </w:p>
    <w:p w14:paraId="11308EF2" w14:textId="77777777" w:rsidR="00C97A87" w:rsidRDefault="00C97A87">
      <w:pPr>
        <w:pStyle w:val="Bullet1"/>
        <w:numPr>
          <w:ilvl w:val="0"/>
          <w:numId w:val="16"/>
        </w:numPr>
        <w:rPr>
          <w:lang w:eastAsia="en-AU"/>
        </w:rPr>
      </w:pPr>
      <w:r w:rsidRPr="11E4C24E">
        <w:rPr>
          <w:lang w:eastAsia="en-AU"/>
        </w:rPr>
        <w:t>Eliminate congenital syphilis</w:t>
      </w:r>
      <w:r>
        <w:rPr>
          <w:rStyle w:val="FootnoteReference"/>
        </w:rPr>
        <w:footnoteReference w:id="2"/>
      </w:r>
    </w:p>
    <w:p w14:paraId="0EE89F27" w14:textId="77777777" w:rsidR="00C97A87" w:rsidRDefault="00C97A87">
      <w:pPr>
        <w:pStyle w:val="Bullet1"/>
        <w:numPr>
          <w:ilvl w:val="0"/>
          <w:numId w:val="16"/>
        </w:numPr>
      </w:pPr>
      <w:r w:rsidRPr="003A72FD">
        <w:t>Eliminate mother</w:t>
      </w:r>
      <w:r>
        <w:t>-</w:t>
      </w:r>
      <w:r w:rsidRPr="003A72FD">
        <w:t>to</w:t>
      </w:r>
      <w:r>
        <w:t>-</w:t>
      </w:r>
      <w:r w:rsidRPr="003A72FD">
        <w:t xml:space="preserve">child </w:t>
      </w:r>
      <w:r w:rsidRPr="003A72FD" w:rsidDel="00FB246D">
        <w:t xml:space="preserve">transmission </w:t>
      </w:r>
      <w:r w:rsidRPr="003A72FD">
        <w:t xml:space="preserve">of </w:t>
      </w:r>
      <w:r w:rsidRPr="00FA7FE8">
        <w:t>hepatitis B</w:t>
      </w:r>
    </w:p>
    <w:p w14:paraId="0D2E485A" w14:textId="77777777" w:rsidR="00C97A87" w:rsidRDefault="00C97A87">
      <w:pPr>
        <w:pStyle w:val="Bullet1"/>
        <w:numPr>
          <w:ilvl w:val="0"/>
          <w:numId w:val="16"/>
        </w:numPr>
        <w:rPr>
          <w:lang w:eastAsia="en-AU"/>
        </w:rPr>
      </w:pPr>
      <w:r w:rsidRPr="11E4C24E">
        <w:rPr>
          <w:lang w:eastAsia="en-AU"/>
        </w:rPr>
        <w:t>Achieve and maintain HPV adolescent vaccination coverage of 80 per cent</w:t>
      </w:r>
    </w:p>
    <w:p w14:paraId="439A6C7A" w14:textId="77777777" w:rsidR="00C97A87" w:rsidRPr="00FA7FE8" w:rsidRDefault="00C97A87">
      <w:pPr>
        <w:pStyle w:val="Bullet1"/>
        <w:numPr>
          <w:ilvl w:val="0"/>
          <w:numId w:val="16"/>
        </w:numPr>
      </w:pPr>
      <w:r w:rsidRPr="00FA7FE8">
        <w:t xml:space="preserve">Achieve and maintain childhood </w:t>
      </w:r>
      <w:r>
        <w:t xml:space="preserve">hepatitis B </w:t>
      </w:r>
      <w:r w:rsidRPr="00FA7FE8">
        <w:t xml:space="preserve">vaccination coverage of 95 per cent at </w:t>
      </w:r>
      <w:r>
        <w:t xml:space="preserve">birth, </w:t>
      </w:r>
      <w:r w:rsidRPr="00FA7FE8">
        <w:t>12 and 24 months</w:t>
      </w:r>
    </w:p>
    <w:p w14:paraId="16405E9D" w14:textId="77777777" w:rsidR="00C97A87" w:rsidRPr="00FA7FE8" w:rsidRDefault="00C97A87">
      <w:pPr>
        <w:pStyle w:val="Bullet1"/>
        <w:numPr>
          <w:ilvl w:val="0"/>
          <w:numId w:val="16"/>
        </w:numPr>
      </w:pPr>
      <w:r w:rsidRPr="00FA7FE8">
        <w:t xml:space="preserve">Achieve and maintain </w:t>
      </w:r>
      <w:r>
        <w:t xml:space="preserve">100 per cent </w:t>
      </w:r>
      <w:r w:rsidRPr="00FA7FE8">
        <w:t xml:space="preserve">uptake of </w:t>
      </w:r>
      <w:proofErr w:type="spellStart"/>
      <w:r w:rsidRPr="00FA7FE8">
        <w:t>HBIg</w:t>
      </w:r>
      <w:proofErr w:type="spellEnd"/>
      <w:r w:rsidRPr="00FA7FE8">
        <w:t xml:space="preserve"> </w:t>
      </w:r>
      <w:r>
        <w:t xml:space="preserve">and hepatitis B birth dose vaccine </w:t>
      </w:r>
      <w:r w:rsidRPr="00FA7FE8">
        <w:t>for all infants born to women with chronic hepatitis B</w:t>
      </w:r>
      <w:r>
        <w:t>, and access to antiviral therapy in the third trimester of pregnancy for women with high hepatitis B viral load</w:t>
      </w:r>
      <w:r w:rsidRPr="00FA7FE8">
        <w:t xml:space="preserve"> </w:t>
      </w:r>
    </w:p>
    <w:p w14:paraId="3E7A5BCA" w14:textId="77777777" w:rsidR="00C97A87" w:rsidRDefault="00C97A87">
      <w:pPr>
        <w:pStyle w:val="Bullet1"/>
        <w:numPr>
          <w:ilvl w:val="0"/>
          <w:numId w:val="16"/>
        </w:numPr>
        <w:rPr>
          <w:lang w:eastAsia="en-AU"/>
        </w:rPr>
      </w:pPr>
      <w:r w:rsidRPr="11E4C24E">
        <w:rPr>
          <w:lang w:eastAsia="en-AU"/>
        </w:rPr>
        <w:t>Increase STI testing coverage in priority populations</w:t>
      </w:r>
      <w:r>
        <w:rPr>
          <w:lang w:eastAsia="en-AU"/>
        </w:rPr>
        <w:t xml:space="preserve"> (compared with 2019)</w:t>
      </w:r>
    </w:p>
    <w:p w14:paraId="77203B68" w14:textId="77777777" w:rsidR="00C97A87" w:rsidRDefault="00C97A87">
      <w:pPr>
        <w:pStyle w:val="Bullet1"/>
        <w:numPr>
          <w:ilvl w:val="0"/>
          <w:numId w:val="16"/>
        </w:numPr>
        <w:rPr>
          <w:lang w:eastAsia="en-AU"/>
        </w:rPr>
      </w:pPr>
      <w:r w:rsidRPr="11E4C24E">
        <w:rPr>
          <w:lang w:eastAsia="en-AU"/>
        </w:rPr>
        <w:t>Reduce the prevalence of chlamydia</w:t>
      </w:r>
      <w:r>
        <w:rPr>
          <w:lang w:eastAsia="en-AU"/>
        </w:rPr>
        <w:t>,</w:t>
      </w:r>
      <w:r w:rsidRPr="11E4C24E">
        <w:rPr>
          <w:lang w:eastAsia="en-AU"/>
        </w:rPr>
        <w:t xml:space="preserve"> gonorrhoea and infectious syphilis</w:t>
      </w:r>
      <w:r>
        <w:rPr>
          <w:lang w:eastAsia="en-AU"/>
        </w:rPr>
        <w:t xml:space="preserve"> (compared with 2019)</w:t>
      </w:r>
    </w:p>
    <w:p w14:paraId="2A93FB9F" w14:textId="77777777" w:rsidR="00C97A87" w:rsidRPr="00A54237" w:rsidRDefault="00C97A87">
      <w:pPr>
        <w:pStyle w:val="Bullet1"/>
        <w:numPr>
          <w:ilvl w:val="0"/>
          <w:numId w:val="16"/>
        </w:numPr>
        <w:rPr>
          <w:lang w:eastAsia="en-AU"/>
        </w:rPr>
      </w:pPr>
      <w:r w:rsidRPr="11E4C24E">
        <w:rPr>
          <w:lang w:eastAsia="en-AU"/>
        </w:rPr>
        <w:t xml:space="preserve">Reduce </w:t>
      </w:r>
      <w:r>
        <w:rPr>
          <w:lang w:eastAsia="en-AU"/>
        </w:rPr>
        <w:t xml:space="preserve">the reported </w:t>
      </w:r>
      <w:r w:rsidRPr="11E4C24E">
        <w:rPr>
          <w:lang w:eastAsia="en-AU"/>
        </w:rPr>
        <w:t>experiences of stigma, racism</w:t>
      </w:r>
      <w:r>
        <w:rPr>
          <w:lang w:eastAsia="en-AU"/>
        </w:rPr>
        <w:t xml:space="preserve"> </w:t>
      </w:r>
      <w:r w:rsidRPr="11E4C24E">
        <w:rPr>
          <w:lang w:eastAsia="en-AU"/>
        </w:rPr>
        <w:t xml:space="preserve">and discrimination </w:t>
      </w:r>
      <w:r>
        <w:rPr>
          <w:lang w:eastAsia="en-AU"/>
        </w:rPr>
        <w:t xml:space="preserve">for people living with or </w:t>
      </w:r>
      <w:r w:rsidRPr="002D54AA">
        <w:rPr>
          <w:lang w:eastAsia="en-AU"/>
        </w:rPr>
        <w:t>affected by</w:t>
      </w:r>
      <w:r>
        <w:rPr>
          <w:lang w:eastAsia="en-AU"/>
        </w:rPr>
        <w:t xml:space="preserve"> hepatitis B or STI </w:t>
      </w:r>
      <w:r w:rsidRPr="11E4C24E">
        <w:rPr>
          <w:lang w:eastAsia="en-AU"/>
        </w:rPr>
        <w:t xml:space="preserve">in health and </w:t>
      </w:r>
      <w:r>
        <w:rPr>
          <w:lang w:eastAsia="en-AU"/>
        </w:rPr>
        <w:t>social support</w:t>
      </w:r>
      <w:r w:rsidRPr="11E4C24E">
        <w:rPr>
          <w:lang w:eastAsia="en-AU"/>
        </w:rPr>
        <w:t xml:space="preserve"> settings</w:t>
      </w:r>
      <w:r>
        <w:rPr>
          <w:lang w:eastAsia="en-AU"/>
        </w:rPr>
        <w:t xml:space="preserve"> to less than 10 per cent</w:t>
      </w:r>
    </w:p>
    <w:p w14:paraId="0A28B98A" w14:textId="77777777" w:rsidR="00C97A87" w:rsidRDefault="00C97A87" w:rsidP="00C97A87">
      <w:pPr>
        <w:pStyle w:val="Heading2"/>
        <w:rPr>
          <w:lang w:eastAsia="en-AU"/>
        </w:rPr>
      </w:pPr>
      <w:bookmarkStart w:id="17" w:name="_Toc115880472"/>
      <w:r w:rsidRPr="5FF145D9">
        <w:rPr>
          <w:lang w:eastAsia="en-AU"/>
        </w:rPr>
        <w:t>Focus areas</w:t>
      </w:r>
      <w:bookmarkEnd w:id="17"/>
    </w:p>
    <w:p w14:paraId="57628E24" w14:textId="77777777" w:rsidR="00C97A87" w:rsidRPr="00E96B5B" w:rsidRDefault="00C97A87">
      <w:pPr>
        <w:pStyle w:val="Bullet1"/>
      </w:pPr>
      <w:r w:rsidRPr="3C8E43FD">
        <w:t xml:space="preserve">Improve access to information that promotes good </w:t>
      </w:r>
      <w:r>
        <w:t xml:space="preserve">sexual and </w:t>
      </w:r>
      <w:r w:rsidRPr="3C8E43FD">
        <w:t xml:space="preserve">reproductive health </w:t>
      </w:r>
    </w:p>
    <w:p w14:paraId="7AF3DEF4" w14:textId="77777777" w:rsidR="00C97A87" w:rsidRPr="004A2163" w:rsidRDefault="00C97A87">
      <w:pPr>
        <w:pStyle w:val="Bullet1"/>
      </w:pPr>
      <w:r w:rsidRPr="55F720BB">
        <w:t xml:space="preserve">Increase access to person-centred </w:t>
      </w:r>
      <w:r w:rsidRPr="0285E91C">
        <w:t xml:space="preserve">sexual and </w:t>
      </w:r>
      <w:r w:rsidRPr="55F720BB">
        <w:t>reproductive health services for all Victorians</w:t>
      </w:r>
    </w:p>
    <w:p w14:paraId="78BD3BB6" w14:textId="77777777" w:rsidR="00C97A87" w:rsidRPr="00E96B5B" w:rsidRDefault="00C97A87">
      <w:pPr>
        <w:pStyle w:val="Bullet1"/>
      </w:pPr>
      <w:r w:rsidRPr="0FA4844B">
        <w:lastRenderedPageBreak/>
        <w:t xml:space="preserve">Improve integration across the </w:t>
      </w:r>
      <w:r>
        <w:t xml:space="preserve">sexual and </w:t>
      </w:r>
      <w:r w:rsidRPr="0FA4844B">
        <w:t xml:space="preserve">reproductive health system by strengthening workforce capacity, fostering </w:t>
      </w:r>
      <w:proofErr w:type="gramStart"/>
      <w:r w:rsidRPr="0FA4844B">
        <w:t>partnerships</w:t>
      </w:r>
      <w:proofErr w:type="gramEnd"/>
      <w:r w:rsidRPr="0FA4844B">
        <w:t xml:space="preserve"> and increasing collaboration </w:t>
      </w:r>
    </w:p>
    <w:p w14:paraId="0EA8A5BD" w14:textId="77777777" w:rsidR="00C97A87" w:rsidRDefault="00C97A87">
      <w:pPr>
        <w:pStyle w:val="Bullet1"/>
        <w:rPr>
          <w:lang w:eastAsia="en-AU"/>
        </w:rPr>
      </w:pPr>
      <w:r>
        <w:rPr>
          <w:lang w:eastAsia="en-AU"/>
        </w:rPr>
        <w:t>System enablers:</w:t>
      </w:r>
    </w:p>
    <w:p w14:paraId="76EAF76F" w14:textId="77777777" w:rsidR="00C97A87" w:rsidRPr="003B1E03" w:rsidRDefault="00C97A87">
      <w:pPr>
        <w:pStyle w:val="Bullet2"/>
      </w:pPr>
      <w:r>
        <w:rPr>
          <w:lang w:eastAsia="en-AU"/>
        </w:rPr>
        <w:t xml:space="preserve">Reduce stigma, </w:t>
      </w:r>
      <w:r w:rsidRPr="003B1E03">
        <w:t>racism and discrimination</w:t>
      </w:r>
    </w:p>
    <w:p w14:paraId="2F234ADF" w14:textId="77777777" w:rsidR="00C97A87" w:rsidRPr="003B1E03" w:rsidRDefault="00C97A87">
      <w:pPr>
        <w:pStyle w:val="Bullet2"/>
      </w:pPr>
      <w:r w:rsidRPr="003B1E03">
        <w:t>Strengthen workforce capacity</w:t>
      </w:r>
    </w:p>
    <w:p w14:paraId="77FC1610" w14:textId="77777777" w:rsidR="00C97A87" w:rsidRPr="003B1E03" w:rsidRDefault="00C97A87">
      <w:pPr>
        <w:pStyle w:val="Bullet2"/>
      </w:pPr>
      <w:r w:rsidRPr="003B1E03">
        <w:t>Foster partnerships and collaboration</w:t>
      </w:r>
    </w:p>
    <w:p w14:paraId="1CE767D7" w14:textId="77777777" w:rsidR="00C97A87" w:rsidRDefault="00C97A87">
      <w:pPr>
        <w:pStyle w:val="Bullet2"/>
        <w:rPr>
          <w:lang w:eastAsia="en-AU"/>
        </w:rPr>
      </w:pPr>
      <w:r w:rsidRPr="003B1E03">
        <w:t>Strengthen and support data</w:t>
      </w:r>
      <w:r>
        <w:rPr>
          <w:lang w:eastAsia="en-AU"/>
        </w:rPr>
        <w:t xml:space="preserve"> and research</w:t>
      </w:r>
    </w:p>
    <w:p w14:paraId="748758AD" w14:textId="77777777" w:rsidR="00C97A87" w:rsidRDefault="00C97A87" w:rsidP="00C97A87">
      <w:pPr>
        <w:pStyle w:val="Heading2"/>
      </w:pPr>
      <w:bookmarkStart w:id="18" w:name="_Toc115880473"/>
      <w:r>
        <w:t>Priority populations</w:t>
      </w:r>
      <w:bookmarkEnd w:id="18"/>
      <w:r>
        <w:t xml:space="preserve"> </w:t>
      </w:r>
    </w:p>
    <w:p w14:paraId="0761E02F" w14:textId="77777777" w:rsidR="00C97A87" w:rsidRDefault="00C97A87" w:rsidP="00C97A87">
      <w:pPr>
        <w:pStyle w:val="Body"/>
      </w:pPr>
      <w:r>
        <w:t>Priority populations are based on social and cultural determinants of health, behavioural risk factors, medical/biological factors or conditions, epidemiological burden of disease, health service access and geographical factors.</w:t>
      </w:r>
    </w:p>
    <w:p w14:paraId="50E21DF3" w14:textId="77777777" w:rsidR="00C97A87" w:rsidRDefault="00C97A87" w:rsidP="00C97A87">
      <w:pPr>
        <w:pStyle w:val="Body"/>
      </w:pPr>
      <w:r w:rsidRPr="003D4FEF">
        <w:t>People not eligible for Medicare may experience increased risk for BBV, STI and reproductive health issues</w:t>
      </w:r>
      <w:r>
        <w:t>. They</w:t>
      </w:r>
      <w:r w:rsidRPr="003D4FEF">
        <w:t xml:space="preserve"> may be a part of one or more priority population groups</w:t>
      </w:r>
      <w:r>
        <w:t>.</w:t>
      </w:r>
      <w:r w:rsidRPr="0087389A">
        <w:t xml:space="preserve"> </w:t>
      </w:r>
    </w:p>
    <w:p w14:paraId="0DA3D9EF" w14:textId="77777777" w:rsidR="00C97A87" w:rsidRDefault="00C97A87" w:rsidP="00C97A87">
      <w:pPr>
        <w:pStyle w:val="Body"/>
      </w:pPr>
      <w:r>
        <w:t>The priority populations for this plan include:</w:t>
      </w:r>
    </w:p>
    <w:p w14:paraId="61EC5374" w14:textId="77777777" w:rsidR="00C97A87" w:rsidRDefault="00C97A87">
      <w:pPr>
        <w:pStyle w:val="Bullet1"/>
        <w:numPr>
          <w:ilvl w:val="0"/>
          <w:numId w:val="17"/>
        </w:numPr>
      </w:pPr>
      <w:r>
        <w:t>all women, girls and gender diverse people across the life course</w:t>
      </w:r>
    </w:p>
    <w:p w14:paraId="424A7ABB" w14:textId="77777777" w:rsidR="00C97A87" w:rsidRDefault="00C97A87">
      <w:pPr>
        <w:pStyle w:val="Bullet1"/>
        <w:numPr>
          <w:ilvl w:val="0"/>
          <w:numId w:val="17"/>
        </w:numPr>
      </w:pPr>
      <w:r>
        <w:t>Aboriginal people</w:t>
      </w:r>
    </w:p>
    <w:p w14:paraId="3E533FDC" w14:textId="77777777" w:rsidR="00C97A87" w:rsidRDefault="00C97A87">
      <w:pPr>
        <w:pStyle w:val="Bullet1"/>
        <w:numPr>
          <w:ilvl w:val="0"/>
          <w:numId w:val="17"/>
        </w:numPr>
      </w:pPr>
      <w:r>
        <w:t>LGBTIQ+ people</w:t>
      </w:r>
    </w:p>
    <w:p w14:paraId="1AC5B24A" w14:textId="77777777" w:rsidR="00C97A87" w:rsidRDefault="00C97A87">
      <w:pPr>
        <w:pStyle w:val="Bullet1"/>
        <w:numPr>
          <w:ilvl w:val="0"/>
          <w:numId w:val="17"/>
        </w:numPr>
      </w:pPr>
      <w:r>
        <w:t>culturally diverse women</w:t>
      </w:r>
    </w:p>
    <w:p w14:paraId="2D5592C8" w14:textId="77777777" w:rsidR="00C97A87" w:rsidRDefault="00C97A87">
      <w:pPr>
        <w:pStyle w:val="Bullet1"/>
        <w:numPr>
          <w:ilvl w:val="0"/>
          <w:numId w:val="17"/>
        </w:numPr>
      </w:pPr>
      <w:r>
        <w:t>women in custodial settings</w:t>
      </w:r>
    </w:p>
    <w:p w14:paraId="46ECCA96" w14:textId="77777777" w:rsidR="00C97A87" w:rsidRDefault="00C97A87">
      <w:pPr>
        <w:pStyle w:val="Bullet1"/>
        <w:numPr>
          <w:ilvl w:val="0"/>
          <w:numId w:val="17"/>
        </w:numPr>
      </w:pPr>
      <w:r>
        <w:t>women living with a disability</w:t>
      </w:r>
    </w:p>
    <w:p w14:paraId="0524C4B9" w14:textId="77777777" w:rsidR="00C97A87" w:rsidRDefault="00C97A87">
      <w:pPr>
        <w:pStyle w:val="Bullet1"/>
        <w:numPr>
          <w:ilvl w:val="0"/>
          <w:numId w:val="17"/>
        </w:numPr>
      </w:pPr>
      <w:r>
        <w:t>sex workers</w:t>
      </w:r>
    </w:p>
    <w:p w14:paraId="6E9B93B8" w14:textId="77777777" w:rsidR="00C97A87" w:rsidRDefault="00C97A87">
      <w:pPr>
        <w:pStyle w:val="Bullet1"/>
        <w:numPr>
          <w:ilvl w:val="0"/>
          <w:numId w:val="17"/>
        </w:numPr>
      </w:pPr>
      <w:r>
        <w:t>women living with BBV and/or STI.</w:t>
      </w:r>
    </w:p>
    <w:p w14:paraId="617EE19E" w14:textId="77777777" w:rsidR="00C97A87" w:rsidRDefault="00C97A87" w:rsidP="00C97A87">
      <w:pPr>
        <w:pStyle w:val="Heading2"/>
        <w:rPr>
          <w:rFonts w:ascii="Segoe UI" w:hAnsi="Segoe UI" w:cs="Segoe UI"/>
          <w:sz w:val="18"/>
          <w:szCs w:val="18"/>
          <w:lang w:eastAsia="en-AU"/>
        </w:rPr>
      </w:pPr>
      <w:bookmarkStart w:id="19" w:name="_Toc115880474"/>
      <w:r w:rsidRPr="11E4C24E">
        <w:rPr>
          <w:lang w:eastAsia="en-AU"/>
        </w:rPr>
        <w:t>Mid-point</w:t>
      </w:r>
      <w:r>
        <w:rPr>
          <w:lang w:eastAsia="en-AU"/>
        </w:rPr>
        <w:t xml:space="preserve"> </w:t>
      </w:r>
      <w:r w:rsidRPr="11E4C24E">
        <w:rPr>
          <w:lang w:eastAsia="en-AU"/>
        </w:rPr>
        <w:t>review</w:t>
      </w:r>
      <w:bookmarkEnd w:id="19"/>
    </w:p>
    <w:p w14:paraId="5BA25A44" w14:textId="77777777" w:rsidR="00C97A87" w:rsidRPr="00B868AF" w:rsidRDefault="00C97A87" w:rsidP="003B1E03">
      <w:pPr>
        <w:pStyle w:val="Body"/>
        <w:rPr>
          <w:rFonts w:ascii="Segoe UI" w:hAnsi="Segoe UI" w:cs="Segoe UI"/>
          <w:sz w:val="18"/>
          <w:szCs w:val="18"/>
          <w:lang w:eastAsia="en-AU"/>
        </w:rPr>
      </w:pPr>
      <w:r>
        <w:t xml:space="preserve">The Victorian Government will undertake a mid-point review in 2025–26 to assess progress against the plan. The findings of the mid-cycle progress report will be used to refresh and refocus priority actions and activities outlined in this plan and aligned plans under the </w:t>
      </w:r>
      <w:r w:rsidRPr="00060C48">
        <w:rPr>
          <w:b/>
          <w:bCs/>
        </w:rPr>
        <w:t>Victorian sexual and reproductive health and viral hepatitis strategy 2022–30</w:t>
      </w:r>
      <w:r>
        <w:t>.</w:t>
      </w:r>
    </w:p>
    <w:p w14:paraId="53FDC59F" w14:textId="77777777" w:rsidR="00C97A87" w:rsidRPr="0055718C" w:rsidRDefault="00C97A87" w:rsidP="00C97A87">
      <w:pPr>
        <w:pStyle w:val="Body"/>
        <w:rPr>
          <w:rFonts w:eastAsia="MS Gothic" w:cs="Arial"/>
          <w:kern w:val="32"/>
          <w:sz w:val="44"/>
          <w:szCs w:val="44"/>
        </w:rPr>
      </w:pPr>
      <w:r>
        <w:br w:type="page"/>
      </w:r>
    </w:p>
    <w:p w14:paraId="4993547B" w14:textId="77777777" w:rsidR="00C97A87" w:rsidRDefault="00C97A87" w:rsidP="00C97A87">
      <w:pPr>
        <w:pStyle w:val="Heading1"/>
      </w:pPr>
      <w:bookmarkStart w:id="20" w:name="_Toc115880475"/>
      <w:r>
        <w:lastRenderedPageBreak/>
        <w:t>Consumer health information</w:t>
      </w:r>
      <w:bookmarkEnd w:id="20"/>
    </w:p>
    <w:p w14:paraId="341CC5DB" w14:textId="77777777" w:rsidR="00C97A87" w:rsidRPr="001D187B" w:rsidRDefault="00C97A87" w:rsidP="00C97A87">
      <w:pPr>
        <w:pStyle w:val="Body"/>
      </w:pPr>
      <w:r w:rsidRPr="001D187B">
        <w:t xml:space="preserve">Better </w:t>
      </w:r>
      <w:r w:rsidRPr="00060C48">
        <w:t>promotion</w:t>
      </w:r>
      <w:r w:rsidRPr="001D187B">
        <w:t xml:space="preserve"> of sexual and reproductive health information at all stages of life.</w:t>
      </w:r>
    </w:p>
    <w:p w14:paraId="4EDF2DDC" w14:textId="77777777" w:rsidR="00C97A87" w:rsidRDefault="00C97A87" w:rsidP="00C97A87">
      <w:pPr>
        <w:pStyle w:val="Body"/>
      </w:pPr>
      <w:r>
        <w:t xml:space="preserve">There is a need for a continued focus on ensuring key sexual and reproductive health information is normalised and accessible to all Victorian women, girls and gender diverse people. This includes information about: </w:t>
      </w:r>
    </w:p>
    <w:p w14:paraId="62EF3FD0" w14:textId="77777777" w:rsidR="00C97A87" w:rsidRDefault="00C97A87">
      <w:pPr>
        <w:pStyle w:val="Bullet1"/>
        <w:numPr>
          <w:ilvl w:val="0"/>
          <w:numId w:val="18"/>
        </w:numPr>
      </w:pPr>
      <w:r w:rsidRPr="009166F2">
        <w:t>consent</w:t>
      </w:r>
    </w:p>
    <w:p w14:paraId="0F70082D" w14:textId="77777777" w:rsidR="00C97A87" w:rsidRDefault="00C97A87">
      <w:pPr>
        <w:pStyle w:val="Bullet1"/>
        <w:numPr>
          <w:ilvl w:val="0"/>
          <w:numId w:val="18"/>
        </w:numPr>
      </w:pPr>
      <w:r w:rsidRPr="009166F2">
        <w:t>respectful sexual relationships</w:t>
      </w:r>
    </w:p>
    <w:p w14:paraId="57F65241" w14:textId="77777777" w:rsidR="00C97A87" w:rsidRDefault="00C97A87">
      <w:pPr>
        <w:pStyle w:val="Bullet1"/>
        <w:numPr>
          <w:ilvl w:val="0"/>
          <w:numId w:val="18"/>
        </w:numPr>
      </w:pPr>
      <w:r w:rsidRPr="009166F2">
        <w:t>menstrual health</w:t>
      </w:r>
    </w:p>
    <w:p w14:paraId="1FBE7263" w14:textId="77777777" w:rsidR="00C97A87" w:rsidRDefault="00C97A87">
      <w:pPr>
        <w:pStyle w:val="Bullet1"/>
        <w:numPr>
          <w:ilvl w:val="0"/>
          <w:numId w:val="18"/>
        </w:numPr>
      </w:pPr>
      <w:r w:rsidRPr="009166F2">
        <w:t>menopause</w:t>
      </w:r>
    </w:p>
    <w:p w14:paraId="68371395" w14:textId="77777777" w:rsidR="00C97A87" w:rsidRDefault="00C97A87">
      <w:pPr>
        <w:pStyle w:val="Bullet1"/>
        <w:numPr>
          <w:ilvl w:val="0"/>
          <w:numId w:val="18"/>
        </w:numPr>
      </w:pPr>
      <w:r w:rsidRPr="009166F2">
        <w:t>pelvic pain</w:t>
      </w:r>
    </w:p>
    <w:p w14:paraId="23F7303E" w14:textId="77777777" w:rsidR="00C97A87" w:rsidRDefault="00C97A87">
      <w:pPr>
        <w:pStyle w:val="Bullet1"/>
        <w:numPr>
          <w:ilvl w:val="0"/>
          <w:numId w:val="18"/>
        </w:numPr>
      </w:pPr>
      <w:r>
        <w:t xml:space="preserve">other </w:t>
      </w:r>
      <w:r w:rsidRPr="009166F2">
        <w:t>chronic conditions</w:t>
      </w:r>
      <w:r>
        <w:t xml:space="preserve"> such as PCOS and endometriosis</w:t>
      </w:r>
    </w:p>
    <w:p w14:paraId="5D0290B1" w14:textId="77777777" w:rsidR="00C97A87" w:rsidRDefault="00C97A87">
      <w:pPr>
        <w:pStyle w:val="Bullet1"/>
        <w:numPr>
          <w:ilvl w:val="0"/>
          <w:numId w:val="18"/>
        </w:numPr>
      </w:pPr>
      <w:r>
        <w:t>effectiveness of assisted reproductive treatments</w:t>
      </w:r>
    </w:p>
    <w:p w14:paraId="4675ABCB" w14:textId="77777777" w:rsidR="00C97A87" w:rsidRDefault="00C97A87">
      <w:pPr>
        <w:pStyle w:val="Bullet1"/>
        <w:numPr>
          <w:ilvl w:val="0"/>
          <w:numId w:val="18"/>
        </w:numPr>
      </w:pPr>
      <w:r>
        <w:t>prevention, testing and treatment of STI</w:t>
      </w:r>
    </w:p>
    <w:p w14:paraId="2B4C6E41" w14:textId="77777777" w:rsidR="00C97A87" w:rsidRDefault="00C97A87">
      <w:pPr>
        <w:pStyle w:val="Bullet1"/>
        <w:numPr>
          <w:ilvl w:val="0"/>
          <w:numId w:val="18"/>
        </w:numPr>
      </w:pPr>
      <w:r>
        <w:t>cervical screening</w:t>
      </w:r>
    </w:p>
    <w:p w14:paraId="2E2E6F7B" w14:textId="77777777" w:rsidR="00C97A87" w:rsidRDefault="00C97A87">
      <w:pPr>
        <w:pStyle w:val="Bullet1"/>
        <w:numPr>
          <w:ilvl w:val="0"/>
          <w:numId w:val="18"/>
        </w:numPr>
      </w:pPr>
      <w:r>
        <w:t>benefits, efficacy and limitations on the range of contraception options including condoms and LARC</w:t>
      </w:r>
    </w:p>
    <w:p w14:paraId="4677A08B" w14:textId="77777777" w:rsidR="00C97A87" w:rsidRDefault="00C97A87">
      <w:pPr>
        <w:pStyle w:val="Bullet1"/>
        <w:numPr>
          <w:ilvl w:val="0"/>
          <w:numId w:val="18"/>
        </w:numPr>
      </w:pPr>
      <w:r>
        <w:t>pregnancy and abortion options.</w:t>
      </w:r>
    </w:p>
    <w:p w14:paraId="7656CCAF" w14:textId="77777777" w:rsidR="00C97A87" w:rsidRDefault="00C97A87" w:rsidP="00C97A87">
      <w:pPr>
        <w:pStyle w:val="Bodyafterbullets"/>
      </w:pPr>
      <w:r>
        <w:t xml:space="preserve">Providing comprehensive sexuality and consent education within school-based programs is foundational to supporting young people to learn about the cognitive, emotional, </w:t>
      </w:r>
      <w:proofErr w:type="gramStart"/>
      <w:r>
        <w:t>physical</w:t>
      </w:r>
      <w:proofErr w:type="gramEnd"/>
      <w:r>
        <w:t xml:space="preserve"> and social aspects of sexuality. This education is vital for equipping them to develop respectful social and sexual relationships; consider how their choices affect their own wellbeing and that of others; and understand and ensure the protection of their reproductive rights throughout their lives. </w:t>
      </w:r>
    </w:p>
    <w:p w14:paraId="7AF74DC2" w14:textId="77777777" w:rsidR="00C97A87" w:rsidRDefault="00C97A87" w:rsidP="00C97A87">
      <w:pPr>
        <w:pStyle w:val="Body"/>
      </w:pPr>
      <w:r>
        <w:t xml:space="preserve">Comprehensive and timely education in schools about menstruation, pelvic pain and conditions that affect women and girls’ reproductive health is critical. A recent study of adolescents and young women in Australia revealed that 92 per cent report painful menstruation, causing many to miss school, problems with concentration and increased absenteeism (Armour et al. 2020). </w:t>
      </w:r>
    </w:p>
    <w:p w14:paraId="7C6EF2CD" w14:textId="77777777" w:rsidR="00C97A87" w:rsidRDefault="00C97A87" w:rsidP="00C97A87">
      <w:pPr>
        <w:pStyle w:val="Body"/>
      </w:pPr>
      <w:r>
        <w:t>Stigmatisation and social pressure to hide any sign of menstruation can dissuade girls and women from talking about their experiences or seeking support and advice.</w:t>
      </w:r>
      <w:r w:rsidRPr="00502889">
        <w:t xml:space="preserve"> </w:t>
      </w:r>
      <w:r>
        <w:t>It is therefore vital that we have:</w:t>
      </w:r>
    </w:p>
    <w:p w14:paraId="47658EE5" w14:textId="77777777" w:rsidR="00C97A87" w:rsidRDefault="00C97A87">
      <w:pPr>
        <w:pStyle w:val="Bullet1"/>
        <w:numPr>
          <w:ilvl w:val="0"/>
          <w:numId w:val="19"/>
        </w:numPr>
      </w:pPr>
      <w:r>
        <w:t xml:space="preserve">increased </w:t>
      </w:r>
      <w:r w:rsidRPr="00220124">
        <w:t>support for young people to manage their menstrual health</w:t>
      </w:r>
    </w:p>
    <w:p w14:paraId="1E27BABD" w14:textId="77777777" w:rsidR="00C97A87" w:rsidRDefault="00C97A87">
      <w:pPr>
        <w:pStyle w:val="Bullet1"/>
        <w:numPr>
          <w:ilvl w:val="0"/>
          <w:numId w:val="19"/>
        </w:numPr>
      </w:pPr>
      <w:r w:rsidRPr="00220124">
        <w:t>strengthened provision of sexuality, relationship and consent education aligned to the Victorian curriculum</w:t>
      </w:r>
    </w:p>
    <w:p w14:paraId="7533AC70" w14:textId="77777777" w:rsidR="00C97A87" w:rsidRDefault="00C97A87">
      <w:pPr>
        <w:pStyle w:val="Bullet1"/>
        <w:numPr>
          <w:ilvl w:val="0"/>
          <w:numId w:val="19"/>
        </w:numPr>
      </w:pPr>
      <w:r w:rsidRPr="00220124">
        <w:t>i</w:t>
      </w:r>
      <w:r>
        <w:t>nformation about</w:t>
      </w:r>
      <w:r w:rsidRPr="002D76B6">
        <w:t xml:space="preserve"> early identification and management of chronic conditions such as endometriosis and </w:t>
      </w:r>
      <w:r>
        <w:t>PCOS</w:t>
      </w:r>
      <w:r w:rsidRPr="002D76B6">
        <w:t xml:space="preserve"> that affect long</w:t>
      </w:r>
      <w:r>
        <w:t>-</w:t>
      </w:r>
      <w:r w:rsidRPr="002D76B6">
        <w:t>term reproductive health outcomes.</w:t>
      </w:r>
    </w:p>
    <w:p w14:paraId="5A6B4557" w14:textId="77777777" w:rsidR="00C97A87" w:rsidRPr="00C14273" w:rsidRDefault="00C97A87" w:rsidP="00C97A87">
      <w:pPr>
        <w:pStyle w:val="Bodyafterbullets"/>
      </w:pPr>
      <w:r w:rsidRPr="67D7BD63">
        <w:t xml:space="preserve">Disengagement from formal education or </w:t>
      </w:r>
      <w:r>
        <w:t>the workforce</w:t>
      </w:r>
      <w:r w:rsidRPr="67D7BD63">
        <w:t xml:space="preserve"> reduces opportunities </w:t>
      </w:r>
      <w:r>
        <w:t xml:space="preserve">to access information and support about </w:t>
      </w:r>
      <w:r w:rsidRPr="67D7BD63">
        <w:t xml:space="preserve">sexual and reproductive health and respectful relationships. Individual differences in knowledge, attitudes and behaviours can compound sexual and reproductive health inequities. </w:t>
      </w:r>
      <w:r>
        <w:t>I</w:t>
      </w:r>
      <w:r w:rsidRPr="67D7BD63">
        <w:t xml:space="preserve">t is </w:t>
      </w:r>
      <w:r>
        <w:t xml:space="preserve">therefore </w:t>
      </w:r>
      <w:r w:rsidRPr="67D7BD63">
        <w:t xml:space="preserve">important that young people have access to sexual and reproductive health information </w:t>
      </w:r>
      <w:r>
        <w:t xml:space="preserve">that is </w:t>
      </w:r>
      <w:r w:rsidRPr="67D7BD63">
        <w:t>comprehensive</w:t>
      </w:r>
      <w:r>
        <w:t xml:space="preserve">, </w:t>
      </w:r>
      <w:r w:rsidRPr="00C14273">
        <w:t>accurate</w:t>
      </w:r>
      <w:r>
        <w:t xml:space="preserve"> and evidence-based; culturally and linguistically accessible; and </w:t>
      </w:r>
      <w:r w:rsidRPr="67D7BD63">
        <w:t>in a variety of settings where they engage</w:t>
      </w:r>
      <w:r>
        <w:t xml:space="preserve">, </w:t>
      </w:r>
      <w:r w:rsidRPr="67D7BD63">
        <w:t>formally and informally – for example, across health and social</w:t>
      </w:r>
      <w:r>
        <w:t xml:space="preserve"> support</w:t>
      </w:r>
      <w:r w:rsidRPr="67D7BD63">
        <w:t xml:space="preserve"> services, </w:t>
      </w:r>
      <w:proofErr w:type="gramStart"/>
      <w:r>
        <w:t>community</w:t>
      </w:r>
      <w:proofErr w:type="gramEnd"/>
      <w:r>
        <w:t xml:space="preserve"> and </w:t>
      </w:r>
      <w:r w:rsidRPr="67D7BD63">
        <w:t>youth settings</w:t>
      </w:r>
      <w:r>
        <w:t>, in regional and rural areas and online.</w:t>
      </w:r>
    </w:p>
    <w:p w14:paraId="604FEFCC" w14:textId="77777777" w:rsidR="00C97A87" w:rsidRDefault="00C97A87" w:rsidP="00C97A87">
      <w:pPr>
        <w:pStyle w:val="Body"/>
      </w:pPr>
      <w:r>
        <w:t xml:space="preserve">Providing accessible information and services across multiple platforms and settings is important when reaching women, </w:t>
      </w:r>
      <w:proofErr w:type="gramStart"/>
      <w:r>
        <w:t>girls</w:t>
      </w:r>
      <w:proofErr w:type="gramEnd"/>
      <w:r>
        <w:t xml:space="preserve"> and gender diverse people across the life course. Finding opportunities </w:t>
      </w:r>
      <w:r>
        <w:lastRenderedPageBreak/>
        <w:t xml:space="preserve">where older women are more likely to access sexual and reproductive health information and support is imperative, particularly because online environments may not always be suitable. Supporting these women to make informed choices based on evidence-based information will contribute to their optimal sexual and reproductive health. </w:t>
      </w:r>
    </w:p>
    <w:p w14:paraId="75AF531A" w14:textId="77777777" w:rsidR="00C97A87" w:rsidRPr="00963AA6" w:rsidRDefault="00C97A87" w:rsidP="00C97A87">
      <w:pPr>
        <w:pStyle w:val="Heading2"/>
      </w:pPr>
      <w:bookmarkStart w:id="21" w:name="_Toc84071918"/>
      <w:bookmarkStart w:id="22" w:name="_Toc92275545"/>
      <w:bookmarkStart w:id="23" w:name="_Toc115880476"/>
      <w:r>
        <w:t>Key a</w:t>
      </w:r>
      <w:r w:rsidRPr="00C14273">
        <w:t xml:space="preserve">chievements </w:t>
      </w:r>
      <w:r>
        <w:t>in</w:t>
      </w:r>
      <w:r w:rsidRPr="00C14273">
        <w:t xml:space="preserve"> </w:t>
      </w:r>
      <w:bookmarkEnd w:id="21"/>
      <w:bookmarkEnd w:id="22"/>
      <w:r>
        <w:t xml:space="preserve">consumer health </w:t>
      </w:r>
      <w:r w:rsidRPr="00C14273">
        <w:t>information</w:t>
      </w:r>
      <w:r>
        <w:t xml:space="preserve"> (2017–20)</w:t>
      </w:r>
      <w:bookmarkEnd w:id="23"/>
    </w:p>
    <w:p w14:paraId="6213FF29" w14:textId="77777777" w:rsidR="00C97A87" w:rsidRPr="00E8656A" w:rsidRDefault="00C97A87" w:rsidP="00C97A87">
      <w:pPr>
        <w:pStyle w:val="Heading3"/>
      </w:pPr>
      <w:r w:rsidRPr="00E8656A">
        <w:t xml:space="preserve">1800 My </w:t>
      </w:r>
      <w:r w:rsidRPr="00060C48">
        <w:t>Options</w:t>
      </w:r>
    </w:p>
    <w:p w14:paraId="3430A555" w14:textId="77777777" w:rsidR="00C97A87" w:rsidRPr="00E8656A" w:rsidRDefault="00C97A87" w:rsidP="00C97A87">
      <w:pPr>
        <w:pStyle w:val="Body"/>
      </w:pPr>
      <w:r w:rsidRPr="00E8656A">
        <w:t>1800 My Options</w:t>
      </w:r>
      <w:r>
        <w:t xml:space="preserve"> is</w:t>
      </w:r>
      <w:r w:rsidRPr="00E8656A">
        <w:t xml:space="preserve"> a </w:t>
      </w:r>
      <w:r>
        <w:t>statewide</w:t>
      </w:r>
      <w:r w:rsidRPr="00E8656A">
        <w:t xml:space="preserve"> contraception, pregnancy options and sexual health phone and web-based information service</w:t>
      </w:r>
      <w:r>
        <w:t>. It</w:t>
      </w:r>
      <w:r w:rsidRPr="00E8656A">
        <w:t xml:space="preserve"> </w:t>
      </w:r>
      <w:r>
        <w:t>offers</w:t>
      </w:r>
      <w:r w:rsidRPr="00E8656A">
        <w:t xml:space="preserve"> trusted, non-judgemental information to Victorians. Incorporating a geo-mapped database of more than 400 reputable health service providers, the service’s woman-centred approach and strong partnerships with the sexual and reproductive health sector ensures callers can access high-quality information and services when and where they need them. </w:t>
      </w:r>
    </w:p>
    <w:p w14:paraId="494374C3" w14:textId="77777777" w:rsidR="00C97A87" w:rsidRPr="00E8656A" w:rsidRDefault="00C97A87" w:rsidP="00C97A87">
      <w:pPr>
        <w:pStyle w:val="Body"/>
      </w:pPr>
      <w:r w:rsidRPr="00E8656A">
        <w:t xml:space="preserve">Women’s Health Victoria has </w:t>
      </w:r>
      <w:r>
        <w:t>operated</w:t>
      </w:r>
      <w:r w:rsidRPr="00E8656A">
        <w:t xml:space="preserve"> 1800 My Options since 2018</w:t>
      </w:r>
      <w:r>
        <w:t>.</w:t>
      </w:r>
      <w:r w:rsidRPr="00E8656A">
        <w:t xml:space="preserve"> </w:t>
      </w:r>
      <w:r>
        <w:t>A</w:t>
      </w:r>
      <w:r w:rsidRPr="00E8656A">
        <w:t>lmost 18,000 callers access</w:t>
      </w:r>
      <w:r>
        <w:t>ed</w:t>
      </w:r>
      <w:r w:rsidRPr="00E8656A">
        <w:t xml:space="preserve"> the service within the first four years. In 2020–21 the service took 4,064 calls, including an increase in callers from rural areas</w:t>
      </w:r>
      <w:r>
        <w:t>. This</w:t>
      </w:r>
      <w:r w:rsidRPr="00E8656A">
        <w:t xml:space="preserve"> help</w:t>
      </w:r>
      <w:r>
        <w:t>ed</w:t>
      </w:r>
      <w:r w:rsidRPr="00E8656A">
        <w:t xml:space="preserve"> alleviate overall stress and anxiety around access to sexual and reproductive health services during the pandemic. During this time, 29,317 users also accessed the 1800 My Options website 38,319 times, an increase from the previous year’s 23,392 users. </w:t>
      </w:r>
    </w:p>
    <w:p w14:paraId="3BE3303C" w14:textId="77777777" w:rsidR="00C97A87" w:rsidRPr="00E8656A" w:rsidRDefault="00C97A87" w:rsidP="00C97A87">
      <w:pPr>
        <w:pStyle w:val="Body"/>
      </w:pPr>
      <w:r w:rsidRPr="00E8656A">
        <w:t>Increased funding for 1800 My Options in 2020–21 to expand its service availability by two hours each weekday has allowed the service to take a higher number of calls</w:t>
      </w:r>
      <w:r>
        <w:t>. Since the expansion, the service reports that</w:t>
      </w:r>
      <w:r w:rsidRPr="00E8656A">
        <w:t xml:space="preserve"> 19 per cent of calls </w:t>
      </w:r>
      <w:r>
        <w:t xml:space="preserve">come </w:t>
      </w:r>
      <w:r w:rsidRPr="00E8656A">
        <w:t xml:space="preserve">during the extended hours. An independent evaluation in September 2020 showed that </w:t>
      </w:r>
      <w:r>
        <w:t xml:space="preserve">the service </w:t>
      </w:r>
      <w:r w:rsidRPr="00E8656A">
        <w:t>is unique and integral to the sexual and reproductive health service system</w:t>
      </w:r>
      <w:r>
        <w:t>. It</w:t>
      </w:r>
      <w:r w:rsidRPr="00E8656A">
        <w:t xml:space="preserve"> help</w:t>
      </w:r>
      <w:r>
        <w:t>s</w:t>
      </w:r>
      <w:r w:rsidRPr="00E8656A">
        <w:t xml:space="preserve"> reduce stigma, manage demand, empower </w:t>
      </w:r>
      <w:proofErr w:type="gramStart"/>
      <w:r w:rsidRPr="00E8656A">
        <w:t>clinicians</w:t>
      </w:r>
      <w:proofErr w:type="gramEnd"/>
      <w:r w:rsidRPr="00E8656A">
        <w:t xml:space="preserve"> and reach people living in communities where there are </w:t>
      </w:r>
      <w:r>
        <w:t>additional</w:t>
      </w:r>
      <w:r w:rsidRPr="00E8656A">
        <w:t xml:space="preserve"> barriers to access.</w:t>
      </w:r>
      <w:r>
        <w:t xml:space="preserve"> (Women’s Health Victorian 2021b).</w:t>
      </w:r>
    </w:p>
    <w:p w14:paraId="15BE4E02" w14:textId="77777777" w:rsidR="00C97A87" w:rsidRPr="00197217" w:rsidRDefault="00C97A87" w:rsidP="00C97A87">
      <w:pPr>
        <w:pStyle w:val="Heading3"/>
      </w:pPr>
      <w:bookmarkStart w:id="24" w:name="_Toc90992054"/>
      <w:r>
        <w:t>Better Health Channel</w:t>
      </w:r>
    </w:p>
    <w:p w14:paraId="40C35EE5" w14:textId="77777777" w:rsidR="00C97A87" w:rsidRDefault="00C97A87" w:rsidP="00C97A87">
      <w:pPr>
        <w:pStyle w:val="Body"/>
      </w:pPr>
      <w:r w:rsidRPr="00F95138">
        <w:t xml:space="preserve">Extensive development of the award-winning Better Health Channel website occurred </w:t>
      </w:r>
      <w:r>
        <w:t xml:space="preserve">while implementing the </w:t>
      </w:r>
      <w:r w:rsidRPr="00060C48">
        <w:rPr>
          <w:b/>
          <w:bCs/>
        </w:rPr>
        <w:t>Women’s sexual and reproductive health: key priorities 2017–20</w:t>
      </w:r>
      <w:r>
        <w:rPr>
          <w:iCs/>
        </w:rPr>
        <w:t>,</w:t>
      </w:r>
      <w:r w:rsidRPr="00F95138">
        <w:t xml:space="preserve"> includ</w:t>
      </w:r>
      <w:r>
        <w:t>ing:</w:t>
      </w:r>
      <w:r w:rsidRPr="00F95138">
        <w:t xml:space="preserve"> </w:t>
      </w:r>
    </w:p>
    <w:p w14:paraId="221C4B90" w14:textId="77777777" w:rsidR="00C97A87" w:rsidRDefault="00C97A87">
      <w:pPr>
        <w:pStyle w:val="Bullet1"/>
        <w:numPr>
          <w:ilvl w:val="0"/>
          <w:numId w:val="20"/>
        </w:numPr>
      </w:pPr>
      <w:r>
        <w:t xml:space="preserve">creating </w:t>
      </w:r>
      <w:r w:rsidRPr="00F95138">
        <w:t>a landing page for comprehensive sexual and reproductive health information</w:t>
      </w:r>
    </w:p>
    <w:p w14:paraId="328B9B05" w14:textId="77777777" w:rsidR="00C97A87" w:rsidRDefault="00C97A87">
      <w:pPr>
        <w:pStyle w:val="Bullet1"/>
        <w:numPr>
          <w:ilvl w:val="0"/>
          <w:numId w:val="20"/>
        </w:numPr>
      </w:pPr>
      <w:r w:rsidRPr="00F95138">
        <w:t>new translations</w:t>
      </w:r>
    </w:p>
    <w:p w14:paraId="30C6E223" w14:textId="77777777" w:rsidR="00C97A87" w:rsidRDefault="00C97A87">
      <w:pPr>
        <w:pStyle w:val="Bullet1"/>
        <w:numPr>
          <w:ilvl w:val="0"/>
          <w:numId w:val="20"/>
        </w:numPr>
      </w:pPr>
      <w:r w:rsidRPr="00F95138">
        <w:t xml:space="preserve">links to reputable Australian publicly funded websites for </w:t>
      </w:r>
      <w:r>
        <w:t>other</w:t>
      </w:r>
      <w:r w:rsidRPr="00F95138">
        <w:t xml:space="preserve"> evidence-based resources</w:t>
      </w:r>
    </w:p>
    <w:p w14:paraId="58DE31F4" w14:textId="77777777" w:rsidR="00C97A87" w:rsidRPr="00F95138" w:rsidRDefault="00C97A87">
      <w:pPr>
        <w:pStyle w:val="Bullet1"/>
        <w:numPr>
          <w:ilvl w:val="0"/>
          <w:numId w:val="20"/>
        </w:numPr>
      </w:pPr>
      <w:r>
        <w:t xml:space="preserve">new and revised </w:t>
      </w:r>
      <w:r w:rsidRPr="00F95138">
        <w:t xml:space="preserve">fact sheets. </w:t>
      </w:r>
    </w:p>
    <w:p w14:paraId="5F2F444A" w14:textId="77777777" w:rsidR="00C97A87" w:rsidRDefault="00C97A87" w:rsidP="00C97A87">
      <w:pPr>
        <w:pStyle w:val="Bodyafterbullets"/>
      </w:pPr>
      <w:r w:rsidRPr="00252895">
        <w:t>Fact sheets were updated in partnership with expert content partners such as</w:t>
      </w:r>
      <w:r>
        <w:t xml:space="preserve"> </w:t>
      </w:r>
      <w:r w:rsidRPr="00252895">
        <w:t>Sexual Health Victoria</w:t>
      </w:r>
      <w:r>
        <w:t xml:space="preserve">, </w:t>
      </w:r>
      <w:r w:rsidRPr="00252895">
        <w:t>the Royal Women’s Hospital</w:t>
      </w:r>
      <w:r>
        <w:t xml:space="preserve">, </w:t>
      </w:r>
      <w:r w:rsidRPr="00252895">
        <w:t>the Multicultural Centre for Women’s Health</w:t>
      </w:r>
      <w:r>
        <w:t xml:space="preserve">, </w:t>
      </w:r>
      <w:r w:rsidRPr="00252895">
        <w:t>Melbourne Sexual Health Centre</w:t>
      </w:r>
      <w:r>
        <w:t xml:space="preserve">, </w:t>
      </w:r>
      <w:r w:rsidRPr="00252895">
        <w:t xml:space="preserve">Jean </w:t>
      </w:r>
      <w:proofErr w:type="spellStart"/>
      <w:r w:rsidRPr="00252895">
        <w:t>Hailes</w:t>
      </w:r>
      <w:proofErr w:type="spellEnd"/>
      <w:r w:rsidRPr="00252895">
        <w:t xml:space="preserve"> for Women’s Health</w:t>
      </w:r>
      <w:r>
        <w:t xml:space="preserve"> and </w:t>
      </w:r>
      <w:r w:rsidRPr="00252895">
        <w:t xml:space="preserve">FARREP. </w:t>
      </w:r>
    </w:p>
    <w:p w14:paraId="335BC53E" w14:textId="77777777" w:rsidR="00C97A87" w:rsidRPr="00252895" w:rsidRDefault="00C97A87" w:rsidP="00C97A87">
      <w:pPr>
        <w:pStyle w:val="Body"/>
      </w:pPr>
      <w:r w:rsidRPr="00252895">
        <w:t>These partners</w:t>
      </w:r>
      <w:r>
        <w:t xml:space="preserve"> </w:t>
      </w:r>
      <w:r w:rsidRPr="00252895">
        <w:t xml:space="preserve">worked with the Department of Health </w:t>
      </w:r>
      <w:r>
        <w:t>to</w:t>
      </w:r>
      <w:r w:rsidRPr="00252895">
        <w:t xml:space="preserve"> address gaps in consumer health information and </w:t>
      </w:r>
      <w:r>
        <w:t xml:space="preserve">to </w:t>
      </w:r>
      <w:r w:rsidRPr="00252895">
        <w:t>cross-referenc</w:t>
      </w:r>
      <w:r>
        <w:t>e</w:t>
      </w:r>
      <w:r w:rsidRPr="00252895">
        <w:t xml:space="preserve"> the new resources on their respective websites.</w:t>
      </w:r>
    </w:p>
    <w:p w14:paraId="62AAA6C0" w14:textId="77777777" w:rsidR="00C97A87" w:rsidRPr="00252895" w:rsidRDefault="00C97A87" w:rsidP="00C97A87">
      <w:pPr>
        <w:pStyle w:val="Body"/>
      </w:pPr>
      <w:r w:rsidRPr="00252895">
        <w:t xml:space="preserve">Abortion fact sheets translated into 15 community languages and a range of contraception fact sheets translated into 19 community languages have addressed gaps in </w:t>
      </w:r>
      <w:r>
        <w:t>access to in-language resources</w:t>
      </w:r>
      <w:r w:rsidRPr="00252895">
        <w:t xml:space="preserve"> for priority community languages</w:t>
      </w:r>
      <w:bookmarkStart w:id="25" w:name="_Hlk38021013"/>
      <w:r>
        <w:t xml:space="preserve"> in Victoria.</w:t>
      </w:r>
    </w:p>
    <w:p w14:paraId="47CBFBAD" w14:textId="77777777" w:rsidR="00C97A87" w:rsidRDefault="00C97A87" w:rsidP="00C97A87">
      <w:pPr>
        <w:pStyle w:val="Body"/>
      </w:pPr>
      <w:r w:rsidRPr="00252895">
        <w:lastRenderedPageBreak/>
        <w:t xml:space="preserve">Jean </w:t>
      </w:r>
      <w:proofErr w:type="spellStart"/>
      <w:r w:rsidRPr="00252895">
        <w:t>Hailes</w:t>
      </w:r>
      <w:proofErr w:type="spellEnd"/>
      <w:r w:rsidRPr="00252895">
        <w:t xml:space="preserve"> for Women’s Health developed </w:t>
      </w:r>
      <w:bookmarkEnd w:id="25"/>
      <w:r w:rsidRPr="00252895">
        <w:t>health resources on menopause and endometriosis for health professionals and the community. Broad reach via booklets, a video animation and fact sheets including translations</w:t>
      </w:r>
      <w:r>
        <w:t xml:space="preserve"> has</w:t>
      </w:r>
      <w:r w:rsidRPr="00252895">
        <w:t xml:space="preserve"> fill</w:t>
      </w:r>
      <w:r>
        <w:t>ed</w:t>
      </w:r>
      <w:r w:rsidRPr="00252895">
        <w:t xml:space="preserve"> information gaps such as</w:t>
      </w:r>
      <w:r>
        <w:t>:</w:t>
      </w:r>
      <w:r w:rsidRPr="00252895">
        <w:t xml:space="preserve"> </w:t>
      </w:r>
    </w:p>
    <w:p w14:paraId="7782F336" w14:textId="77777777" w:rsidR="00C97A87" w:rsidRDefault="00C97A87">
      <w:pPr>
        <w:pStyle w:val="Bullet1"/>
        <w:numPr>
          <w:ilvl w:val="0"/>
          <w:numId w:val="21"/>
        </w:numPr>
      </w:pPr>
      <w:r w:rsidRPr="00252895">
        <w:t>manag</w:t>
      </w:r>
      <w:r>
        <w:t>ing</w:t>
      </w:r>
      <w:r w:rsidRPr="00252895">
        <w:t xml:space="preserve"> symptoms and treatment</w:t>
      </w:r>
    </w:p>
    <w:p w14:paraId="75B956E0" w14:textId="77777777" w:rsidR="00C97A87" w:rsidRDefault="00C97A87">
      <w:pPr>
        <w:pStyle w:val="Bullet1"/>
        <w:numPr>
          <w:ilvl w:val="0"/>
          <w:numId w:val="21"/>
        </w:numPr>
      </w:pPr>
      <w:r w:rsidRPr="00252895">
        <w:t>partner support</w:t>
      </w:r>
    </w:p>
    <w:p w14:paraId="6246BDBE" w14:textId="77777777" w:rsidR="00C97A87" w:rsidRDefault="00C97A87">
      <w:pPr>
        <w:pStyle w:val="Bullet1"/>
        <w:numPr>
          <w:ilvl w:val="0"/>
          <w:numId w:val="21"/>
        </w:numPr>
      </w:pPr>
      <w:r w:rsidRPr="00252895">
        <w:t xml:space="preserve">menopause hormonal therapy </w:t>
      </w:r>
    </w:p>
    <w:p w14:paraId="4EEA114B" w14:textId="77777777" w:rsidR="00C97A87" w:rsidRDefault="00C97A87">
      <w:pPr>
        <w:pStyle w:val="Bullet1"/>
        <w:numPr>
          <w:ilvl w:val="0"/>
          <w:numId w:val="21"/>
        </w:numPr>
      </w:pPr>
      <w:r w:rsidRPr="00252895">
        <w:t>early/premature menopause.</w:t>
      </w:r>
    </w:p>
    <w:p w14:paraId="04A639F9" w14:textId="77777777" w:rsidR="00C97A87" w:rsidRDefault="00C97A87" w:rsidP="00C97A87">
      <w:pPr>
        <w:pStyle w:val="Body"/>
      </w:pPr>
      <w:r>
        <w:br w:type="page"/>
      </w:r>
    </w:p>
    <w:p w14:paraId="780AC31F" w14:textId="77777777" w:rsidR="00C97A87" w:rsidRPr="000D0A7B" w:rsidRDefault="00C97A87" w:rsidP="00C97A87">
      <w:pPr>
        <w:pStyle w:val="Body"/>
        <w:rPr>
          <w:b/>
          <w:bCs/>
        </w:rPr>
      </w:pPr>
      <w:r w:rsidRPr="000D0A7B">
        <w:rPr>
          <w:b/>
          <w:bCs/>
        </w:rPr>
        <w:lastRenderedPageBreak/>
        <w:t>Victorian women, girls and gender diverse people have access to information and are empowered to make decisions about their sexual and reproductive health</w:t>
      </w:r>
    </w:p>
    <w:p w14:paraId="4FEC68E8" w14:textId="77777777" w:rsidR="00C97A87" w:rsidRDefault="00C97A87" w:rsidP="00C97A87">
      <w:pPr>
        <w:pStyle w:val="Body"/>
      </w:pPr>
      <w:r>
        <w:t>By 2030</w:t>
      </w:r>
      <w:r w:rsidRPr="3847C267">
        <w:t>:</w:t>
      </w:r>
    </w:p>
    <w:p w14:paraId="3B8174CF" w14:textId="77777777" w:rsidR="00C97A87" w:rsidRPr="00C11409" w:rsidRDefault="00C97A87">
      <w:pPr>
        <w:pStyle w:val="Bullet1"/>
        <w:numPr>
          <w:ilvl w:val="0"/>
          <w:numId w:val="22"/>
        </w:numPr>
      </w:pPr>
      <w:r w:rsidRPr="00C11409">
        <w:t>Sexual and reproductive health is normalised.</w:t>
      </w:r>
    </w:p>
    <w:p w14:paraId="706AEB95" w14:textId="77777777" w:rsidR="00C97A87" w:rsidRPr="00C11409" w:rsidRDefault="00C97A87">
      <w:pPr>
        <w:pStyle w:val="Bullet1"/>
        <w:numPr>
          <w:ilvl w:val="0"/>
          <w:numId w:val="22"/>
        </w:numPr>
      </w:pPr>
      <w:r w:rsidRPr="00C11409">
        <w:t>Victorian women have equitable access to quality evidence-based information.</w:t>
      </w:r>
    </w:p>
    <w:p w14:paraId="50DCB0C8" w14:textId="77777777" w:rsidR="00C97A87" w:rsidRPr="00C11409" w:rsidRDefault="00C97A87">
      <w:pPr>
        <w:pStyle w:val="Bullet1"/>
        <w:numPr>
          <w:ilvl w:val="0"/>
          <w:numId w:val="22"/>
        </w:numPr>
      </w:pPr>
      <w:r w:rsidRPr="00C11409">
        <w:t>Victorian women are empowered to make reproductive health decisions based on early access to evidence-based information that promotes positive sexual and reproductive health across the life course.</w:t>
      </w:r>
    </w:p>
    <w:p w14:paraId="3D76DA06" w14:textId="77777777" w:rsidR="00C97A87" w:rsidRDefault="00C97A87" w:rsidP="00C97A87">
      <w:pPr>
        <w:pStyle w:val="Heading2"/>
        <w:rPr>
          <w:rFonts w:eastAsiaTheme="minorEastAsia"/>
        </w:rPr>
      </w:pPr>
      <w:bookmarkStart w:id="26" w:name="_Toc115880477"/>
      <w:r w:rsidRPr="3C8E43FD">
        <w:rPr>
          <w:rFonts w:eastAsiaTheme="minorEastAsia"/>
        </w:rPr>
        <w:t>Priority action</w:t>
      </w:r>
      <w:r>
        <w:rPr>
          <w:rFonts w:eastAsiaTheme="minorEastAsia"/>
        </w:rPr>
        <w:t>s – i</w:t>
      </w:r>
      <w:r w:rsidRPr="3C8E43FD">
        <w:rPr>
          <w:rFonts w:eastAsiaTheme="minorEastAsia"/>
        </w:rPr>
        <w:t>mprov</w:t>
      </w:r>
      <w:r>
        <w:rPr>
          <w:rFonts w:eastAsiaTheme="minorEastAsia"/>
        </w:rPr>
        <w:t>ing</w:t>
      </w:r>
      <w:r w:rsidRPr="3C8E43FD">
        <w:rPr>
          <w:rFonts w:eastAsiaTheme="minorEastAsia"/>
        </w:rPr>
        <w:t xml:space="preserve"> access to information that promotes good </w:t>
      </w:r>
      <w:r>
        <w:rPr>
          <w:rFonts w:eastAsiaTheme="minorEastAsia"/>
        </w:rPr>
        <w:t xml:space="preserve">sexual and </w:t>
      </w:r>
      <w:r w:rsidRPr="3C8E43FD">
        <w:rPr>
          <w:rFonts w:eastAsiaTheme="minorEastAsia"/>
        </w:rPr>
        <w:t>reproductive health</w:t>
      </w:r>
      <w:bookmarkEnd w:id="24"/>
      <w:bookmarkEnd w:id="26"/>
    </w:p>
    <w:p w14:paraId="1396EB34" w14:textId="77777777" w:rsidR="00C97A87" w:rsidRPr="00EA30EE" w:rsidRDefault="00C97A87" w:rsidP="00C97A87">
      <w:pPr>
        <w:pStyle w:val="Body"/>
        <w:spacing w:before="120"/>
        <w:rPr>
          <w:b/>
          <w:bCs/>
          <w:lang w:eastAsia="en-AU"/>
        </w:rPr>
      </w:pPr>
      <w:r w:rsidRPr="00EA30EE">
        <w:rPr>
          <w:b/>
          <w:bCs/>
          <w:lang w:eastAsia="en-AU"/>
        </w:rPr>
        <w:t>Build community awareness of good sexual and reproductive health across the life course through promotion, information and resources</w:t>
      </w:r>
    </w:p>
    <w:p w14:paraId="1FC9E742" w14:textId="77777777" w:rsidR="00C97A87" w:rsidRPr="00885229" w:rsidRDefault="00C97A87">
      <w:pPr>
        <w:pStyle w:val="Bullet1"/>
        <w:numPr>
          <w:ilvl w:val="0"/>
          <w:numId w:val="23"/>
        </w:numPr>
      </w:pPr>
      <w:r w:rsidRPr="00885229">
        <w:t>Promote an understanding of sexual and reproductive health across the life course, and the impact of sexual and reproductive health on overall physical, emotional, cultural and mental health and wellbeing</w:t>
      </w:r>
    </w:p>
    <w:p w14:paraId="1FB99FC0" w14:textId="77777777" w:rsidR="00C97A87" w:rsidRPr="00EA30EE" w:rsidRDefault="00C97A87">
      <w:pPr>
        <w:pStyle w:val="Bullet1"/>
        <w:numPr>
          <w:ilvl w:val="0"/>
          <w:numId w:val="23"/>
        </w:numPr>
      </w:pPr>
      <w:r w:rsidRPr="00EA30EE">
        <w:t xml:space="preserve">Develop and deliver health promotion and prevention information that enhances and promotes good sexual and reproductive health across the life course </w:t>
      </w:r>
    </w:p>
    <w:p w14:paraId="2F325B3F" w14:textId="77777777" w:rsidR="00C97A87" w:rsidRPr="00EA30EE" w:rsidRDefault="00C97A87">
      <w:pPr>
        <w:pStyle w:val="Bullet1"/>
        <w:numPr>
          <w:ilvl w:val="0"/>
          <w:numId w:val="23"/>
        </w:numPr>
      </w:pPr>
      <w:r w:rsidRPr="00EA30EE">
        <w:t>Address and reduce stigma associated with sexual and reproductive health such as perimenopause, premature menopause, post-menopause and sexual health</w:t>
      </w:r>
    </w:p>
    <w:p w14:paraId="39E35934" w14:textId="77777777" w:rsidR="00C97A87" w:rsidRPr="00EA30EE" w:rsidRDefault="00C97A87">
      <w:pPr>
        <w:pStyle w:val="Bullet1"/>
        <w:numPr>
          <w:ilvl w:val="0"/>
          <w:numId w:val="23"/>
        </w:numPr>
      </w:pPr>
      <w:r w:rsidRPr="00EA30EE">
        <w:t xml:space="preserve">Develop information and resources about assisted reproductive treatment (ART) including procedures, </w:t>
      </w:r>
      <w:proofErr w:type="gramStart"/>
      <w:r w:rsidRPr="00EA30EE">
        <w:t>services</w:t>
      </w:r>
      <w:proofErr w:type="gramEnd"/>
      <w:r w:rsidRPr="00EA30EE">
        <w:t xml:space="preserve"> and legal requirements, and ensure these are easily accessible and available</w:t>
      </w:r>
    </w:p>
    <w:p w14:paraId="61E1E725" w14:textId="77777777" w:rsidR="00C97A87" w:rsidRPr="00EA30EE" w:rsidRDefault="00C97A87">
      <w:pPr>
        <w:pStyle w:val="Bullet1"/>
        <w:numPr>
          <w:ilvl w:val="0"/>
          <w:numId w:val="23"/>
        </w:numPr>
      </w:pPr>
      <w:r w:rsidRPr="00EA30EE">
        <w:t>Increase awareness, including for young people, about promoting fertility, preventing infertility, treatment options, ART and preconception health assessments</w:t>
      </w:r>
    </w:p>
    <w:p w14:paraId="326D6CAE" w14:textId="77777777" w:rsidR="00C97A87" w:rsidRPr="00EA30EE" w:rsidRDefault="00C97A87">
      <w:pPr>
        <w:pStyle w:val="Bullet1"/>
        <w:numPr>
          <w:ilvl w:val="0"/>
          <w:numId w:val="23"/>
        </w:numPr>
      </w:pPr>
      <w:r w:rsidRPr="00EA30EE">
        <w:t>Address and reduce stigma associated with abortion</w:t>
      </w:r>
    </w:p>
    <w:p w14:paraId="2AEF1AD1" w14:textId="77777777" w:rsidR="00C97A87" w:rsidRPr="00EA30EE" w:rsidRDefault="00C97A87">
      <w:pPr>
        <w:pStyle w:val="Bullet1"/>
        <w:numPr>
          <w:ilvl w:val="0"/>
          <w:numId w:val="23"/>
        </w:numPr>
      </w:pPr>
      <w:r w:rsidRPr="00EA30EE">
        <w:t>Increase access to information about both medical and surgical abortion options for people requiring reproductive and pregnancy choices</w:t>
      </w:r>
    </w:p>
    <w:p w14:paraId="31E481F8" w14:textId="77777777" w:rsidR="00C97A87" w:rsidRPr="00EA30EE" w:rsidRDefault="00C97A87">
      <w:pPr>
        <w:pStyle w:val="Bullet1"/>
        <w:numPr>
          <w:ilvl w:val="0"/>
          <w:numId w:val="23"/>
        </w:numPr>
      </w:pPr>
      <w:r w:rsidRPr="00EA30EE">
        <w:t>Promote increased awareness of contraception options, including LARC</w:t>
      </w:r>
    </w:p>
    <w:p w14:paraId="265AC9DB" w14:textId="77777777" w:rsidR="00C97A87" w:rsidRPr="00EA30EE" w:rsidRDefault="00C97A87">
      <w:pPr>
        <w:pStyle w:val="Bullet1"/>
        <w:numPr>
          <w:ilvl w:val="0"/>
          <w:numId w:val="23"/>
        </w:numPr>
      </w:pPr>
      <w:r w:rsidRPr="00EA30EE">
        <w:t>Promote increased access to information about condoms and other barrier methods to decrease the risk of acquiring an STI</w:t>
      </w:r>
    </w:p>
    <w:p w14:paraId="03FEAA55" w14:textId="77777777" w:rsidR="00C97A87" w:rsidRPr="00EA30EE" w:rsidRDefault="00C97A87">
      <w:pPr>
        <w:pStyle w:val="Bullet1"/>
        <w:numPr>
          <w:ilvl w:val="0"/>
          <w:numId w:val="23"/>
        </w:numPr>
      </w:pPr>
      <w:r w:rsidRPr="00EA30EE">
        <w:t>Develop and deliver sexual and reproductive health promotion and prevention materials for young people that complement existing school-based education programs that are aligned to the Victorian curriculum</w:t>
      </w:r>
    </w:p>
    <w:p w14:paraId="5BD93533" w14:textId="77777777" w:rsidR="00C97A87" w:rsidRDefault="00C97A87" w:rsidP="00823AA0">
      <w:pPr>
        <w:pStyle w:val="Bullet1"/>
        <w:numPr>
          <w:ilvl w:val="0"/>
          <w:numId w:val="23"/>
        </w:numPr>
        <w:spacing w:after="120"/>
      </w:pPr>
      <w:r w:rsidRPr="00EA30EE">
        <w:t>Normalise discussions with young people about sexual and reproductive health needs when accessing services</w:t>
      </w:r>
    </w:p>
    <w:p w14:paraId="04E2FD2C" w14:textId="77777777" w:rsidR="00C97A87" w:rsidRPr="00823AA0" w:rsidRDefault="00C97A87" w:rsidP="00823AA0">
      <w:pPr>
        <w:pStyle w:val="Bullet1"/>
        <w:numPr>
          <w:ilvl w:val="0"/>
          <w:numId w:val="0"/>
        </w:numPr>
        <w:spacing w:after="120"/>
        <w:rPr>
          <w:b/>
          <w:bCs/>
        </w:rPr>
      </w:pPr>
      <w:r w:rsidRPr="00823AA0">
        <w:rPr>
          <w:b/>
          <w:bCs/>
        </w:rPr>
        <w:t>Increase sexual and reproductive health literacy and knowledge for priority populations</w:t>
      </w:r>
    </w:p>
    <w:p w14:paraId="13173716" w14:textId="77777777" w:rsidR="00C97A87" w:rsidRPr="00EA30EE" w:rsidRDefault="00C97A87" w:rsidP="00823AA0">
      <w:pPr>
        <w:pStyle w:val="Bullet1"/>
        <w:numPr>
          <w:ilvl w:val="0"/>
          <w:numId w:val="24"/>
        </w:numPr>
        <w:spacing w:after="120"/>
      </w:pPr>
      <w:r w:rsidRPr="00EA30EE">
        <w:t>Address gaps in sexual and reproductive health literacy through targeted programs and resources in community and health organisations</w:t>
      </w:r>
    </w:p>
    <w:p w14:paraId="7CA90002" w14:textId="77777777" w:rsidR="00C97A87" w:rsidRPr="00EA30EE" w:rsidRDefault="00C97A87">
      <w:pPr>
        <w:pStyle w:val="Bullet1"/>
        <w:numPr>
          <w:ilvl w:val="0"/>
          <w:numId w:val="24"/>
        </w:numPr>
      </w:pPr>
      <w:r w:rsidRPr="00EA30EE">
        <w:t>Promote access to culturally safe and appropriate sexual and reproductive health information</w:t>
      </w:r>
    </w:p>
    <w:p w14:paraId="7A7255B1" w14:textId="77777777" w:rsidR="00C97A87" w:rsidRPr="00EA30EE" w:rsidRDefault="00C97A87">
      <w:pPr>
        <w:pStyle w:val="Bullet1"/>
        <w:numPr>
          <w:ilvl w:val="0"/>
          <w:numId w:val="24"/>
        </w:numPr>
      </w:pPr>
      <w:r w:rsidRPr="00EA30EE">
        <w:t>Improve the accessibility of sexual and reproductive health information to meet the needs of specific populations and settings</w:t>
      </w:r>
    </w:p>
    <w:p w14:paraId="0F4E6901" w14:textId="77777777" w:rsidR="00C97A87" w:rsidRPr="00EA30EE" w:rsidRDefault="00C97A87">
      <w:pPr>
        <w:pStyle w:val="Bullet1"/>
        <w:numPr>
          <w:ilvl w:val="0"/>
          <w:numId w:val="24"/>
        </w:numPr>
      </w:pPr>
      <w:r w:rsidRPr="00EA30EE">
        <w:t>Implement inclusive diversity and respectful relationship education and resources aligned with the Victorian curriculum</w:t>
      </w:r>
    </w:p>
    <w:p w14:paraId="4E1F0F06" w14:textId="77777777" w:rsidR="00C97A87" w:rsidRPr="00EA30EE" w:rsidRDefault="00C97A87">
      <w:pPr>
        <w:pStyle w:val="Bullet1"/>
        <w:numPr>
          <w:ilvl w:val="0"/>
          <w:numId w:val="24"/>
        </w:numPr>
      </w:pPr>
      <w:r w:rsidRPr="00EA30EE">
        <w:lastRenderedPageBreak/>
        <w:t>Co-design approaches that increase young people’s understanding of consent, respectful relationships and the different forms of family and sexual violence</w:t>
      </w:r>
    </w:p>
    <w:p w14:paraId="189033D8" w14:textId="77777777" w:rsidR="00C97A87" w:rsidRPr="00EA30EE" w:rsidRDefault="00C97A87">
      <w:pPr>
        <w:pStyle w:val="Bullet1"/>
        <w:numPr>
          <w:ilvl w:val="0"/>
          <w:numId w:val="24"/>
        </w:numPr>
      </w:pPr>
      <w:r w:rsidRPr="00EA30EE">
        <w:t>Support age-appropriate, contemporary and inclusive sexual and menstrual health education in schools, aligned to the Victorian curriculum</w:t>
      </w:r>
    </w:p>
    <w:p w14:paraId="6F21B710" w14:textId="77777777" w:rsidR="00C97A87" w:rsidRPr="00EA30EE" w:rsidRDefault="00C97A87">
      <w:pPr>
        <w:pStyle w:val="Bullet1"/>
        <w:numPr>
          <w:ilvl w:val="0"/>
          <w:numId w:val="24"/>
        </w:numPr>
      </w:pPr>
      <w:r w:rsidRPr="00EA30EE">
        <w:t>Support activities strengthening access to sexual health information, health literacy and services for children and young people in residential and out-of-home care</w:t>
      </w:r>
    </w:p>
    <w:p w14:paraId="7B78D998" w14:textId="77777777" w:rsidR="00C97A87" w:rsidRDefault="00C97A87">
      <w:pPr>
        <w:pStyle w:val="Bullet1"/>
        <w:numPr>
          <w:ilvl w:val="0"/>
          <w:numId w:val="24"/>
        </w:numPr>
      </w:pPr>
      <w:r w:rsidRPr="00EA30EE">
        <w:t>Explore opportunities for pelvic floor education in a broader range of settings</w:t>
      </w:r>
    </w:p>
    <w:p w14:paraId="664094ED" w14:textId="77777777" w:rsidR="00C97A87" w:rsidRPr="00603B0D" w:rsidRDefault="00C97A87" w:rsidP="00C97A87">
      <w:pPr>
        <w:pStyle w:val="Body"/>
        <w:spacing w:before="120"/>
        <w:rPr>
          <w:b/>
          <w:bCs/>
          <w:lang w:eastAsia="en-AU"/>
        </w:rPr>
      </w:pPr>
      <w:r w:rsidRPr="00603B0D">
        <w:rPr>
          <w:b/>
          <w:bCs/>
          <w:lang w:eastAsia="en-AU"/>
        </w:rPr>
        <w:t>Promote information about reproductive coercion and its effects on women’s health and wellbeing</w:t>
      </w:r>
    </w:p>
    <w:p w14:paraId="569E39EA" w14:textId="77777777" w:rsidR="00C97A87" w:rsidRPr="00885229" w:rsidRDefault="00C97A87">
      <w:pPr>
        <w:pStyle w:val="Bullet1"/>
        <w:numPr>
          <w:ilvl w:val="0"/>
          <w:numId w:val="25"/>
        </w:numPr>
      </w:pPr>
      <w:r w:rsidRPr="00885229">
        <w:t>Provide community education on the gendered drivers of violence against women and their impact on women</w:t>
      </w:r>
      <w:r>
        <w:t>’</w:t>
      </w:r>
      <w:r w:rsidRPr="00885229">
        <w:t>s sexual and reproductive health</w:t>
      </w:r>
    </w:p>
    <w:p w14:paraId="0F209C7A" w14:textId="77777777" w:rsidR="00C97A87" w:rsidRPr="00885229" w:rsidRDefault="00C97A87">
      <w:pPr>
        <w:pStyle w:val="Bullet1"/>
        <w:numPr>
          <w:ilvl w:val="0"/>
          <w:numId w:val="25"/>
        </w:numPr>
      </w:pPr>
      <w:r>
        <w:t xml:space="preserve">Build the evidence base about </w:t>
      </w:r>
      <w:r w:rsidRPr="00372A97">
        <w:t>reproductive coercion and its effects on women</w:t>
      </w:r>
      <w:r>
        <w:t>’</w:t>
      </w:r>
      <w:r w:rsidRPr="00372A97">
        <w:t>s health and wellbeing</w:t>
      </w:r>
    </w:p>
    <w:p w14:paraId="711FBF52" w14:textId="77777777" w:rsidR="00C97A87" w:rsidRPr="00EA30EE" w:rsidRDefault="00C97A87">
      <w:pPr>
        <w:pStyle w:val="Bullet1"/>
        <w:numPr>
          <w:ilvl w:val="0"/>
          <w:numId w:val="25"/>
        </w:numPr>
      </w:pPr>
      <w:r w:rsidRPr="00885229">
        <w:t xml:space="preserve">Engage men and boys in </w:t>
      </w:r>
      <w:r>
        <w:t>the prevention of</w:t>
      </w:r>
      <w:r w:rsidRPr="00885229">
        <w:t xml:space="preserve"> gender-based violence, including through consent education and programs that promote respectful relationships</w:t>
      </w:r>
    </w:p>
    <w:p w14:paraId="69FBA62C" w14:textId="77777777" w:rsidR="00C97A87" w:rsidRPr="0055718C" w:rsidRDefault="00C97A87" w:rsidP="00C97A87">
      <w:pPr>
        <w:pStyle w:val="Body"/>
        <w:rPr>
          <w:rFonts w:eastAsia="MS Gothic" w:cs="Arial"/>
          <w:kern w:val="32"/>
          <w:sz w:val="44"/>
          <w:szCs w:val="44"/>
        </w:rPr>
      </w:pPr>
      <w:bookmarkStart w:id="27" w:name="_Toc90992055"/>
      <w:r>
        <w:br w:type="page"/>
      </w:r>
    </w:p>
    <w:p w14:paraId="7622C9B6" w14:textId="77777777" w:rsidR="00C97A87" w:rsidRPr="00024208" w:rsidRDefault="00C97A87" w:rsidP="00C97A87">
      <w:pPr>
        <w:pStyle w:val="Heading1"/>
      </w:pPr>
      <w:bookmarkStart w:id="28" w:name="_Toc115880478"/>
      <w:r>
        <w:lastRenderedPageBreak/>
        <w:t>Service provision</w:t>
      </w:r>
      <w:bookmarkEnd w:id="28"/>
    </w:p>
    <w:p w14:paraId="2FA14241" w14:textId="77777777" w:rsidR="00C97A87" w:rsidRPr="001D187B" w:rsidRDefault="00C97A87" w:rsidP="00C97A87">
      <w:pPr>
        <w:pStyle w:val="Body"/>
      </w:pPr>
      <w:r>
        <w:t>Our goal is for e</w:t>
      </w:r>
      <w:r w:rsidRPr="001D187B">
        <w:t>quitable access to evidence-based, person-centred sexual and reproductive health care</w:t>
      </w:r>
      <w:r w:rsidRPr="44DD1EC3">
        <w:t xml:space="preserve"> regardless of where people live, </w:t>
      </w:r>
      <w:proofErr w:type="gramStart"/>
      <w:r w:rsidRPr="44DD1EC3">
        <w:t>work</w:t>
      </w:r>
      <w:proofErr w:type="gramEnd"/>
      <w:r w:rsidRPr="44DD1EC3">
        <w:t xml:space="preserve"> or </w:t>
      </w:r>
      <w:r>
        <w:t>socialise</w:t>
      </w:r>
      <w:r w:rsidRPr="001D187B">
        <w:t>.</w:t>
      </w:r>
    </w:p>
    <w:p w14:paraId="58778A42" w14:textId="77777777" w:rsidR="00C97A87" w:rsidRDefault="00C97A87" w:rsidP="00C97A87">
      <w:pPr>
        <w:pStyle w:val="Body"/>
        <w:rPr>
          <w:lang w:eastAsia="en-AU"/>
        </w:rPr>
      </w:pPr>
      <w:r w:rsidRPr="21655FC7">
        <w:rPr>
          <w:lang w:eastAsia="en-AU"/>
        </w:rPr>
        <w:t xml:space="preserve">Given the breadth of services involved in prevention, promotion and direct care to women in sexual and reproductive health, it is critical to strengthen the connections </w:t>
      </w:r>
      <w:r>
        <w:rPr>
          <w:lang w:eastAsia="en-AU"/>
        </w:rPr>
        <w:t xml:space="preserve">and pathways </w:t>
      </w:r>
      <w:r w:rsidRPr="21655FC7">
        <w:rPr>
          <w:lang w:eastAsia="en-AU"/>
        </w:rPr>
        <w:t>between these services. Some women</w:t>
      </w:r>
      <w:r>
        <w:rPr>
          <w:lang w:eastAsia="en-AU"/>
        </w:rPr>
        <w:t xml:space="preserve">, girls and gender diverse people </w:t>
      </w:r>
      <w:r w:rsidRPr="21655FC7">
        <w:rPr>
          <w:lang w:eastAsia="en-AU"/>
        </w:rPr>
        <w:t>with sexual and reproductive healthcare needs may not access or be well engaged with primary and community health</w:t>
      </w:r>
      <w:r>
        <w:rPr>
          <w:lang w:eastAsia="en-AU"/>
        </w:rPr>
        <w:t xml:space="preserve"> </w:t>
      </w:r>
      <w:r w:rsidRPr="21655FC7">
        <w:rPr>
          <w:lang w:eastAsia="en-AU"/>
        </w:rPr>
        <w:t>care</w:t>
      </w:r>
      <w:r>
        <w:rPr>
          <w:lang w:eastAsia="en-AU"/>
        </w:rPr>
        <w:t xml:space="preserve">. They may be </w:t>
      </w:r>
      <w:r w:rsidRPr="21655FC7">
        <w:rPr>
          <w:lang w:eastAsia="en-AU"/>
        </w:rPr>
        <w:t xml:space="preserve">more engaged with social </w:t>
      </w:r>
      <w:r>
        <w:rPr>
          <w:lang w:eastAsia="en-AU"/>
        </w:rPr>
        <w:t xml:space="preserve">support </w:t>
      </w:r>
      <w:r w:rsidRPr="21655FC7">
        <w:rPr>
          <w:lang w:eastAsia="en-AU"/>
        </w:rPr>
        <w:t xml:space="preserve">services. </w:t>
      </w:r>
    </w:p>
    <w:p w14:paraId="7CFFED39" w14:textId="77777777" w:rsidR="00C97A87" w:rsidRDefault="00C97A87" w:rsidP="00C97A87">
      <w:pPr>
        <w:pStyle w:val="Body"/>
      </w:pPr>
      <w:r w:rsidRPr="00C14273">
        <w:t xml:space="preserve">Barriers to </w:t>
      </w:r>
      <w:r>
        <w:t>accessing essential</w:t>
      </w:r>
      <w:r w:rsidRPr="00C14273">
        <w:t xml:space="preserve"> health services relating to cost, distance, culturally appropriate </w:t>
      </w:r>
      <w:proofErr w:type="gramStart"/>
      <w:r w:rsidRPr="00C14273">
        <w:t>practice</w:t>
      </w:r>
      <w:proofErr w:type="gramEnd"/>
      <w:r w:rsidRPr="00C14273">
        <w:t xml:space="preserve"> and service availability in the health system are disproportionally experienced by</w:t>
      </w:r>
      <w:r>
        <w:t xml:space="preserve"> </w:t>
      </w:r>
      <w:r w:rsidRPr="00C14273">
        <w:t>Aboriginal women</w:t>
      </w:r>
      <w:r>
        <w:t xml:space="preserve">, </w:t>
      </w:r>
      <w:r w:rsidRPr="00C14273">
        <w:t>women living with a disability</w:t>
      </w:r>
      <w:r>
        <w:t xml:space="preserve">, </w:t>
      </w:r>
      <w:r w:rsidRPr="00C14273">
        <w:t>migrant and culturally diverse women</w:t>
      </w:r>
      <w:r>
        <w:t xml:space="preserve"> and </w:t>
      </w:r>
      <w:r w:rsidRPr="00C14273">
        <w:t xml:space="preserve">people with diverse sexual orientation and gender diverse identities. </w:t>
      </w:r>
    </w:p>
    <w:p w14:paraId="013CAF74" w14:textId="77777777" w:rsidR="00C97A87" w:rsidRDefault="00C97A87" w:rsidP="00C97A87">
      <w:pPr>
        <w:pStyle w:val="Body"/>
        <w:rPr>
          <w:lang w:eastAsia="en-AU"/>
        </w:rPr>
      </w:pPr>
      <w:r w:rsidRPr="21655FC7">
        <w:rPr>
          <w:lang w:eastAsia="en-AU"/>
        </w:rPr>
        <w:t xml:space="preserve">Improving partnerships and referral pathways between the social </w:t>
      </w:r>
      <w:r>
        <w:rPr>
          <w:lang w:eastAsia="en-AU"/>
        </w:rPr>
        <w:t xml:space="preserve">support </w:t>
      </w:r>
      <w:r w:rsidRPr="21655FC7">
        <w:rPr>
          <w:lang w:eastAsia="en-AU"/>
        </w:rPr>
        <w:t>and health systems will better support women</w:t>
      </w:r>
      <w:r>
        <w:rPr>
          <w:lang w:eastAsia="en-AU"/>
        </w:rPr>
        <w:t xml:space="preserve">, </w:t>
      </w:r>
      <w:r w:rsidRPr="21655FC7">
        <w:rPr>
          <w:lang w:eastAsia="en-AU"/>
        </w:rPr>
        <w:t>girls</w:t>
      </w:r>
      <w:r>
        <w:rPr>
          <w:lang w:eastAsia="en-AU"/>
        </w:rPr>
        <w:t xml:space="preserve"> and</w:t>
      </w:r>
      <w:r w:rsidRPr="21655FC7">
        <w:rPr>
          <w:lang w:eastAsia="en-AU"/>
        </w:rPr>
        <w:t xml:space="preserve"> </w:t>
      </w:r>
      <w:r>
        <w:rPr>
          <w:lang w:eastAsia="en-AU"/>
        </w:rPr>
        <w:t>gender diverse people who</w:t>
      </w:r>
      <w:r w:rsidRPr="21655FC7">
        <w:rPr>
          <w:lang w:eastAsia="en-AU"/>
        </w:rPr>
        <w:t xml:space="preserve"> may have difficulty navigating and accessing</w:t>
      </w:r>
      <w:r>
        <w:rPr>
          <w:lang w:eastAsia="en-AU"/>
        </w:rPr>
        <w:t xml:space="preserve"> timely</w:t>
      </w:r>
      <w:r w:rsidRPr="21655FC7">
        <w:rPr>
          <w:lang w:eastAsia="en-AU"/>
        </w:rPr>
        <w:t xml:space="preserve"> care.</w:t>
      </w:r>
      <w:r>
        <w:rPr>
          <w:lang w:eastAsia="en-AU"/>
        </w:rPr>
        <w:t xml:space="preserve"> </w:t>
      </w:r>
    </w:p>
    <w:p w14:paraId="10239F7A" w14:textId="77777777" w:rsidR="00C97A87" w:rsidRDefault="00C97A87" w:rsidP="00C97A87">
      <w:pPr>
        <w:pStyle w:val="Body"/>
        <w:rPr>
          <w:szCs w:val="21"/>
          <w:lang w:eastAsia="en-AU"/>
        </w:rPr>
      </w:pPr>
      <w:r w:rsidRPr="00617C1E">
        <w:t xml:space="preserve">The doctors </w:t>
      </w:r>
      <w:r w:rsidRPr="00434EE3">
        <w:t>and</w:t>
      </w:r>
      <w:r w:rsidRPr="00617C1E">
        <w:t xml:space="preserve"> nurses in secondary schools’ program</w:t>
      </w:r>
      <w:r w:rsidRPr="0036288B">
        <w:t>s contribute to increased access by young people to sexual and reproductive health care.</w:t>
      </w:r>
    </w:p>
    <w:p w14:paraId="41A9D6D9" w14:textId="77777777" w:rsidR="00C97A87" w:rsidRDefault="00C97A87" w:rsidP="00C97A87">
      <w:pPr>
        <w:pStyle w:val="Body"/>
        <w:rPr>
          <w:lang w:eastAsia="en-AU"/>
        </w:rPr>
      </w:pPr>
      <w:r w:rsidRPr="47771AB8">
        <w:rPr>
          <w:lang w:eastAsia="en-AU"/>
        </w:rPr>
        <w:t xml:space="preserve">A clinical sexual and reproductive health system more strongly anchored </w:t>
      </w:r>
      <w:r w:rsidRPr="1F6821AE">
        <w:rPr>
          <w:lang w:eastAsia="en-AU"/>
        </w:rPr>
        <w:t>in</w:t>
      </w:r>
      <w:r w:rsidRPr="47771AB8">
        <w:rPr>
          <w:lang w:eastAsia="en-AU"/>
        </w:rPr>
        <w:t xml:space="preserve"> primary and community care will better align with current and future needs</w:t>
      </w:r>
      <w:r>
        <w:rPr>
          <w:lang w:eastAsia="en-AU"/>
        </w:rPr>
        <w:t>. It will better</w:t>
      </w:r>
      <w:r w:rsidRPr="47771AB8">
        <w:rPr>
          <w:lang w:eastAsia="en-AU"/>
        </w:rPr>
        <w:t xml:space="preserve"> foster excellence in prevention, support, care and</w:t>
      </w:r>
      <w:r>
        <w:rPr>
          <w:lang w:eastAsia="en-AU"/>
        </w:rPr>
        <w:t>,</w:t>
      </w:r>
      <w:r w:rsidRPr="47771AB8">
        <w:rPr>
          <w:lang w:eastAsia="en-AU"/>
        </w:rPr>
        <w:t xml:space="preserve"> where needed</w:t>
      </w:r>
      <w:r>
        <w:rPr>
          <w:lang w:eastAsia="en-AU"/>
        </w:rPr>
        <w:t>,</w:t>
      </w:r>
      <w:r w:rsidRPr="47771AB8">
        <w:rPr>
          <w:lang w:eastAsia="en-AU"/>
        </w:rPr>
        <w:t xml:space="preserve"> treatment</w:t>
      </w:r>
      <w:r>
        <w:rPr>
          <w:lang w:eastAsia="en-AU"/>
        </w:rPr>
        <w:t>. It will</w:t>
      </w:r>
      <w:r w:rsidRPr="47771AB8">
        <w:rPr>
          <w:lang w:eastAsia="en-AU"/>
        </w:rPr>
        <w:t xml:space="preserve"> promote greater capacity and sustainability of services.</w:t>
      </w:r>
      <w:r>
        <w:rPr>
          <w:lang w:eastAsia="en-AU"/>
        </w:rPr>
        <w:t xml:space="preserve"> </w:t>
      </w:r>
      <w:r w:rsidRPr="00E14F04">
        <w:t>A dedicated network of comprehensive sexual and reproductive health services will bring care to people where and when need it.</w:t>
      </w:r>
    </w:p>
    <w:p w14:paraId="2BA42BC5" w14:textId="77777777" w:rsidR="00C97A87" w:rsidRDefault="00C97A87" w:rsidP="00C97A87">
      <w:pPr>
        <w:pStyle w:val="Body"/>
      </w:pPr>
      <w:r>
        <w:t xml:space="preserve">For most of their reproductive years, starting in adolescence or young adulthood, women need accurate information, </w:t>
      </w:r>
      <w:proofErr w:type="gramStart"/>
      <w:r>
        <w:t>advice</w:t>
      </w:r>
      <w:proofErr w:type="gramEnd"/>
      <w:r>
        <w:t xml:space="preserve"> and support for effective means of preventing unwanted pregnancy and/or spacing their pregnancies. Factors such as age, ethnicity, Indigenous status and concession card status have a significant association with lower rates of medical consultations relating to contraception (Mazza et al. 2012). There are a range of contraceptive options available and use varies based on individual needs.</w:t>
      </w:r>
    </w:p>
    <w:p w14:paraId="542FFA22" w14:textId="77777777" w:rsidR="00C97A87" w:rsidRDefault="00C97A87" w:rsidP="00C97A87">
      <w:pPr>
        <w:pStyle w:val="Body"/>
      </w:pPr>
      <w:r>
        <w:t xml:space="preserve">In conjunction with education about and access to effective contraception, availability of termination of pregnancy options and associated support services are critical service components. For those experiencing miscarriage, the availability of grief counselling is also important for emotional recovery, in recognition that previous reproductive loss is a risk factor for perinatal anxiety and depression (Family and Community Development Committee 2018). </w:t>
      </w:r>
    </w:p>
    <w:p w14:paraId="4F9BD4D3" w14:textId="77777777" w:rsidR="00C97A87" w:rsidRDefault="00C97A87" w:rsidP="00C97A87">
      <w:pPr>
        <w:pStyle w:val="Body"/>
      </w:pPr>
      <w:r>
        <w:t xml:space="preserve">Victoria has legislation to ensure women have the right to exercise reproductive choices. But barriers and service gaps that affect access to affordable health care still exist, including to abortion services. </w:t>
      </w:r>
    </w:p>
    <w:p w14:paraId="284080C4" w14:textId="77777777" w:rsidR="00C97A87" w:rsidRDefault="00C97A87" w:rsidP="00C97A87">
      <w:pPr>
        <w:pStyle w:val="Body"/>
      </w:pPr>
      <w:r>
        <w:t>Through continued efforts to improve access, medical termination of pregnancy is gradually growing</w:t>
      </w:r>
      <w:r w:rsidRPr="004B50D7">
        <w:t xml:space="preserve"> </w:t>
      </w:r>
      <w:r>
        <w:t xml:space="preserve">in Victoria while surgical terminations are slowly decreasing. </w:t>
      </w:r>
    </w:p>
    <w:p w14:paraId="4D989813" w14:textId="77777777" w:rsidR="00C97A87" w:rsidRPr="00880CC2" w:rsidRDefault="00C97A87" w:rsidP="00C97A87">
      <w:pPr>
        <w:pStyle w:val="Body"/>
        <w:rPr>
          <w:szCs w:val="21"/>
        </w:rPr>
      </w:pPr>
      <w:r w:rsidRPr="1AD46F8B">
        <w:rPr>
          <w:rFonts w:eastAsia="Calibri"/>
        </w:rPr>
        <w:t xml:space="preserve">Surgical termination of pregnancy is </w:t>
      </w:r>
      <w:r>
        <w:rPr>
          <w:rFonts w:eastAsia="Calibri"/>
        </w:rPr>
        <w:t>offered</w:t>
      </w:r>
      <w:r w:rsidRPr="1AD46F8B">
        <w:rPr>
          <w:rFonts w:eastAsia="Calibri"/>
        </w:rPr>
        <w:t xml:space="preserve"> as an option where gestation, regional service availability and other factors including a woman’s choice prevent medication abortion. </w:t>
      </w:r>
      <w:r>
        <w:t xml:space="preserve">Most surgical terminations in Victoria occur before 14 weeks’ gestation and are performed by a range of public and private providers, including hospitals and day surgery centres. Termination in later pregnancy is less common and is provided by some public and private hospitals and private day surgery centres. </w:t>
      </w:r>
      <w:r>
        <w:lastRenderedPageBreak/>
        <w:t xml:space="preserve">There is a continued need for this vital service, which is enabled under the </w:t>
      </w:r>
      <w:r w:rsidRPr="00060C48">
        <w:rPr>
          <w:b/>
          <w:bCs/>
        </w:rPr>
        <w:t>Abortion Law Reform Act 2008</w:t>
      </w:r>
      <w:r w:rsidRPr="00880CC2">
        <w:t xml:space="preserve">. </w:t>
      </w:r>
    </w:p>
    <w:p w14:paraId="720EE592" w14:textId="77777777" w:rsidR="00C97A87" w:rsidRPr="00290306" w:rsidRDefault="00C97A87" w:rsidP="00C97A87">
      <w:pPr>
        <w:pStyle w:val="Body"/>
        <w:rPr>
          <w:vertAlign w:val="superscript"/>
          <w:lang w:val="en-GB"/>
        </w:rPr>
      </w:pPr>
      <w:r w:rsidRPr="00880CC2">
        <w:rPr>
          <w:lang w:val="en-GB"/>
        </w:rPr>
        <w:t xml:space="preserve">The continuum of care in reproductive health also includes preventing and managing infertility. </w:t>
      </w:r>
      <w:r>
        <w:rPr>
          <w:lang w:val="en-GB"/>
        </w:rPr>
        <w:t xml:space="preserve">About </w:t>
      </w:r>
      <w:r w:rsidRPr="00880CC2">
        <w:rPr>
          <w:lang w:val="en-GB"/>
        </w:rPr>
        <w:t>one in six heterosexual couples in Australia experience infertility</w:t>
      </w:r>
      <w:r>
        <w:rPr>
          <w:lang w:val="en-GB"/>
        </w:rPr>
        <w:t xml:space="preserve"> </w:t>
      </w:r>
      <w:r w:rsidRPr="00880CC2">
        <w:rPr>
          <w:lang w:val="en-GB"/>
        </w:rPr>
        <w:t xml:space="preserve">(VARTA 2021). In Victoria the average age of women having children continues to rise. </w:t>
      </w:r>
      <w:r>
        <w:rPr>
          <w:rFonts w:cstheme="minorBidi"/>
          <w:lang w:val="en-GB"/>
        </w:rPr>
        <w:t>E</w:t>
      </w:r>
      <w:r w:rsidRPr="00880CC2">
        <w:rPr>
          <w:rFonts w:cstheme="minorBidi"/>
          <w:lang w:val="en-GB"/>
        </w:rPr>
        <w:t>stablish</w:t>
      </w:r>
      <w:r>
        <w:rPr>
          <w:rFonts w:cstheme="minorBidi"/>
          <w:lang w:val="en-GB"/>
        </w:rPr>
        <w:t xml:space="preserve">ing </w:t>
      </w:r>
      <w:r w:rsidRPr="00880CC2">
        <w:rPr>
          <w:rFonts w:cstheme="minorBidi"/>
          <w:lang w:val="en-GB"/>
        </w:rPr>
        <w:t>public fertility care services will enable more Victorians to access these specialised treatments.</w:t>
      </w:r>
      <w:r w:rsidRPr="00880CC2">
        <w:rPr>
          <w:lang w:val="en-GB"/>
        </w:rPr>
        <w:t xml:space="preserve"> </w:t>
      </w:r>
    </w:p>
    <w:p w14:paraId="4089F59E" w14:textId="77777777" w:rsidR="00C97A87" w:rsidRPr="00880CC2" w:rsidRDefault="00C97A87" w:rsidP="00C97A87">
      <w:pPr>
        <w:pStyle w:val="Body"/>
      </w:pPr>
      <w:r w:rsidRPr="00880CC2">
        <w:t>In attempting to reduce the prevalence of infertility, it is important to continue to improve STI prevention, testing and treatment</w:t>
      </w:r>
      <w:r>
        <w:t xml:space="preserve"> to reduce impacts on fertility and other health consequences. Early diagnosis and appropriate and timely treatment </w:t>
      </w:r>
      <w:proofErr w:type="gramStart"/>
      <w:r>
        <w:t>reduces</w:t>
      </w:r>
      <w:proofErr w:type="gramEnd"/>
      <w:r>
        <w:t xml:space="preserve"> onward transmission.</w:t>
      </w:r>
    </w:p>
    <w:p w14:paraId="07A097AD" w14:textId="77777777" w:rsidR="00C97A87" w:rsidRPr="00880CC2" w:rsidRDefault="00C97A87" w:rsidP="00C97A87">
      <w:pPr>
        <w:pStyle w:val="Body"/>
      </w:pPr>
      <w:r>
        <w:t xml:space="preserve">Regular health checks and screening for older women, coupled with general healthy lifestyle advice, all contribute to optimal sexual and reproductive health. Primary care and community health services are well placed to offer targeted support and can leverage existing </w:t>
      </w:r>
      <w:r w:rsidRPr="00E92775">
        <w:t xml:space="preserve">Medicare Benefits Schedule </w:t>
      </w:r>
      <w:r>
        <w:t xml:space="preserve">(MBS) items such as health checks for the 45 to 49 and the </w:t>
      </w:r>
      <w:r w:rsidRPr="0055342C">
        <w:t>over</w:t>
      </w:r>
      <w:r>
        <w:t>-</w:t>
      </w:r>
      <w:r w:rsidRPr="0055342C">
        <w:t>75-year age groups</w:t>
      </w:r>
      <w:r>
        <w:t xml:space="preserve">, and cervical screening tests. Specialised services and support that focus on prevention and early detection to improve older women’s sexual and reproductive health and wellbeing outcomes should be culturally sensitive and accessible to older Victorians. </w:t>
      </w:r>
    </w:p>
    <w:p w14:paraId="36E78331" w14:textId="77777777" w:rsidR="00C97A87" w:rsidRPr="00963AA6" w:rsidRDefault="00C97A87" w:rsidP="00C97A87">
      <w:pPr>
        <w:pStyle w:val="Heading2"/>
      </w:pPr>
      <w:bookmarkStart w:id="29" w:name="_Toc115880479"/>
      <w:r>
        <w:t>Key a</w:t>
      </w:r>
      <w:r w:rsidRPr="00963AA6">
        <w:t>chievements</w:t>
      </w:r>
      <w:r>
        <w:t xml:space="preserve"> in service provision (2017–20)</w:t>
      </w:r>
      <w:bookmarkEnd w:id="29"/>
    </w:p>
    <w:p w14:paraId="6AA0C33E" w14:textId="77777777" w:rsidR="00C97A87" w:rsidRDefault="00C97A87" w:rsidP="00C97A87">
      <w:pPr>
        <w:pStyle w:val="Body"/>
      </w:pPr>
      <w:r w:rsidRPr="005070E2">
        <w:t xml:space="preserve">The Victorian reproductive health sector has </w:t>
      </w:r>
      <w:r>
        <w:t xml:space="preserve">increasingly </w:t>
      </w:r>
      <w:r w:rsidRPr="005070E2">
        <w:t>champion</w:t>
      </w:r>
      <w:r>
        <w:t>ed</w:t>
      </w:r>
      <w:r w:rsidRPr="005070E2">
        <w:t xml:space="preserve"> initiatives and </w:t>
      </w:r>
      <w:r>
        <w:t xml:space="preserve">innovative </w:t>
      </w:r>
      <w:r w:rsidRPr="005070E2">
        <w:t>models of practice</w:t>
      </w:r>
      <w:r>
        <w:t>,</w:t>
      </w:r>
      <w:r w:rsidRPr="005070E2">
        <w:t xml:space="preserve"> which informed</w:t>
      </w:r>
      <w:r>
        <w:t xml:space="preserve"> the</w:t>
      </w:r>
      <w:r w:rsidRPr="005070E2">
        <w:t xml:space="preserve"> </w:t>
      </w:r>
      <w:r w:rsidRPr="00060C48">
        <w:rPr>
          <w:b/>
          <w:bCs/>
        </w:rPr>
        <w:t>Women’s sexual and reproductive health: key priorities 2017–2020</w:t>
      </w:r>
      <w:r w:rsidRPr="005070E2">
        <w:t xml:space="preserve">. </w:t>
      </w:r>
    </w:p>
    <w:p w14:paraId="346F1690" w14:textId="77777777" w:rsidR="00C97A87" w:rsidRPr="005070E2" w:rsidRDefault="00C97A87" w:rsidP="00C97A87">
      <w:pPr>
        <w:pStyle w:val="Body"/>
        <w:rPr>
          <w:lang w:eastAsia="en-AU"/>
        </w:rPr>
      </w:pPr>
      <w:r>
        <w:t>I</w:t>
      </w:r>
      <w:r w:rsidRPr="005070E2">
        <w:t xml:space="preserve">ncreased </w:t>
      </w:r>
      <w:r>
        <w:rPr>
          <w:rFonts w:eastAsia="MS PGothic"/>
          <w:kern w:val="24"/>
          <w:lang w:val="en-GB" w:eastAsia="en-AU"/>
        </w:rPr>
        <w:t>re</w:t>
      </w:r>
      <w:r w:rsidRPr="005070E2">
        <w:rPr>
          <w:rFonts w:eastAsia="MS PGothic"/>
          <w:kern w:val="24"/>
          <w:lang w:val="en-GB" w:eastAsia="en-AU"/>
        </w:rPr>
        <w:t xml:space="preserve">cognition of the importance </w:t>
      </w:r>
      <w:r>
        <w:rPr>
          <w:rFonts w:eastAsia="MS PGothic"/>
          <w:kern w:val="24"/>
          <w:lang w:val="en-GB" w:eastAsia="en-AU"/>
        </w:rPr>
        <w:t>of</w:t>
      </w:r>
      <w:r w:rsidRPr="005070E2">
        <w:rPr>
          <w:rFonts w:eastAsia="MS PGothic"/>
          <w:kern w:val="24"/>
          <w:lang w:val="en-GB" w:eastAsia="en-AU"/>
        </w:rPr>
        <w:t xml:space="preserve"> nurse</w:t>
      </w:r>
      <w:r>
        <w:rPr>
          <w:rFonts w:eastAsia="MS PGothic"/>
          <w:kern w:val="24"/>
          <w:lang w:val="en-GB" w:eastAsia="en-AU"/>
        </w:rPr>
        <w:t>-</w:t>
      </w:r>
      <w:r w:rsidRPr="005070E2">
        <w:rPr>
          <w:rFonts w:eastAsia="MS PGothic"/>
          <w:kern w:val="24"/>
          <w:lang w:val="en-GB" w:eastAsia="en-AU"/>
        </w:rPr>
        <w:t>led model</w:t>
      </w:r>
      <w:r>
        <w:rPr>
          <w:rFonts w:eastAsia="MS PGothic"/>
          <w:kern w:val="24"/>
          <w:lang w:val="en-GB" w:eastAsia="en-AU"/>
        </w:rPr>
        <w:t>s</w:t>
      </w:r>
      <w:r w:rsidRPr="005070E2">
        <w:rPr>
          <w:rFonts w:eastAsia="MS PGothic"/>
          <w:kern w:val="24"/>
          <w:lang w:val="en-GB" w:eastAsia="en-AU"/>
        </w:rPr>
        <w:t xml:space="preserve"> </w:t>
      </w:r>
      <w:r>
        <w:rPr>
          <w:rFonts w:eastAsia="MS PGothic"/>
          <w:kern w:val="24"/>
          <w:lang w:val="en-GB" w:eastAsia="en-AU"/>
        </w:rPr>
        <w:t>of</w:t>
      </w:r>
      <w:r w:rsidRPr="005070E2">
        <w:rPr>
          <w:rFonts w:eastAsia="MS PGothic"/>
          <w:kern w:val="24"/>
          <w:lang w:val="en-GB" w:eastAsia="en-AU"/>
        </w:rPr>
        <w:t xml:space="preserve"> reproductive health care </w:t>
      </w:r>
      <w:r>
        <w:rPr>
          <w:rFonts w:eastAsia="MS PGothic"/>
          <w:kern w:val="24"/>
          <w:lang w:val="en-GB" w:eastAsia="en-AU"/>
        </w:rPr>
        <w:t xml:space="preserve">has brought about </w:t>
      </w:r>
      <w:r w:rsidRPr="005070E2">
        <w:rPr>
          <w:rFonts w:eastAsia="MS PGothic"/>
          <w:kern w:val="24"/>
          <w:lang w:val="en-GB" w:eastAsia="en-AU"/>
        </w:rPr>
        <w:t xml:space="preserve">a shift to greater </w:t>
      </w:r>
      <w:r>
        <w:rPr>
          <w:rFonts w:eastAsia="MS PGothic"/>
          <w:kern w:val="24"/>
          <w:lang w:val="en-GB" w:eastAsia="en-AU"/>
        </w:rPr>
        <w:t xml:space="preserve">provision of LARC </w:t>
      </w:r>
      <w:r w:rsidRPr="005070E2">
        <w:rPr>
          <w:rFonts w:eastAsia="MS PGothic"/>
          <w:kern w:val="24"/>
          <w:lang w:val="en-GB" w:eastAsia="en-AU"/>
        </w:rPr>
        <w:t>and medical termination of pregnancy in primary care</w:t>
      </w:r>
      <w:r>
        <w:rPr>
          <w:rFonts w:eastAsia="MS PGothic"/>
          <w:kern w:val="24"/>
          <w:lang w:val="en-GB" w:eastAsia="en-AU"/>
        </w:rPr>
        <w:t>. It has also resulted in</w:t>
      </w:r>
      <w:r w:rsidRPr="005070E2">
        <w:rPr>
          <w:rFonts w:eastAsia="MS PGothic"/>
          <w:kern w:val="24"/>
          <w:lang w:val="en-GB" w:eastAsia="en-AU"/>
        </w:rPr>
        <w:t xml:space="preserve"> an increasing </w:t>
      </w:r>
      <w:r w:rsidRPr="005070E2">
        <w:t>acceptance</w:t>
      </w:r>
      <w:r w:rsidRPr="005070E2">
        <w:rPr>
          <w:rFonts w:eastAsia="MS PGothic"/>
          <w:kern w:val="24"/>
          <w:lang w:val="en-GB" w:eastAsia="en-AU"/>
        </w:rPr>
        <w:t xml:space="preserve"> of telehealth models of care for medical termination of pregnancy in regional Victoria.</w:t>
      </w:r>
    </w:p>
    <w:p w14:paraId="24C16184" w14:textId="77777777" w:rsidR="00C97A87" w:rsidRPr="004F3A33" w:rsidRDefault="00C97A87" w:rsidP="00C97A87">
      <w:pPr>
        <w:pStyle w:val="Heading3"/>
      </w:pPr>
      <w:r w:rsidRPr="004F3A33">
        <w:t xml:space="preserve">Sexual and </w:t>
      </w:r>
      <w:r w:rsidRPr="00434EE3">
        <w:t>reproductive</w:t>
      </w:r>
      <w:r w:rsidRPr="004F3A33">
        <w:t xml:space="preserve"> health hubs</w:t>
      </w:r>
    </w:p>
    <w:p w14:paraId="29C6B835" w14:textId="77777777" w:rsidR="00C97A87" w:rsidRPr="004F3A33" w:rsidRDefault="00C97A87" w:rsidP="00C97A87">
      <w:pPr>
        <w:pStyle w:val="Body"/>
      </w:pPr>
      <w:r w:rsidRPr="004F3A33">
        <w:t xml:space="preserve">Since 2017, eight public community-based women’s sexual and reproductive health hubs have been progressively </w:t>
      </w:r>
      <w:r>
        <w:t>established</w:t>
      </w:r>
      <w:r w:rsidRPr="004F3A33">
        <w:t xml:space="preserve"> </w:t>
      </w:r>
      <w:r>
        <w:t>in</w:t>
      </w:r>
      <w:r w:rsidRPr="004F3A33">
        <w:t xml:space="preserve"> community health services</w:t>
      </w:r>
      <w:r>
        <w:t>. Funding has enabled services</w:t>
      </w:r>
      <w:r w:rsidRPr="004F3A33">
        <w:t xml:space="preserve"> to expand or develop their ability to </w:t>
      </w:r>
      <w:r>
        <w:t>offer</w:t>
      </w:r>
      <w:r w:rsidRPr="004F3A33">
        <w:t xml:space="preserve"> focused sexual and reproductive health services. </w:t>
      </w:r>
      <w:r w:rsidRPr="00C712B9">
        <w:t xml:space="preserve">The hubs provide local leadership and a range of sexual and reproductive health services for Victorian women. </w:t>
      </w:r>
      <w:r w:rsidRPr="004F3A33">
        <w:t xml:space="preserve">Currently, four hubs </w:t>
      </w:r>
      <w:proofErr w:type="gramStart"/>
      <w:r w:rsidRPr="004F3A33">
        <w:t>are</w:t>
      </w:r>
      <w:r>
        <w:t xml:space="preserve"> located</w:t>
      </w:r>
      <w:r w:rsidRPr="004F3A33">
        <w:t xml:space="preserve"> in</w:t>
      </w:r>
      <w:proofErr w:type="gramEnd"/>
      <w:r w:rsidRPr="004F3A33">
        <w:t xml:space="preserve"> regional Victoria </w:t>
      </w:r>
      <w:r>
        <w:t xml:space="preserve">(Bendigo, Ballarat, Gippsland Lakes and </w:t>
      </w:r>
      <w:proofErr w:type="spellStart"/>
      <w:r>
        <w:t>Wangarratta</w:t>
      </w:r>
      <w:proofErr w:type="spellEnd"/>
      <w:r>
        <w:t xml:space="preserve">/Wodonga) </w:t>
      </w:r>
      <w:r w:rsidRPr="004F3A33">
        <w:t>and four in metropolitan Melbourne (</w:t>
      </w:r>
      <w:r>
        <w:t xml:space="preserve">Laverton, Ringwood, Dandenong and </w:t>
      </w:r>
      <w:r w:rsidRPr="00F236C9">
        <w:t>Mornington Peninsula</w:t>
      </w:r>
      <w:r w:rsidRPr="004F3A33">
        <w:t xml:space="preserve">). </w:t>
      </w:r>
      <w:r>
        <w:t xml:space="preserve">Another three regional hubs will be established in 2022 in Gippsland, </w:t>
      </w:r>
      <w:proofErr w:type="gramStart"/>
      <w:r>
        <w:t>Warrnambool</w:t>
      </w:r>
      <w:proofErr w:type="gramEnd"/>
      <w:r>
        <w:t xml:space="preserve"> and Shepparton. </w:t>
      </w:r>
    </w:p>
    <w:p w14:paraId="47958605" w14:textId="77777777" w:rsidR="00C97A87" w:rsidRPr="004F3A33" w:rsidRDefault="00C97A87" w:rsidP="00C97A87">
      <w:pPr>
        <w:pStyle w:val="Body"/>
      </w:pPr>
      <w:r w:rsidRPr="004F3A33">
        <w:t>The sexual and reproductive hubs:</w:t>
      </w:r>
    </w:p>
    <w:p w14:paraId="4E435392" w14:textId="77777777" w:rsidR="00C97A87" w:rsidRPr="00F236C9" w:rsidRDefault="00C97A87">
      <w:pPr>
        <w:pStyle w:val="Bullet1"/>
        <w:numPr>
          <w:ilvl w:val="0"/>
          <w:numId w:val="26"/>
        </w:numPr>
      </w:pPr>
      <w:r>
        <w:t xml:space="preserve">provide information to women about all forms of contraception and termination of </w:t>
      </w:r>
      <w:r w:rsidRPr="00F236C9">
        <w:t>pregnancy options</w:t>
      </w:r>
    </w:p>
    <w:p w14:paraId="07E9D525" w14:textId="77777777" w:rsidR="00C97A87" w:rsidRPr="00F236C9" w:rsidRDefault="00C97A87">
      <w:pPr>
        <w:pStyle w:val="Bullet1"/>
        <w:numPr>
          <w:ilvl w:val="0"/>
          <w:numId w:val="26"/>
        </w:numPr>
      </w:pPr>
      <w:r w:rsidRPr="00F236C9">
        <w:t>offer clinical services to women who choose LARC methods</w:t>
      </w:r>
    </w:p>
    <w:p w14:paraId="30A29C66" w14:textId="77777777" w:rsidR="00C97A87" w:rsidRPr="00F236C9" w:rsidRDefault="00C97A87">
      <w:pPr>
        <w:pStyle w:val="Bullet1"/>
        <w:numPr>
          <w:ilvl w:val="0"/>
          <w:numId w:val="26"/>
        </w:numPr>
      </w:pPr>
      <w:r w:rsidRPr="00F236C9">
        <w:t>offer clinical services to women who opt for medical termination of pregnancy</w:t>
      </w:r>
    </w:p>
    <w:p w14:paraId="6956B21E" w14:textId="77777777" w:rsidR="00C97A87" w:rsidRPr="00F236C9" w:rsidRDefault="00C97A87">
      <w:pPr>
        <w:pStyle w:val="Bullet1"/>
        <w:numPr>
          <w:ilvl w:val="0"/>
          <w:numId w:val="26"/>
        </w:numPr>
      </w:pPr>
      <w:r w:rsidRPr="00F236C9">
        <w:t>develop referral pathways for women who require surgical termination of pregnancy</w:t>
      </w:r>
    </w:p>
    <w:p w14:paraId="3DFC2A86" w14:textId="77777777" w:rsidR="00C97A87" w:rsidRPr="004F3A33" w:rsidRDefault="00C97A87">
      <w:pPr>
        <w:pStyle w:val="Bullet1"/>
        <w:numPr>
          <w:ilvl w:val="0"/>
          <w:numId w:val="26"/>
        </w:numPr>
      </w:pPr>
      <w:r w:rsidRPr="00F236C9">
        <w:t>provide sexual</w:t>
      </w:r>
      <w:r w:rsidRPr="004F3A33">
        <w:t xml:space="preserve"> health testing, </w:t>
      </w:r>
      <w:proofErr w:type="gramStart"/>
      <w:r w:rsidRPr="004F3A33">
        <w:t>treatment</w:t>
      </w:r>
      <w:proofErr w:type="gramEnd"/>
      <w:r w:rsidRPr="004F3A33">
        <w:t xml:space="preserve"> and support.</w:t>
      </w:r>
    </w:p>
    <w:p w14:paraId="0DF839AA" w14:textId="77777777" w:rsidR="00C97A87" w:rsidRPr="005C244C" w:rsidRDefault="00C97A87" w:rsidP="00C97A87">
      <w:pPr>
        <w:pStyle w:val="Bodyafterbullets"/>
      </w:pPr>
      <w:r w:rsidRPr="00766BFC">
        <w:t xml:space="preserve">In 2020–21 more than 5,000 women accessed services across the </w:t>
      </w:r>
      <w:r>
        <w:t xml:space="preserve">existing </w:t>
      </w:r>
      <w:r w:rsidRPr="00766BFC">
        <w:t>eight hubs, around half of whom were concession card holders. Services provided included</w:t>
      </w:r>
      <w:r>
        <w:t xml:space="preserve"> </w:t>
      </w:r>
      <w:r w:rsidRPr="005C244C">
        <w:t xml:space="preserve">provision of LARC (intrauterine </w:t>
      </w:r>
      <w:r w:rsidRPr="005C244C">
        <w:lastRenderedPageBreak/>
        <w:t xml:space="preserve">devices and Implanon insertions), Depo Provera injections, medical abortion, referrals for surgical abortion and sexual health testing, </w:t>
      </w:r>
      <w:proofErr w:type="gramStart"/>
      <w:r w:rsidRPr="005C244C">
        <w:t>treatment</w:t>
      </w:r>
      <w:proofErr w:type="gramEnd"/>
      <w:r w:rsidRPr="005C244C">
        <w:t xml:space="preserve"> and prevention.</w:t>
      </w:r>
    </w:p>
    <w:p w14:paraId="06C8E037" w14:textId="77777777" w:rsidR="00C97A87" w:rsidRPr="00766BFC" w:rsidRDefault="00C97A87" w:rsidP="00C97A87">
      <w:pPr>
        <w:pStyle w:val="Body"/>
      </w:pPr>
      <w:r w:rsidRPr="00766BFC">
        <w:rPr>
          <w:szCs w:val="21"/>
        </w:rPr>
        <w:t xml:space="preserve">The hubs continue to strengthen local </w:t>
      </w:r>
      <w:r>
        <w:rPr>
          <w:szCs w:val="21"/>
        </w:rPr>
        <w:t xml:space="preserve">referral </w:t>
      </w:r>
      <w:r w:rsidRPr="00766BFC">
        <w:rPr>
          <w:szCs w:val="21"/>
        </w:rPr>
        <w:t>pathways and links to care through engaging with the broader Victorian reproductive health sector in service development and health promotion</w:t>
      </w:r>
      <w:r>
        <w:rPr>
          <w:szCs w:val="21"/>
        </w:rPr>
        <w:t>.</w:t>
      </w:r>
      <w:r w:rsidRPr="00766BFC">
        <w:rPr>
          <w:szCs w:val="21"/>
        </w:rPr>
        <w:t xml:space="preserve"> </w:t>
      </w:r>
    </w:p>
    <w:p w14:paraId="634E4CF5" w14:textId="77777777" w:rsidR="00C97A87" w:rsidRPr="00766BFC" w:rsidRDefault="00C97A87" w:rsidP="00C97A87">
      <w:pPr>
        <w:pStyle w:val="Body"/>
        <w:rPr>
          <w:szCs w:val="21"/>
        </w:rPr>
      </w:pPr>
      <w:r>
        <w:rPr>
          <w:szCs w:val="21"/>
        </w:rPr>
        <w:t>The</w:t>
      </w:r>
      <w:r w:rsidRPr="00766BFC">
        <w:rPr>
          <w:szCs w:val="21"/>
        </w:rPr>
        <w:t xml:space="preserve"> Royal Women’s Hospital </w:t>
      </w:r>
      <w:r>
        <w:rPr>
          <w:szCs w:val="21"/>
        </w:rPr>
        <w:t xml:space="preserve">Sexual and Reproductive Health </w:t>
      </w:r>
      <w:r w:rsidRPr="00766BFC">
        <w:rPr>
          <w:szCs w:val="21"/>
        </w:rPr>
        <w:t>Clinical Champions Project</w:t>
      </w:r>
      <w:r>
        <w:rPr>
          <w:szCs w:val="21"/>
        </w:rPr>
        <w:t xml:space="preserve"> has helped develop the hubs’ workforce, as has the continuing contribution from Sexual Health Victoria</w:t>
      </w:r>
      <w:r w:rsidRPr="00766BFC">
        <w:rPr>
          <w:szCs w:val="21"/>
        </w:rPr>
        <w:t>.</w:t>
      </w:r>
    </w:p>
    <w:p w14:paraId="4DEB4EEF" w14:textId="77777777" w:rsidR="00C97A87" w:rsidRDefault="00C97A87" w:rsidP="003B1E03">
      <w:pPr>
        <w:pStyle w:val="Body"/>
        <w:rPr>
          <w:sz w:val="24"/>
        </w:rPr>
      </w:pPr>
      <w:r>
        <w:br w:type="page"/>
      </w:r>
    </w:p>
    <w:p w14:paraId="5740114C" w14:textId="77777777" w:rsidR="00C97A87" w:rsidRPr="00A62A39" w:rsidRDefault="00C97A87" w:rsidP="00C97A87">
      <w:pPr>
        <w:pStyle w:val="Body"/>
        <w:rPr>
          <w:b/>
          <w:bCs/>
        </w:rPr>
      </w:pPr>
      <w:r w:rsidRPr="00A62A39">
        <w:rPr>
          <w:b/>
          <w:bCs/>
        </w:rPr>
        <w:lastRenderedPageBreak/>
        <w:t>Victorian women, girls and gender diverse people are supported to access high</w:t>
      </w:r>
      <w:r>
        <w:rPr>
          <w:b/>
          <w:bCs/>
        </w:rPr>
        <w:t>-</w:t>
      </w:r>
      <w:r w:rsidRPr="00A62A39">
        <w:rPr>
          <w:b/>
          <w:bCs/>
        </w:rPr>
        <w:t xml:space="preserve">quality, </w:t>
      </w:r>
      <w:proofErr w:type="gramStart"/>
      <w:r w:rsidRPr="00A62A39">
        <w:rPr>
          <w:b/>
          <w:bCs/>
        </w:rPr>
        <w:t>safe</w:t>
      </w:r>
      <w:proofErr w:type="gramEnd"/>
      <w:r w:rsidRPr="00A62A39">
        <w:rPr>
          <w:b/>
          <w:bCs/>
        </w:rPr>
        <w:t xml:space="preserve"> and respectful sexual and reproductive health services that are free from stigma, racism and discrimination </w:t>
      </w:r>
    </w:p>
    <w:p w14:paraId="4FE46EB8" w14:textId="77777777" w:rsidR="00C97A87" w:rsidRDefault="00C97A87" w:rsidP="00C97A87">
      <w:pPr>
        <w:pStyle w:val="Body"/>
        <w:rPr>
          <w:szCs w:val="21"/>
        </w:rPr>
      </w:pPr>
      <w:r>
        <w:t>By 2030:</w:t>
      </w:r>
    </w:p>
    <w:p w14:paraId="09786815" w14:textId="77777777" w:rsidR="00C97A87" w:rsidRPr="003B1E03" w:rsidRDefault="00C97A87">
      <w:pPr>
        <w:pStyle w:val="Bullet1"/>
      </w:pPr>
      <w:r w:rsidRPr="003B1E03">
        <w:t xml:space="preserve">Victorian women have equitable access to sexual and reproductive health services that are free from stigma, </w:t>
      </w:r>
      <w:proofErr w:type="gramStart"/>
      <w:r w:rsidRPr="003B1E03">
        <w:t>racism</w:t>
      </w:r>
      <w:proofErr w:type="gramEnd"/>
      <w:r w:rsidRPr="003B1E03">
        <w:t xml:space="preserve"> and discrimination.</w:t>
      </w:r>
    </w:p>
    <w:p w14:paraId="6B3D9BEF" w14:textId="77777777" w:rsidR="00C97A87" w:rsidRDefault="00C97A87">
      <w:pPr>
        <w:pStyle w:val="Bullet1"/>
      </w:pPr>
      <w:r w:rsidRPr="003B1E03">
        <w:t>Victorian</w:t>
      </w:r>
      <w:r w:rsidRPr="00F236C9">
        <w:t xml:space="preserve"> women have access to evidence-based sexual and reproductive health services that provide safe, culturally sensitive, </w:t>
      </w:r>
      <w:proofErr w:type="gramStart"/>
      <w:r w:rsidRPr="00F236C9">
        <w:t>respectful</w:t>
      </w:r>
      <w:proofErr w:type="gramEnd"/>
      <w:r w:rsidRPr="00F236C9">
        <w:t xml:space="preserve"> and inclusive care.</w:t>
      </w:r>
    </w:p>
    <w:p w14:paraId="444A78EA" w14:textId="77777777" w:rsidR="00FC1903" w:rsidRPr="00FC1903" w:rsidRDefault="00C97A87" w:rsidP="007F70D8">
      <w:pPr>
        <w:pStyle w:val="Bullet1"/>
        <w:rPr>
          <w:rFonts w:eastAsiaTheme="minorEastAsia"/>
        </w:rPr>
      </w:pPr>
      <w:bookmarkStart w:id="30" w:name="_Toc115880480"/>
      <w:r w:rsidRPr="00F236C9">
        <w:t xml:space="preserve">Victorian women know how to access contemporary, </w:t>
      </w:r>
      <w:proofErr w:type="gramStart"/>
      <w:r w:rsidRPr="00F236C9">
        <w:t>safe</w:t>
      </w:r>
      <w:proofErr w:type="gramEnd"/>
      <w:r w:rsidRPr="00F236C9">
        <w:t xml:space="preserve"> and equitable fertility control services</w:t>
      </w:r>
      <w:r>
        <w:t xml:space="preserve"> that enable them to exercise their reproductive rights. </w:t>
      </w:r>
    </w:p>
    <w:p w14:paraId="35940368" w14:textId="4D1F4943" w:rsidR="00C97A87" w:rsidRDefault="00C97A87" w:rsidP="00FC1903">
      <w:pPr>
        <w:pStyle w:val="Heading2"/>
        <w:rPr>
          <w:rFonts w:eastAsiaTheme="minorEastAsia"/>
        </w:rPr>
      </w:pPr>
      <w:r w:rsidRPr="00745B6E">
        <w:rPr>
          <w:rFonts w:eastAsiaTheme="minorEastAsia"/>
        </w:rPr>
        <w:t>Priority action</w:t>
      </w:r>
      <w:r>
        <w:rPr>
          <w:rFonts w:eastAsiaTheme="minorEastAsia"/>
        </w:rPr>
        <w:t>s</w:t>
      </w:r>
      <w:r w:rsidRPr="00745B6E">
        <w:rPr>
          <w:rFonts w:eastAsiaTheme="minorEastAsia"/>
        </w:rPr>
        <w:t xml:space="preserve"> – increasing access to person-centred sexual and reproductive health services for all Victorians</w:t>
      </w:r>
      <w:bookmarkEnd w:id="27"/>
      <w:bookmarkEnd w:id="30"/>
    </w:p>
    <w:p w14:paraId="0A536FB2" w14:textId="77777777" w:rsidR="00C97A87" w:rsidRPr="00C95CAA" w:rsidRDefault="00C97A87" w:rsidP="00C97A87">
      <w:pPr>
        <w:pStyle w:val="Body"/>
        <w:spacing w:before="120"/>
        <w:rPr>
          <w:b/>
          <w:bCs/>
        </w:rPr>
      </w:pPr>
      <w:r w:rsidRPr="00C95CAA">
        <w:rPr>
          <w:b/>
          <w:bCs/>
        </w:rPr>
        <w:t>Strengthen routine, comprehensive and integrated sexual and reproductive health care</w:t>
      </w:r>
    </w:p>
    <w:p w14:paraId="3DF0BB02" w14:textId="77777777" w:rsidR="00C97A87" w:rsidRPr="00C45B51" w:rsidRDefault="00C97A87">
      <w:pPr>
        <w:pStyle w:val="Bullet1"/>
        <w:numPr>
          <w:ilvl w:val="0"/>
          <w:numId w:val="27"/>
        </w:numPr>
      </w:pPr>
      <w:r w:rsidRPr="00C45B51">
        <w:t>Support</w:t>
      </w:r>
      <w:r>
        <w:t xml:space="preserve"> the</w:t>
      </w:r>
      <w:r w:rsidRPr="00C45B51">
        <w:t xml:space="preserve"> </w:t>
      </w:r>
      <w:r>
        <w:t xml:space="preserve">increased capacity of </w:t>
      </w:r>
      <w:r w:rsidRPr="001B56E3">
        <w:t>health services</w:t>
      </w:r>
      <w:r w:rsidRPr="00C45B51">
        <w:t xml:space="preserve">, primary care, community health, Aboriginal </w:t>
      </w:r>
      <w:r>
        <w:t>C</w:t>
      </w:r>
      <w:r w:rsidRPr="00C45B51">
        <w:t>ommunity</w:t>
      </w:r>
      <w:r>
        <w:t xml:space="preserve"> C</w:t>
      </w:r>
      <w:r w:rsidRPr="00C45B51">
        <w:t xml:space="preserve">ontrolled </w:t>
      </w:r>
      <w:proofErr w:type="gramStart"/>
      <w:r w:rsidRPr="00C45B51">
        <w:t>organisations</w:t>
      </w:r>
      <w:proofErr w:type="gramEnd"/>
      <w:r w:rsidRPr="00C45B51">
        <w:t xml:space="preserve"> and specialist services to provide routine, integrated and comprehensive sexual and reproductive health care across all life stages</w:t>
      </w:r>
    </w:p>
    <w:p w14:paraId="5743102B" w14:textId="77777777" w:rsidR="00C97A87" w:rsidRPr="00C45B51" w:rsidRDefault="00C97A87">
      <w:pPr>
        <w:pStyle w:val="Bullet1"/>
        <w:numPr>
          <w:ilvl w:val="0"/>
          <w:numId w:val="27"/>
        </w:numPr>
      </w:pPr>
      <w:r w:rsidRPr="00CA4215">
        <w:t>Build and maintain safe and non-</w:t>
      </w:r>
      <w:r w:rsidRPr="008E38D1">
        <w:t>judgemental</w:t>
      </w:r>
      <w:r>
        <w:t>,</w:t>
      </w:r>
      <w:r w:rsidRPr="008E38D1">
        <w:t xml:space="preserve"> inclusive health services so Victorians can access</w:t>
      </w:r>
      <w:r w:rsidRPr="00CA4215">
        <w:t xml:space="preserve"> the sexual and reproductive health services they </w:t>
      </w:r>
      <w:r w:rsidRPr="00257F86">
        <w:t xml:space="preserve">need, free from stigma, </w:t>
      </w:r>
      <w:proofErr w:type="gramStart"/>
      <w:r w:rsidRPr="00257F86">
        <w:t>racism</w:t>
      </w:r>
      <w:proofErr w:type="gramEnd"/>
      <w:r w:rsidRPr="00257F86">
        <w:t xml:space="preserve"> and discrimination</w:t>
      </w:r>
    </w:p>
    <w:p w14:paraId="42D036A9" w14:textId="77777777" w:rsidR="00C97A87" w:rsidRPr="00C45B51" w:rsidRDefault="00C97A87">
      <w:pPr>
        <w:pStyle w:val="Bullet1"/>
        <w:numPr>
          <w:ilvl w:val="0"/>
          <w:numId w:val="27"/>
        </w:numPr>
      </w:pPr>
      <w:r w:rsidRPr="00257F86">
        <w:t>Embed and expand multidisciplinary models of sexual and reproductive health care including nurse-led</w:t>
      </w:r>
      <w:r>
        <w:t>,</w:t>
      </w:r>
      <w:r w:rsidRPr="00257F86">
        <w:t xml:space="preserve"> nurse practitioner</w:t>
      </w:r>
      <w:r>
        <w:t>–</w:t>
      </w:r>
      <w:r w:rsidRPr="00257F86">
        <w:t>led and peer</w:t>
      </w:r>
      <w:r>
        <w:t>-</w:t>
      </w:r>
      <w:r w:rsidRPr="00257F86">
        <w:t>led models in primary care</w:t>
      </w:r>
    </w:p>
    <w:p w14:paraId="48CDC098" w14:textId="77777777" w:rsidR="00C97A87" w:rsidRPr="00C45B51" w:rsidRDefault="00C97A87">
      <w:pPr>
        <w:pStyle w:val="Bullet1"/>
        <w:numPr>
          <w:ilvl w:val="0"/>
          <w:numId w:val="27"/>
        </w:numPr>
      </w:pPr>
      <w:r w:rsidRPr="00C45B51">
        <w:t xml:space="preserve">Work with Primary Health Networks and cancer screening partners to encourage eligible women to participate in all </w:t>
      </w:r>
      <w:r>
        <w:t xml:space="preserve">cancer </w:t>
      </w:r>
      <w:r w:rsidRPr="00C45B51">
        <w:t>screening programs</w:t>
      </w:r>
    </w:p>
    <w:p w14:paraId="186260D6" w14:textId="77777777" w:rsidR="00C97A87" w:rsidRPr="00C45B51" w:rsidRDefault="00C97A87">
      <w:pPr>
        <w:pStyle w:val="Bullet1"/>
        <w:numPr>
          <w:ilvl w:val="0"/>
          <w:numId w:val="27"/>
        </w:numPr>
      </w:pPr>
      <w:r w:rsidRPr="00C45B51">
        <w:t xml:space="preserve">Leverage </w:t>
      </w:r>
      <w:r>
        <w:t xml:space="preserve">the </w:t>
      </w:r>
      <w:r w:rsidRPr="00C45B51">
        <w:t>introduction of universal self-collection in cervical screening program</w:t>
      </w:r>
      <w:r>
        <w:t>s</w:t>
      </w:r>
      <w:r w:rsidRPr="00C45B51">
        <w:t xml:space="preserve"> to encourage lapsed and never</w:t>
      </w:r>
      <w:r>
        <w:t>-</w:t>
      </w:r>
      <w:r w:rsidRPr="00C45B51">
        <w:t>screened women and people with a cervix to have a cervical screening test</w:t>
      </w:r>
    </w:p>
    <w:p w14:paraId="1129AE83" w14:textId="77777777" w:rsidR="00C97A87" w:rsidRPr="00C45B51" w:rsidRDefault="00C97A87">
      <w:pPr>
        <w:pStyle w:val="Bullet1"/>
        <w:numPr>
          <w:ilvl w:val="0"/>
          <w:numId w:val="27"/>
        </w:numPr>
      </w:pPr>
      <w:r w:rsidRPr="00C45B51">
        <w:t xml:space="preserve">Improve primary care referral pathways for access to </w:t>
      </w:r>
      <w:r>
        <w:t xml:space="preserve">abortion </w:t>
      </w:r>
      <w:r w:rsidRPr="00C45B51">
        <w:t>options, miscarriage support and early diagnosis of reproductive health issues</w:t>
      </w:r>
    </w:p>
    <w:p w14:paraId="071896FC" w14:textId="77777777" w:rsidR="00C97A87" w:rsidRPr="00C45B51" w:rsidRDefault="00C97A87">
      <w:pPr>
        <w:pStyle w:val="Bullet1"/>
        <w:numPr>
          <w:ilvl w:val="0"/>
          <w:numId w:val="27"/>
        </w:numPr>
      </w:pPr>
      <w:r w:rsidRPr="00C45B51">
        <w:t xml:space="preserve">Develop and deliver new and strengthen existing referral pathways and criteria for sexual and reproductive health conditions from primary care to specialist services </w:t>
      </w:r>
    </w:p>
    <w:p w14:paraId="5564E849" w14:textId="77777777" w:rsidR="00C97A87" w:rsidRDefault="00C97A87">
      <w:pPr>
        <w:pStyle w:val="Bullet1"/>
        <w:numPr>
          <w:ilvl w:val="0"/>
          <w:numId w:val="27"/>
        </w:numPr>
      </w:pPr>
      <w:r w:rsidRPr="00F705FF">
        <w:t>Support</w:t>
      </w:r>
      <w:r>
        <w:t xml:space="preserve"> provision of</w:t>
      </w:r>
      <w:r w:rsidRPr="00F705FF">
        <w:t xml:space="preserve"> trauma-informed care and cultural safety</w:t>
      </w:r>
      <w:r>
        <w:t xml:space="preserve"> across the sexual and reproductive health system</w:t>
      </w:r>
    </w:p>
    <w:p w14:paraId="1DB60B2D" w14:textId="77777777" w:rsidR="00C97A87" w:rsidRPr="003B1E03" w:rsidRDefault="00C97A87" w:rsidP="003B1E03">
      <w:pPr>
        <w:pStyle w:val="Bodyafterbullets"/>
        <w:rPr>
          <w:b/>
          <w:bCs/>
        </w:rPr>
      </w:pPr>
      <w:r w:rsidRPr="003B1E03">
        <w:rPr>
          <w:b/>
          <w:bCs/>
        </w:rPr>
        <w:t>Enhance prevention and early intervention efforts to improve sexual and reproductive health and wellbeing outcomes</w:t>
      </w:r>
    </w:p>
    <w:p w14:paraId="6BD7723F" w14:textId="77777777" w:rsidR="00C97A87" w:rsidRPr="00C45B51" w:rsidRDefault="00C97A87">
      <w:pPr>
        <w:pStyle w:val="Bullet1"/>
        <w:numPr>
          <w:ilvl w:val="0"/>
          <w:numId w:val="28"/>
        </w:numPr>
      </w:pPr>
      <w:r w:rsidRPr="000F6A85">
        <w:t>Identify policy and program opportunities to enhance mid-life preventative health care to provide multidisciplinary services for sexual and reproductive health conditions and life stages</w:t>
      </w:r>
    </w:p>
    <w:p w14:paraId="4346BDDE" w14:textId="77777777" w:rsidR="00C97A87" w:rsidRPr="00C45B51" w:rsidRDefault="00C97A87">
      <w:pPr>
        <w:pStyle w:val="Bullet1"/>
        <w:numPr>
          <w:ilvl w:val="0"/>
          <w:numId w:val="28"/>
        </w:numPr>
      </w:pPr>
      <w:r w:rsidRPr="00C45B51">
        <w:t>Improve access to early diagnosis and management of endometriosis and PCOS</w:t>
      </w:r>
    </w:p>
    <w:p w14:paraId="0BEEC58B" w14:textId="77777777" w:rsidR="00C97A87" w:rsidRPr="00C45B51" w:rsidRDefault="00C97A87">
      <w:pPr>
        <w:pStyle w:val="Bullet1"/>
        <w:numPr>
          <w:ilvl w:val="0"/>
          <w:numId w:val="28"/>
        </w:numPr>
      </w:pPr>
      <w:r w:rsidRPr="00C45B51">
        <w:t>Improve uptake of the HPV vaccine, with attention to timely vaccination of priority groups of adolescents and those who miss vaccinations</w:t>
      </w:r>
    </w:p>
    <w:p w14:paraId="621D1B71" w14:textId="77777777" w:rsidR="00C97A87" w:rsidRPr="00C45B51" w:rsidRDefault="00C97A87">
      <w:pPr>
        <w:pStyle w:val="Bullet1"/>
        <w:numPr>
          <w:ilvl w:val="0"/>
          <w:numId w:val="28"/>
        </w:numPr>
      </w:pPr>
      <w:r w:rsidRPr="00C45B51">
        <w:t>Implement prevention, testing and treatment programs and activities to reduce the transmission and impact of STI on reproductive health</w:t>
      </w:r>
    </w:p>
    <w:p w14:paraId="11B2B5DD" w14:textId="77777777" w:rsidR="00C97A87" w:rsidRDefault="00C97A87">
      <w:pPr>
        <w:pStyle w:val="Bullet1"/>
        <w:numPr>
          <w:ilvl w:val="0"/>
          <w:numId w:val="28"/>
        </w:numPr>
      </w:pPr>
      <w:r w:rsidRPr="00257F86">
        <w:t>Strengthen integration of health promotion activities with service delivery in primary health and community settings</w:t>
      </w:r>
    </w:p>
    <w:p w14:paraId="0FF7A3C6" w14:textId="77777777" w:rsidR="00C97A87" w:rsidRDefault="00C97A87" w:rsidP="003B1E03">
      <w:pPr>
        <w:pStyle w:val="Bodyafterbullets"/>
        <w:rPr>
          <w:b/>
          <w:bCs/>
        </w:rPr>
      </w:pPr>
      <w:r w:rsidRPr="00E9401A">
        <w:rPr>
          <w:b/>
          <w:bCs/>
        </w:rPr>
        <w:lastRenderedPageBreak/>
        <w:t>Improve access to affordable services to improve sexual and reproductive health</w:t>
      </w:r>
    </w:p>
    <w:p w14:paraId="2A529728" w14:textId="77777777" w:rsidR="00C97A87" w:rsidRPr="00C45B51" w:rsidRDefault="00C97A87">
      <w:pPr>
        <w:pStyle w:val="Bullet1"/>
        <w:numPr>
          <w:ilvl w:val="0"/>
          <w:numId w:val="29"/>
        </w:numPr>
      </w:pPr>
      <w:r w:rsidRPr="00C45B51">
        <w:t xml:space="preserve">Identify opportunities to remove cost barriers and expand multidisciplinary </w:t>
      </w:r>
      <w:r>
        <w:t xml:space="preserve">sexual and </w:t>
      </w:r>
      <w:r w:rsidRPr="00C45B51">
        <w:t>reproductive health services</w:t>
      </w:r>
    </w:p>
    <w:p w14:paraId="3D7DA429" w14:textId="77777777" w:rsidR="00C97A87" w:rsidRPr="00C45B51" w:rsidRDefault="00C97A87">
      <w:pPr>
        <w:pStyle w:val="Bullet1"/>
        <w:numPr>
          <w:ilvl w:val="0"/>
          <w:numId w:val="29"/>
        </w:numPr>
      </w:pPr>
      <w:r w:rsidRPr="00C45B51">
        <w:t>Explore opportunities to expand access to regional services and providers informed by the experiences of the sexual and reproductive health hubs</w:t>
      </w:r>
    </w:p>
    <w:p w14:paraId="180F8F71" w14:textId="77777777" w:rsidR="00C97A87" w:rsidRPr="00C45B51" w:rsidRDefault="00C97A87">
      <w:pPr>
        <w:pStyle w:val="Bullet1"/>
        <w:numPr>
          <w:ilvl w:val="0"/>
          <w:numId w:val="29"/>
        </w:numPr>
      </w:pPr>
      <w:r w:rsidRPr="00C45B51">
        <w:t>Improve awareness and management of sexual and reproductive health in primary care, community health and community-controlled settings</w:t>
      </w:r>
    </w:p>
    <w:p w14:paraId="27FE8DA9" w14:textId="77777777" w:rsidR="00C97A87" w:rsidRPr="00623AE7" w:rsidRDefault="00C97A87">
      <w:pPr>
        <w:pStyle w:val="Bullet1"/>
        <w:numPr>
          <w:ilvl w:val="0"/>
          <w:numId w:val="29"/>
        </w:numPr>
      </w:pPr>
      <w:r w:rsidRPr="00257F86">
        <w:t xml:space="preserve">Strengthen delivery of </w:t>
      </w:r>
      <w:r>
        <w:t>sexual and reproductive health</w:t>
      </w:r>
      <w:r w:rsidRPr="00257F86">
        <w:t xml:space="preserve"> in key settings including primary and community health and relevant health services</w:t>
      </w:r>
    </w:p>
    <w:p w14:paraId="6B8D5B4B" w14:textId="77777777" w:rsidR="00C97A87" w:rsidRPr="00E9401A" w:rsidRDefault="00C97A87">
      <w:pPr>
        <w:pStyle w:val="Bullet1"/>
        <w:numPr>
          <w:ilvl w:val="0"/>
          <w:numId w:val="29"/>
        </w:numPr>
      </w:pPr>
      <w:r w:rsidRPr="00E9401A">
        <w:t>Promote increased access to and use of condoms and other barrier methods to decrease the risk of acquiring an STI</w:t>
      </w:r>
    </w:p>
    <w:p w14:paraId="28F4305A" w14:textId="77777777" w:rsidR="00C97A87" w:rsidRPr="00257F86" w:rsidRDefault="00C97A87">
      <w:pPr>
        <w:pStyle w:val="Bullet1"/>
        <w:numPr>
          <w:ilvl w:val="0"/>
          <w:numId w:val="29"/>
        </w:numPr>
      </w:pPr>
      <w:r>
        <w:t>Continue a priority focus on increasing access to and uptake of LARC</w:t>
      </w:r>
    </w:p>
    <w:p w14:paraId="3AEFB9F2" w14:textId="77777777" w:rsidR="00C97A87" w:rsidRPr="00C45B51" w:rsidRDefault="00C97A87">
      <w:pPr>
        <w:pStyle w:val="Bullet1"/>
        <w:numPr>
          <w:ilvl w:val="0"/>
          <w:numId w:val="29"/>
        </w:numPr>
      </w:pPr>
      <w:r>
        <w:t>Continue to promote and encourage the uptake of sexual and reproductive care through school-based health and wellbeing programs or services inclusive of, but not limited to, Doctors in Secondary Schools and the Secondary School Nursing Program</w:t>
      </w:r>
    </w:p>
    <w:p w14:paraId="19BD5D2C" w14:textId="77777777" w:rsidR="00C97A87" w:rsidRPr="00C45B51" w:rsidRDefault="00C97A87">
      <w:pPr>
        <w:pStyle w:val="Bullet1"/>
        <w:numPr>
          <w:ilvl w:val="0"/>
          <w:numId w:val="29"/>
        </w:numPr>
      </w:pPr>
      <w:r w:rsidRPr="00323562">
        <w:t xml:space="preserve">Progress the </w:t>
      </w:r>
      <w:r>
        <w:t>establishment</w:t>
      </w:r>
      <w:r w:rsidRPr="00323562">
        <w:t xml:space="preserve"> of accessible public IVF services and of egg and sperm banks</w:t>
      </w:r>
    </w:p>
    <w:p w14:paraId="10AC15D0" w14:textId="77777777" w:rsidR="00C97A87" w:rsidRPr="00C45B51" w:rsidRDefault="00C97A87">
      <w:pPr>
        <w:pStyle w:val="Bullet1"/>
        <w:numPr>
          <w:ilvl w:val="0"/>
          <w:numId w:val="29"/>
        </w:numPr>
      </w:pPr>
      <w:r w:rsidRPr="00E3042F">
        <w:t xml:space="preserve">Improve safe and respectful access to </w:t>
      </w:r>
      <w:r w:rsidRPr="00080875">
        <w:t xml:space="preserve">medical </w:t>
      </w:r>
      <w:r w:rsidRPr="00E3042F">
        <w:t>abortion services</w:t>
      </w:r>
      <w:r w:rsidRPr="00080875">
        <w:t xml:space="preserve"> in primary care</w:t>
      </w:r>
      <w:r w:rsidRPr="00E3042F">
        <w:t xml:space="preserve"> both in person and via telehealth, particularly in regional areas </w:t>
      </w:r>
    </w:p>
    <w:p w14:paraId="34CD8236" w14:textId="77777777" w:rsidR="00C97A87" w:rsidRPr="00C45B51" w:rsidRDefault="00C97A87">
      <w:pPr>
        <w:pStyle w:val="Bullet1"/>
        <w:numPr>
          <w:ilvl w:val="0"/>
          <w:numId w:val="29"/>
        </w:numPr>
      </w:pPr>
      <w:r w:rsidRPr="00C45B51">
        <w:t xml:space="preserve">Normalise discussion with young people about sexual and reproductive health needs when accessing health, community and social support services </w:t>
      </w:r>
      <w:r>
        <w:t>alongside development of</w:t>
      </w:r>
      <w:r w:rsidRPr="00C45B51">
        <w:t xml:space="preserve"> clear referral pathways for peer support and culturally safe care</w:t>
      </w:r>
    </w:p>
    <w:p w14:paraId="4B092D8E" w14:textId="77777777" w:rsidR="00C97A87" w:rsidRPr="00C45B51" w:rsidRDefault="00C97A87">
      <w:pPr>
        <w:pStyle w:val="Bullet1"/>
        <w:numPr>
          <w:ilvl w:val="0"/>
          <w:numId w:val="29"/>
        </w:numPr>
      </w:pPr>
      <w:r w:rsidRPr="00C45B51">
        <w:t xml:space="preserve">Improve access to </w:t>
      </w:r>
      <w:r>
        <w:t xml:space="preserve">pregnancy options counselling, support and referral </w:t>
      </w:r>
      <w:r w:rsidRPr="00C45B51">
        <w:t xml:space="preserve">for all pregnancy options </w:t>
      </w:r>
    </w:p>
    <w:p w14:paraId="3A25758E" w14:textId="77777777" w:rsidR="00C97A87" w:rsidRPr="00C45B51" w:rsidRDefault="00C97A87">
      <w:pPr>
        <w:pStyle w:val="Bullet1"/>
        <w:numPr>
          <w:ilvl w:val="0"/>
          <w:numId w:val="29"/>
        </w:numPr>
      </w:pPr>
      <w:r w:rsidRPr="00C45B51">
        <w:t xml:space="preserve">Explore opportunities to strengthen and support care pathways for women experiencing miscarriage and pregnancy loss </w:t>
      </w:r>
    </w:p>
    <w:p w14:paraId="4A1BA1AD" w14:textId="77777777" w:rsidR="00C97A87" w:rsidRPr="00C45B51" w:rsidRDefault="00C97A87">
      <w:pPr>
        <w:pStyle w:val="Bullet1"/>
        <w:numPr>
          <w:ilvl w:val="0"/>
          <w:numId w:val="29"/>
        </w:numPr>
      </w:pPr>
      <w:r w:rsidRPr="00C45B51">
        <w:t xml:space="preserve">Promote </w:t>
      </w:r>
      <w:r>
        <w:t>S</w:t>
      </w:r>
      <w:r w:rsidRPr="00C45B51">
        <w:t>upercare pharmacies as a provider for sexual and reproductive health information</w:t>
      </w:r>
      <w:r>
        <w:t xml:space="preserve"> </w:t>
      </w:r>
      <w:r w:rsidRPr="00C45B51">
        <w:t>and low-complexity care</w:t>
      </w:r>
    </w:p>
    <w:p w14:paraId="21164291" w14:textId="77777777" w:rsidR="00C97A87" w:rsidRPr="00C45B51" w:rsidRDefault="00C97A87">
      <w:pPr>
        <w:pStyle w:val="Bullet1"/>
        <w:numPr>
          <w:ilvl w:val="0"/>
          <w:numId w:val="29"/>
        </w:numPr>
      </w:pPr>
      <w:r w:rsidRPr="00C45B51">
        <w:t>Strengthen postnatal access to community nursing or allied health services for pelvic floor health and management</w:t>
      </w:r>
    </w:p>
    <w:p w14:paraId="6E046A8C" w14:textId="77777777" w:rsidR="00C97A87" w:rsidRPr="00C45B51" w:rsidRDefault="00C97A87">
      <w:pPr>
        <w:pStyle w:val="Bullet1"/>
        <w:numPr>
          <w:ilvl w:val="0"/>
          <w:numId w:val="29"/>
        </w:numPr>
      </w:pPr>
      <w:r w:rsidRPr="00C45B51">
        <w:t>Improve availability and access to free and</w:t>
      </w:r>
      <w:r>
        <w:t xml:space="preserve">/or </w:t>
      </w:r>
      <w:r w:rsidRPr="00C45B51">
        <w:t>affordable continence aids</w:t>
      </w:r>
      <w:r>
        <w:t xml:space="preserve"> and menstrual products </w:t>
      </w:r>
    </w:p>
    <w:p w14:paraId="3A786DB4" w14:textId="77777777" w:rsidR="00C97A87" w:rsidRPr="00C45B51" w:rsidRDefault="00C97A87">
      <w:pPr>
        <w:pStyle w:val="Bullet1"/>
        <w:numPr>
          <w:ilvl w:val="0"/>
          <w:numId w:val="29"/>
        </w:numPr>
      </w:pPr>
      <w:r w:rsidRPr="00C45B51" w:rsidDel="007F252A">
        <w:t xml:space="preserve">Explore </w:t>
      </w:r>
      <w:r w:rsidRPr="00C45B51">
        <w:t xml:space="preserve">the development of </w:t>
      </w:r>
      <w:r w:rsidRPr="00C45B51" w:rsidDel="007F252A">
        <w:t>a model for deliver</w:t>
      </w:r>
      <w:r w:rsidDel="007F252A">
        <w:t>ing</w:t>
      </w:r>
      <w:r w:rsidRPr="00C45B51" w:rsidDel="007F252A">
        <w:t xml:space="preserve"> free menstrual products in state-run facilities </w:t>
      </w:r>
    </w:p>
    <w:p w14:paraId="39155B26" w14:textId="77777777" w:rsidR="00C97A87" w:rsidRPr="00C45B51" w:rsidRDefault="00C97A87">
      <w:pPr>
        <w:pStyle w:val="Bullet1"/>
        <w:numPr>
          <w:ilvl w:val="0"/>
          <w:numId w:val="29"/>
        </w:numPr>
      </w:pPr>
      <w:r w:rsidRPr="00C45B51">
        <w:t>Use opportunities to advocate for MBS reforms to fund sexual and reproductive health service provision, including new MBS item numbers to support nurse</w:t>
      </w:r>
      <w:r>
        <w:t xml:space="preserve">-led </w:t>
      </w:r>
      <w:r w:rsidRPr="00C45B51">
        <w:t xml:space="preserve">and </w:t>
      </w:r>
      <w:r>
        <w:t xml:space="preserve">other effective </w:t>
      </w:r>
      <w:r w:rsidRPr="00C45B51">
        <w:t>models of care</w:t>
      </w:r>
    </w:p>
    <w:p w14:paraId="03568299" w14:textId="77777777" w:rsidR="00C97A87" w:rsidRPr="00257F86" w:rsidRDefault="00C97A87">
      <w:pPr>
        <w:pStyle w:val="Bullet1"/>
        <w:numPr>
          <w:ilvl w:val="0"/>
          <w:numId w:val="29"/>
        </w:numPr>
      </w:pPr>
      <w:r w:rsidRPr="00257F86">
        <w:t>Undertake research to increase inclusion of women</w:t>
      </w:r>
      <w:r>
        <w:t>’</w:t>
      </w:r>
      <w:r w:rsidRPr="00257F86">
        <w:t>s lived experience into service models where appropriate and feasible</w:t>
      </w:r>
    </w:p>
    <w:p w14:paraId="28DCC721" w14:textId="77777777" w:rsidR="00C97A87" w:rsidRPr="00C45B51" w:rsidRDefault="00C97A87">
      <w:pPr>
        <w:pStyle w:val="Bullet1"/>
        <w:numPr>
          <w:ilvl w:val="0"/>
          <w:numId w:val="29"/>
        </w:numPr>
      </w:pPr>
      <w:r>
        <w:t>Encourage sexual and reproductive health organisations to provide up-to-date information</w:t>
      </w:r>
      <w:r w:rsidDel="00B6171B">
        <w:t xml:space="preserve"> (such as 1800 My Options)</w:t>
      </w:r>
      <w:r>
        <w:t xml:space="preserve">. </w:t>
      </w:r>
    </w:p>
    <w:p w14:paraId="38D00286" w14:textId="77777777" w:rsidR="00C97A87" w:rsidRPr="00E9401A" w:rsidRDefault="00C97A87">
      <w:pPr>
        <w:pStyle w:val="Bullet1"/>
        <w:numPr>
          <w:ilvl w:val="0"/>
          <w:numId w:val="29"/>
        </w:numPr>
      </w:pPr>
      <w:r w:rsidRPr="00257F86">
        <w:t>Explore opportunities to understand the reproductive health access needs for people not eligible for Medicare and options to address these</w:t>
      </w:r>
    </w:p>
    <w:p w14:paraId="1EFD97BD" w14:textId="77777777" w:rsidR="00C97A87" w:rsidRPr="0055718C" w:rsidRDefault="00C97A87" w:rsidP="00C97A87">
      <w:pPr>
        <w:pStyle w:val="Body"/>
        <w:rPr>
          <w:rFonts w:eastAsia="MS Gothic" w:cs="Arial"/>
          <w:kern w:val="32"/>
          <w:sz w:val="44"/>
          <w:szCs w:val="44"/>
        </w:rPr>
      </w:pPr>
      <w:r>
        <w:br w:type="page"/>
      </w:r>
    </w:p>
    <w:p w14:paraId="01B2E4F6" w14:textId="77777777" w:rsidR="00C97A87" w:rsidRPr="00024208" w:rsidRDefault="00C97A87" w:rsidP="00C97A87">
      <w:pPr>
        <w:pStyle w:val="Heading1"/>
      </w:pPr>
      <w:bookmarkStart w:id="31" w:name="_Toc115880481"/>
      <w:r>
        <w:lastRenderedPageBreak/>
        <w:t>Workforce</w:t>
      </w:r>
      <w:bookmarkEnd w:id="31"/>
    </w:p>
    <w:p w14:paraId="470666CA" w14:textId="77777777" w:rsidR="00C97A87" w:rsidRPr="00B17F8C" w:rsidRDefault="00C97A87" w:rsidP="00C97A87">
      <w:pPr>
        <w:pStyle w:val="Body"/>
      </w:pPr>
      <w:r w:rsidRPr="00B17F8C">
        <w:t xml:space="preserve">This plan aims to support the sexual and reproductive health workforce to provide evidence-based, </w:t>
      </w:r>
      <w:proofErr w:type="gramStart"/>
      <w:r w:rsidRPr="00B17F8C">
        <w:t>safe</w:t>
      </w:r>
      <w:proofErr w:type="gramEnd"/>
      <w:r w:rsidRPr="00B17F8C">
        <w:t xml:space="preserve"> and inclusive sexual and reproductive health information, services and referrals, and to recognise and respond to the signs of family violence, including </w:t>
      </w:r>
      <w:r w:rsidRPr="00060C48">
        <w:t>reproductive</w:t>
      </w:r>
      <w:r w:rsidRPr="00B17F8C">
        <w:t xml:space="preserve"> coercion, to better support women.</w:t>
      </w:r>
    </w:p>
    <w:p w14:paraId="5BA240C7" w14:textId="77777777" w:rsidR="00C97A87" w:rsidRDefault="00C97A87" w:rsidP="00C97A87">
      <w:pPr>
        <w:pStyle w:val="Body"/>
        <w:spacing w:before="120"/>
      </w:pPr>
      <w:r>
        <w:t>Critical to strengthening the sexual and reproductive health service s</w:t>
      </w:r>
      <w:r w:rsidRPr="0036547E">
        <w:t>ystem is improv</w:t>
      </w:r>
      <w:r>
        <w:t>ing</w:t>
      </w:r>
      <w:r w:rsidRPr="0036547E">
        <w:t xml:space="preserve"> and enhanc</w:t>
      </w:r>
      <w:r>
        <w:t>ing the</w:t>
      </w:r>
      <w:r w:rsidRPr="0036547E">
        <w:t xml:space="preserve"> expertise and skills within </w:t>
      </w:r>
      <w:r>
        <w:t xml:space="preserve">the </w:t>
      </w:r>
      <w:r w:rsidRPr="0036547E">
        <w:t xml:space="preserve">workforce. </w:t>
      </w:r>
      <w:r w:rsidRPr="00E14F04">
        <w:t>A highly capable and supported multidisciplinary workforce, supported by sex and gender inclusive research, will help us achieve our system vision of being a world leader in gendered practice.</w:t>
      </w:r>
    </w:p>
    <w:p w14:paraId="7A9C0AA0" w14:textId="77777777" w:rsidR="00C97A87" w:rsidRDefault="00C97A87" w:rsidP="00C97A87">
      <w:pPr>
        <w:pStyle w:val="Body"/>
        <w:spacing w:before="120"/>
      </w:pPr>
      <w:r w:rsidRPr="0036547E">
        <w:t>Leveraging the workforce development undertaken to date across the sector and supporting and strengthening communities of practice, mentoring opportunities, regional networks and regional and local service pathways are key</w:t>
      </w:r>
      <w:r>
        <w:t xml:space="preserve"> actions, all of which:</w:t>
      </w:r>
      <w:r w:rsidRPr="0036547E">
        <w:t xml:space="preserve"> </w:t>
      </w:r>
    </w:p>
    <w:p w14:paraId="4F509163" w14:textId="77777777" w:rsidR="00C97A87" w:rsidRDefault="00C97A87">
      <w:pPr>
        <w:pStyle w:val="Bullet1"/>
        <w:numPr>
          <w:ilvl w:val="0"/>
          <w:numId w:val="30"/>
        </w:numPr>
      </w:pPr>
      <w:r w:rsidRPr="0036547E">
        <w:t>contribute to destigmatising specific service provision such as abortion</w:t>
      </w:r>
    </w:p>
    <w:p w14:paraId="60E66724" w14:textId="77777777" w:rsidR="00C97A87" w:rsidRDefault="00C97A87">
      <w:pPr>
        <w:pStyle w:val="Bullet1"/>
        <w:numPr>
          <w:ilvl w:val="0"/>
          <w:numId w:val="30"/>
        </w:numPr>
      </w:pPr>
      <w:r w:rsidRPr="0036547E">
        <w:t xml:space="preserve">help reduce worker isolation </w:t>
      </w:r>
    </w:p>
    <w:p w14:paraId="020FCAAA" w14:textId="77777777" w:rsidR="00C97A87" w:rsidRPr="0036547E" w:rsidRDefault="00C97A87">
      <w:pPr>
        <w:pStyle w:val="Bullet1"/>
        <w:numPr>
          <w:ilvl w:val="0"/>
          <w:numId w:val="30"/>
        </w:numPr>
      </w:pPr>
      <w:r w:rsidRPr="0036547E">
        <w:t>contribute to skill development and work satisfaction for reproductive health professionals.</w:t>
      </w:r>
    </w:p>
    <w:p w14:paraId="32DE9587" w14:textId="77777777" w:rsidR="00C97A87" w:rsidRDefault="00C97A87" w:rsidP="00C97A87">
      <w:pPr>
        <w:pStyle w:val="Body"/>
        <w:spacing w:before="120"/>
      </w:pPr>
      <w:r w:rsidRPr="0036547E">
        <w:t xml:space="preserve">LARC is the most effective and cost-effective </w:t>
      </w:r>
      <w:r>
        <w:t>means</w:t>
      </w:r>
      <w:r w:rsidRPr="0036547E">
        <w:t xml:space="preserve"> of preventing pregnancy</w:t>
      </w:r>
      <w:r>
        <w:t>. Its’ increasing use in Victoria is likely</w:t>
      </w:r>
      <w:r w:rsidRPr="0036547E">
        <w:t xml:space="preserve"> due to more accurate and evidence-based information being available to people and health professionals about safety and efficacy</w:t>
      </w:r>
      <w:r>
        <w:t>.</w:t>
      </w:r>
      <w:r w:rsidRPr="0036547E">
        <w:t xml:space="preserve"> </w:t>
      </w:r>
      <w:r>
        <w:t>Increased</w:t>
      </w:r>
      <w:r w:rsidRPr="0036547E">
        <w:t xml:space="preserve"> skill development among</w:t>
      </w:r>
      <w:r>
        <w:t>,</w:t>
      </w:r>
      <w:r w:rsidRPr="0036547E">
        <w:t xml:space="preserve"> and the availability of</w:t>
      </w:r>
      <w:r>
        <w:t>,</w:t>
      </w:r>
      <w:r w:rsidRPr="0036547E">
        <w:t xml:space="preserve"> health professionals offering it</w:t>
      </w:r>
      <w:r>
        <w:t xml:space="preserve"> has also been a factor.</w:t>
      </w:r>
      <w:r w:rsidRPr="0036547E">
        <w:t xml:space="preserve"> </w:t>
      </w:r>
    </w:p>
    <w:p w14:paraId="201B379C" w14:textId="77777777" w:rsidR="00C97A87" w:rsidRPr="0036547E" w:rsidRDefault="00C97A87" w:rsidP="00C97A87">
      <w:pPr>
        <w:pStyle w:val="Body"/>
        <w:spacing w:before="120"/>
      </w:pPr>
      <w:r w:rsidRPr="00880CC2">
        <w:t>PCOS can affect fertility but also have significant long</w:t>
      </w:r>
      <w:r>
        <w:t>-</w:t>
      </w:r>
      <w:r w:rsidRPr="00880CC2">
        <w:t>term health consequences and impacts on women’s quality of life (Neven et al</w:t>
      </w:r>
      <w:r>
        <w:t>.</w:t>
      </w:r>
      <w:r w:rsidRPr="00880CC2">
        <w:t xml:space="preserve"> 2018)</w:t>
      </w:r>
      <w:r>
        <w:t>.</w:t>
      </w:r>
      <w:r w:rsidRPr="00880CC2">
        <w:t xml:space="preserve"> Delays to diagnosis are common and</w:t>
      </w:r>
      <w:r>
        <w:t>,</w:t>
      </w:r>
      <w:r w:rsidRPr="00880CC2">
        <w:t xml:space="preserve"> like endometriosis</w:t>
      </w:r>
      <w:r>
        <w:t>,</w:t>
      </w:r>
      <w:r w:rsidRPr="00880CC2">
        <w:t xml:space="preserve"> present an opportunity to increase awareness and education </w:t>
      </w:r>
      <w:r>
        <w:t>among</w:t>
      </w:r>
      <w:r w:rsidRPr="00880CC2">
        <w:t xml:space="preserve"> health </w:t>
      </w:r>
      <w:r>
        <w:t>professionals</w:t>
      </w:r>
      <w:r w:rsidRPr="00880CC2">
        <w:t xml:space="preserve"> and improve referral, diagnosis, support and management. </w:t>
      </w:r>
    </w:p>
    <w:p w14:paraId="4F3124CD" w14:textId="77777777" w:rsidR="00C97A87" w:rsidRDefault="00C97A87" w:rsidP="00C97A87">
      <w:pPr>
        <w:pStyle w:val="Body"/>
        <w:spacing w:before="120"/>
      </w:pPr>
      <w:r>
        <w:t xml:space="preserve">The Victorian Government will continue to advocate to the Commonwealth for policies that will enhance Victorians’ sexual and reproductive health. These include reform to Medicare rebates and items, treatments on the PBS and eligibility of </w:t>
      </w:r>
      <w:proofErr w:type="gramStart"/>
      <w:r>
        <w:t>particular health</w:t>
      </w:r>
      <w:proofErr w:type="gramEnd"/>
      <w:r>
        <w:t xml:space="preserve"> professionals to access them and the associated telehealth rules.</w:t>
      </w:r>
    </w:p>
    <w:p w14:paraId="2B5DB11A" w14:textId="77777777" w:rsidR="00C97A87" w:rsidRPr="00963AA6" w:rsidRDefault="00C97A87" w:rsidP="00C97A87">
      <w:pPr>
        <w:pStyle w:val="Heading2"/>
      </w:pPr>
      <w:bookmarkStart w:id="32" w:name="_Toc115880482"/>
      <w:r>
        <w:t>Key a</w:t>
      </w:r>
      <w:r w:rsidRPr="00963AA6">
        <w:t>chievements</w:t>
      </w:r>
      <w:r>
        <w:t xml:space="preserve"> in workforce (2017–20)</w:t>
      </w:r>
      <w:bookmarkEnd w:id="32"/>
    </w:p>
    <w:p w14:paraId="44600A1D" w14:textId="77777777" w:rsidR="00C97A87" w:rsidRPr="00D27F4C" w:rsidRDefault="00C97A87" w:rsidP="00C97A87">
      <w:pPr>
        <w:pStyle w:val="Body"/>
        <w:spacing w:before="120"/>
      </w:pPr>
      <w:r>
        <w:t>Key Victorian reproductive sector organisations have continued to deliver training and education to the workforce. For example, Sexual Health Victoria provides reproductive health professional workforce development including clinical training and education resources. The Centre of Excellence in Rural Sexual Health</w:t>
      </w:r>
      <w:r w:rsidRPr="00D27F4C">
        <w:t xml:space="preserve"> offers a range of online learning modules and resources</w:t>
      </w:r>
      <w:r>
        <w:t xml:space="preserve"> and has worked </w:t>
      </w:r>
      <w:r w:rsidRPr="00D27F4C">
        <w:t xml:space="preserve">with the sector </w:t>
      </w:r>
      <w:r>
        <w:t xml:space="preserve">to </w:t>
      </w:r>
      <w:r w:rsidRPr="00D27F4C">
        <w:t>develop nurse</w:t>
      </w:r>
      <w:r>
        <w:t>-</w:t>
      </w:r>
      <w:r w:rsidRPr="00D27F4C">
        <w:t>led models of care.</w:t>
      </w:r>
    </w:p>
    <w:p w14:paraId="3370C1F1" w14:textId="77777777" w:rsidR="00C97A87" w:rsidRDefault="00C97A87" w:rsidP="00C97A87">
      <w:pPr>
        <w:pStyle w:val="Body"/>
        <w:spacing w:before="120"/>
      </w:pPr>
      <w:r>
        <w:t xml:space="preserve">Alongside these established providers, new initiatives were launched to address other workforce needs via the </w:t>
      </w:r>
      <w:r w:rsidRPr="00060C48">
        <w:rPr>
          <w:b/>
          <w:bCs/>
        </w:rPr>
        <w:t>Women’s sexual and reproductive health: key priorities 2017–2020</w:t>
      </w:r>
      <w:r>
        <w:t>.</w:t>
      </w:r>
    </w:p>
    <w:p w14:paraId="07CD185D" w14:textId="77777777" w:rsidR="00C97A87" w:rsidRDefault="00C97A87" w:rsidP="00C97A87">
      <w:pPr>
        <w:pStyle w:val="Body"/>
      </w:pPr>
      <w:r w:rsidRPr="00257F86">
        <w:t xml:space="preserve">Funded by the Department of Health and led by the Royal Women’s Hospital, the Sexual and Reproductive Health Clinical Champions Project is a </w:t>
      </w:r>
      <w:r>
        <w:t>statewide</w:t>
      </w:r>
      <w:r w:rsidRPr="00257F86">
        <w:t xml:space="preserve"> program building workforce capability and system capacity to improve access to abortion and contraception services that are safe, evidence-</w:t>
      </w:r>
      <w:proofErr w:type="gramStart"/>
      <w:r w:rsidRPr="00257F86">
        <w:t>based</w:t>
      </w:r>
      <w:proofErr w:type="gramEnd"/>
      <w:r w:rsidRPr="00257F86">
        <w:t xml:space="preserve"> and timely. </w:t>
      </w:r>
    </w:p>
    <w:p w14:paraId="622C6B25" w14:textId="77777777" w:rsidR="00C97A87" w:rsidRDefault="00C97A87" w:rsidP="00C97A87">
      <w:pPr>
        <w:pStyle w:val="Body"/>
      </w:pPr>
      <w:r w:rsidRPr="00257F86">
        <w:t xml:space="preserve">Since 2017 the project has successfully provided clinical leadership, </w:t>
      </w:r>
      <w:proofErr w:type="gramStart"/>
      <w:r w:rsidRPr="00257F86">
        <w:t>expertise</w:t>
      </w:r>
      <w:proofErr w:type="gramEnd"/>
      <w:r w:rsidRPr="00257F86">
        <w:t xml:space="preserve"> and mentoring activities to providers of medical and surgical abortion and LARC in practice settings including the sexual and reproductive health hubs, primary care and publicly funded health services. The aim is </w:t>
      </w:r>
      <w:r w:rsidRPr="00257F86">
        <w:lastRenderedPageBreak/>
        <w:t>to develop a network of Clinical Champions and better position the health service system to provide accessible and equitable services.</w:t>
      </w:r>
    </w:p>
    <w:p w14:paraId="5D174F98" w14:textId="77777777" w:rsidR="00C97A87" w:rsidRPr="002D639E" w:rsidRDefault="00C97A87" w:rsidP="00C97A87">
      <w:pPr>
        <w:pStyle w:val="Body"/>
      </w:pPr>
      <w:r>
        <w:t xml:space="preserve">Other </w:t>
      </w:r>
      <w:r w:rsidRPr="002D639E">
        <w:t xml:space="preserve">initiatives </w:t>
      </w:r>
      <w:r>
        <w:t xml:space="preserve">under the </w:t>
      </w:r>
      <w:r w:rsidRPr="004C2327">
        <w:rPr>
          <w:b/>
          <w:bCs/>
        </w:rPr>
        <w:t>Women’s sexual and reproductive health: key priorities 2017–2020</w:t>
      </w:r>
      <w:r w:rsidRPr="00A01AED">
        <w:t xml:space="preserve"> </w:t>
      </w:r>
      <w:r w:rsidRPr="002D639E">
        <w:t>included:</w:t>
      </w:r>
    </w:p>
    <w:p w14:paraId="62555C4C" w14:textId="77777777" w:rsidR="00C97A87" w:rsidRPr="007A1562" w:rsidRDefault="00C97A87">
      <w:pPr>
        <w:pStyle w:val="Bullet1"/>
        <w:numPr>
          <w:ilvl w:val="0"/>
          <w:numId w:val="31"/>
        </w:numPr>
      </w:pPr>
      <w:r>
        <w:t>c</w:t>
      </w:r>
      <w:r w:rsidRPr="007A1562">
        <w:t xml:space="preserve">ontinued </w:t>
      </w:r>
      <w:r>
        <w:t xml:space="preserve">workforce development by Jean </w:t>
      </w:r>
      <w:proofErr w:type="spellStart"/>
      <w:r>
        <w:t>Hailes</w:t>
      </w:r>
      <w:proofErr w:type="spellEnd"/>
      <w:r>
        <w:t xml:space="preserve"> for Women’s Health </w:t>
      </w:r>
      <w:r w:rsidRPr="007A1562">
        <w:t>throughout Victoria and Australia, and dissemination of evidence-based information and resources to health professionals</w:t>
      </w:r>
      <w:r>
        <w:t xml:space="preserve"> on menopause and endometriosis </w:t>
      </w:r>
    </w:p>
    <w:p w14:paraId="7FC2C6E4" w14:textId="77777777" w:rsidR="00C97A87" w:rsidRPr="007A1562" w:rsidRDefault="00C97A87">
      <w:pPr>
        <w:pStyle w:val="Bullet1"/>
        <w:numPr>
          <w:ilvl w:val="0"/>
          <w:numId w:val="31"/>
        </w:numPr>
        <w:rPr>
          <w:lang w:eastAsia="en-AU"/>
        </w:rPr>
      </w:pPr>
      <w:r>
        <w:rPr>
          <w:lang w:val="en-US" w:eastAsia="en-AU"/>
        </w:rPr>
        <w:t>t</w:t>
      </w:r>
      <w:r w:rsidRPr="007A1562">
        <w:rPr>
          <w:lang w:val="en-US" w:eastAsia="en-AU"/>
        </w:rPr>
        <w:t>raining for health professionals on accessible and appropriate service provision</w:t>
      </w:r>
      <w:r w:rsidRPr="00D419FF">
        <w:rPr>
          <w:lang w:val="en-US" w:eastAsia="en-AU"/>
        </w:rPr>
        <w:t xml:space="preserve"> </w:t>
      </w:r>
      <w:r>
        <w:rPr>
          <w:lang w:val="en-US" w:eastAsia="en-AU"/>
        </w:rPr>
        <w:t xml:space="preserve">by </w:t>
      </w:r>
      <w:r w:rsidRPr="007A1562">
        <w:rPr>
          <w:lang w:val="en-US" w:eastAsia="en-AU"/>
        </w:rPr>
        <w:t>Women with Disabilities Victoria</w:t>
      </w:r>
    </w:p>
    <w:p w14:paraId="6E551F9F" w14:textId="77777777" w:rsidR="00C97A87" w:rsidRDefault="00C97A87">
      <w:pPr>
        <w:pStyle w:val="Bullet1"/>
        <w:numPr>
          <w:ilvl w:val="0"/>
          <w:numId w:val="31"/>
        </w:numPr>
      </w:pPr>
      <w:r>
        <w:t xml:space="preserve">provision of a new </w:t>
      </w:r>
      <w:r w:rsidRPr="00803587">
        <w:t>women’s reproductive health</w:t>
      </w:r>
      <w:r w:rsidRPr="006610AD">
        <w:rPr>
          <w:lang w:val="en-US" w:eastAsia="en-AU"/>
        </w:rPr>
        <w:t xml:space="preserve"> clinical educati</w:t>
      </w:r>
      <w:r w:rsidRPr="006351B9">
        <w:rPr>
          <w:lang w:val="en-US" w:eastAsia="en-AU"/>
        </w:rPr>
        <w:t>on and resource</w:t>
      </w:r>
      <w:r>
        <w:rPr>
          <w:lang w:val="en-US" w:eastAsia="en-AU"/>
        </w:rPr>
        <w:t xml:space="preserve"> for pharmacists by the </w:t>
      </w:r>
      <w:r w:rsidRPr="00803587">
        <w:rPr>
          <w:lang w:val="en-US" w:eastAsia="en-AU"/>
        </w:rPr>
        <w:t>Pharmaceutical Society of Australia</w:t>
      </w:r>
    </w:p>
    <w:p w14:paraId="52AB0E46" w14:textId="77777777" w:rsidR="00C97A87" w:rsidRPr="00611D3F" w:rsidRDefault="00C97A87">
      <w:pPr>
        <w:pStyle w:val="Bullet1"/>
        <w:numPr>
          <w:ilvl w:val="0"/>
          <w:numId w:val="31"/>
        </w:numPr>
      </w:pPr>
      <w:r>
        <w:t xml:space="preserve">a </w:t>
      </w:r>
      <w:r w:rsidRPr="00803587">
        <w:t xml:space="preserve">Royal Australian College of General </w:t>
      </w:r>
      <w:r w:rsidRPr="006610AD">
        <w:t xml:space="preserve">Practitioners partnership </w:t>
      </w:r>
      <w:r>
        <w:t xml:space="preserve">to deliver </w:t>
      </w:r>
      <w:r w:rsidRPr="006610AD">
        <w:t xml:space="preserve">clinical </w:t>
      </w:r>
      <w:r>
        <w:t xml:space="preserve">reproductive health </w:t>
      </w:r>
      <w:r w:rsidRPr="006610AD">
        <w:t xml:space="preserve">education </w:t>
      </w:r>
      <w:r>
        <w:t xml:space="preserve">to </w:t>
      </w:r>
      <w:r>
        <w:rPr>
          <w:rFonts w:eastAsiaTheme="minorEastAsia"/>
          <w:color w:val="000000" w:themeColor="text1"/>
          <w:kern w:val="24"/>
          <w:lang w:eastAsia="en-AU"/>
        </w:rPr>
        <w:t>GPs</w:t>
      </w:r>
    </w:p>
    <w:p w14:paraId="074F627C" w14:textId="77777777" w:rsidR="00C97A87" w:rsidRPr="00B87E6E" w:rsidRDefault="00C97A87">
      <w:pPr>
        <w:pStyle w:val="Bullet1"/>
        <w:numPr>
          <w:ilvl w:val="0"/>
          <w:numId w:val="31"/>
        </w:numPr>
      </w:pPr>
      <w:r>
        <w:t xml:space="preserve">Sexual Health Victoria’s (then </w:t>
      </w:r>
      <w:r w:rsidRPr="00B87E6E">
        <w:t>Family Planning Victoria</w:t>
      </w:r>
      <w:r>
        <w:t>)</w:t>
      </w:r>
      <w:r w:rsidRPr="00B87E6E">
        <w:t xml:space="preserve"> refurbishment for expanded capacity </w:t>
      </w:r>
      <w:r>
        <w:t xml:space="preserve">to </w:t>
      </w:r>
      <w:r w:rsidRPr="00B87E6E">
        <w:t>provi</w:t>
      </w:r>
      <w:r>
        <w:t>de</w:t>
      </w:r>
      <w:r w:rsidRPr="00B87E6E">
        <w:t xml:space="preserve"> clinical services and hands</w:t>
      </w:r>
      <w:r>
        <w:t>-</w:t>
      </w:r>
      <w:r w:rsidRPr="00B87E6E">
        <w:t xml:space="preserve">on clinical training for medical and nursing staff, and </w:t>
      </w:r>
      <w:r w:rsidRPr="00B87E6E">
        <w:rPr>
          <w:rFonts w:eastAsiaTheme="minorEastAsia"/>
          <w:color w:val="000000" w:themeColor="text1"/>
          <w:kern w:val="24"/>
          <w:lang w:eastAsia="en-AU"/>
        </w:rPr>
        <w:t>to frontline and reception staff in hubs in responding to unplanned pregnancy enquiries and service delivery</w:t>
      </w:r>
    </w:p>
    <w:p w14:paraId="0B81D45D" w14:textId="77777777" w:rsidR="00C97A87" w:rsidRPr="002D639E" w:rsidRDefault="00C97A87">
      <w:pPr>
        <w:pStyle w:val="Bullet1"/>
        <w:numPr>
          <w:ilvl w:val="0"/>
          <w:numId w:val="31"/>
        </w:numPr>
      </w:pPr>
      <w:r>
        <w:rPr>
          <w:lang w:eastAsia="en-AU"/>
        </w:rPr>
        <w:t>an Australian College of Rural and Remote Medicine partnership to produce reproductive health webinars for GPs.</w:t>
      </w:r>
    </w:p>
    <w:p w14:paraId="0EBCB8CC" w14:textId="77777777" w:rsidR="00C97A87" w:rsidRDefault="00C97A87" w:rsidP="00C97A87">
      <w:pPr>
        <w:pStyle w:val="Body"/>
        <w:rPr>
          <w:lang w:eastAsia="en-AU"/>
        </w:rPr>
      </w:pPr>
      <w:r>
        <w:rPr>
          <w:lang w:eastAsia="en-AU"/>
        </w:rPr>
        <w:br w:type="page"/>
      </w:r>
    </w:p>
    <w:p w14:paraId="790A28BF" w14:textId="77777777" w:rsidR="00C97A87" w:rsidRPr="00DC1958" w:rsidRDefault="00C97A87" w:rsidP="00C97A87">
      <w:pPr>
        <w:pStyle w:val="Body"/>
        <w:rPr>
          <w:bCs/>
          <w:szCs w:val="24"/>
        </w:rPr>
      </w:pPr>
      <w:r w:rsidRPr="00A441C2">
        <w:rPr>
          <w:b/>
          <w:bCs/>
        </w:rPr>
        <w:lastRenderedPageBreak/>
        <w:t>The Victorian workforce has the skills, knowledge and attitudes needed to deliver best practice sexual and reproductive health testing, treatment and care for women, girls and gender diverse people</w:t>
      </w:r>
    </w:p>
    <w:p w14:paraId="15CA21E6" w14:textId="77777777" w:rsidR="00C97A87" w:rsidRDefault="00C97A87" w:rsidP="00C97A87">
      <w:pPr>
        <w:pStyle w:val="Body"/>
      </w:pPr>
      <w:r>
        <w:t>By 2030:</w:t>
      </w:r>
    </w:p>
    <w:p w14:paraId="0683276F" w14:textId="77777777" w:rsidR="00C97A87" w:rsidRDefault="00C97A87">
      <w:pPr>
        <w:pStyle w:val="Bullet1"/>
        <w:numPr>
          <w:ilvl w:val="0"/>
          <w:numId w:val="32"/>
        </w:numPr>
      </w:pPr>
      <w:r>
        <w:t xml:space="preserve">Health professionals provide evidence-based, </w:t>
      </w:r>
      <w:proofErr w:type="gramStart"/>
      <w:r>
        <w:t>safe</w:t>
      </w:r>
      <w:proofErr w:type="gramEnd"/>
      <w:r>
        <w:t xml:space="preserve"> and inclusive sexual and reproductive health information, services and referrals.</w:t>
      </w:r>
    </w:p>
    <w:p w14:paraId="708C8D9C" w14:textId="77777777" w:rsidR="00C97A87" w:rsidRPr="000E3A6B" w:rsidRDefault="00C97A87">
      <w:pPr>
        <w:pStyle w:val="Bullet1"/>
        <w:numPr>
          <w:ilvl w:val="0"/>
          <w:numId w:val="32"/>
        </w:numPr>
      </w:pPr>
      <w:r>
        <w:t xml:space="preserve">Sexual and reproductive health professionals and peer workforces have the training they </w:t>
      </w:r>
      <w:r w:rsidRPr="000E3A6B">
        <w:t xml:space="preserve">require to provide high-quality clinical care and peer support to improve workforce sustainability. </w:t>
      </w:r>
    </w:p>
    <w:p w14:paraId="5B219407" w14:textId="77777777" w:rsidR="00C97A87" w:rsidRPr="00E77614" w:rsidRDefault="00C97A87">
      <w:pPr>
        <w:pStyle w:val="Bullet1"/>
        <w:numPr>
          <w:ilvl w:val="0"/>
          <w:numId w:val="32"/>
        </w:numPr>
      </w:pPr>
      <w:r>
        <w:t>Pathways to care provide supported navigation and access to sexual and reproductive health services.</w:t>
      </w:r>
    </w:p>
    <w:p w14:paraId="3238C236" w14:textId="77777777" w:rsidR="00C97A87" w:rsidRPr="000E3A6B" w:rsidRDefault="00C97A87">
      <w:pPr>
        <w:pStyle w:val="Bullet1"/>
        <w:numPr>
          <w:ilvl w:val="0"/>
          <w:numId w:val="32"/>
        </w:numPr>
      </w:pPr>
      <w:r w:rsidRPr="000E3A6B">
        <w:t>Health professionals understand the intersection between reproductive coercion, family violence and sexual and reproductive health.</w:t>
      </w:r>
    </w:p>
    <w:p w14:paraId="467F5A26" w14:textId="77777777" w:rsidR="00C97A87" w:rsidRDefault="00C97A87" w:rsidP="00C97A87">
      <w:pPr>
        <w:pStyle w:val="Heading2"/>
        <w:rPr>
          <w:rFonts w:eastAsiaTheme="minorEastAsia"/>
        </w:rPr>
      </w:pPr>
      <w:bookmarkStart w:id="33" w:name="_Toc115880483"/>
      <w:r w:rsidRPr="009659C9">
        <w:rPr>
          <w:rFonts w:eastAsiaTheme="minorEastAsia"/>
        </w:rPr>
        <w:t>Priority action</w:t>
      </w:r>
      <w:r>
        <w:rPr>
          <w:rFonts w:eastAsiaTheme="minorEastAsia"/>
        </w:rPr>
        <w:t>s</w:t>
      </w:r>
      <w:r w:rsidRPr="009659C9">
        <w:rPr>
          <w:rFonts w:eastAsiaTheme="minorEastAsia"/>
        </w:rPr>
        <w:t xml:space="preserve"> – improving integration across the sexual and reproductive health system by strengthening workforce capacity, fostering </w:t>
      </w:r>
      <w:proofErr w:type="gramStart"/>
      <w:r w:rsidRPr="009659C9">
        <w:rPr>
          <w:rFonts w:eastAsiaTheme="minorEastAsia"/>
        </w:rPr>
        <w:t>partnerships</w:t>
      </w:r>
      <w:proofErr w:type="gramEnd"/>
      <w:r w:rsidRPr="009659C9">
        <w:rPr>
          <w:rFonts w:eastAsiaTheme="minorEastAsia"/>
        </w:rPr>
        <w:t xml:space="preserve"> and increasing collaboration</w:t>
      </w:r>
      <w:bookmarkEnd w:id="33"/>
      <w:r w:rsidRPr="009659C9">
        <w:rPr>
          <w:rFonts w:eastAsiaTheme="minorEastAsia"/>
        </w:rPr>
        <w:t xml:space="preserve"> </w:t>
      </w:r>
    </w:p>
    <w:p w14:paraId="1EB2370D" w14:textId="77777777" w:rsidR="00C97A87" w:rsidRPr="003B1E03" w:rsidRDefault="00C97A87" w:rsidP="003B1E03">
      <w:pPr>
        <w:pStyle w:val="Body"/>
        <w:rPr>
          <w:b/>
          <w:bCs/>
          <w:lang w:eastAsia="en-AU"/>
        </w:rPr>
      </w:pPr>
      <w:r w:rsidRPr="003B1E03">
        <w:rPr>
          <w:b/>
          <w:bCs/>
          <w:lang w:eastAsia="en-AU"/>
        </w:rPr>
        <w:t>Build the skills, knowledge and attitudes of the multidisciplinary workforce needed to deliver best practice sexual and reproductive health care</w:t>
      </w:r>
    </w:p>
    <w:p w14:paraId="35F6BFFF" w14:textId="77777777" w:rsidR="00C97A87" w:rsidRPr="00755FAC" w:rsidRDefault="00C97A87">
      <w:pPr>
        <w:pStyle w:val="Bullet1"/>
        <w:numPr>
          <w:ilvl w:val="0"/>
          <w:numId w:val="33"/>
        </w:numPr>
      </w:pPr>
      <w:r w:rsidRPr="00755FAC">
        <w:t>Provide ongoing professional education opportunities</w:t>
      </w:r>
      <w:r>
        <w:t xml:space="preserve"> </w:t>
      </w:r>
      <w:r w:rsidRPr="00755FAC">
        <w:t>in sexual and reproductive health services for primary health professionals to gain new clinical skills and maintain contemporary evidence-based knowledge</w:t>
      </w:r>
      <w:r>
        <w:t xml:space="preserve"> </w:t>
      </w:r>
    </w:p>
    <w:p w14:paraId="56305E0C" w14:textId="77777777" w:rsidR="00C97A87" w:rsidRPr="00755FAC" w:rsidRDefault="00C97A87">
      <w:pPr>
        <w:pStyle w:val="Bullet1"/>
        <w:numPr>
          <w:ilvl w:val="0"/>
          <w:numId w:val="33"/>
        </w:numPr>
      </w:pPr>
      <w:r w:rsidRPr="00755FAC">
        <w:t xml:space="preserve">Support skill development to provide culturally safe and culturally informed services that recognise, </w:t>
      </w:r>
      <w:proofErr w:type="gramStart"/>
      <w:r w:rsidRPr="00755FAC">
        <w:t>respect</w:t>
      </w:r>
      <w:proofErr w:type="gramEnd"/>
      <w:r w:rsidRPr="00755FAC">
        <w:t xml:space="preserve"> and seek to address barriers to access, embed intersectionality and celebrate diversity</w:t>
      </w:r>
    </w:p>
    <w:p w14:paraId="1894C5FB" w14:textId="77777777" w:rsidR="00C97A87" w:rsidRPr="00755FAC" w:rsidRDefault="00C97A87">
      <w:pPr>
        <w:pStyle w:val="Bullet1"/>
        <w:numPr>
          <w:ilvl w:val="0"/>
          <w:numId w:val="33"/>
        </w:numPr>
      </w:pPr>
      <w:r w:rsidRPr="00755FAC">
        <w:t>Drive workforce capability through partnerships with key sector communities of practice</w:t>
      </w:r>
    </w:p>
    <w:p w14:paraId="1E7BFCF0" w14:textId="77777777" w:rsidR="00C97A87" w:rsidRPr="00755FAC" w:rsidRDefault="00C97A87">
      <w:pPr>
        <w:pStyle w:val="Bullet1"/>
        <w:numPr>
          <w:ilvl w:val="0"/>
          <w:numId w:val="33"/>
        </w:numPr>
      </w:pPr>
      <w:r w:rsidRPr="00755FAC">
        <w:t xml:space="preserve">Strengthen opportunities to include and upskill bicultural health workers in the sexual and reproductive workforce </w:t>
      </w:r>
    </w:p>
    <w:p w14:paraId="15A332FF" w14:textId="77777777" w:rsidR="00C97A87" w:rsidRPr="00755FAC" w:rsidRDefault="00C97A87">
      <w:pPr>
        <w:pStyle w:val="Bullet1"/>
        <w:numPr>
          <w:ilvl w:val="0"/>
          <w:numId w:val="33"/>
        </w:numPr>
      </w:pPr>
      <w:r w:rsidRPr="00755FAC">
        <w:t>Support innovative and flexible models of care</w:t>
      </w:r>
    </w:p>
    <w:p w14:paraId="30E80FC5" w14:textId="77777777" w:rsidR="00C97A87" w:rsidRDefault="00C97A87">
      <w:pPr>
        <w:pStyle w:val="Bullet1"/>
        <w:numPr>
          <w:ilvl w:val="0"/>
          <w:numId w:val="33"/>
        </w:numPr>
      </w:pPr>
      <w:r w:rsidRPr="001F4C1D">
        <w:t>Identify the impact of stigma on health professionals delivering reproductive health care</w:t>
      </w:r>
      <w:r>
        <w:t>,</w:t>
      </w:r>
      <w:r w:rsidRPr="001F4C1D">
        <w:t xml:space="preserve"> and support strategies that normalise the work and promote its importance</w:t>
      </w:r>
    </w:p>
    <w:p w14:paraId="51B1B5B5" w14:textId="77777777" w:rsidR="00C97A87" w:rsidRPr="00755FAC" w:rsidRDefault="00C97A87">
      <w:pPr>
        <w:pStyle w:val="Bullet1"/>
        <w:numPr>
          <w:ilvl w:val="0"/>
          <w:numId w:val="33"/>
        </w:numPr>
      </w:pPr>
      <w:r w:rsidRPr="00755FAC">
        <w:t>Strengthen</w:t>
      </w:r>
      <w:r>
        <w:t>,</w:t>
      </w:r>
      <w:r w:rsidRPr="00755FAC">
        <w:t xml:space="preserve"> </w:t>
      </w:r>
      <w:proofErr w:type="gramStart"/>
      <w:r w:rsidRPr="00755FAC">
        <w:t>support</w:t>
      </w:r>
      <w:proofErr w:type="gramEnd"/>
      <w:r w:rsidRPr="00755FAC">
        <w:t xml:space="preserve"> </w:t>
      </w:r>
      <w:r>
        <w:t xml:space="preserve">and expand </w:t>
      </w:r>
      <w:r w:rsidRPr="00755FAC">
        <w:t>regional and rural sexual and reproductive health workforce capacity and sustainability</w:t>
      </w:r>
    </w:p>
    <w:p w14:paraId="2994C2FD" w14:textId="77777777" w:rsidR="00C97A87" w:rsidRPr="00755FAC" w:rsidRDefault="00C97A87">
      <w:pPr>
        <w:pStyle w:val="Bullet1"/>
        <w:numPr>
          <w:ilvl w:val="0"/>
          <w:numId w:val="33"/>
        </w:numPr>
      </w:pPr>
      <w:r w:rsidRPr="00755FAC">
        <w:t xml:space="preserve">Promote, </w:t>
      </w:r>
      <w:proofErr w:type="gramStart"/>
      <w:r w:rsidRPr="00755FAC">
        <w:t>review</w:t>
      </w:r>
      <w:proofErr w:type="gramEnd"/>
      <w:r w:rsidRPr="00755FAC">
        <w:t xml:space="preserve"> and maintain referral pathways to localise sexual and reproductive health care, with clear referral pathways from primary to specialist care when necessary</w:t>
      </w:r>
    </w:p>
    <w:p w14:paraId="4B091C68" w14:textId="77777777" w:rsidR="00C97A87" w:rsidRPr="00755FAC" w:rsidRDefault="00C97A87">
      <w:pPr>
        <w:pStyle w:val="Bullet1"/>
        <w:numPr>
          <w:ilvl w:val="0"/>
          <w:numId w:val="33"/>
        </w:numPr>
      </w:pPr>
      <w:r w:rsidRPr="00755FAC">
        <w:t>Strengthen health professionals</w:t>
      </w:r>
      <w:r>
        <w:t>’</w:t>
      </w:r>
      <w:r w:rsidRPr="00755FAC">
        <w:t xml:space="preserve"> knowledge of referral obligations in response to conscientious objections in providing sexual and reproductive health care</w:t>
      </w:r>
    </w:p>
    <w:p w14:paraId="379399F9" w14:textId="77777777" w:rsidR="00C97A87" w:rsidRPr="00755FAC" w:rsidRDefault="00C97A87">
      <w:pPr>
        <w:pStyle w:val="Bullet1"/>
        <w:numPr>
          <w:ilvl w:val="0"/>
          <w:numId w:val="33"/>
        </w:numPr>
      </w:pPr>
      <w:r>
        <w:t xml:space="preserve">Promote awareness of health complaints and patient/consumer advocacy processes </w:t>
      </w:r>
    </w:p>
    <w:p w14:paraId="3486B748" w14:textId="77777777" w:rsidR="00C97A87" w:rsidRPr="00755FAC" w:rsidRDefault="00C97A87">
      <w:pPr>
        <w:pStyle w:val="Bullet1"/>
        <w:numPr>
          <w:ilvl w:val="0"/>
          <w:numId w:val="33"/>
        </w:numPr>
      </w:pPr>
      <w:r w:rsidRPr="00755FAC">
        <w:t>Support peak bodies to strengthen training for newly arrived overseas health practitioners</w:t>
      </w:r>
      <w:r>
        <w:t>,</w:t>
      </w:r>
      <w:r w:rsidRPr="00755FAC">
        <w:t xml:space="preserve"> incorporating responsibilities relating to Victorian abortion legislation</w:t>
      </w:r>
    </w:p>
    <w:p w14:paraId="2F32061F" w14:textId="77777777" w:rsidR="00C97A87" w:rsidRPr="00755FAC" w:rsidRDefault="00C97A87">
      <w:pPr>
        <w:pStyle w:val="Bullet1"/>
        <w:numPr>
          <w:ilvl w:val="0"/>
          <w:numId w:val="33"/>
        </w:numPr>
      </w:pPr>
      <w:r w:rsidRPr="00755FAC">
        <w:t>Implement workforce development training for social support settings to strengthen referral and service pathways for sexual and reproductive health support and care</w:t>
      </w:r>
    </w:p>
    <w:p w14:paraId="2D21993F" w14:textId="77777777" w:rsidR="00C97A87" w:rsidRPr="00755FAC" w:rsidRDefault="00C97A87">
      <w:pPr>
        <w:pStyle w:val="Bullet1"/>
        <w:numPr>
          <w:ilvl w:val="0"/>
          <w:numId w:val="33"/>
        </w:numPr>
      </w:pPr>
      <w:r w:rsidRPr="00755FAC">
        <w:t>S</w:t>
      </w:r>
      <w:r>
        <w:t>trengthen</w:t>
      </w:r>
      <w:r w:rsidRPr="00755FAC">
        <w:t xml:space="preserve"> workforce sustainability, collaboration and networking through targeted </w:t>
      </w:r>
      <w:r>
        <w:t>training and learning</w:t>
      </w:r>
      <w:r w:rsidRPr="00755FAC">
        <w:t xml:space="preserve"> </w:t>
      </w:r>
      <w:r>
        <w:t xml:space="preserve">activities </w:t>
      </w:r>
    </w:p>
    <w:p w14:paraId="7D00D263" w14:textId="77777777" w:rsidR="00C97A87" w:rsidRPr="00E77614" w:rsidRDefault="00C97A87">
      <w:pPr>
        <w:pStyle w:val="Bullet1"/>
        <w:numPr>
          <w:ilvl w:val="0"/>
          <w:numId w:val="33"/>
        </w:numPr>
      </w:pPr>
      <w:r w:rsidRPr="00E77614">
        <w:lastRenderedPageBreak/>
        <w:t xml:space="preserve">Support continued collaboration between health services and key sexual and reproductive health stakeholders to ensure access to </w:t>
      </w:r>
      <w:r w:rsidRPr="00A441C2">
        <w:t>sexual</w:t>
      </w:r>
      <w:r w:rsidRPr="00E77614">
        <w:t xml:space="preserve"> and reproductive health services, including strengthening networks and referral pathways</w:t>
      </w:r>
    </w:p>
    <w:p w14:paraId="23940B44" w14:textId="77777777" w:rsidR="00C97A87" w:rsidRPr="00755FAC" w:rsidRDefault="00C97A87">
      <w:pPr>
        <w:pStyle w:val="Bullet1"/>
        <w:numPr>
          <w:ilvl w:val="0"/>
          <w:numId w:val="33"/>
        </w:numPr>
      </w:pPr>
      <w:r w:rsidRPr="00755FAC">
        <w:t>Deliver targeted training and embedded clinical experience to build the capability and capacity of the primary care workforce to deliver sexual and reproductive information and health care</w:t>
      </w:r>
    </w:p>
    <w:p w14:paraId="0180E761" w14:textId="77777777" w:rsidR="00C97A87" w:rsidRPr="00755FAC" w:rsidRDefault="00C97A87">
      <w:pPr>
        <w:pStyle w:val="Bullet1"/>
        <w:numPr>
          <w:ilvl w:val="0"/>
          <w:numId w:val="33"/>
        </w:numPr>
      </w:pPr>
      <w:r w:rsidRPr="00755FAC">
        <w:t xml:space="preserve">Ensure primary care training models incorporate inclusive practice content tailored for reception and administrative staff to support a whole-of-practice approach to </w:t>
      </w:r>
      <w:r>
        <w:t xml:space="preserve">non-stigmatising </w:t>
      </w:r>
      <w:r w:rsidRPr="00755FAC">
        <w:t>non-judgemental care</w:t>
      </w:r>
    </w:p>
    <w:p w14:paraId="49392624" w14:textId="77777777" w:rsidR="00C97A87" w:rsidRPr="00755FAC" w:rsidRDefault="00C97A87">
      <w:pPr>
        <w:pStyle w:val="Bullet1"/>
        <w:numPr>
          <w:ilvl w:val="0"/>
          <w:numId w:val="33"/>
        </w:numPr>
      </w:pPr>
      <w:r w:rsidRPr="00755FAC">
        <w:t>Support and strengthen opportunities for peer workforce development</w:t>
      </w:r>
    </w:p>
    <w:p w14:paraId="30790BDF" w14:textId="77777777" w:rsidR="00C97A87" w:rsidRPr="00755FAC" w:rsidRDefault="00C97A87">
      <w:pPr>
        <w:pStyle w:val="Bullet1"/>
        <w:numPr>
          <w:ilvl w:val="0"/>
          <w:numId w:val="33"/>
        </w:numPr>
      </w:pPr>
      <w:r w:rsidRPr="001F4C1D">
        <w:t>Support mainstream sexual and reproductive health providers to understand their roles and responsibilities for disseminating evidence-based sexual and reproductive health information that supports appropriate referrals for safe and affordable services, when and where people need</w:t>
      </w:r>
      <w:r>
        <w:t xml:space="preserve"> them</w:t>
      </w:r>
    </w:p>
    <w:p w14:paraId="2EC93252" w14:textId="77777777" w:rsidR="00C97A87" w:rsidRPr="00755FAC" w:rsidRDefault="00C97A87">
      <w:pPr>
        <w:pStyle w:val="Bullet1"/>
        <w:numPr>
          <w:ilvl w:val="0"/>
          <w:numId w:val="33"/>
        </w:numPr>
      </w:pPr>
      <w:r>
        <w:t xml:space="preserve">Strengthen and support use of and access to </w:t>
      </w:r>
      <w:r w:rsidRPr="00E3042F">
        <w:t>sexual and reproductive health guidelines</w:t>
      </w:r>
    </w:p>
    <w:p w14:paraId="779C3220" w14:textId="77777777" w:rsidR="00C97A87" w:rsidRPr="00755FAC" w:rsidRDefault="00C97A87">
      <w:pPr>
        <w:pStyle w:val="Bullet1"/>
        <w:numPr>
          <w:ilvl w:val="0"/>
          <w:numId w:val="33"/>
        </w:numPr>
      </w:pPr>
      <w:r w:rsidRPr="00755FAC">
        <w:t>Strengthen and support the role</w:t>
      </w:r>
      <w:r>
        <w:t>s</w:t>
      </w:r>
      <w:r w:rsidRPr="00755FAC">
        <w:t xml:space="preserve"> of nurse practitioner</w:t>
      </w:r>
      <w:r>
        <w:t xml:space="preserve">s, maternal and child health nurses </w:t>
      </w:r>
      <w:r w:rsidRPr="00755FAC">
        <w:t>and nurse</w:t>
      </w:r>
      <w:r>
        <w:t>-</w:t>
      </w:r>
      <w:r w:rsidRPr="00755FAC">
        <w:t xml:space="preserve">led models in </w:t>
      </w:r>
      <w:r>
        <w:t xml:space="preserve">sexual and reproductive health </w:t>
      </w:r>
      <w:r w:rsidRPr="00755FAC">
        <w:t>care</w:t>
      </w:r>
    </w:p>
    <w:p w14:paraId="3E3BFAA0" w14:textId="77777777" w:rsidR="00C97A87" w:rsidRPr="00755FAC" w:rsidRDefault="00C97A87">
      <w:pPr>
        <w:pStyle w:val="Bullet1"/>
        <w:numPr>
          <w:ilvl w:val="0"/>
          <w:numId w:val="33"/>
        </w:numPr>
      </w:pPr>
      <w:r w:rsidRPr="00755FAC">
        <w:t>Promote and improve access to training</w:t>
      </w:r>
      <w:r>
        <w:t xml:space="preserve"> and </w:t>
      </w:r>
      <w:r w:rsidRPr="00755FAC">
        <w:t xml:space="preserve">clinical </w:t>
      </w:r>
      <w:r w:rsidRPr="00363953">
        <w:t>placements</w:t>
      </w:r>
      <w:r w:rsidRPr="00755FAC">
        <w:t xml:space="preserve"> for GPs to provide expanded reproductive health services</w:t>
      </w:r>
    </w:p>
    <w:p w14:paraId="1E0A8F7D" w14:textId="77777777" w:rsidR="00C97A87" w:rsidRDefault="00C97A87">
      <w:pPr>
        <w:pStyle w:val="Bullet1"/>
        <w:numPr>
          <w:ilvl w:val="0"/>
          <w:numId w:val="33"/>
        </w:numPr>
      </w:pPr>
      <w:r w:rsidRPr="00755FAC">
        <w:t>Monitor and review workforce effectiveness and succession planning relating to expected ongoing change and disruption of the rural workforce</w:t>
      </w:r>
    </w:p>
    <w:p w14:paraId="162F6D34" w14:textId="77777777" w:rsidR="00C97A87" w:rsidRPr="003B1E03" w:rsidRDefault="00C97A87" w:rsidP="003B1E03">
      <w:pPr>
        <w:pStyle w:val="Bodyafterbullets"/>
        <w:rPr>
          <w:b/>
          <w:bCs/>
          <w:lang w:eastAsia="en-AU"/>
        </w:rPr>
      </w:pPr>
      <w:r w:rsidRPr="003B1E03">
        <w:rPr>
          <w:b/>
          <w:bCs/>
          <w:lang w:eastAsia="en-AU"/>
        </w:rPr>
        <w:t>Support the sexual and reproductive health workforce to recognise and respond to the signs of family violence, including reproductive coercion</w:t>
      </w:r>
    </w:p>
    <w:p w14:paraId="347D1F9C" w14:textId="77777777" w:rsidR="00C97A87" w:rsidRPr="004855EB" w:rsidRDefault="00C97A87">
      <w:pPr>
        <w:pStyle w:val="Bullet1"/>
      </w:pPr>
      <w:r w:rsidRPr="00755FAC">
        <w:t>Strengthen and promote resources such as the</w:t>
      </w:r>
      <w:r>
        <w:t xml:space="preserve"> Family Violence </w:t>
      </w:r>
      <w:r w:rsidRPr="00755FAC">
        <w:t xml:space="preserve">Multi Agency Risk Assessment </w:t>
      </w:r>
      <w:r w:rsidRPr="004855EB">
        <w:t>Management (MARAM) framework for health professionals to understand family violence, reproductive coercion, risk factors, the gendered drivers of violence and the impact on women’s health and wellbeing</w:t>
      </w:r>
    </w:p>
    <w:p w14:paraId="3F327498" w14:textId="77777777" w:rsidR="00C97A87" w:rsidRPr="00E77614" w:rsidRDefault="00C97A87">
      <w:pPr>
        <w:pStyle w:val="Bullet1"/>
      </w:pPr>
      <w:r w:rsidRPr="004855EB">
        <w:t>Support</w:t>
      </w:r>
      <w:r w:rsidRPr="00755FAC">
        <w:t xml:space="preserve"> the sexual and reproductive health sector to recognise and respond to family violence and reproductive coercion </w:t>
      </w:r>
      <w:r>
        <w:t xml:space="preserve">and to provide </w:t>
      </w:r>
      <w:r w:rsidRPr="00755FAC">
        <w:t>trauma</w:t>
      </w:r>
      <w:r>
        <w:t>-</w:t>
      </w:r>
      <w:r w:rsidRPr="00755FAC">
        <w:t>informed practice and access to effective referral pathways</w:t>
      </w:r>
      <w:r>
        <w:t>,</w:t>
      </w:r>
      <w:r w:rsidRPr="00755FAC">
        <w:t xml:space="preserve"> as </w:t>
      </w:r>
      <w:r>
        <w:t>guided by</w:t>
      </w:r>
      <w:r w:rsidRPr="00755FAC">
        <w:t xml:space="preserve"> the </w:t>
      </w:r>
      <w:r>
        <w:t xml:space="preserve">practices established through the </w:t>
      </w:r>
      <w:r w:rsidRPr="00755FAC">
        <w:t xml:space="preserve">MARAM </w:t>
      </w:r>
      <w:r>
        <w:t>f</w:t>
      </w:r>
      <w:r w:rsidRPr="00755FAC">
        <w:t>ramework</w:t>
      </w:r>
    </w:p>
    <w:bookmarkEnd w:id="12"/>
    <w:p w14:paraId="0DAFCBA8" w14:textId="77777777" w:rsidR="00C97A87" w:rsidRDefault="00C97A87" w:rsidP="00C97A87">
      <w:pPr>
        <w:pStyle w:val="Body"/>
      </w:pPr>
      <w:r>
        <w:br w:type="page"/>
      </w:r>
    </w:p>
    <w:p w14:paraId="2C2496BE" w14:textId="77777777" w:rsidR="00C97A87" w:rsidRPr="00BF07F4" w:rsidRDefault="00C97A87" w:rsidP="00C97A87">
      <w:pPr>
        <w:pStyle w:val="Heading1"/>
      </w:pPr>
      <w:bookmarkStart w:id="34" w:name="_Toc115880484"/>
      <w:r w:rsidRPr="00BF07F4">
        <w:lastRenderedPageBreak/>
        <w:t>References</w:t>
      </w:r>
      <w:bookmarkEnd w:id="34"/>
    </w:p>
    <w:p w14:paraId="12B7BF08" w14:textId="77777777" w:rsidR="00C97A87" w:rsidRPr="00B76C23" w:rsidRDefault="00C97A87" w:rsidP="00C97A87">
      <w:pPr>
        <w:pStyle w:val="Body"/>
      </w:pPr>
      <w:bookmarkStart w:id="35" w:name="_Hlk93138642"/>
      <w:r w:rsidRPr="00DB7A70">
        <w:t>Ambler D, Bieber E, Diamond M 2012</w:t>
      </w:r>
      <w:r>
        <w:t>,</w:t>
      </w:r>
      <w:r w:rsidRPr="00DB7A70">
        <w:t xml:space="preserve"> </w:t>
      </w:r>
      <w:r>
        <w:t>‘</w:t>
      </w:r>
      <w:r w:rsidRPr="00DB7A70">
        <w:t>Sexual function in elderly women: a review of current literature</w:t>
      </w:r>
      <w:r>
        <w:t>’,</w:t>
      </w:r>
      <w:r w:rsidRPr="00DB7A70">
        <w:t xml:space="preserve"> </w:t>
      </w:r>
      <w:r w:rsidRPr="00B76C23">
        <w:t xml:space="preserve">Reviews in Obstetrics and Gynaecology, 5(1): 16–27. </w:t>
      </w:r>
    </w:p>
    <w:p w14:paraId="2E285EBD" w14:textId="77777777" w:rsidR="00C97A87" w:rsidRPr="00B76C23" w:rsidRDefault="00C97A87" w:rsidP="00C97A87">
      <w:pPr>
        <w:pStyle w:val="Body"/>
      </w:pPr>
      <w:r w:rsidRPr="00B76C23">
        <w:t xml:space="preserve">Armour M, </w:t>
      </w:r>
      <w:proofErr w:type="spellStart"/>
      <w:r w:rsidRPr="00B76C23">
        <w:t>Ferfolja</w:t>
      </w:r>
      <w:proofErr w:type="spellEnd"/>
      <w:r w:rsidRPr="00B76C23">
        <w:t xml:space="preserve"> T, Curry C, Hyman M, Parry K, Chalmers K, et al. 2020, ‘The prevalence and educational impact of pelvic and menstrual pain in Australia: a national online survey of 4202 young women aged 13–25 years’, Journal of Paediatric and Adolescent Gynaecology, 33(5): 511–518.</w:t>
      </w:r>
      <w:r w:rsidRPr="00B76C23">
        <w:rPr>
          <w:szCs w:val="21"/>
        </w:rPr>
        <w:t xml:space="preserve"> </w:t>
      </w:r>
    </w:p>
    <w:p w14:paraId="5DC7416A" w14:textId="77777777" w:rsidR="00C97A87" w:rsidRPr="00B76C23" w:rsidRDefault="00C97A87" w:rsidP="00C97A87">
      <w:pPr>
        <w:pStyle w:val="Body"/>
      </w:pPr>
      <w:r w:rsidRPr="00B76C23">
        <w:rPr>
          <w:lang w:val="en-GB"/>
        </w:rPr>
        <w:t>Australian Bureau of Statistics (</w:t>
      </w:r>
      <w:r w:rsidRPr="00B76C23">
        <w:t>ABS) 2017, Personal safety, Australia 2016, cat. no. 4906.0. ABS, Retrieved 12 May 2022, &lt;https://www.abs.gov.au/statistics/people/crime-and-justice/personal-safety-australia/latest-release&gt;.</w:t>
      </w:r>
    </w:p>
    <w:p w14:paraId="402567A9" w14:textId="77777777" w:rsidR="00C97A87" w:rsidRPr="00B76C23" w:rsidRDefault="00C97A87" w:rsidP="00C97A87">
      <w:pPr>
        <w:pStyle w:val="Body"/>
        <w:rPr>
          <w:lang w:val="en-GB" w:eastAsia="en-AU"/>
        </w:rPr>
      </w:pPr>
      <w:r w:rsidRPr="00B76C23">
        <w:rPr>
          <w:lang w:val="en-GB"/>
        </w:rPr>
        <w:t>Australian Bureau of Statistics (</w:t>
      </w:r>
      <w:r w:rsidRPr="00B76C23">
        <w:rPr>
          <w:lang w:val="en-GB" w:eastAsia="en-AU"/>
        </w:rPr>
        <w:t>ABS) 2020, Births, Australia, cat. no. 3301.0. Retrieved 12 May 2022, &lt;https://www.abs.gov.au/statistics/people/population/births-australia/latest-release&gt;.</w:t>
      </w:r>
    </w:p>
    <w:p w14:paraId="7606844D" w14:textId="77777777" w:rsidR="00C97A87" w:rsidRPr="00B76C23" w:rsidRDefault="00C97A87" w:rsidP="00C97A87">
      <w:pPr>
        <w:pStyle w:val="Body"/>
        <w:rPr>
          <w:rFonts w:eastAsia="Arial"/>
        </w:rPr>
      </w:pPr>
      <w:r w:rsidRPr="00B76C23">
        <w:rPr>
          <w:rFonts w:eastAsia="Arial"/>
        </w:rPr>
        <w:t>Australian Government 2021, Australian Immunisation Register childhood coverage report, 21 December 2021 &lt;https://www.health.gov.au/health-topics/immunisation/childhood-immunisation-coverage/current-coverage-data-tables-for-all-children&gt;.</w:t>
      </w:r>
    </w:p>
    <w:p w14:paraId="730E69DE" w14:textId="77777777" w:rsidR="00C97A87" w:rsidRPr="00B76C23" w:rsidRDefault="00C97A87" w:rsidP="00C97A87">
      <w:pPr>
        <w:pStyle w:val="Body"/>
      </w:pPr>
      <w:r w:rsidRPr="00B76C23">
        <w:t>Australian Institute of Health and Welfare (AIHW) 2019, Endometriosis in Australia: prevalence and hospitalisations. Australian Government. Retrieved 18 January 2022, &lt;https://www.aihw.gov.au/reports/chronic-disease/endometriosis-prevalence-and-hospitalisations/summary&gt;.</w:t>
      </w:r>
    </w:p>
    <w:p w14:paraId="0B005912" w14:textId="77777777" w:rsidR="00C97A87" w:rsidRPr="00B76C23" w:rsidRDefault="00C97A87" w:rsidP="00C97A87">
      <w:pPr>
        <w:pStyle w:val="Body"/>
      </w:pPr>
      <w:r w:rsidRPr="00B76C23">
        <w:t>Australian Institute of Health and Welfare (AIHW) 2020a, Australia’s health 2020, AIHW, Canberra.</w:t>
      </w:r>
    </w:p>
    <w:p w14:paraId="2765BEEA" w14:textId="77777777" w:rsidR="00C97A87" w:rsidRPr="00B76C23" w:rsidRDefault="00C97A87" w:rsidP="00C97A87">
      <w:pPr>
        <w:pStyle w:val="Body"/>
      </w:pPr>
      <w:r w:rsidRPr="00B76C23">
        <w:t>Australian Institute of Health and Welfare (AIHW) 2020b, Osteoporosis, AIHW, Canberra. Retrieved 30 June 2022, &lt;https://www.aihw.gov.au/reports/chronic-musculoskeletal-conditions/osteoporosis/data&gt;.</w:t>
      </w:r>
    </w:p>
    <w:p w14:paraId="0559D367" w14:textId="77777777" w:rsidR="00C97A87" w:rsidRPr="00B76C23" w:rsidRDefault="00C97A87" w:rsidP="00C97A87">
      <w:pPr>
        <w:pStyle w:val="Body"/>
      </w:pPr>
      <w:r w:rsidRPr="00B76C23">
        <w:t>Australian Institute of Health and Welfare (AIHW) 2021, National Cervical Screening Program monitoring report 2021. Cancer series 134. Cat. no. CAN 141, AIHW, Canberra. Retrieved 14 February 2022 &lt;https://www.aihw.gov.au/reports/cancer-screening/national-cervical-screening-program-monitoring-rep/summary&gt;.</w:t>
      </w:r>
    </w:p>
    <w:p w14:paraId="620FD954" w14:textId="77777777" w:rsidR="00C97A87" w:rsidRPr="00C97A87" w:rsidRDefault="00C97A87" w:rsidP="00C97A87">
      <w:pPr>
        <w:pStyle w:val="Body"/>
        <w:rPr>
          <w:rFonts w:eastAsia="Arial" w:cs="Arial"/>
        </w:rPr>
      </w:pPr>
      <w:r w:rsidRPr="00B76C23">
        <w:t xml:space="preserve">Australian </w:t>
      </w:r>
      <w:r w:rsidRPr="00C97A87">
        <w:rPr>
          <w:rFonts w:eastAsia="Arial" w:cs="Arial"/>
        </w:rPr>
        <w:t>Menopause Society 2020, Menopause what are the symptoms? Retrieved 30 June 2022, &lt;https://www.menopause.org.au/health-info/fact-sheets&gt;.</w:t>
      </w:r>
    </w:p>
    <w:p w14:paraId="15114D3A" w14:textId="77777777" w:rsidR="00C97A87" w:rsidRPr="00C97A87" w:rsidRDefault="00C97A87" w:rsidP="00C97A87">
      <w:pPr>
        <w:pStyle w:val="Body"/>
        <w:rPr>
          <w:rFonts w:eastAsia="Arial" w:cs="Arial"/>
        </w:rPr>
      </w:pPr>
      <w:r w:rsidRPr="00C97A87">
        <w:rPr>
          <w:rFonts w:eastAsia="Arial" w:cs="Arial"/>
        </w:rPr>
        <w:t xml:space="preserve">Bacchus LJ, </w:t>
      </w:r>
      <w:proofErr w:type="spellStart"/>
      <w:r w:rsidRPr="00C97A87">
        <w:rPr>
          <w:rFonts w:eastAsia="Arial" w:cs="Arial"/>
        </w:rPr>
        <w:t>Mezey</w:t>
      </w:r>
      <w:proofErr w:type="spellEnd"/>
      <w:r w:rsidRPr="00C97A87">
        <w:rPr>
          <w:rFonts w:eastAsia="Arial" w:cs="Arial"/>
        </w:rPr>
        <w:t xml:space="preserve"> G, Bewley S 2006, ‘A qualitative exploration of the nature of domestic violence in pregnancy’, Violence Against Women, 12(6): 588–604.</w:t>
      </w:r>
    </w:p>
    <w:p w14:paraId="53CC5826" w14:textId="77777777" w:rsidR="00C97A87" w:rsidRPr="00C97A87" w:rsidRDefault="00C97A87" w:rsidP="00C97A87">
      <w:pPr>
        <w:pStyle w:val="Body"/>
        <w:rPr>
          <w:rFonts w:eastAsia="Arial" w:cs="Arial"/>
        </w:rPr>
      </w:pPr>
      <w:r w:rsidRPr="00C97A87">
        <w:rPr>
          <w:rFonts w:eastAsia="Arial" w:cs="Arial"/>
        </w:rPr>
        <w:t>Baird KM 2012, An exploration of women’s perceptions and lived experiences of domestic violence and abuse in the context of their pregnancy, PhD thesis, University of the West of England.</w:t>
      </w:r>
    </w:p>
    <w:p w14:paraId="615E9ED7" w14:textId="77777777" w:rsidR="00C97A87" w:rsidRPr="00C97A87" w:rsidRDefault="00C97A87" w:rsidP="00C97A87">
      <w:pPr>
        <w:pStyle w:val="Body"/>
        <w:rPr>
          <w:rFonts w:eastAsia="Arial" w:cs="Arial"/>
        </w:rPr>
      </w:pPr>
      <w:r w:rsidRPr="00C97A87">
        <w:rPr>
          <w:rFonts w:eastAsia="Arial" w:cs="Arial"/>
        </w:rPr>
        <w:t>Commonwealth Department of Health 2018, National action plan for endometriosis. Retrieved 14 January 2022, &lt;</w:t>
      </w:r>
      <w:hyperlink r:id="rId17" w:history="1">
        <w:r w:rsidRPr="00C97A87">
          <w:rPr>
            <w:rFonts w:eastAsia="Arial" w:cs="Arial"/>
          </w:rPr>
          <w:t>https://www.health.gov.au/sites/default/files/national-action-plan-for-endometriosis.pdf</w:t>
        </w:r>
      </w:hyperlink>
      <w:r w:rsidRPr="00C97A87">
        <w:rPr>
          <w:rFonts w:eastAsia="Arial" w:cs="Arial"/>
        </w:rPr>
        <w:t>&gt;.</w:t>
      </w:r>
    </w:p>
    <w:p w14:paraId="060093AC" w14:textId="77777777" w:rsidR="00C97A87" w:rsidRPr="00C97A87" w:rsidRDefault="00C97A87" w:rsidP="00C97A87">
      <w:pPr>
        <w:pStyle w:val="Body"/>
        <w:rPr>
          <w:rFonts w:eastAsia="Arial" w:cs="Arial"/>
        </w:rPr>
      </w:pPr>
      <w:r w:rsidRPr="00C97A87">
        <w:rPr>
          <w:rFonts w:eastAsia="Arial" w:cs="Arial"/>
        </w:rPr>
        <w:t xml:space="preserve">Consultative Council on Obstetric and Paediatric Mortality and Morbidity (CCOPMM) 2019, </w:t>
      </w:r>
      <w:r w:rsidRPr="00B76C23">
        <w:rPr>
          <w:rFonts w:eastAsia="Arial" w:cs="Arial"/>
        </w:rPr>
        <w:t xml:space="preserve">Victoria’s mothers, babies and children 2019 report and presentations (2021) supplementary tables births (October 2021 reissue). </w:t>
      </w:r>
      <w:r w:rsidRPr="00C97A87">
        <w:rPr>
          <w:rFonts w:eastAsia="Arial" w:cs="Arial"/>
        </w:rPr>
        <w:t xml:space="preserve">Retrieved 14 January 2022, </w:t>
      </w:r>
      <w:r w:rsidRPr="00B76C23">
        <w:rPr>
          <w:rFonts w:eastAsia="Arial" w:cs="Arial"/>
        </w:rPr>
        <w:t>&lt;</w:t>
      </w:r>
      <w:hyperlink r:id="rId18">
        <w:r w:rsidRPr="00C97A87">
          <w:rPr>
            <w:rFonts w:eastAsia="Arial" w:cs="Arial"/>
          </w:rPr>
          <w:t>https://www.bettersafercare.vic.gov.au/publications/victorias-mothers-babies-and-children-2019</w:t>
        </w:r>
      </w:hyperlink>
      <w:r w:rsidRPr="00C97A87">
        <w:rPr>
          <w:rFonts w:eastAsia="Arial" w:cs="Arial"/>
        </w:rPr>
        <w:t>&gt;.</w:t>
      </w:r>
    </w:p>
    <w:p w14:paraId="5F2DE0BC" w14:textId="77777777" w:rsidR="00C97A87" w:rsidRPr="00B76C23" w:rsidRDefault="00C97A87" w:rsidP="00C97A87">
      <w:pPr>
        <w:pStyle w:val="Body"/>
        <w:rPr>
          <w:szCs w:val="21"/>
        </w:rPr>
      </w:pPr>
      <w:r w:rsidRPr="00C97A87">
        <w:rPr>
          <w:rFonts w:eastAsia="Arial" w:cs="Arial"/>
        </w:rPr>
        <w:t>Cox P 2012, Violence against women: additional analysis of the Australian Bureau of Statistics, Personal Safety Survey, 2012</w:t>
      </w:r>
      <w:r w:rsidRPr="00B76C23">
        <w:rPr>
          <w:szCs w:val="21"/>
        </w:rPr>
        <w:t>, ANROWS Horizon series, ANROWS, Sydney.</w:t>
      </w:r>
    </w:p>
    <w:p w14:paraId="7E136F6C" w14:textId="77777777" w:rsidR="00C97A87" w:rsidRPr="00B76C23" w:rsidRDefault="00C97A87" w:rsidP="00C97A87">
      <w:pPr>
        <w:pStyle w:val="Body"/>
      </w:pPr>
      <w:r w:rsidRPr="00B76C23">
        <w:rPr>
          <w:szCs w:val="18"/>
        </w:rPr>
        <w:lastRenderedPageBreak/>
        <w:t xml:space="preserve">Department of Health 2020, COVID-19 Vulnerable Cohorts Evidence Review, Centre for Evaluation and Research Evidence, State of Victoria, Melbourne. </w:t>
      </w:r>
    </w:p>
    <w:p w14:paraId="4AA68E5A" w14:textId="77777777" w:rsidR="00C97A87" w:rsidRPr="00B76C23" w:rsidRDefault="00C97A87" w:rsidP="00C97A87">
      <w:pPr>
        <w:pStyle w:val="Body"/>
      </w:pPr>
      <w:r w:rsidRPr="00B76C23">
        <w:t>Department of Health and Human Services 2019, Review of Victorian Sexual Health and Service Needs: final report. Retrieved 14 January 2022, &lt;https://www.health.vic.gov.au/publications/victorian-sexual-health-and-service-needs&gt;.</w:t>
      </w:r>
    </w:p>
    <w:p w14:paraId="72AFDFF2" w14:textId="77777777" w:rsidR="00C97A87" w:rsidRPr="00B76C23" w:rsidRDefault="00C97A87" w:rsidP="00C97A87">
      <w:pPr>
        <w:pStyle w:val="Body"/>
        <w:rPr>
          <w:rFonts w:eastAsia="Arial"/>
          <w:szCs w:val="21"/>
        </w:rPr>
      </w:pPr>
      <w:r w:rsidRPr="00B76C23">
        <w:t>Family and Community Development Committee 2018, Inquiry into perinatal services: final report 2018, Parliament of Victoria, Melbourne.</w:t>
      </w:r>
    </w:p>
    <w:p w14:paraId="602F2B2B" w14:textId="77777777" w:rsidR="00C97A87" w:rsidRPr="00B76C23" w:rsidRDefault="00C97A87" w:rsidP="00C97A87">
      <w:pPr>
        <w:pStyle w:val="Body"/>
      </w:pPr>
      <w:r w:rsidRPr="00B76C23">
        <w:t xml:space="preserve">Family Planning NSW 2020, Contraception in Australia 2005–2018, FPNSW, Ashfield. </w:t>
      </w:r>
    </w:p>
    <w:p w14:paraId="0C97EBF6" w14:textId="77777777" w:rsidR="00C97A87" w:rsidRPr="00B76C23" w:rsidRDefault="00C97A87" w:rsidP="00C97A87">
      <w:pPr>
        <w:pStyle w:val="Body"/>
        <w:rPr>
          <w:rStyle w:val="Hyperlink"/>
        </w:rPr>
      </w:pPr>
      <w:proofErr w:type="spellStart"/>
      <w:r w:rsidRPr="00B76C23">
        <w:t>Gartoulla</w:t>
      </w:r>
      <w:proofErr w:type="spellEnd"/>
      <w:r w:rsidRPr="00B76C23">
        <w:t xml:space="preserve"> P, Worsley R, Bell RJ, Davis SR 2015, ‘Moderate to severe vasomotor and sexual symptoms remain problematic for women aged 60 to 65 years’, Menopause, 22(7): 694–701.</w:t>
      </w:r>
    </w:p>
    <w:p w14:paraId="3B43FFF4" w14:textId="77777777" w:rsidR="00C97A87" w:rsidRPr="00B76C23" w:rsidRDefault="00C97A87" w:rsidP="00C97A87">
      <w:pPr>
        <w:pStyle w:val="Body"/>
        <w:rPr>
          <w:rStyle w:val="Hyperlink"/>
        </w:rPr>
      </w:pPr>
      <w:r>
        <w:t>Gender Equity Victoria (</w:t>
      </w:r>
      <w:proofErr w:type="spellStart"/>
      <w:r w:rsidRPr="00B76C23">
        <w:t>GenVIC</w:t>
      </w:r>
      <w:proofErr w:type="spellEnd"/>
      <w:r>
        <w:t>)</w:t>
      </w:r>
      <w:r w:rsidRPr="00B76C23">
        <w:t xml:space="preserve"> &amp; </w:t>
      </w:r>
      <w:r>
        <w:t>Multicultural Centre for Women’s Health (</w:t>
      </w:r>
      <w:r w:rsidRPr="00B76C23">
        <w:t>MCWH</w:t>
      </w:r>
      <w:r>
        <w:t>)</w:t>
      </w:r>
      <w:r w:rsidRPr="00B76C23">
        <w:t xml:space="preserve"> 2021, Left Behind: Migrant and refugee women’s experience of COVID-19. </w:t>
      </w:r>
      <w:r w:rsidRPr="00B76C23">
        <w:rPr>
          <w:rFonts w:cs="Arial"/>
          <w:szCs w:val="21"/>
        </w:rPr>
        <w:t>Retrieved 14 January 2022,</w:t>
      </w:r>
      <w:r w:rsidRPr="00B76C23">
        <w:rPr>
          <w:rFonts w:eastAsia="Arial" w:cs="Arial"/>
          <w:szCs w:val="21"/>
        </w:rPr>
        <w:t xml:space="preserve"> &lt;</w:t>
      </w:r>
      <w:r w:rsidRPr="005D112E">
        <w:t>https://www.genvic.org.au/focus-areas/genderequalhealth/left-behind-migrant-and-refugee-womens-experiences-of-covid-19/</w:t>
      </w:r>
      <w:r w:rsidRPr="00B76C23">
        <w:rPr>
          <w:rStyle w:val="Hyperlink"/>
        </w:rPr>
        <w:t>&gt;.</w:t>
      </w:r>
    </w:p>
    <w:p w14:paraId="3ABF0756" w14:textId="77777777" w:rsidR="00C97A87" w:rsidRPr="00B76C23" w:rsidRDefault="00C97A87" w:rsidP="00C97A87">
      <w:pPr>
        <w:pStyle w:val="Body"/>
        <w:rPr>
          <w:szCs w:val="21"/>
        </w:rPr>
      </w:pPr>
      <w:r w:rsidRPr="00B76C23">
        <w:rPr>
          <w:szCs w:val="21"/>
        </w:rPr>
        <w:t>Grace KT, Anderson JC 2018, ‘Reproductive coercion: a systemic review’, Trauma, Violence and Abuse, 19(4): 371–390.</w:t>
      </w:r>
    </w:p>
    <w:p w14:paraId="4D8943F6" w14:textId="77777777" w:rsidR="00C97A87" w:rsidRPr="00B76C23" w:rsidRDefault="00C97A87" w:rsidP="00C97A87">
      <w:pPr>
        <w:pStyle w:val="Body"/>
        <w:rPr>
          <w:rFonts w:eastAsia="Arial"/>
        </w:rPr>
      </w:pPr>
      <w:r w:rsidRPr="00B76C23">
        <w:t xml:space="preserve">Jean </w:t>
      </w:r>
      <w:proofErr w:type="spellStart"/>
      <w:r w:rsidRPr="00B76C23">
        <w:t>Haile</w:t>
      </w:r>
      <w:r w:rsidRPr="00B76C23">
        <w:rPr>
          <w:rFonts w:eastAsia="Arial"/>
        </w:rPr>
        <w:t>s</w:t>
      </w:r>
      <w:proofErr w:type="spellEnd"/>
      <w:r w:rsidRPr="00B76C23">
        <w:rPr>
          <w:rFonts w:eastAsia="Arial"/>
        </w:rPr>
        <w:t xml:space="preserve"> 2019, </w:t>
      </w:r>
      <w:r w:rsidRPr="00B76C23">
        <w:t>Endometriosis and fertility</w:t>
      </w:r>
      <w:r w:rsidRPr="00B76C23">
        <w:rPr>
          <w:rFonts w:eastAsia="Arial"/>
        </w:rPr>
        <w:t xml:space="preserve">. </w:t>
      </w:r>
      <w:r w:rsidRPr="00B76C23">
        <w:rPr>
          <w:rFonts w:cs="Arial"/>
          <w:szCs w:val="21"/>
        </w:rPr>
        <w:t xml:space="preserve">Retrieved 14 January 2022, </w:t>
      </w:r>
      <w:r w:rsidRPr="00B76C23">
        <w:rPr>
          <w:rFonts w:eastAsia="Arial" w:cs="Arial"/>
          <w:szCs w:val="21"/>
        </w:rPr>
        <w:t>&lt;</w:t>
      </w:r>
      <w:hyperlink r:id="rId19" w:anchor=":~:text=About%20one%2Dthird%20of%20women,on%20their%20pregnancy%20and%20delivery.">
        <w:r w:rsidRPr="00B76C23">
          <w:t>https://www.jeanhailes.org.au/health-a-z/endometriosis/fertility#:~:text=About%20one%2Dthird%20of%20women,on%20their%20pregnancy%20and%20delivery&gt;.</w:t>
        </w:r>
      </w:hyperlink>
      <w:r w:rsidRPr="00B76C23">
        <w:t xml:space="preserve"> </w:t>
      </w:r>
    </w:p>
    <w:p w14:paraId="2601066A" w14:textId="77777777" w:rsidR="00C97A87" w:rsidRPr="00B76C23" w:rsidRDefault="00C97A87" w:rsidP="00C97A87">
      <w:pPr>
        <w:pStyle w:val="Body"/>
        <w:rPr>
          <w:rFonts w:eastAsia="Arial"/>
        </w:rPr>
      </w:pPr>
      <w:r w:rsidRPr="00B76C23">
        <w:t xml:space="preserve">Jean </w:t>
      </w:r>
      <w:proofErr w:type="spellStart"/>
      <w:r w:rsidRPr="00B76C23">
        <w:t>Hailes</w:t>
      </w:r>
      <w:proofErr w:type="spellEnd"/>
      <w:r w:rsidRPr="00B76C23">
        <w:t xml:space="preserve"> 2021, Symptoms of menopause. Retrieved 20 June 2022, &lt;https://www.jeanhailes.org.au/health-a-z/menopause/menopause-symptoms#what-are-the-symptoms-of-menopause&gt;.</w:t>
      </w:r>
    </w:p>
    <w:p w14:paraId="105FE661" w14:textId="77777777" w:rsidR="00C97A87" w:rsidRPr="00B76C23" w:rsidRDefault="00C97A87" w:rsidP="00C97A87">
      <w:pPr>
        <w:pStyle w:val="Body"/>
        <w:rPr>
          <w:szCs w:val="21"/>
        </w:rPr>
      </w:pPr>
      <w:r w:rsidRPr="00B76C23">
        <w:rPr>
          <w:szCs w:val="21"/>
        </w:rPr>
        <w:t xml:space="preserve">Keogh L, </w:t>
      </w:r>
      <w:proofErr w:type="spellStart"/>
      <w:r w:rsidRPr="00B76C23">
        <w:rPr>
          <w:szCs w:val="21"/>
        </w:rPr>
        <w:t>Gurrin</w:t>
      </w:r>
      <w:proofErr w:type="spellEnd"/>
      <w:r w:rsidRPr="00B76C23">
        <w:rPr>
          <w:szCs w:val="21"/>
        </w:rPr>
        <w:t xml:space="preserve"> L, Moore P 2021, ‘Estimating the abortion rate in Australia from National Hospital Morbidity and Pharmaceutical Benefits Scheme data’, Medical Journal of Australia, 215 (8): 375–376.</w:t>
      </w:r>
    </w:p>
    <w:p w14:paraId="4A15D0DC" w14:textId="77777777" w:rsidR="00C97A87" w:rsidRPr="00B76C23" w:rsidRDefault="00C97A87" w:rsidP="00C97A87">
      <w:pPr>
        <w:pStyle w:val="Body"/>
        <w:rPr>
          <w:lang w:eastAsia="en-AU"/>
        </w:rPr>
      </w:pPr>
      <w:r w:rsidRPr="00B76C23">
        <w:rPr>
          <w:lang w:eastAsia="en-AU"/>
        </w:rPr>
        <w:t>Kirby Institute 2018, HIV, viral hepatitis and sexually transmissible infections in Australia: annual surveillance report 2018, Kirby Institute, University of New South Wales, Sydney.</w:t>
      </w:r>
    </w:p>
    <w:p w14:paraId="41FA558C" w14:textId="77777777" w:rsidR="00C97A87" w:rsidRPr="00B76C23" w:rsidRDefault="00C97A87" w:rsidP="00C97A87">
      <w:pPr>
        <w:pStyle w:val="Body"/>
        <w:rPr>
          <w:szCs w:val="21"/>
        </w:rPr>
      </w:pPr>
      <w:proofErr w:type="spellStart"/>
      <w:r w:rsidRPr="00B76C23">
        <w:rPr>
          <w:szCs w:val="21"/>
        </w:rPr>
        <w:t>Kotlar</w:t>
      </w:r>
      <w:proofErr w:type="spellEnd"/>
      <w:r w:rsidRPr="00B76C23">
        <w:rPr>
          <w:szCs w:val="21"/>
        </w:rPr>
        <w:t xml:space="preserve"> B, Gerson E, Petrillo S, Langer A, </w:t>
      </w:r>
      <w:proofErr w:type="spellStart"/>
      <w:r w:rsidRPr="00B76C23">
        <w:rPr>
          <w:szCs w:val="21"/>
        </w:rPr>
        <w:t>Tiemeier</w:t>
      </w:r>
      <w:proofErr w:type="spellEnd"/>
      <w:r w:rsidRPr="00B76C23">
        <w:rPr>
          <w:szCs w:val="21"/>
        </w:rPr>
        <w:t xml:space="preserve"> H 2021, ‘The impact of the COVID-19 pandemic on maternal and perinatal health: a scoping review’, Reproductive Health, 18, 10.</w:t>
      </w:r>
    </w:p>
    <w:p w14:paraId="3BB0BC98" w14:textId="77777777" w:rsidR="00C97A87" w:rsidRPr="00B76C23" w:rsidRDefault="00C97A87" w:rsidP="00C97A87">
      <w:pPr>
        <w:pStyle w:val="Body"/>
      </w:pPr>
      <w:r w:rsidRPr="00B76C23">
        <w:t xml:space="preserve">Mazza D, Harrison C, Taft A, </w:t>
      </w:r>
      <w:proofErr w:type="spellStart"/>
      <w:r w:rsidRPr="00B76C23">
        <w:t>Brijnath</w:t>
      </w:r>
      <w:proofErr w:type="spellEnd"/>
      <w:r w:rsidRPr="00B76C23">
        <w:t xml:space="preserve"> B, Britt H, Hobbs M, et al. 2012, ‘Current contraceptive management in Australia general practice: an analysis of BEACH data’, Medical Journal of Australia, 197(2): 110–114.</w:t>
      </w:r>
    </w:p>
    <w:p w14:paraId="063FD9CE" w14:textId="77777777" w:rsidR="00C97A87" w:rsidRPr="00B76C23" w:rsidRDefault="00C97A87" w:rsidP="00C97A87">
      <w:pPr>
        <w:pStyle w:val="Body"/>
      </w:pPr>
      <w:r w:rsidRPr="00B76C23">
        <w:t xml:space="preserve">McArdle H 2021, The impact of COVID-19 on women. </w:t>
      </w:r>
      <w:r w:rsidRPr="00C97A87">
        <w:t>Retrieved 14 January 2022, &lt;</w:t>
      </w:r>
      <w:hyperlink r:id="rId20">
        <w:r w:rsidRPr="00C97A87">
          <w:t>https://www.ama.com.au/articles/impact-covid-19-women</w:t>
        </w:r>
      </w:hyperlink>
      <w:r w:rsidRPr="00C97A87">
        <w:t>&gt;.</w:t>
      </w:r>
    </w:p>
    <w:p w14:paraId="5A936B5B" w14:textId="77777777" w:rsidR="00C97A87" w:rsidRPr="00B76C23" w:rsidRDefault="00C97A87" w:rsidP="00C97A87">
      <w:pPr>
        <w:pStyle w:val="Body"/>
      </w:pPr>
      <w:r w:rsidRPr="00B76C23">
        <w:t>Monash University 2018, International evidence-based guidelines for the assessment and management of polycystic ovary syndrome 2018. Retrieved 12 May 2022, &lt;https://www.monash.edu/__data/assets/pdf_file/0004/1412644/PCOS_Evidence-Based-Guidelines_20181009.pdf&gt;.</w:t>
      </w:r>
    </w:p>
    <w:p w14:paraId="648A72C0" w14:textId="77777777" w:rsidR="00C97A87" w:rsidRPr="00B76C23" w:rsidRDefault="00C97A87" w:rsidP="00C97A87">
      <w:pPr>
        <w:pStyle w:val="Body"/>
      </w:pPr>
      <w:r w:rsidRPr="00B76C23">
        <w:t xml:space="preserve">Neven A, </w:t>
      </w:r>
      <w:proofErr w:type="spellStart"/>
      <w:r w:rsidRPr="00B76C23">
        <w:t>Laven</w:t>
      </w:r>
      <w:proofErr w:type="spellEnd"/>
      <w:r w:rsidRPr="00B76C23">
        <w:t xml:space="preserve"> J, </w:t>
      </w:r>
      <w:proofErr w:type="spellStart"/>
      <w:r w:rsidRPr="00B76C23">
        <w:t>Teede</w:t>
      </w:r>
      <w:proofErr w:type="spellEnd"/>
      <w:r w:rsidRPr="00B76C23">
        <w:t xml:space="preserve"> H, Boyle J 2018, ‘A summary of polycystic ovary syndrome: diagnostic criteria, prevalence, clinical manifestations and management according to the latest international guidelines’, Seminars in Reproductive Medicine, 36(1): 5–12.</w:t>
      </w:r>
    </w:p>
    <w:p w14:paraId="2E6110C9" w14:textId="77777777" w:rsidR="00C97A87" w:rsidRPr="00B76C23" w:rsidRDefault="00C97A87" w:rsidP="00C97A87">
      <w:pPr>
        <w:pStyle w:val="Body"/>
      </w:pPr>
      <w:r w:rsidRPr="00B76C23">
        <w:lastRenderedPageBreak/>
        <w:t>Patton G 2004, ‘The Victorian Adolescent Cohort Study’. In: Where is the evidence: What are the gaps in the data of young peoples’ sexual and reproductive health in Victoria, Royal Women’s Hospital, Melbourne.</w:t>
      </w:r>
    </w:p>
    <w:p w14:paraId="5CCDAB1C" w14:textId="77777777" w:rsidR="00C97A87" w:rsidRPr="00C97A87" w:rsidRDefault="00C97A87" w:rsidP="00C97A87">
      <w:pPr>
        <w:pStyle w:val="Body"/>
      </w:pPr>
      <w:r w:rsidRPr="00B76C23">
        <w:t xml:space="preserve">Price E, Sharman LS, Douglas H, Sheeran N, Dingle GA 2019, ‘Experiences of reproductive coercion in Queensland women’, Journal of Interpersonal Violence, </w:t>
      </w:r>
      <w:r w:rsidRPr="00C97A87">
        <w:t>5;886260519846851.</w:t>
      </w:r>
    </w:p>
    <w:p w14:paraId="592A44EF" w14:textId="77777777" w:rsidR="00C97A87" w:rsidRPr="00B76C23" w:rsidRDefault="00C97A87" w:rsidP="00C97A87">
      <w:pPr>
        <w:pStyle w:val="Body"/>
      </w:pPr>
      <w:r w:rsidRPr="00B76C23">
        <w:t>Royal Commission into Violence, Abuse, Neglect and Exploitation of People with Disability 2021, Research Report – Nature and extent of violence, abuse, neglect and exploitation against people with disability in Australia. Retrieved 12 May 2022, &lt;https://disability.royalcommission.gov.au/publications/research-report-nature-and-extent-violence-abuse-neglect-and-exploitation-against-people-disability-australia&gt;.</w:t>
      </w:r>
    </w:p>
    <w:p w14:paraId="45A37704" w14:textId="77777777" w:rsidR="00C97A87" w:rsidRPr="00C97A87" w:rsidRDefault="00C97A87" w:rsidP="00C97A87">
      <w:pPr>
        <w:pStyle w:val="Body"/>
      </w:pPr>
      <w:r w:rsidRPr="00C97A87">
        <w:t>Services Australia 2022, Australian Immunisation Register, Australian Government, retrieved 4 July 2022.</w:t>
      </w:r>
      <w:r w:rsidRPr="00B76C23">
        <w:t xml:space="preserve"> </w:t>
      </w:r>
    </w:p>
    <w:p w14:paraId="2B19A766" w14:textId="77777777" w:rsidR="00C97A87" w:rsidRPr="00B76C23" w:rsidRDefault="00C97A87" w:rsidP="00C97A87">
      <w:pPr>
        <w:pStyle w:val="Body"/>
      </w:pPr>
      <w:r w:rsidRPr="00B76C23">
        <w:t>State of Victoria 2021, Royal Commission into Victoria’s Mental Health System: final report, State Government of Victoria, Melbourne.</w:t>
      </w:r>
    </w:p>
    <w:p w14:paraId="1237D0D2" w14:textId="77777777" w:rsidR="00C97A87" w:rsidRPr="00C97A87" w:rsidRDefault="00C97A87" w:rsidP="00C97A87">
      <w:pPr>
        <w:pStyle w:val="Body"/>
      </w:pPr>
      <w:r w:rsidRPr="00C97A87">
        <w:t xml:space="preserve">Taft A, Shankar M, Black K, Mazza D, </w:t>
      </w:r>
      <w:proofErr w:type="spellStart"/>
      <w:r w:rsidRPr="00C97A87">
        <w:t>Hussainy</w:t>
      </w:r>
      <w:proofErr w:type="spellEnd"/>
      <w:r w:rsidRPr="00C97A87">
        <w:t xml:space="preserve"> S, </w:t>
      </w:r>
      <w:proofErr w:type="spellStart"/>
      <w:r w:rsidRPr="00C97A87">
        <w:t>Lucke</w:t>
      </w:r>
      <w:proofErr w:type="spellEnd"/>
      <w:r w:rsidRPr="00C97A87">
        <w:t xml:space="preserve"> J 2018, ‘Unintended and unwanted pregnancy in Australia: a cross-sectional, national random telephone survey of prevalence and outcomes’, Medical Journal of Australia; 209(9): 407–408.</w:t>
      </w:r>
    </w:p>
    <w:p w14:paraId="0252B6D3" w14:textId="77777777" w:rsidR="00C97A87" w:rsidRPr="00B76C23" w:rsidRDefault="00C97A87" w:rsidP="00C97A87">
      <w:pPr>
        <w:pStyle w:val="Body"/>
      </w:pPr>
      <w:proofErr w:type="spellStart"/>
      <w:r w:rsidRPr="00B76C23">
        <w:t>Timilsina</w:t>
      </w:r>
      <w:proofErr w:type="spellEnd"/>
      <w:r w:rsidRPr="00B76C23">
        <w:t xml:space="preserve"> A 2018, ‘Intersecting mental health and sexual and reproductive health’, Health Prospect, 17(1): 18–20.</w:t>
      </w:r>
    </w:p>
    <w:p w14:paraId="3A3C6869" w14:textId="77777777" w:rsidR="00C97A87" w:rsidRPr="00C97A87" w:rsidRDefault="00C97A87" w:rsidP="00C97A87">
      <w:pPr>
        <w:pStyle w:val="Body"/>
      </w:pPr>
      <w:r w:rsidRPr="00C97A87">
        <w:t>UK Parliament 2021, Menopause and the workplace – inquiry. Retrieved 14 January 2022, &lt;</w:t>
      </w:r>
      <w:hyperlink r:id="rId21">
        <w:r w:rsidRPr="00C97A87">
          <w:t>https://committees.parliament.uk/work/1416/menopause-and-the-workplace/</w:t>
        </w:r>
      </w:hyperlink>
      <w:r w:rsidRPr="00C97A87">
        <w:t>&gt;.</w:t>
      </w:r>
    </w:p>
    <w:p w14:paraId="3A7E60FC" w14:textId="77777777" w:rsidR="00C97A87" w:rsidRPr="00234E9B" w:rsidRDefault="00C97A87" w:rsidP="00C97A87">
      <w:pPr>
        <w:pStyle w:val="Body"/>
      </w:pPr>
      <w:r w:rsidRPr="00234E9B">
        <w:t>United Nations Populations Fund 2021, Sexual and reproductive health. Retrieved 14 January 2022, &lt;www.unfpa.org/sexual-reproductive-health&gt;.</w:t>
      </w:r>
    </w:p>
    <w:p w14:paraId="1D5B700D" w14:textId="77777777" w:rsidR="00C97A87" w:rsidRPr="00B76C23" w:rsidRDefault="00C97A87" w:rsidP="00C97A87">
      <w:pPr>
        <w:pStyle w:val="Body"/>
      </w:pPr>
      <w:r w:rsidRPr="00C97A87">
        <w:t>Victorian Assisted Reproductive Treatment Authority (VARTA) 2021, VARTA annual report, VARTA, Melbourne.</w:t>
      </w:r>
    </w:p>
    <w:p w14:paraId="57E667A8" w14:textId="77777777" w:rsidR="00C97A87" w:rsidRPr="00C97A87" w:rsidRDefault="00C97A87" w:rsidP="00C97A87">
      <w:pPr>
        <w:pStyle w:val="Body"/>
      </w:pPr>
      <w:r w:rsidRPr="00C97A87">
        <w:t>Women’s Health Victoria 2021a, Women’s health atlas. Retrieved 14 January 2022, &lt;</w:t>
      </w:r>
      <w:hyperlink r:id="rId22" w:anchor="!/">
        <w:r w:rsidRPr="00C97A87">
          <w:t>http://victorianwomenshealthatlas.net.au/#!/</w:t>
        </w:r>
      </w:hyperlink>
      <w:r w:rsidRPr="00C97A87">
        <w:t>&gt;.</w:t>
      </w:r>
      <w:bookmarkEnd w:id="35"/>
    </w:p>
    <w:p w14:paraId="3D237611" w14:textId="77777777" w:rsidR="00C97A87" w:rsidRPr="00C97A87" w:rsidRDefault="00C97A87" w:rsidP="00C97A87">
      <w:pPr>
        <w:pStyle w:val="Body"/>
      </w:pPr>
      <w:r w:rsidRPr="00B76C23">
        <w:t>Women’s Health Victoria 2021b, 1800 My Options - Evaluation. Retrieved 20 June 2022, &lt;whv.org.au/resources/</w:t>
      </w:r>
      <w:proofErr w:type="spellStart"/>
      <w:r w:rsidRPr="00B76C23">
        <w:t>whv</w:t>
      </w:r>
      <w:proofErr w:type="spellEnd"/>
      <w:r w:rsidRPr="00B76C23">
        <w:t>-publications&gt;.</w:t>
      </w:r>
    </w:p>
    <w:p w14:paraId="14754272" w14:textId="77777777" w:rsidR="00C97A87" w:rsidRPr="00C97A87" w:rsidRDefault="00C97A87" w:rsidP="00C97A87">
      <w:pPr>
        <w:pStyle w:val="Body"/>
      </w:pPr>
      <w:r w:rsidRPr="00C97A87">
        <w:t xml:space="preserve">Workplace Gender Equality Agency 2021, Gender workplace statistics </w:t>
      </w:r>
      <w:proofErr w:type="gramStart"/>
      <w:r w:rsidRPr="00C97A87">
        <w:t>at a glance</w:t>
      </w:r>
      <w:proofErr w:type="gramEnd"/>
      <w:r w:rsidRPr="00C97A87">
        <w:t xml:space="preserve"> 2021, Australian Government. Retrieved 18 January 2022, &lt;https://www.wgea.gov.au/publications/gender-workplace-statistics-at-a-glance-2021&gt;.</w:t>
      </w:r>
    </w:p>
    <w:p w14:paraId="7182C1D7" w14:textId="77777777" w:rsidR="00C97A87" w:rsidRPr="00C97A87" w:rsidRDefault="00C97A87" w:rsidP="00C97A87">
      <w:pPr>
        <w:pStyle w:val="Body"/>
      </w:pPr>
      <w:r>
        <w:t>Yussf N, Romero N, Allard N, Cowie B, Wallace J 2021, Executive Summary, Perinatal Project, mapping the delivery of interventions for vaccine preventable infections in pregnancy, Melbourne.</w:t>
      </w:r>
    </w:p>
    <w:sectPr w:rsidR="00C97A87" w:rsidRPr="00C97A87" w:rsidSect="00454A7D">
      <w:headerReference w:type="even" r:id="rId23"/>
      <w:headerReference w:type="default" r:id="rId24"/>
      <w:footerReference w:type="even" r:id="rId25"/>
      <w:footerReference w:type="default" r:id="rId2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EA3B" w14:textId="77777777" w:rsidR="00FB112E" w:rsidRDefault="00FB112E">
      <w:r>
        <w:separator/>
      </w:r>
    </w:p>
    <w:p w14:paraId="0622D212" w14:textId="77777777" w:rsidR="00FB112E" w:rsidRDefault="00FB112E"/>
  </w:endnote>
  <w:endnote w:type="continuationSeparator" w:id="0">
    <w:p w14:paraId="6FB9BDA3" w14:textId="77777777" w:rsidR="00FB112E" w:rsidRDefault="00FB112E">
      <w:r>
        <w:continuationSeparator/>
      </w:r>
    </w:p>
    <w:p w14:paraId="43AD0316" w14:textId="77777777" w:rsidR="00FB112E" w:rsidRDefault="00FB1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Regular">
    <w:altName w:val="VIC"/>
    <w:panose1 w:val="00000000000000000000"/>
    <w:charset w:val="4D"/>
    <w:family w:val="auto"/>
    <w:notTrueType/>
    <w:pitch w:val="default"/>
    <w:sig w:usb0="00000003" w:usb1="00000000" w:usb2="00000000" w:usb3="00000000" w:csb0="00000001" w:csb1="00000000"/>
  </w:font>
  <w:font w:name="BentonSans">
    <w:altName w:val="Calibri"/>
    <w:panose1 w:val="00000000000000000000"/>
    <w:charset w:val="00"/>
    <w:family w:val="swiss"/>
    <w:notTrueType/>
    <w:pitch w:val="default"/>
    <w:sig w:usb0="00000003" w:usb1="00000000" w:usb2="00000000" w:usb3="00000000" w:csb0="00000001" w:csb1="00000000"/>
  </w:font>
  <w:font w:name="BentonSans Book">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22F6"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170227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B7E4"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2638271F" wp14:editId="5341895B">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2638271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0CFC"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143F51A3" wp14:editId="5C2B8B1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143F51A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639"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D82F581"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C68"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4B2D50F6" wp14:editId="2487C15D">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4B2D50F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0711D804" wp14:editId="5298D30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 w14:anchorId="0711D804"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7C47" w14:textId="77777777" w:rsidR="00FB112E" w:rsidRDefault="00FB112E" w:rsidP="00207717">
      <w:pPr>
        <w:spacing w:before="120"/>
      </w:pPr>
      <w:r>
        <w:separator/>
      </w:r>
    </w:p>
  </w:footnote>
  <w:footnote w:type="continuationSeparator" w:id="0">
    <w:p w14:paraId="561E7F34" w14:textId="77777777" w:rsidR="00FB112E" w:rsidRDefault="00FB112E">
      <w:r>
        <w:continuationSeparator/>
      </w:r>
    </w:p>
    <w:p w14:paraId="6B02D67D" w14:textId="77777777" w:rsidR="00FB112E" w:rsidRDefault="00FB112E"/>
  </w:footnote>
  <w:footnote w:id="1">
    <w:p w14:paraId="40533850" w14:textId="77777777" w:rsidR="00C97A87" w:rsidRDefault="00C97A87" w:rsidP="00C97A87">
      <w:pPr>
        <w:pStyle w:val="FootnoteText"/>
      </w:pPr>
      <w:r>
        <w:rPr>
          <w:rStyle w:val="FootnoteReference"/>
        </w:rPr>
        <w:footnoteRef/>
      </w:r>
      <w:r>
        <w:t xml:space="preserve"> Go online for more information about the </w:t>
      </w:r>
      <w:hyperlink r:id="rId1" w:history="1">
        <w:r>
          <w:rPr>
            <w:rStyle w:val="Hyperlink"/>
          </w:rPr>
          <w:t>Royal Commission</w:t>
        </w:r>
      </w:hyperlink>
      <w:r>
        <w:t xml:space="preserve"> &lt;</w:t>
      </w:r>
      <w:r w:rsidRPr="00E626F1">
        <w:t>https://www.vic.gov.au/ending-family-violence-victorias-10-year-plan-change</w:t>
      </w:r>
      <w:r>
        <w:t>&gt;.</w:t>
      </w:r>
    </w:p>
  </w:footnote>
  <w:footnote w:id="2">
    <w:p w14:paraId="53A41B6B" w14:textId="77777777" w:rsidR="00C97A87" w:rsidRDefault="00C97A87" w:rsidP="00C97A87">
      <w:pPr>
        <w:pStyle w:val="FootnoteText"/>
      </w:pPr>
      <w:r>
        <w:rPr>
          <w:rStyle w:val="FootnoteReference"/>
        </w:rPr>
        <w:footnoteRef/>
      </w:r>
      <w:r>
        <w:t xml:space="preserve"> No new cases of congenital syphilis notified for two consecutive years (as defined by the Australian Series of National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88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DCF3" w14:textId="73CB1BE7" w:rsidR="00562811" w:rsidRPr="0051568D" w:rsidRDefault="005E410C" w:rsidP="0017674D">
    <w:pPr>
      <w:pStyle w:val="Header"/>
    </w:pPr>
    <w:r w:rsidRPr="005E410C">
      <w:t>Victorian women’s sexual and reproductive health plan 2022–30 (accessible)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EA1"/>
    <w:multiLevelType w:val="hybridMultilevel"/>
    <w:tmpl w:val="673CE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D95943"/>
    <w:multiLevelType w:val="hybridMultilevel"/>
    <w:tmpl w:val="44968A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666E81"/>
    <w:multiLevelType w:val="hybridMultilevel"/>
    <w:tmpl w:val="11C65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6D2260"/>
    <w:multiLevelType w:val="hybridMultilevel"/>
    <w:tmpl w:val="04523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EE342B5"/>
    <w:multiLevelType w:val="hybridMultilevel"/>
    <w:tmpl w:val="B3FC5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633BAE"/>
    <w:multiLevelType w:val="hybridMultilevel"/>
    <w:tmpl w:val="4ABA3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AD52DD"/>
    <w:multiLevelType w:val="hybridMultilevel"/>
    <w:tmpl w:val="80E8A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920C5B"/>
    <w:multiLevelType w:val="hybridMultilevel"/>
    <w:tmpl w:val="5A920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C8125E"/>
    <w:multiLevelType w:val="hybridMultilevel"/>
    <w:tmpl w:val="A5728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FC3551"/>
    <w:multiLevelType w:val="hybridMultilevel"/>
    <w:tmpl w:val="41A24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29536F"/>
    <w:multiLevelType w:val="hybridMultilevel"/>
    <w:tmpl w:val="15524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7B1184B"/>
    <w:multiLevelType w:val="hybridMultilevel"/>
    <w:tmpl w:val="532C5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BD71D1"/>
    <w:multiLevelType w:val="hybridMultilevel"/>
    <w:tmpl w:val="7D30F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5D69B2"/>
    <w:multiLevelType w:val="hybridMultilevel"/>
    <w:tmpl w:val="422C0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3D6A39"/>
    <w:multiLevelType w:val="hybridMultilevel"/>
    <w:tmpl w:val="A15A7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126B08"/>
    <w:multiLevelType w:val="hybridMultilevel"/>
    <w:tmpl w:val="D262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666E32"/>
    <w:multiLevelType w:val="hybridMultilevel"/>
    <w:tmpl w:val="6A20A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D12E8ED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7645BFB"/>
    <w:multiLevelType w:val="hybridMultilevel"/>
    <w:tmpl w:val="DF8CB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6A2D90"/>
    <w:multiLevelType w:val="hybridMultilevel"/>
    <w:tmpl w:val="7026E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E33415"/>
    <w:multiLevelType w:val="hybridMultilevel"/>
    <w:tmpl w:val="F0E4F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AA66DFE"/>
    <w:multiLevelType w:val="hybridMultilevel"/>
    <w:tmpl w:val="E8022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D927EF"/>
    <w:multiLevelType w:val="hybridMultilevel"/>
    <w:tmpl w:val="60B46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283B56"/>
    <w:multiLevelType w:val="hybridMultilevel"/>
    <w:tmpl w:val="04B6FB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2E5318"/>
    <w:multiLevelType w:val="hybridMultilevel"/>
    <w:tmpl w:val="F252F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437662"/>
    <w:multiLevelType w:val="hybridMultilevel"/>
    <w:tmpl w:val="B366E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1B6985"/>
    <w:multiLevelType w:val="hybridMultilevel"/>
    <w:tmpl w:val="AEDA80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84F2E67"/>
    <w:multiLevelType w:val="hybridMultilevel"/>
    <w:tmpl w:val="A1641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A253B0D"/>
    <w:multiLevelType w:val="hybridMultilevel"/>
    <w:tmpl w:val="2E305C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21"/>
  </w:num>
  <w:num w:numId="3">
    <w:abstractNumId w:val="20"/>
  </w:num>
  <w:num w:numId="4">
    <w:abstractNumId w:val="27"/>
  </w:num>
  <w:num w:numId="5">
    <w:abstractNumId w:val="13"/>
  </w:num>
  <w:num w:numId="6">
    <w:abstractNumId w:val="4"/>
  </w:num>
  <w:num w:numId="7">
    <w:abstractNumId w:val="25"/>
  </w:num>
  <w:num w:numId="8">
    <w:abstractNumId w:val="31"/>
  </w:num>
  <w:num w:numId="9">
    <w:abstractNumId w:val="30"/>
  </w:num>
  <w:num w:numId="10">
    <w:abstractNumId w:val="23"/>
  </w:num>
  <w:num w:numId="11">
    <w:abstractNumId w:val="8"/>
  </w:num>
  <w:num w:numId="12">
    <w:abstractNumId w:val="7"/>
  </w:num>
  <w:num w:numId="13">
    <w:abstractNumId w:val="15"/>
  </w:num>
  <w:num w:numId="14">
    <w:abstractNumId w:val="11"/>
  </w:num>
  <w:num w:numId="15">
    <w:abstractNumId w:val="2"/>
  </w:num>
  <w:num w:numId="16">
    <w:abstractNumId w:val="24"/>
  </w:num>
  <w:num w:numId="17">
    <w:abstractNumId w:val="29"/>
  </w:num>
  <w:num w:numId="18">
    <w:abstractNumId w:val="0"/>
  </w:num>
  <w:num w:numId="19">
    <w:abstractNumId w:val="28"/>
  </w:num>
  <w:num w:numId="20">
    <w:abstractNumId w:val="1"/>
  </w:num>
  <w:num w:numId="21">
    <w:abstractNumId w:val="3"/>
  </w:num>
  <w:num w:numId="22">
    <w:abstractNumId w:val="19"/>
  </w:num>
  <w:num w:numId="23">
    <w:abstractNumId w:val="26"/>
  </w:num>
  <w:num w:numId="24">
    <w:abstractNumId w:val="22"/>
  </w:num>
  <w:num w:numId="25">
    <w:abstractNumId w:val="33"/>
  </w:num>
  <w:num w:numId="26">
    <w:abstractNumId w:val="18"/>
  </w:num>
  <w:num w:numId="27">
    <w:abstractNumId w:val="5"/>
  </w:num>
  <w:num w:numId="28">
    <w:abstractNumId w:val="16"/>
  </w:num>
  <w:num w:numId="29">
    <w:abstractNumId w:val="14"/>
  </w:num>
  <w:num w:numId="30">
    <w:abstractNumId w:val="17"/>
  </w:num>
  <w:num w:numId="31">
    <w:abstractNumId w:val="32"/>
  </w:num>
  <w:num w:numId="32">
    <w:abstractNumId w:val="10"/>
  </w:num>
  <w:num w:numId="33">
    <w:abstractNumId w:val="6"/>
  </w:num>
  <w:num w:numId="3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1E03"/>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855EB"/>
    <w:rsid w:val="00490746"/>
    <w:rsid w:val="00490852"/>
    <w:rsid w:val="00491C9C"/>
    <w:rsid w:val="00492F30"/>
    <w:rsid w:val="004946F4"/>
    <w:rsid w:val="0049487E"/>
    <w:rsid w:val="004A14BB"/>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055D"/>
    <w:rsid w:val="00561202"/>
    <w:rsid w:val="00562507"/>
    <w:rsid w:val="00562811"/>
    <w:rsid w:val="005664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96D"/>
    <w:rsid w:val="005D6597"/>
    <w:rsid w:val="005E14E7"/>
    <w:rsid w:val="005E26A3"/>
    <w:rsid w:val="005E2ECB"/>
    <w:rsid w:val="005E410C"/>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4CB1"/>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7F70D8"/>
    <w:rsid w:val="00800412"/>
    <w:rsid w:val="0080587B"/>
    <w:rsid w:val="00806468"/>
    <w:rsid w:val="008119CA"/>
    <w:rsid w:val="008130C4"/>
    <w:rsid w:val="008155F0"/>
    <w:rsid w:val="00816735"/>
    <w:rsid w:val="00820141"/>
    <w:rsid w:val="00820E0C"/>
    <w:rsid w:val="00823275"/>
    <w:rsid w:val="0082366F"/>
    <w:rsid w:val="00823AA0"/>
    <w:rsid w:val="008240F0"/>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0CF1"/>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77D5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352"/>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97A87"/>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4010"/>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12E"/>
    <w:rsid w:val="00FB1F6E"/>
    <w:rsid w:val="00FB27B8"/>
    <w:rsid w:val="00FB4769"/>
    <w:rsid w:val="00FB4CDA"/>
    <w:rsid w:val="00FB6481"/>
    <w:rsid w:val="00FB6D36"/>
    <w:rsid w:val="00FC0965"/>
    <w:rsid w:val="00FC0F81"/>
    <w:rsid w:val="00FC1903"/>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7F52FDFC-942B-174F-BF94-90BD3020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C97A87"/>
    <w:pPr>
      <w:spacing w:before="240" w:after="60" w:line="240"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C97A87"/>
    <w:pPr>
      <w:spacing w:before="240" w:after="60" w:line="240" w:lineRule="auto"/>
      <w:ind w:left="1296" w:hanging="1296"/>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C97A87"/>
    <w:pPr>
      <w:spacing w:before="240" w:after="60" w:line="240" w:lineRule="auto"/>
      <w:ind w:left="1440" w:hanging="144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C97A87"/>
    <w:pPr>
      <w:spacing w:before="240" w:after="60" w:line="240" w:lineRule="auto"/>
      <w:ind w:left="1584" w:hanging="1584"/>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4855EB"/>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Heading6Char">
    <w:name w:val="Heading 6 Char"/>
    <w:basedOn w:val="DefaultParagraphFont"/>
    <w:link w:val="Heading6"/>
    <w:uiPriority w:val="9"/>
    <w:semiHidden/>
    <w:rsid w:val="00C97A87"/>
    <w:rPr>
      <w:rFonts w:ascii="Calibri" w:hAnsi="Calibri"/>
      <w:b/>
      <w:bCs/>
      <w:sz w:val="22"/>
      <w:szCs w:val="22"/>
      <w:lang w:eastAsia="en-US"/>
    </w:rPr>
  </w:style>
  <w:style w:type="character" w:customStyle="1" w:styleId="Heading7Char">
    <w:name w:val="Heading 7 Char"/>
    <w:basedOn w:val="DefaultParagraphFont"/>
    <w:link w:val="Heading7"/>
    <w:uiPriority w:val="9"/>
    <w:semiHidden/>
    <w:rsid w:val="00C97A87"/>
    <w:rPr>
      <w:rFonts w:ascii="Calibri" w:hAnsi="Calibri"/>
      <w:sz w:val="24"/>
      <w:szCs w:val="24"/>
      <w:lang w:eastAsia="en-US"/>
    </w:rPr>
  </w:style>
  <w:style w:type="character" w:customStyle="1" w:styleId="Heading8Char">
    <w:name w:val="Heading 8 Char"/>
    <w:basedOn w:val="DefaultParagraphFont"/>
    <w:link w:val="Heading8"/>
    <w:uiPriority w:val="9"/>
    <w:semiHidden/>
    <w:rsid w:val="00C97A87"/>
    <w:rPr>
      <w:rFonts w:ascii="Calibri" w:hAnsi="Calibri"/>
      <w:i/>
      <w:iCs/>
      <w:sz w:val="24"/>
      <w:szCs w:val="24"/>
      <w:lang w:eastAsia="en-US"/>
    </w:rPr>
  </w:style>
  <w:style w:type="character" w:customStyle="1" w:styleId="Heading9Char">
    <w:name w:val="Heading 9 Char"/>
    <w:basedOn w:val="DefaultParagraphFont"/>
    <w:link w:val="Heading9"/>
    <w:uiPriority w:val="9"/>
    <w:semiHidden/>
    <w:rsid w:val="00C97A87"/>
    <w:rPr>
      <w:rFonts w:ascii="Calibri Light" w:hAnsi="Calibri Light"/>
      <w:sz w:val="22"/>
      <w:szCs w:val="22"/>
      <w:lang w:eastAsia="en-US"/>
    </w:rPr>
  </w:style>
  <w:style w:type="character" w:customStyle="1" w:styleId="HeaderChar">
    <w:name w:val="Header Char"/>
    <w:basedOn w:val="DefaultParagraphFont"/>
    <w:link w:val="Header"/>
    <w:uiPriority w:val="10"/>
    <w:rsid w:val="00C97A87"/>
    <w:rPr>
      <w:rFonts w:ascii="Arial" w:hAnsi="Arial" w:cs="Arial"/>
      <w:b/>
      <w:color w:val="53565A"/>
      <w:sz w:val="18"/>
      <w:szCs w:val="18"/>
      <w:lang w:eastAsia="en-US"/>
    </w:rPr>
  </w:style>
  <w:style w:type="character" w:customStyle="1" w:styleId="FooterChar">
    <w:name w:val="Footer Char"/>
    <w:basedOn w:val="DefaultParagraphFont"/>
    <w:link w:val="Footer"/>
    <w:uiPriority w:val="8"/>
    <w:rsid w:val="00C97A87"/>
    <w:rPr>
      <w:rFonts w:ascii="Arial" w:hAnsi="Arial" w:cs="Arial"/>
      <w:szCs w:val="18"/>
      <w:lang w:eastAsia="en-US"/>
    </w:rPr>
  </w:style>
  <w:style w:type="paragraph" w:customStyle="1" w:styleId="DHHSbullet1">
    <w:name w:val="DHHS bullet 1"/>
    <w:basedOn w:val="Normal"/>
    <w:link w:val="DHHSbullet1Char"/>
    <w:qFormat/>
    <w:rsid w:val="00C97A87"/>
    <w:pPr>
      <w:spacing w:after="40" w:line="270" w:lineRule="atLeast"/>
      <w:ind w:left="284" w:hanging="284"/>
    </w:pPr>
    <w:rPr>
      <w:rFonts w:eastAsia="Times"/>
      <w:sz w:val="20"/>
    </w:rPr>
  </w:style>
  <w:style w:type="character" w:customStyle="1" w:styleId="normaltextrun">
    <w:name w:val="normaltextrun"/>
    <w:basedOn w:val="DefaultParagraphFont"/>
    <w:rsid w:val="00C97A87"/>
  </w:style>
  <w:style w:type="paragraph" w:styleId="ListParagraph">
    <w:name w:val="List Paragraph"/>
    <w:aliases w:val="DdeM List Paragraph,NFP GP Bulleted List,Bullets,List Paragraph11,bullet point list,Bullet point,Bulleted Para,FooterText,numbered,Paragraphe de liste1,Bulletr List Paragraph,列出段落,列出段落1,List Paragraph2,List Paragraph21,Listeafsnit1,リスト段落1"/>
    <w:basedOn w:val="Normal"/>
    <w:link w:val="ListParagraphChar"/>
    <w:uiPriority w:val="34"/>
    <w:qFormat/>
    <w:rsid w:val="00C97A87"/>
    <w:pPr>
      <w:ind w:left="720"/>
      <w:contextualSpacing/>
    </w:pPr>
  </w:style>
  <w:style w:type="paragraph" w:customStyle="1" w:styleId="DHHSbody">
    <w:name w:val="DHHS body"/>
    <w:link w:val="DHHSbodyChar"/>
    <w:qFormat/>
    <w:rsid w:val="00C97A87"/>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C97A87"/>
    <w:rPr>
      <w:rFonts w:ascii="Arial" w:eastAsia="Times" w:hAnsi="Arial"/>
      <w:lang w:eastAsia="en-US"/>
    </w:rPr>
  </w:style>
  <w:style w:type="paragraph" w:customStyle="1" w:styleId="DHHSbullet2">
    <w:name w:val="DHHS bullet 2"/>
    <w:basedOn w:val="DHHSbody"/>
    <w:uiPriority w:val="2"/>
    <w:qFormat/>
    <w:rsid w:val="00C97A87"/>
    <w:pPr>
      <w:spacing w:after="40"/>
      <w:ind w:left="567" w:hanging="283"/>
    </w:pPr>
  </w:style>
  <w:style w:type="paragraph" w:customStyle="1" w:styleId="DHHSbulletafternumbers1">
    <w:name w:val="DHHS bullet after numbers 1"/>
    <w:basedOn w:val="DHHSbody"/>
    <w:uiPriority w:val="4"/>
    <w:rsid w:val="00C97A87"/>
    <w:pPr>
      <w:ind w:left="794" w:hanging="397"/>
    </w:pPr>
  </w:style>
  <w:style w:type="paragraph" w:customStyle="1" w:styleId="DHHSnumberdigit">
    <w:name w:val="DHHS number digit"/>
    <w:basedOn w:val="DHHSbody"/>
    <w:uiPriority w:val="2"/>
    <w:rsid w:val="00C97A87"/>
    <w:pPr>
      <w:tabs>
        <w:tab w:val="num" w:pos="397"/>
      </w:tabs>
      <w:ind w:left="397" w:hanging="397"/>
    </w:pPr>
  </w:style>
  <w:style w:type="paragraph" w:customStyle="1" w:styleId="DHHSnumberdigitindent">
    <w:name w:val="DHHS number digit indent"/>
    <w:basedOn w:val="Normal"/>
    <w:uiPriority w:val="3"/>
    <w:rsid w:val="00C97A87"/>
    <w:pPr>
      <w:tabs>
        <w:tab w:val="num" w:pos="794"/>
      </w:tabs>
      <w:spacing w:line="270" w:lineRule="atLeast"/>
      <w:ind w:left="794" w:hanging="397"/>
    </w:pPr>
    <w:rPr>
      <w:rFonts w:eastAsia="Times"/>
      <w:sz w:val="20"/>
    </w:rPr>
  </w:style>
  <w:style w:type="paragraph" w:customStyle="1" w:styleId="DHHSbulletafternumbers2">
    <w:name w:val="DHHS bullet after numbers 2"/>
    <w:basedOn w:val="DHHSbody"/>
    <w:rsid w:val="00C97A87"/>
    <w:pPr>
      <w:ind w:left="1191" w:hanging="397"/>
    </w:pPr>
  </w:style>
  <w:style w:type="paragraph" w:customStyle="1" w:styleId="DHHSbullet1lastline">
    <w:name w:val="DHHS bullet 1 last line"/>
    <w:basedOn w:val="DHHSbullet1"/>
    <w:qFormat/>
    <w:rsid w:val="00C97A87"/>
    <w:pPr>
      <w:spacing w:after="120"/>
    </w:pPr>
    <w:rPr>
      <w:rFonts w:ascii="VIC-Regular" w:hAnsi="VIC-Regular"/>
      <w:color w:val="000000"/>
      <w:sz w:val="19"/>
      <w:szCs w:val="19"/>
      <w:lang w:val="en-GB" w:eastAsia="en-AU"/>
    </w:rPr>
  </w:style>
  <w:style w:type="paragraph" w:customStyle="1" w:styleId="DHHSbullet2lastline">
    <w:name w:val="DHHS bullet 2 last line"/>
    <w:basedOn w:val="DHHSbullet2"/>
    <w:uiPriority w:val="2"/>
    <w:qFormat/>
    <w:rsid w:val="00C97A87"/>
    <w:pPr>
      <w:spacing w:after="120"/>
    </w:pPr>
    <w:rPr>
      <w:rFonts w:ascii="VIC-Regular" w:hAnsi="VIC-Regular"/>
      <w:color w:val="000000"/>
      <w:sz w:val="19"/>
      <w:szCs w:val="19"/>
      <w:lang w:val="en-GB" w:eastAsia="en-AU"/>
    </w:rPr>
  </w:style>
  <w:style w:type="paragraph" w:customStyle="1" w:styleId="DHHStablebullet">
    <w:name w:val="DHHS table bullet"/>
    <w:basedOn w:val="Normal"/>
    <w:uiPriority w:val="3"/>
    <w:qFormat/>
    <w:rsid w:val="00C97A87"/>
    <w:pPr>
      <w:spacing w:before="80" w:after="60" w:line="240" w:lineRule="auto"/>
      <w:ind w:left="227" w:hanging="227"/>
    </w:pPr>
    <w:rPr>
      <w:sz w:val="20"/>
    </w:rPr>
  </w:style>
  <w:style w:type="paragraph" w:customStyle="1" w:styleId="DHHSbulletindent">
    <w:name w:val="DHHS bullet indent"/>
    <w:basedOn w:val="DHHSbody"/>
    <w:uiPriority w:val="4"/>
    <w:rsid w:val="00C97A87"/>
    <w:pPr>
      <w:spacing w:after="40"/>
      <w:ind w:left="680" w:hanging="283"/>
    </w:pPr>
    <w:rPr>
      <w:rFonts w:ascii="VIC-Regular" w:hAnsi="VIC-Regular"/>
      <w:color w:val="000000"/>
      <w:sz w:val="19"/>
      <w:szCs w:val="19"/>
      <w:lang w:val="en-GB" w:eastAsia="en-AU"/>
    </w:rPr>
  </w:style>
  <w:style w:type="paragraph" w:customStyle="1" w:styleId="DHHSbulletindentlastline">
    <w:name w:val="DHHS bullet indent last line"/>
    <w:basedOn w:val="DHHSbody"/>
    <w:uiPriority w:val="4"/>
    <w:rsid w:val="00C97A87"/>
    <w:pPr>
      <w:ind w:left="680" w:hanging="283"/>
    </w:pPr>
    <w:rPr>
      <w:rFonts w:ascii="VIC-Regular" w:hAnsi="VIC-Regular"/>
      <w:color w:val="000000"/>
      <w:sz w:val="19"/>
      <w:szCs w:val="19"/>
      <w:lang w:val="en-GB" w:eastAsia="en-AU"/>
    </w:rPr>
  </w:style>
  <w:style w:type="character" w:styleId="Emphasis">
    <w:name w:val="Emphasis"/>
    <w:uiPriority w:val="20"/>
    <w:qFormat/>
    <w:rsid w:val="00C97A87"/>
    <w:rPr>
      <w:i/>
      <w:iCs/>
    </w:rPr>
  </w:style>
  <w:style w:type="paragraph" w:customStyle="1" w:styleId="paragraph">
    <w:name w:val="paragraph"/>
    <w:basedOn w:val="Normal"/>
    <w:rsid w:val="00C97A87"/>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eop">
    <w:name w:val="eop"/>
    <w:basedOn w:val="DefaultParagraphFont"/>
    <w:rsid w:val="00C97A87"/>
  </w:style>
  <w:style w:type="paragraph" w:customStyle="1" w:styleId="Default">
    <w:name w:val="Default"/>
    <w:rsid w:val="00C97A87"/>
    <w:pPr>
      <w:autoSpaceDE w:val="0"/>
      <w:autoSpaceDN w:val="0"/>
      <w:adjustRightInd w:val="0"/>
    </w:pPr>
    <w:rPr>
      <w:rFonts w:ascii="BentonSans" w:hAnsi="BentonSans" w:cs="BentonSans"/>
      <w:color w:val="000000"/>
      <w:sz w:val="24"/>
      <w:szCs w:val="24"/>
    </w:rPr>
  </w:style>
  <w:style w:type="character" w:customStyle="1" w:styleId="A13">
    <w:name w:val="A13"/>
    <w:uiPriority w:val="99"/>
    <w:rsid w:val="00C97A87"/>
    <w:rPr>
      <w:rFonts w:ascii="BentonSans Book" w:hAnsi="BentonSans Book" w:cs="BentonSans Book"/>
      <w:color w:val="000000"/>
      <w:sz w:val="20"/>
      <w:szCs w:val="20"/>
    </w:rPr>
  </w:style>
  <w:style w:type="paragraph" w:styleId="NormalWeb">
    <w:name w:val="Normal (Web)"/>
    <w:basedOn w:val="Normal"/>
    <w:uiPriority w:val="99"/>
    <w:unhideWhenUsed/>
    <w:rsid w:val="00C97A87"/>
    <w:pPr>
      <w:spacing w:before="100" w:beforeAutospacing="1" w:after="100" w:afterAutospacing="1" w:line="240" w:lineRule="auto"/>
    </w:pPr>
    <w:rPr>
      <w:rFonts w:ascii="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97A87"/>
    <w:rPr>
      <w:color w:val="605E5C"/>
      <w:shd w:val="clear" w:color="auto" w:fill="E1DFDD"/>
    </w:rPr>
  </w:style>
  <w:style w:type="paragraph" w:styleId="NoSpacing">
    <w:name w:val="No Spacing"/>
    <w:uiPriority w:val="1"/>
    <w:qFormat/>
    <w:rsid w:val="00C97A87"/>
    <w:rPr>
      <w:rFonts w:asciiTheme="minorHAnsi" w:eastAsiaTheme="minorHAnsi" w:hAnsiTheme="minorHAnsi" w:cstheme="minorBidi"/>
      <w:sz w:val="22"/>
      <w:szCs w:val="22"/>
      <w:lang w:eastAsia="en-US"/>
    </w:rPr>
  </w:style>
  <w:style w:type="character" w:customStyle="1" w:styleId="ListParagraphChar">
    <w:name w:val="List Paragraph Char"/>
    <w:aliases w:val="DdeM List Paragraph Char,NFP GP Bulleted List Char,Bullets Char,List Paragraph11 Char,bullet point list Char,Bullet point Char,Bulleted Para Char,FooterText Char,numbered Char,Paragraphe de liste1 Char,Bulletr List Paragraph Char"/>
    <w:basedOn w:val="DefaultParagraphFont"/>
    <w:link w:val="ListParagraph"/>
    <w:uiPriority w:val="34"/>
    <w:locked/>
    <w:rsid w:val="00C97A87"/>
    <w:rPr>
      <w:rFonts w:ascii="Arial" w:hAnsi="Arial"/>
      <w:sz w:val="21"/>
      <w:lang w:eastAsia="en-US"/>
    </w:rPr>
  </w:style>
  <w:style w:type="character" w:customStyle="1" w:styleId="citation">
    <w:name w:val="citation"/>
    <w:basedOn w:val="DefaultParagraphFont"/>
    <w:rsid w:val="00C97A87"/>
  </w:style>
  <w:style w:type="character" w:customStyle="1" w:styleId="doi">
    <w:name w:val="doi"/>
    <w:basedOn w:val="DefaultParagraphFont"/>
    <w:rsid w:val="00C97A87"/>
  </w:style>
  <w:style w:type="character" w:customStyle="1" w:styleId="superscript">
    <w:name w:val="superscript"/>
    <w:basedOn w:val="DefaultParagraphFont"/>
    <w:rsid w:val="00C97A87"/>
  </w:style>
  <w:style w:type="paragraph" w:customStyle="1" w:styleId="DHHStabletext">
    <w:name w:val="DHHS table text"/>
    <w:uiPriority w:val="3"/>
    <w:qFormat/>
    <w:rsid w:val="00C97A87"/>
    <w:pPr>
      <w:spacing w:before="80" w:after="60"/>
    </w:pPr>
    <w:rPr>
      <w:rFonts w:ascii="Arial" w:hAnsi="Arial"/>
      <w:lang w:eastAsia="en-US"/>
    </w:rPr>
  </w:style>
  <w:style w:type="character" w:customStyle="1" w:styleId="DHHSbullet1Char">
    <w:name w:val="DHHS bullet 1 Char"/>
    <w:link w:val="DHHSbullet1"/>
    <w:rsid w:val="00C97A87"/>
    <w:rPr>
      <w:rFonts w:ascii="Arial" w:eastAsia="Times" w:hAnsi="Arial"/>
      <w:lang w:eastAsia="en-US"/>
    </w:rPr>
  </w:style>
  <w:style w:type="character" w:customStyle="1" w:styleId="locality">
    <w:name w:val="locality"/>
    <w:basedOn w:val="DefaultParagraphFont"/>
    <w:rsid w:val="00C97A87"/>
  </w:style>
  <w:style w:type="table" w:customStyle="1" w:styleId="TableGrid1">
    <w:name w:val="Table Grid1"/>
    <w:basedOn w:val="TableNormal"/>
    <w:next w:val="TableGrid"/>
    <w:uiPriority w:val="59"/>
    <w:rsid w:val="00C97A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34244165">
    <w:name w:val="scxw234244165"/>
    <w:basedOn w:val="DefaultParagraphFont"/>
    <w:rsid w:val="00C97A87"/>
  </w:style>
  <w:style w:type="paragraph" w:customStyle="1" w:styleId="Listnum">
    <w:name w:val="List num"/>
    <w:basedOn w:val="Normal"/>
    <w:qFormat/>
    <w:rsid w:val="00C97A87"/>
    <w:pPr>
      <w:tabs>
        <w:tab w:val="num" w:pos="142"/>
        <w:tab w:val="num" w:pos="397"/>
      </w:tabs>
      <w:spacing w:before="160" w:after="100" w:line="264" w:lineRule="auto"/>
      <w:ind w:left="142" w:hanging="397"/>
    </w:pPr>
  </w:style>
  <w:style w:type="character" w:customStyle="1" w:styleId="apple-converted-space">
    <w:name w:val="apple-converted-space"/>
    <w:basedOn w:val="DefaultParagraphFont"/>
    <w:rsid w:val="00C97A87"/>
  </w:style>
  <w:style w:type="paragraph" w:customStyle="1" w:styleId="DHHSreportsubtitlewhite">
    <w:name w:val="DHHS report subtitle white"/>
    <w:uiPriority w:val="4"/>
    <w:rsid w:val="00C97A87"/>
    <w:pPr>
      <w:spacing w:after="120" w:line="380" w:lineRule="atLeast"/>
    </w:pPr>
    <w:rPr>
      <w:rFonts w:ascii="Arial" w:hAnsi="Arial"/>
      <w:bCs/>
      <w:color w:val="FFFFFF"/>
      <w:sz w:val="30"/>
      <w:szCs w:val="30"/>
      <w:lang w:eastAsia="en-US"/>
    </w:rPr>
  </w:style>
  <w:style w:type="paragraph" w:customStyle="1" w:styleId="DHHSTOCheadingreport">
    <w:name w:val="DHHS TOC heading report"/>
    <w:basedOn w:val="Heading1"/>
    <w:link w:val="DHHSTOCheadingreportChar"/>
    <w:uiPriority w:val="5"/>
    <w:rsid w:val="00C97A87"/>
    <w:pPr>
      <w:spacing w:before="0" w:after="440" w:line="440" w:lineRule="atLeast"/>
      <w:ind w:left="432" w:hanging="432"/>
      <w:outlineLvl w:val="9"/>
    </w:pPr>
    <w:rPr>
      <w:rFonts w:eastAsia="Times New Roman" w:cs="Times New Roman"/>
      <w:color w:val="004EA8"/>
      <w:kern w:val="0"/>
    </w:rPr>
  </w:style>
  <w:style w:type="character" w:customStyle="1" w:styleId="DHHSTOCheadingreportChar">
    <w:name w:val="DHHS TOC heading report Char"/>
    <w:link w:val="DHHSTOCheadingreport"/>
    <w:uiPriority w:val="5"/>
    <w:rsid w:val="00C97A87"/>
    <w:rPr>
      <w:rFonts w:ascii="Arial" w:hAnsi="Arial"/>
      <w:bCs/>
      <w:color w:val="004EA8"/>
      <w:sz w:val="44"/>
      <w:szCs w:val="44"/>
      <w:lang w:eastAsia="en-US"/>
    </w:rPr>
  </w:style>
  <w:style w:type="character" w:styleId="Mention">
    <w:name w:val="Mention"/>
    <w:basedOn w:val="DefaultParagraphFont"/>
    <w:uiPriority w:val="99"/>
    <w:unhideWhenUsed/>
    <w:rsid w:val="00C97A87"/>
    <w:rPr>
      <w:color w:val="2B579A"/>
      <w:shd w:val="clear" w:color="auto" w:fill="E1DFDD"/>
    </w:rPr>
  </w:style>
  <w:style w:type="paragraph" w:customStyle="1" w:styleId="DHHSmainheading">
    <w:name w:val="DHHS main heading"/>
    <w:uiPriority w:val="8"/>
    <w:rsid w:val="00C97A87"/>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C97A87"/>
    <w:rPr>
      <w:rFonts w:ascii="Arial" w:hAnsi="Arial"/>
      <w:color w:val="FFFFFF"/>
      <w:sz w:val="28"/>
      <w:szCs w:val="24"/>
      <w:lang w:eastAsia="en-US"/>
    </w:rPr>
  </w:style>
  <w:style w:type="paragraph" w:customStyle="1" w:styleId="MHRCnumberdigit">
    <w:name w:val="MHRC number digit"/>
    <w:basedOn w:val="Normal"/>
    <w:uiPriority w:val="2"/>
    <w:rsid w:val="00C97A87"/>
    <w:pPr>
      <w:tabs>
        <w:tab w:val="num" w:pos="397"/>
      </w:tabs>
      <w:spacing w:line="270" w:lineRule="atLeast"/>
      <w:ind w:left="397" w:hanging="397"/>
    </w:pPr>
    <w:rPr>
      <w:rFonts w:eastAsia="Times"/>
      <w:sz w:val="20"/>
    </w:rPr>
  </w:style>
  <w:style w:type="paragraph" w:customStyle="1" w:styleId="MHRCnumberloweralphaindent">
    <w:name w:val="MHRC number lower alpha indent"/>
    <w:basedOn w:val="Normal"/>
    <w:rsid w:val="00C97A87"/>
    <w:pPr>
      <w:tabs>
        <w:tab w:val="num" w:pos="794"/>
      </w:tabs>
      <w:spacing w:line="270" w:lineRule="atLeast"/>
      <w:ind w:left="794" w:hanging="397"/>
    </w:pPr>
    <w:rPr>
      <w:rFonts w:eastAsia="Times"/>
      <w:sz w:val="20"/>
    </w:rPr>
  </w:style>
  <w:style w:type="paragraph" w:customStyle="1" w:styleId="MHRCbulletafternumbers2">
    <w:name w:val="MHRC bullet after numbers 2"/>
    <w:basedOn w:val="Normal"/>
    <w:rsid w:val="00C97A87"/>
    <w:pPr>
      <w:spacing w:line="270" w:lineRule="atLeast"/>
      <w:ind w:left="1077" w:hanging="283"/>
    </w:pPr>
    <w:rPr>
      <w:rFonts w:eastAsia="Times"/>
      <w:sz w:val="20"/>
    </w:rPr>
  </w:style>
  <w:style w:type="character" w:customStyle="1" w:styleId="period">
    <w:name w:val="period"/>
    <w:basedOn w:val="DefaultParagraphFont"/>
    <w:rsid w:val="00C97A87"/>
  </w:style>
  <w:style w:type="character" w:customStyle="1" w:styleId="cit">
    <w:name w:val="cit"/>
    <w:basedOn w:val="DefaultParagraphFont"/>
    <w:rsid w:val="00C97A87"/>
  </w:style>
  <w:style w:type="paragraph" w:customStyle="1" w:styleId="xxdefault">
    <w:name w:val="x_xdefault"/>
    <w:basedOn w:val="Normal"/>
    <w:rsid w:val="00C97A87"/>
    <w:pPr>
      <w:autoSpaceDE w:val="0"/>
      <w:autoSpaceDN w:val="0"/>
      <w:spacing w:after="0" w:line="240" w:lineRule="auto"/>
    </w:pPr>
    <w:rPr>
      <w:rFonts w:ascii="Calibri" w:eastAsiaTheme="minorHAnsi" w:hAnsi="Calibri" w:cs="Calibri"/>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bettersafercare.vic.gov.au/publications/victorias-mothers-babies-and-children-2019"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committees.parliament.uk/work/1416/menopause-and-the-workplac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au/sites/default/files/national-action-plan-for-endometriosis.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victorian-sexual-reproductive-health-viral-hepatitis-strategy-2022-30" TargetMode="External"/><Relationship Id="rId20" Type="http://schemas.openxmlformats.org/officeDocument/2006/relationships/hyperlink" Target="https://www.ama.com.au/articles/impact-covid-19-w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mail%20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eanhailes.org.au/health-a-z/endometriosis/fert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victorianwomenshealthatlas.net.a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ending-family-violence-victorias-10-year-plan-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5" ma:contentTypeDescription="Create a new document." ma:contentTypeScope="" ma:versionID="fbbe76ec07b402ff02a4622569161cd1">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0a4c5bb6785a829fc46ed458cea4eea7"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f40896-c725-418f-9033-db355a222bed}"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671b8e-e891-4910-86ff-35e0958d089d">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DED7B04C-30C3-49BD-B81B-68FAE6942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41</Pages>
  <Words>14701</Words>
  <Characters>83799</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Victorian women’s sexual and reproductive health plan 2022–30 (accessible)</vt:lpstr>
    </vt:vector>
  </TitlesOfParts>
  <Manager/>
  <Company>Victoria State Government, Department of Health</Company>
  <LinksUpToDate>false</LinksUpToDate>
  <CharactersWithSpaces>98304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women’s sexual and reproductive health plan 2022–30 (accessible)</dc:title>
  <dc:subject>Victorian women’s sexual and reproductive health plan 2022–30 (accessible)</dc:subject>
  <dc:creator>Public Health Division</dc:creator>
  <cp:keywords>sexual health, reproductive health, women, victoria, accessible</cp:keywords>
  <dc:description/>
  <cp:lastModifiedBy>Elizabeth Birbilis (Health)</cp:lastModifiedBy>
  <cp:revision>8</cp:revision>
  <cp:lastPrinted>2021-01-29T05:27:00Z</cp:lastPrinted>
  <dcterms:created xsi:type="dcterms:W3CDTF">2022-10-07T05:33:00Z</dcterms:created>
  <dcterms:modified xsi:type="dcterms:W3CDTF">2022-10-10T04:04:00Z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