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6F89" w14:textId="77777777" w:rsidR="0074696E" w:rsidRPr="004B3BA2" w:rsidRDefault="00B80389" w:rsidP="00EC40D5">
      <w:pPr>
        <w:pStyle w:val="Sectionbreakfirstpage"/>
        <w:rPr>
          <w:rFonts w:ascii="Noto Sans CJK TC Regular" w:eastAsia="Noto Sans CJK TC Regular" w:hAnsi="Noto Sans CJK TC Regular"/>
        </w:rPr>
      </w:pPr>
      <w:bookmarkStart w:id="0" w:name="_Hlk117243674"/>
      <w:bookmarkEnd w:id="0"/>
      <w:r w:rsidRPr="004B3BA2">
        <w:rPr>
          <w:rFonts w:ascii="Noto Sans CJK TC Regular" w:eastAsia="Noto Sans CJK TC Regular" w:hAnsi="Noto Sans CJK TC Regular"/>
          <w:lang w:val="en-US"/>
        </w:rPr>
        <w:drawing>
          <wp:anchor distT="0" distB="0" distL="114300" distR="114300" simplePos="0" relativeHeight="251658240" behindDoc="1" locked="1" layoutInCell="1" allowOverlap="1" wp14:anchorId="5E833AA9" wp14:editId="6B6E4B9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42214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2D13B" w14:textId="77777777" w:rsidR="00A62D44" w:rsidRPr="004B3BA2" w:rsidRDefault="00A62D44" w:rsidP="00EC40D5">
      <w:pPr>
        <w:pStyle w:val="Sectionbreakfirstpage"/>
        <w:rPr>
          <w:rFonts w:ascii="Noto Sans CJK TC Regular" w:eastAsia="Noto Sans CJK TC Regular" w:hAnsi="Noto Sans CJK TC Regular"/>
        </w:rPr>
        <w:sectPr w:rsidR="00A62D44" w:rsidRPr="004B3BA2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6641D8" w:rsidRPr="004B3BA2" w14:paraId="63946976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3831A504" w14:textId="77777777" w:rsidR="003B5733" w:rsidRPr="004B3BA2" w:rsidRDefault="00B80389" w:rsidP="003B5733">
            <w:pPr>
              <w:pStyle w:val="Documenttitle"/>
              <w:rPr>
                <w:rFonts w:ascii="Noto Sans CJK TC Regular" w:eastAsia="Noto Sans CJK TC Regular" w:hAnsi="Noto Sans CJK TC Regular"/>
                <w:lang w:eastAsia="zh-TW"/>
              </w:rPr>
            </w:pPr>
            <w:r w:rsidRPr="004B3BA2">
              <w:rPr>
                <w:rFonts w:ascii="Noto Sans CJK TC Regular" w:eastAsia="Noto Sans CJK TC Regular" w:hAnsi="Noto Sans CJK TC Regular"/>
                <w:szCs w:val="52"/>
                <w:lang w:eastAsia="zh-TW"/>
              </w:rPr>
              <w:t>水災：動物和昆蟲相關危害</w:t>
            </w:r>
          </w:p>
        </w:tc>
      </w:tr>
      <w:tr w:rsidR="006641D8" w:rsidRPr="004B3BA2" w14:paraId="17523538" w14:textId="77777777" w:rsidTr="00913A06">
        <w:trPr>
          <w:trHeight w:val="724"/>
        </w:trPr>
        <w:tc>
          <w:tcPr>
            <w:tcW w:w="11063" w:type="dxa"/>
          </w:tcPr>
          <w:p w14:paraId="4F9EB9FE" w14:textId="77777777" w:rsidR="003B5733" w:rsidRPr="004B3BA2" w:rsidRDefault="00B80389" w:rsidP="00F63D71">
            <w:pPr>
              <w:pStyle w:val="Documentsubtitle"/>
              <w:rPr>
                <w:rFonts w:ascii="Noto Sans CJK TC Regular" w:eastAsia="Noto Sans CJK TC Regular" w:hAnsi="Noto Sans CJK TC Regular"/>
                <w:lang w:eastAsia="zh-TW"/>
              </w:rPr>
            </w:pPr>
            <w:r w:rsidRPr="004B3BA2">
              <w:rPr>
                <w:rFonts w:ascii="Noto Sans CJK TC Regular" w:eastAsia="Noto Sans CJK TC Regular" w:hAnsi="Noto Sans CJK TC Regular"/>
                <w:lang w:eastAsia="zh-TW"/>
              </w:rPr>
              <w:t>水災過後如何應對動物和昆蟲危害之相關資訊</w:t>
            </w:r>
          </w:p>
        </w:tc>
      </w:tr>
      <w:tr w:rsidR="006641D8" w:rsidRPr="004B3BA2" w14:paraId="40EDEAFC" w14:textId="77777777" w:rsidTr="00913A06">
        <w:trPr>
          <w:trHeight w:val="269"/>
        </w:trPr>
        <w:tc>
          <w:tcPr>
            <w:tcW w:w="11063" w:type="dxa"/>
          </w:tcPr>
          <w:p w14:paraId="47D0670E" w14:textId="77777777" w:rsidR="00BF0D52" w:rsidRPr="004B3BA2" w:rsidRDefault="00B80389" w:rsidP="00BF3833">
            <w:pPr>
              <w:pStyle w:val="Bannermarking"/>
              <w:spacing w:after="120"/>
              <w:rPr>
                <w:rFonts w:ascii="Noto Sans CJK TC Regular" w:eastAsia="Noto Sans CJK TC Regular" w:hAnsi="Noto Sans CJK TC Regular"/>
              </w:rPr>
            </w:pPr>
            <w:r w:rsidRPr="004B3BA2">
              <w:rPr>
                <w:rFonts w:ascii="Noto Sans CJK TC Regular" w:eastAsia="Noto Sans CJK TC Regular" w:hAnsi="Noto Sans CJK TC Regular"/>
              </w:rPr>
              <w:t>Chinese (Traditional) | 繁體中文</w:t>
            </w:r>
          </w:p>
          <w:p w14:paraId="210E6964" w14:textId="77777777" w:rsidR="003B5733" w:rsidRPr="004B3BA2" w:rsidRDefault="00F63D71" w:rsidP="00BF3833">
            <w:pPr>
              <w:pStyle w:val="Bannermarking"/>
              <w:spacing w:after="120"/>
              <w:rPr>
                <w:rFonts w:ascii="Noto Sans CJK TC Regular" w:eastAsia="Noto Sans CJK TC Regular" w:hAnsi="Noto Sans CJK TC Regular"/>
              </w:rPr>
            </w:pPr>
            <w:r w:rsidRPr="004B3BA2">
              <w:rPr>
                <w:rFonts w:ascii="Noto Sans CJK TC Regular" w:eastAsia="Noto Sans CJK TC Regular" w:hAnsi="Noto Sans CJK TC Regular"/>
              </w:rPr>
              <w:fldChar w:fldCharType="begin"/>
            </w:r>
            <w:r w:rsidR="00B80389" w:rsidRPr="004B3BA2">
              <w:rPr>
                <w:rFonts w:ascii="Noto Sans CJK TC Regular" w:eastAsia="Noto Sans CJK TC Regular" w:hAnsi="Noto Sans CJK TC Regular"/>
              </w:rPr>
              <w:instrText>FILLIN  "Type the protective marking" \d OFFICIAL \o  \* MERGEFORMAT</w:instrText>
            </w:r>
            <w:r w:rsidRPr="004B3BA2">
              <w:rPr>
                <w:rFonts w:ascii="Noto Sans CJK TC Regular" w:eastAsia="Noto Sans CJK TC Regular" w:hAnsi="Noto Sans CJK TC Regular"/>
              </w:rPr>
              <w:fldChar w:fldCharType="separate"/>
            </w:r>
            <w:r w:rsidRPr="004B3BA2">
              <w:rPr>
                <w:rFonts w:ascii="Noto Sans CJK TC Regular" w:eastAsia="Noto Sans CJK TC Regular" w:hAnsi="Noto Sans CJK TC Regular"/>
              </w:rPr>
              <w:t>OFFICIAL</w:t>
            </w:r>
            <w:r w:rsidRPr="004B3BA2">
              <w:rPr>
                <w:rFonts w:ascii="Noto Sans CJK TC Regular" w:eastAsia="Noto Sans CJK TC Regular" w:hAnsi="Noto Sans CJK TC Regular"/>
              </w:rPr>
              <w:fldChar w:fldCharType="end"/>
            </w:r>
          </w:p>
        </w:tc>
      </w:tr>
    </w:tbl>
    <w:p w14:paraId="025C8E3B" w14:textId="67B04DAF" w:rsidR="00756A33" w:rsidRPr="004B3BA2" w:rsidRDefault="00B80389" w:rsidP="00756A33">
      <w:pPr>
        <w:pStyle w:val="DHHSbody"/>
        <w:rPr>
          <w:rFonts w:ascii="Noto Sans CJK TC Regular" w:eastAsia="Noto Sans CJK TC Regular" w:hAnsi="Noto Sans CJK TC Regular"/>
          <w:b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重返受水災影響的</w:t>
      </w:r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範圍</w:t>
      </w: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時，老鼠、蛇或蜘蛛等野生動物可能會困於住所、棚屋或花園各處。</w:t>
      </w:r>
    </w:p>
    <w:p w14:paraId="33C92841" w14:textId="77777777" w:rsidR="00885876" w:rsidRPr="004B3BA2" w:rsidRDefault="00B80389" w:rsidP="00885876">
      <w:pPr>
        <w:pStyle w:val="Heading1"/>
        <w:spacing w:before="120" w:after="120" w:line="360" w:lineRule="atLeast"/>
        <w:rPr>
          <w:rFonts w:ascii="Noto Sans CJK TC Regular" w:eastAsia="Noto Sans CJK TC Regular" w:hAnsi="Noto Sans CJK TC Regular"/>
          <w:b/>
          <w:bCs w:val="0"/>
          <w:sz w:val="23"/>
          <w:szCs w:val="23"/>
        </w:rPr>
      </w:pPr>
      <w:proofErr w:type="spellStart"/>
      <w:r w:rsidRPr="004B3BA2">
        <w:rPr>
          <w:rFonts w:ascii="Noto Sans CJK TC Regular" w:eastAsia="Noto Sans CJK TC Regular" w:hAnsi="Noto Sans CJK TC Regular"/>
          <w:b/>
          <w:bCs w:val="0"/>
          <w:sz w:val="23"/>
          <w:szCs w:val="23"/>
        </w:rPr>
        <w:t>應對蛇類</w:t>
      </w:r>
      <w:proofErr w:type="spellEnd"/>
    </w:p>
    <w:p w14:paraId="471A0FA5" w14:textId="77777777" w:rsidR="0056197F" w:rsidRPr="004B3BA2" w:rsidRDefault="00B80389" w:rsidP="0056197F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22"/>
          <w:szCs w:val="22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</w:rPr>
        <w:t>身處戶外期間：</w:t>
      </w:r>
    </w:p>
    <w:p w14:paraId="4DD7091A" w14:textId="0AAD02BE" w:rsidR="00A57128" w:rsidRPr="004B3BA2" w:rsidRDefault="00B80389" w:rsidP="00912A71">
      <w:pPr>
        <w:pStyle w:val="Bullet1"/>
        <w:numPr>
          <w:ilvl w:val="0"/>
          <w:numId w:val="18"/>
        </w:numPr>
        <w:spacing w:line="320" w:lineRule="exact"/>
        <w:ind w:left="1138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穿上結實的靴及保護腿部的長褲，並戴上手套</w:t>
      </w:r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4D851452" w14:textId="0F21B0EB" w:rsidR="0056197F" w:rsidRPr="004B3BA2" w:rsidRDefault="00B80389" w:rsidP="00912A71">
      <w:pPr>
        <w:pStyle w:val="Bullet1"/>
        <w:numPr>
          <w:ilvl w:val="0"/>
          <w:numId w:val="18"/>
        </w:numPr>
        <w:spacing w:line="320" w:lineRule="exact"/>
        <w:ind w:left="1138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水災過後清理現場時須額外留意雙手及雙足</w:t>
      </w:r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05695A85" w14:textId="115F4F46" w:rsidR="0056197F" w:rsidRPr="004B3BA2" w:rsidRDefault="00B80389" w:rsidP="00912A71">
      <w:pPr>
        <w:pStyle w:val="Bullet1"/>
        <w:numPr>
          <w:ilvl w:val="0"/>
          <w:numId w:val="18"/>
        </w:numPr>
        <w:spacing w:line="320" w:lineRule="exact"/>
        <w:ind w:left="1138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如果看見蛇則應退後，並讓其繼續前行，切勿觸摸</w:t>
      </w:r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35C253CB" w14:textId="4690460F" w:rsidR="009B4E2C" w:rsidRPr="004B3BA2" w:rsidRDefault="00B80389" w:rsidP="00912A71">
      <w:pPr>
        <w:pStyle w:val="Bullet1"/>
        <w:numPr>
          <w:ilvl w:val="0"/>
          <w:numId w:val="18"/>
        </w:numPr>
        <w:spacing w:line="320" w:lineRule="exact"/>
        <w:ind w:left="1138"/>
        <w:rPr>
          <w:rFonts w:ascii="Noto Sans CJK TC Regular" w:eastAsia="Noto Sans CJK TC Regular" w:hAnsi="Noto Sans CJK TC Regular"/>
          <w:sz w:val="22"/>
          <w:szCs w:val="22"/>
        </w:rPr>
      </w:pPr>
      <w:proofErr w:type="spellStart"/>
      <w:r w:rsidRPr="004B3BA2">
        <w:rPr>
          <w:rFonts w:ascii="Noto Sans CJK TC Regular" w:eastAsia="Noto Sans CJK TC Regular" w:hAnsi="Noto Sans CJK TC Regular"/>
          <w:sz w:val="22"/>
          <w:szCs w:val="22"/>
        </w:rPr>
        <w:t>注意水中有蛇在游動</w:t>
      </w:r>
      <w:proofErr w:type="spellEnd"/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7B15646A" w14:textId="77777777" w:rsidR="009B4E2C" w:rsidRPr="004B3BA2" w:rsidRDefault="00B80389" w:rsidP="00912A71">
      <w:pPr>
        <w:pStyle w:val="DHHSbody"/>
        <w:numPr>
          <w:ilvl w:val="0"/>
          <w:numId w:val="18"/>
        </w:numPr>
        <w:spacing w:line="320" w:lineRule="exact"/>
        <w:ind w:left="1138"/>
        <w:rPr>
          <w:rFonts w:ascii="Noto Sans CJK TC Regular" w:eastAsia="Noto Sans CJK TC Regular" w:hAnsi="Noto Sans CJK TC Regular"/>
          <w:b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住宅四圍的廢物會吸引蛇類、蜘蛛及老鼠，因此應將其移除。</w:t>
      </w:r>
    </w:p>
    <w:p w14:paraId="7EBA3642" w14:textId="77777777" w:rsidR="009B4E2C" w:rsidRPr="004B3BA2" w:rsidRDefault="00B80389" w:rsidP="004C2996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right="124"/>
        <w:rPr>
          <w:rFonts w:ascii="Noto Sans CJK TC Regular" w:eastAsia="Noto Sans CJK TC Regular" w:hAnsi="Noto Sans CJK TC Regular"/>
          <w:sz w:val="22"/>
          <w:szCs w:val="22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如果發現住所內有蛇，切勿驚慌，</w:t>
      </w:r>
      <w:r w:rsidR="00095DB3" w:rsidRPr="004B3BA2">
        <w:rPr>
          <w:rFonts w:ascii="Noto Sans CJK TC Regular" w:eastAsia="Noto Sans CJK TC Regular" w:hAnsi="Noto Sans CJK TC Regular" w:cs="Arial"/>
          <w:color w:val="222222"/>
          <w:sz w:val="22"/>
          <w:szCs w:val="22"/>
          <w:lang w:eastAsia="zh-TW"/>
        </w:rPr>
        <w:t>慢慢退後並讓其繼續前行。</w:t>
      </w:r>
      <w:proofErr w:type="spellStart"/>
      <w:r w:rsidR="00095DB3" w:rsidRPr="004B3BA2">
        <w:rPr>
          <w:rFonts w:ascii="Noto Sans CJK TC Regular" w:eastAsia="Noto Sans CJK TC Regular" w:hAnsi="Noto Sans CJK TC Regular" w:cs="Arial"/>
          <w:color w:val="222222"/>
          <w:sz w:val="22"/>
          <w:szCs w:val="22"/>
          <w:lang w:eastAsia="en-AU"/>
        </w:rPr>
        <w:t>切勿觸摸</w:t>
      </w:r>
      <w:r w:rsidRPr="004B3BA2">
        <w:rPr>
          <w:rFonts w:ascii="Noto Sans CJK TC Regular" w:eastAsia="Noto Sans CJK TC Regular" w:hAnsi="Noto Sans CJK TC Regular"/>
          <w:sz w:val="22"/>
          <w:szCs w:val="22"/>
        </w:rPr>
        <w:t>請致電</w:t>
      </w:r>
      <w:proofErr w:type="spellEnd"/>
      <w:r w:rsidRPr="004B3BA2">
        <w:rPr>
          <w:rFonts w:ascii="Noto Sans CJK TC Regular" w:eastAsia="Noto Sans CJK TC Regular" w:hAnsi="Noto Sans CJK TC Regular"/>
          <w:sz w:val="22"/>
          <w:szCs w:val="22"/>
        </w:rPr>
        <w:t>136 186</w:t>
      </w:r>
      <w:proofErr w:type="spellStart"/>
      <w:r w:rsidRPr="004B3BA2">
        <w:rPr>
          <w:rFonts w:ascii="Noto Sans CJK TC Regular" w:eastAsia="Noto Sans CJK TC Regular" w:hAnsi="Noto Sans CJK TC Regular"/>
          <w:sz w:val="22"/>
          <w:szCs w:val="22"/>
        </w:rPr>
        <w:t>聯絡環境、水及規劃部</w:t>
      </w:r>
      <w:proofErr w:type="spellEnd"/>
      <w:r w:rsidRPr="004B3BA2">
        <w:rPr>
          <w:rFonts w:ascii="Noto Sans CJK TC Regular" w:eastAsia="Noto Sans CJK TC Regular" w:hAnsi="Noto Sans CJK TC Regular"/>
          <w:sz w:val="22"/>
          <w:szCs w:val="22"/>
        </w:rPr>
        <w:t>（Department of Environment, Land, Water and Planning）</w:t>
      </w:r>
      <w:proofErr w:type="spellStart"/>
      <w:r w:rsidRPr="004B3BA2">
        <w:rPr>
          <w:rFonts w:ascii="Noto Sans CJK TC Regular" w:eastAsia="Noto Sans CJK TC Regular" w:hAnsi="Noto Sans CJK TC Regular"/>
          <w:sz w:val="22"/>
          <w:szCs w:val="22"/>
        </w:rPr>
        <w:t>獲取當地區域的捉蛇服務公司清單</w:t>
      </w:r>
      <w:proofErr w:type="spellEnd"/>
      <w:r w:rsidRPr="004B3BA2">
        <w:rPr>
          <w:rFonts w:ascii="Noto Sans CJK TC Regular" w:eastAsia="Noto Sans CJK TC Regular" w:hAnsi="Noto Sans CJK TC Regular"/>
          <w:sz w:val="22"/>
          <w:szCs w:val="22"/>
        </w:rPr>
        <w:t>。</w:t>
      </w:r>
    </w:p>
    <w:p w14:paraId="48C076A4" w14:textId="77777777" w:rsidR="009B4E2C" w:rsidRPr="004B3BA2" w:rsidRDefault="00B80389" w:rsidP="009B4E2C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22"/>
          <w:szCs w:val="22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</w:rPr>
        <w:t>如果遭到蛇咬傷：</w:t>
      </w:r>
    </w:p>
    <w:p w14:paraId="1A944460" w14:textId="30FC9314" w:rsidR="009B4E2C" w:rsidRPr="004B3BA2" w:rsidRDefault="00B80389" w:rsidP="00912A71">
      <w:pPr>
        <w:pStyle w:val="Bullet1"/>
        <w:numPr>
          <w:ilvl w:val="0"/>
          <w:numId w:val="19"/>
        </w:numPr>
        <w:spacing w:line="320" w:lineRule="exact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切勿清洗咬傷部位周圍的皮膚</w:t>
      </w:r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450FE5B3" w14:textId="61131B91" w:rsidR="009B4E2C" w:rsidRPr="004B3BA2" w:rsidRDefault="00B80389" w:rsidP="00912A71">
      <w:pPr>
        <w:pStyle w:val="Bullet1"/>
        <w:numPr>
          <w:ilvl w:val="0"/>
          <w:numId w:val="19"/>
        </w:numPr>
        <w:spacing w:line="320" w:lineRule="exact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保持冷靜，並致電000獲取緊急醫療救助服務</w:t>
      </w:r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0DEBE12B" w14:textId="32930AFC" w:rsidR="007E0FA0" w:rsidRPr="004B3BA2" w:rsidRDefault="00B80389" w:rsidP="00912A71">
      <w:pPr>
        <w:pStyle w:val="Bullet1"/>
        <w:numPr>
          <w:ilvl w:val="0"/>
          <w:numId w:val="19"/>
        </w:numPr>
        <w:spacing w:line="320" w:lineRule="exact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躺下或坐著，令咬傷部位低於心臟位置</w:t>
      </w:r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2D29D9A2" w14:textId="77777777" w:rsidR="009B4E2C" w:rsidRPr="004B3BA2" w:rsidRDefault="00B80389" w:rsidP="00912A71">
      <w:pPr>
        <w:pStyle w:val="Bullet1"/>
        <w:numPr>
          <w:ilvl w:val="0"/>
          <w:numId w:val="19"/>
        </w:numPr>
        <w:spacing w:line="320" w:lineRule="exact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用乾淨乾燥的傷口敷料覆蓋傷處。如可行，建議傷者用膠布紮緊咬傷部位。</w:t>
      </w:r>
    </w:p>
    <w:p w14:paraId="398ED95E" w14:textId="6259B0D0" w:rsidR="009B4E2C" w:rsidRPr="004B3BA2" w:rsidRDefault="00B80389" w:rsidP="00912A71">
      <w:pPr>
        <w:pStyle w:val="Bullet1"/>
        <w:numPr>
          <w:ilvl w:val="0"/>
          <w:numId w:val="19"/>
        </w:numPr>
        <w:spacing w:line="320" w:lineRule="exact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紀錄咬傷及貼上膠布的時間</w:t>
      </w:r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3835C9DC" w14:textId="77777777" w:rsidR="009B4E2C" w:rsidRPr="004B3BA2" w:rsidRDefault="00B80389" w:rsidP="00912A71">
      <w:pPr>
        <w:pStyle w:val="Bullet1"/>
        <w:numPr>
          <w:ilvl w:val="0"/>
          <w:numId w:val="19"/>
        </w:numPr>
        <w:spacing w:line="320" w:lineRule="exact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切勿使用止血帶、切割咬傷部位釋放毒液，或嘗試從傷處吸出毒液。</w:t>
      </w:r>
    </w:p>
    <w:p w14:paraId="028DC72E" w14:textId="77777777" w:rsidR="009B4E2C" w:rsidRPr="004B3BA2" w:rsidRDefault="00B80389" w:rsidP="009B4E2C">
      <w:pPr>
        <w:pStyle w:val="Heading1"/>
        <w:spacing w:before="120" w:after="120" w:line="360" w:lineRule="atLeast"/>
        <w:rPr>
          <w:rFonts w:ascii="Noto Sans CJK TC Regular" w:eastAsia="Noto Sans CJK TC Regular" w:hAnsi="Noto Sans CJK TC Regular"/>
          <w:b/>
          <w:bCs w:val="0"/>
          <w:sz w:val="23"/>
          <w:szCs w:val="23"/>
        </w:rPr>
      </w:pPr>
      <w:proofErr w:type="spellStart"/>
      <w:r w:rsidRPr="004B3BA2">
        <w:rPr>
          <w:rFonts w:ascii="Noto Sans CJK TC Regular" w:eastAsia="Noto Sans CJK TC Regular" w:hAnsi="Noto Sans CJK TC Regular"/>
          <w:b/>
          <w:bCs w:val="0"/>
          <w:sz w:val="23"/>
          <w:szCs w:val="23"/>
        </w:rPr>
        <w:t>應對蜘蛛</w:t>
      </w:r>
      <w:proofErr w:type="spellEnd"/>
    </w:p>
    <w:p w14:paraId="141EE36A" w14:textId="77777777" w:rsidR="009B4E2C" w:rsidRPr="004B3BA2" w:rsidRDefault="00B80389" w:rsidP="009B4E2C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22"/>
          <w:szCs w:val="22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</w:rPr>
        <w:t>如果遭到蜘蛛咬傷：</w:t>
      </w:r>
    </w:p>
    <w:p w14:paraId="000719BA" w14:textId="6FA58A93" w:rsidR="00ED47C5" w:rsidRPr="004B3BA2" w:rsidRDefault="00B80389" w:rsidP="009B4E2C">
      <w:pPr>
        <w:pStyle w:val="Bullet1"/>
        <w:numPr>
          <w:ilvl w:val="0"/>
          <w:numId w:val="19"/>
        </w:numPr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清洗咬傷部位，並使用冰袋舒緩痛楚</w:t>
      </w:r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2B72B23D" w14:textId="3D73C2F2" w:rsidR="00ED47C5" w:rsidRPr="004B3BA2" w:rsidRDefault="00B80389" w:rsidP="009B4E2C">
      <w:pPr>
        <w:pStyle w:val="Bullet1"/>
        <w:numPr>
          <w:ilvl w:val="0"/>
          <w:numId w:val="19"/>
        </w:numPr>
        <w:rPr>
          <w:rFonts w:ascii="Noto Sans CJK TC Regular" w:eastAsia="Noto Sans CJK TC Regular" w:hAnsi="Noto Sans CJK TC Regular"/>
          <w:sz w:val="22"/>
          <w:szCs w:val="22"/>
        </w:rPr>
      </w:pPr>
      <w:proofErr w:type="spellStart"/>
      <w:r w:rsidRPr="004B3BA2">
        <w:rPr>
          <w:rFonts w:ascii="Noto Sans CJK TC Regular" w:eastAsia="Noto Sans CJK TC Regular" w:hAnsi="Noto Sans CJK TC Regular"/>
          <w:sz w:val="22"/>
          <w:szCs w:val="22"/>
        </w:rPr>
        <w:t>切勿施壓</w:t>
      </w:r>
      <w:proofErr w:type="spellEnd"/>
      <w:r w:rsidR="00286311">
        <w:rPr>
          <w:rFonts w:ascii="Noto Sans CJK TC Regular" w:eastAsia="Noto Sans CJK TC Regular" w:hAnsi="Noto Sans CJK TC Regular" w:hint="eastAsia"/>
          <w:sz w:val="22"/>
          <w:szCs w:val="22"/>
          <w:lang w:eastAsia="zh-TW"/>
        </w:rPr>
        <w:t>。</w:t>
      </w:r>
    </w:p>
    <w:p w14:paraId="6A2C9471" w14:textId="228967A9" w:rsidR="0056137A" w:rsidRDefault="00B80389" w:rsidP="00ED47C5">
      <w:pPr>
        <w:pStyle w:val="Bullet1"/>
        <w:numPr>
          <w:ilvl w:val="0"/>
          <w:numId w:val="19"/>
        </w:numPr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如果遭到紅背蜘蛛咬傷或症狀惡化，則應立即求醫。</w:t>
      </w:r>
    </w:p>
    <w:p w14:paraId="0C5A958A" w14:textId="77777777" w:rsidR="0056137A" w:rsidRDefault="0056137A">
      <w:pPr>
        <w:spacing w:after="0" w:line="240" w:lineRule="auto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>
        <w:rPr>
          <w:rFonts w:ascii="Noto Sans CJK TC Regular" w:eastAsia="Noto Sans CJK TC Regular" w:hAnsi="Noto Sans CJK TC Regular"/>
          <w:sz w:val="22"/>
          <w:szCs w:val="22"/>
          <w:lang w:eastAsia="zh-TW"/>
        </w:rPr>
        <w:br w:type="page"/>
      </w:r>
    </w:p>
    <w:p w14:paraId="4B47A910" w14:textId="77777777" w:rsidR="00ED47C5" w:rsidRPr="004B3BA2" w:rsidRDefault="00B80389" w:rsidP="00ED47C5">
      <w:pPr>
        <w:pStyle w:val="Heading1"/>
        <w:spacing w:before="120" w:after="120" w:line="360" w:lineRule="atLeast"/>
        <w:rPr>
          <w:rFonts w:ascii="Noto Sans CJK TC Regular" w:eastAsia="Noto Sans CJK TC Regular" w:hAnsi="Noto Sans CJK TC Regular"/>
          <w:b/>
          <w:bCs w:val="0"/>
          <w:sz w:val="23"/>
          <w:szCs w:val="23"/>
        </w:rPr>
      </w:pPr>
      <w:proofErr w:type="spellStart"/>
      <w:r w:rsidRPr="004B3BA2">
        <w:rPr>
          <w:rFonts w:ascii="Noto Sans CJK TC Regular" w:eastAsia="Noto Sans CJK TC Regular" w:hAnsi="Noto Sans CJK TC Regular"/>
          <w:b/>
          <w:bCs w:val="0"/>
          <w:sz w:val="23"/>
          <w:szCs w:val="23"/>
        </w:rPr>
        <w:lastRenderedPageBreak/>
        <w:t>應對老鼠及昆蟲</w:t>
      </w:r>
      <w:proofErr w:type="spellEnd"/>
    </w:p>
    <w:p w14:paraId="172DA7E0" w14:textId="77777777" w:rsidR="00ED47C5" w:rsidRPr="004B3BA2" w:rsidRDefault="00B80389" w:rsidP="00ED47C5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小鼠及大鼠等嚙齒類動物帶有疾病。應移除食物或其它可以為老鼠提供庇護的物品。</w:t>
      </w:r>
    </w:p>
    <w:p w14:paraId="4D8E06C7" w14:textId="77777777" w:rsidR="00ED47C5" w:rsidRPr="004B3BA2" w:rsidRDefault="00B80389" w:rsidP="003C6077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丟棄垃圾，並置於有蓋垃圾桶內。如有需要，將捕鼠器置於乾燥的位置。</w:t>
      </w:r>
    </w:p>
    <w:p w14:paraId="5CA6E84B" w14:textId="77777777" w:rsidR="00ED47C5" w:rsidRPr="004B3BA2" w:rsidRDefault="00B80389" w:rsidP="00ED47C5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遠離死水，因為蚊子會在那裡繁殖。儘量遮蔽身體，並使用蚊怕水。</w:t>
      </w:r>
    </w:p>
    <w:p w14:paraId="0A2A6396" w14:textId="77777777" w:rsidR="00ED47C5" w:rsidRPr="004B3BA2" w:rsidRDefault="00B80389" w:rsidP="00ED47C5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烏蠅帶有疾病。廚餘為烏蠅營造繁殖環境，因此應立即清理。</w:t>
      </w:r>
    </w:p>
    <w:p w14:paraId="173B18E8" w14:textId="77777777" w:rsidR="008250B3" w:rsidRPr="004B3BA2" w:rsidRDefault="00B80389" w:rsidP="008250B3">
      <w:pPr>
        <w:pStyle w:val="DHHSbullet1"/>
        <w:numPr>
          <w:ilvl w:val="0"/>
          <w:numId w:val="14"/>
        </w:numPr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  <w:r w:rsidRPr="004B3BA2">
        <w:rPr>
          <w:rFonts w:ascii="Noto Sans CJK TC Regular" w:eastAsia="Noto Sans CJK TC Regular" w:hAnsi="Noto Sans CJK TC Regular"/>
          <w:sz w:val="22"/>
          <w:szCs w:val="22"/>
          <w:lang w:eastAsia="zh-TW"/>
        </w:rPr>
        <w:t>如果遭到動物咬傷或昆蟲叮傷，則應尋求醫生建議或致電1300 60 60 24聯絡NURSE-ON-CALL待命護士熱線，熱線每星期七天，每日24小時全天候開放。</w:t>
      </w:r>
    </w:p>
    <w:p w14:paraId="51374496" w14:textId="77777777" w:rsidR="00924FEF" w:rsidRPr="004B3BA2" w:rsidRDefault="00924FEF" w:rsidP="008250B3">
      <w:pPr>
        <w:pStyle w:val="DHHSbullet1"/>
        <w:ind w:left="0" w:firstLine="0"/>
        <w:rPr>
          <w:rFonts w:ascii="Noto Sans CJK TC Regular" w:eastAsia="Noto Sans CJK TC Regular" w:hAnsi="Noto Sans CJK TC Regular"/>
          <w:sz w:val="22"/>
          <w:szCs w:val="22"/>
          <w:lang w:eastAsia="zh-TW"/>
        </w:rPr>
      </w:pPr>
    </w:p>
    <w:p w14:paraId="504F1332" w14:textId="77777777" w:rsidR="00ED47C5" w:rsidRPr="004B3BA2" w:rsidRDefault="00B80389" w:rsidP="008250B3">
      <w:pPr>
        <w:pStyle w:val="DHHSbullet1"/>
        <w:ind w:left="0" w:firstLine="0"/>
        <w:rPr>
          <w:rStyle w:val="Hyperlink"/>
          <w:rFonts w:ascii="Noto Sans CJK TC Regular" w:eastAsia="Noto Sans CJK TC Regular" w:hAnsi="Noto Sans CJK TC Regular"/>
          <w:sz w:val="22"/>
          <w:szCs w:val="22"/>
        </w:rPr>
      </w:pPr>
      <w:proofErr w:type="spellStart"/>
      <w:r w:rsidRPr="004B3BA2">
        <w:rPr>
          <w:rFonts w:ascii="Noto Sans CJK TC Regular" w:eastAsia="Noto Sans CJK TC Regular" w:hAnsi="Noto Sans CJK TC Regular"/>
          <w:sz w:val="22"/>
          <w:szCs w:val="22"/>
        </w:rPr>
        <w:t>欲以無障礙格式收取本出版物，請電函</w:t>
      </w:r>
      <w:proofErr w:type="spellEnd"/>
      <w:hyperlink r:id="rId15" w:history="1">
        <w:r w:rsidRPr="004B3BA2">
          <w:rPr>
            <w:rStyle w:val="Hyperlink"/>
            <w:rFonts w:ascii="Noto Sans CJK TC Regular" w:eastAsia="Noto Sans CJK TC Regular" w:hAnsi="Noto Sans CJK TC Regular"/>
            <w:sz w:val="22"/>
            <w:szCs w:val="22"/>
          </w:rPr>
          <w:t>pph.communications@health.vic.gov.au</w:t>
        </w:r>
      </w:hyperlink>
    </w:p>
    <w:p w14:paraId="04A043CD" w14:textId="77777777" w:rsidR="00924FEF" w:rsidRPr="004B3BA2" w:rsidRDefault="00924FEF" w:rsidP="008250B3">
      <w:pPr>
        <w:pStyle w:val="DHHSbullet1"/>
        <w:ind w:left="0" w:firstLine="0"/>
        <w:rPr>
          <w:rStyle w:val="Hyperlink"/>
          <w:rFonts w:ascii="Noto Sans CJK TC Regular" w:eastAsia="Noto Sans CJK TC Regular" w:hAnsi="Noto Sans CJK TC Regular"/>
          <w:sz w:val="22"/>
          <w:szCs w:val="22"/>
        </w:rPr>
      </w:pPr>
    </w:p>
    <w:p w14:paraId="1355D2C3" w14:textId="77777777" w:rsidR="00924FEF" w:rsidRPr="004B3BA2" w:rsidRDefault="00B80389" w:rsidP="008250B3">
      <w:pPr>
        <w:pStyle w:val="DHHSbullet1"/>
        <w:ind w:left="0" w:firstLine="0"/>
        <w:rPr>
          <w:rFonts w:ascii="Noto Sans CJK TC Regular" w:eastAsia="Noto Sans CJK TC Regular" w:hAnsi="Noto Sans CJK TC Regular"/>
        </w:rPr>
      </w:pPr>
      <w:r w:rsidRPr="004B3BA2">
        <w:rPr>
          <w:rFonts w:ascii="Noto Sans CJK TC Regular" w:eastAsia="Noto Sans CJK TC Regular" w:hAnsi="Noto Sans CJK TC Regular"/>
          <w:noProof/>
          <w:lang w:val="en-US"/>
        </w:rPr>
        <w:drawing>
          <wp:inline distT="0" distB="0" distL="0" distR="0" wp14:anchorId="0156FD22" wp14:editId="0139BF06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67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4B3BA2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2A0E" w14:textId="77777777" w:rsidR="00E86FC1" w:rsidRDefault="00E86FC1">
      <w:pPr>
        <w:spacing w:after="0" w:line="240" w:lineRule="auto"/>
      </w:pPr>
      <w:r>
        <w:separator/>
      </w:r>
    </w:p>
  </w:endnote>
  <w:endnote w:type="continuationSeparator" w:id="0">
    <w:p w14:paraId="0C451DE5" w14:textId="77777777" w:rsidR="00E86FC1" w:rsidRDefault="00E8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TC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3A010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73435A81-5469-4556-B10C-C6D9DDEC2DA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8011" w14:textId="77777777" w:rsidR="00264A4A" w:rsidRDefault="00264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D6DF" w14:textId="77777777" w:rsidR="00E261B3" w:rsidRPr="00F65AA9" w:rsidRDefault="00B80389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FB374F" wp14:editId="4685B92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CC6A33" w14:textId="77777777" w:rsidR="00171461" w:rsidRPr="00264A4A" w:rsidRDefault="00B80389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64A4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EFB374F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7CC6A33" w14:textId="77777777" w:rsidR="00171461" w:rsidRPr="00264A4A" w:rsidRDefault="00B80389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64A4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131DC745" wp14:editId="7872665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2332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BA39" w14:textId="77777777" w:rsidR="00264A4A" w:rsidRDefault="00264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D94B" w14:textId="77777777" w:rsidR="00E86FC1" w:rsidRDefault="00E86FC1">
      <w:pPr>
        <w:spacing w:after="0" w:line="240" w:lineRule="auto"/>
      </w:pPr>
      <w:r>
        <w:separator/>
      </w:r>
    </w:p>
  </w:footnote>
  <w:footnote w:type="continuationSeparator" w:id="0">
    <w:p w14:paraId="6BAE413C" w14:textId="77777777" w:rsidR="00E86FC1" w:rsidRDefault="00E8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E92D" w14:textId="77777777" w:rsidR="00264A4A" w:rsidRDefault="00264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07B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CB0A" w14:textId="77777777" w:rsidR="00264A4A" w:rsidRDefault="00264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62C47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6E38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E8C6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987A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A6A7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210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2C2D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3AA8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0CD1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2E7A6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CAA7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3CC7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A08A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9E05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AA5A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30BC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0C01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880D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348070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8A03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045F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C811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204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76B5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6231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F2BD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68A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C766123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BB2055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1CE5A3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77E4A1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9A209F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4412C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296BD4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72AC0C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44A1C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353A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9FE2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9C8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27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85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CAB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EA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45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4B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0B60A506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64F808D2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A0F434E8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F9CD612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EEFAA6A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AA283302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89E384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ABE15AC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ABC8C800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4EF45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C4BA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BA6E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5C8B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ECA3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1626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EC76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2C27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5623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EA7AD24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768AB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B804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8C5A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4EDD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B893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3AAA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344C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4E4A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9DEAA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EEF4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5054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5A1D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7CE9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7CA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8EC3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DCD4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B4F6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69B256C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CBE4CA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5005C7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ED20A6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0F600B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DFC027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14CBFF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E0B7E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E8E9DF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49043302">
    <w:abstractNumId w:val="10"/>
  </w:num>
  <w:num w:numId="2" w16cid:durableId="2017223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4300162">
    <w:abstractNumId w:val="16"/>
  </w:num>
  <w:num w:numId="4" w16cid:durableId="1154031827">
    <w:abstractNumId w:val="15"/>
  </w:num>
  <w:num w:numId="5" w16cid:durableId="799570376">
    <w:abstractNumId w:val="18"/>
  </w:num>
  <w:num w:numId="6" w16cid:durableId="1071268108">
    <w:abstractNumId w:val="11"/>
  </w:num>
  <w:num w:numId="7" w16cid:durableId="643433763">
    <w:abstractNumId w:val="4"/>
  </w:num>
  <w:num w:numId="8" w16cid:durableId="2066639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1479517">
    <w:abstractNumId w:val="6"/>
  </w:num>
  <w:num w:numId="10" w16cid:durableId="1078016627">
    <w:abstractNumId w:val="14"/>
  </w:num>
  <w:num w:numId="11" w16cid:durableId="1761676335">
    <w:abstractNumId w:val="12"/>
  </w:num>
  <w:num w:numId="12" w16cid:durableId="1662653852">
    <w:abstractNumId w:val="1"/>
  </w:num>
  <w:num w:numId="13" w16cid:durableId="1287809531">
    <w:abstractNumId w:val="7"/>
  </w:num>
  <w:num w:numId="14" w16cid:durableId="947201463">
    <w:abstractNumId w:val="5"/>
  </w:num>
  <w:num w:numId="15" w16cid:durableId="1119766489">
    <w:abstractNumId w:val="17"/>
  </w:num>
  <w:num w:numId="16" w16cid:durableId="389887996">
    <w:abstractNumId w:val="2"/>
  </w:num>
  <w:num w:numId="17" w16cid:durableId="149005123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8990558">
    <w:abstractNumId w:val="9"/>
  </w:num>
  <w:num w:numId="19" w16cid:durableId="132019779">
    <w:abstractNumId w:val="13"/>
  </w:num>
  <w:num w:numId="20" w16cid:durableId="136166216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502E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0C5B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4A4A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8631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B3BA2"/>
    <w:rsid w:val="004C2488"/>
    <w:rsid w:val="004C2996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37A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41D8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2A71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0389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4798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6FC1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946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ph.communications@health.vic.gov.au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B71B1E4E-9F95-4440-9A04-A7DE462FF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BA3C7-8F2E-47CE-BB55-5B3D194913F3}"/>
</file>

<file path=customXml/itemProps3.xml><?xml version="1.0" encoding="utf-8"?>
<ds:datastoreItem xmlns:ds="http://schemas.openxmlformats.org/officeDocument/2006/customXml" ds:itemID="{4E07D59F-EEBD-4AEF-B356-95AF990CC0D5}"/>
</file>

<file path=customXml/itemProps4.xml><?xml version="1.0" encoding="utf-8"?>
<ds:datastoreItem xmlns:ds="http://schemas.openxmlformats.org/officeDocument/2006/customXml" ds:itemID="{9A0F5C35-1222-48D4-BB9F-3547896BB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Chinese Traditional</dc:title>
  <dc:creator/>
  <cp:lastModifiedBy/>
  <cp:revision>1</cp:revision>
  <dcterms:created xsi:type="dcterms:W3CDTF">2022-10-28T04:28:00Z</dcterms:created>
  <dcterms:modified xsi:type="dcterms:W3CDTF">2022-10-28T04:28:00Z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