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315"/>
        <w:tblW w:w="11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7"/>
      </w:tblGrid>
      <w:tr w:rsidR="00423E71" w:rsidTr="00F94452">
        <w:trPr>
          <w:trHeight w:val="210"/>
        </w:trPr>
        <w:tc>
          <w:tcPr>
            <w:tcW w:w="11067" w:type="dxa"/>
            <w:tcMar>
              <w:top w:w="1531" w:type="dxa"/>
              <w:left w:w="0" w:type="dxa"/>
              <w:right w:w="0" w:type="dxa"/>
            </w:tcMar>
          </w:tcPr>
          <w:p w:rsidR="003D61AF" w:rsidRPr="00EB68B8" w:rsidRDefault="00147684" w:rsidP="003D61AF">
            <w:pPr>
              <w:pStyle w:val="Documenttitle"/>
            </w:pPr>
            <w:bookmarkStart w:id="0" w:name="_Hlk117243674"/>
            <w:bookmarkEnd w:id="0"/>
            <w:r w:rsidRPr="003A0C05">
              <w:rPr>
                <w:szCs w:val="52"/>
                <w:lang w:val="ms"/>
              </w:rPr>
              <w:t>Air minum selepas banjir</w:t>
            </w:r>
          </w:p>
        </w:tc>
      </w:tr>
      <w:tr w:rsidR="00423E71" w:rsidTr="00F94452">
        <w:trPr>
          <w:trHeight w:val="259"/>
        </w:trPr>
        <w:tc>
          <w:tcPr>
            <w:tcW w:w="11067" w:type="dxa"/>
          </w:tcPr>
          <w:p w:rsidR="003D61AF" w:rsidRPr="00F63D71" w:rsidRDefault="00147684" w:rsidP="003D61AF">
            <w:pPr>
              <w:pStyle w:val="Documentsubtitle"/>
            </w:pPr>
            <w:r>
              <w:rPr>
                <w:lang w:val="ms"/>
              </w:rPr>
              <w:t xml:space="preserve">Bila dan bagaimana untuk meminum air dengan selamat selepas banjir </w:t>
            </w:r>
          </w:p>
        </w:tc>
      </w:tr>
      <w:tr w:rsidR="00423E71" w:rsidTr="00F94452">
        <w:trPr>
          <w:trHeight w:val="96"/>
        </w:trPr>
        <w:tc>
          <w:tcPr>
            <w:tcW w:w="11067" w:type="dxa"/>
          </w:tcPr>
          <w:p w:rsidR="007A729F" w:rsidRDefault="00147684" w:rsidP="003D61AF">
            <w:pPr>
              <w:pStyle w:val="Bannermarking"/>
              <w:spacing w:after="120"/>
            </w:pPr>
            <w:r>
              <w:rPr>
                <w:lang w:val="ms"/>
              </w:rPr>
              <w:t xml:space="preserve">Malay | Bahasa Melayu | </w:t>
            </w:r>
            <w:r>
              <w:rPr>
                <w:rFonts w:cs="Arial"/>
                <w:szCs w:val="21"/>
                <w:rtl/>
                <w:lang w:val="ms"/>
              </w:rPr>
              <w:t>بهاس</w:t>
            </w:r>
            <w:r>
              <w:rPr>
                <w:lang w:val="ms"/>
              </w:rPr>
              <w:t xml:space="preserve"> </w:t>
            </w:r>
            <w:r>
              <w:rPr>
                <w:rFonts w:cs="Arial"/>
                <w:szCs w:val="21"/>
                <w:rtl/>
                <w:lang w:val="ms"/>
              </w:rPr>
              <w:t>ملايو</w:t>
            </w:r>
            <w:r>
              <w:rPr>
                <w:rFonts w:cs="Arial"/>
                <w:szCs w:val="21"/>
                <w:cs/>
                <w:lang w:val="ms"/>
              </w:rPr>
              <w:t>‎</w:t>
            </w:r>
          </w:p>
          <w:p w:rsidR="003D61AF" w:rsidRPr="001E5058" w:rsidRDefault="00147684" w:rsidP="003D61AF">
            <w:pPr>
              <w:pStyle w:val="Bannermarking"/>
              <w:spacing w:after="120"/>
            </w:pPr>
            <w:r w:rsidRPr="00361203">
              <w:fldChar w:fldCharType="begin"/>
            </w:r>
            <w:r>
              <w:instrText>FILLIN  "Type the protective marking" \d OFFICIAL \o  \* MERGEFORMAT</w:instrText>
            </w:r>
            <w:r w:rsidRPr="00361203">
              <w:fldChar w:fldCharType="separate"/>
            </w:r>
            <w:r w:rsidRPr="00361203">
              <w:t>OFFICIAL</w:t>
            </w:r>
            <w:r w:rsidRPr="00361203">
              <w:fldChar w:fldCharType="end"/>
            </w:r>
          </w:p>
        </w:tc>
      </w:tr>
    </w:tbl>
    <w:p w:rsidR="0074696E" w:rsidRPr="004C6EEE" w:rsidRDefault="00147684" w:rsidP="00EC40D5">
      <w:pPr>
        <w:pStyle w:val="Sectionbreakfirstpage"/>
      </w:pPr>
      <w:r>
        <w:rPr>
          <w:lang w:val="en-US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13580" name="Picture 9">
                      <a:extLst>
                        <a:ext uri="{C183D7F6-B498-43B3-948B-1728B52AA6E4}">
        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:rsidR="00A57128" w:rsidRPr="003D61AF" w:rsidRDefault="00147684" w:rsidP="00885876">
      <w:pPr>
        <w:pStyle w:val="DHHSbody"/>
        <w:rPr>
          <w:sz w:val="19"/>
          <w:szCs w:val="19"/>
          <w:lang w:eastAsia="en-AU"/>
        </w:rPr>
      </w:pPr>
      <w:r w:rsidRPr="003D61AF">
        <w:rPr>
          <w:sz w:val="19"/>
          <w:szCs w:val="19"/>
          <w:lang w:val="ms" w:eastAsia="en-AU"/>
        </w:rPr>
        <w:lastRenderedPageBreak/>
        <w:t xml:space="preserve">Selepas banjir, syarikat pembekal air akan memaklumkan sama air paip anda selamat diminum. Mereka mungkin mengeluarkan: </w:t>
      </w:r>
    </w:p>
    <w:p w:rsidR="00A57128" w:rsidRPr="003D61AF" w:rsidRDefault="00147684" w:rsidP="00885876">
      <w:pPr>
        <w:pStyle w:val="DHHSbody"/>
        <w:rPr>
          <w:sz w:val="19"/>
          <w:szCs w:val="19"/>
          <w:lang w:eastAsia="en-AU"/>
        </w:rPr>
      </w:pPr>
      <w:r w:rsidRPr="003D61AF">
        <w:rPr>
          <w:b/>
          <w:bCs/>
          <w:sz w:val="19"/>
          <w:szCs w:val="19"/>
          <w:lang w:val="ms" w:eastAsia="en-AU"/>
        </w:rPr>
        <w:t>Do not drink advisory</w:t>
      </w:r>
      <w:r w:rsidRPr="003D61AF">
        <w:rPr>
          <w:sz w:val="19"/>
          <w:szCs w:val="19"/>
          <w:lang w:val="ms" w:eastAsia="en-AU"/>
        </w:rPr>
        <w:t xml:space="preserve"> (Amaran jangan minum air): Air anda mengandungi bahan kima dan toksin yang memudaratkan dan boleh menyebabkan penyakit teruk jika diminum.</w:t>
      </w:r>
    </w:p>
    <w:p w:rsidR="008359B0" w:rsidRPr="003D61AF" w:rsidRDefault="00147684" w:rsidP="00885876">
      <w:pPr>
        <w:pStyle w:val="DHHSbody"/>
        <w:rPr>
          <w:sz w:val="19"/>
          <w:szCs w:val="19"/>
          <w:lang w:eastAsia="en-AU"/>
        </w:rPr>
      </w:pPr>
      <w:r w:rsidRPr="003D61AF">
        <w:rPr>
          <w:b/>
          <w:bCs/>
          <w:sz w:val="19"/>
          <w:szCs w:val="19"/>
          <w:lang w:val="ms" w:eastAsia="en-AU"/>
        </w:rPr>
        <w:t>Boil water advisory</w:t>
      </w:r>
      <w:r w:rsidRPr="003D61AF">
        <w:rPr>
          <w:sz w:val="19"/>
          <w:szCs w:val="19"/>
          <w:lang w:val="ms" w:eastAsia="en-AU"/>
        </w:rPr>
        <w:t xml:space="preserve"> (Nasihat supaya menjerang air): Air anda mungkin mengandungi kuman dan mesti dimasak sebelum dig</w:t>
      </w:r>
      <w:r w:rsidRPr="003D61AF">
        <w:rPr>
          <w:sz w:val="19"/>
          <w:szCs w:val="19"/>
          <w:lang w:val="ms" w:eastAsia="en-AU"/>
        </w:rPr>
        <w:t xml:space="preserve">unakan. Air yang belum dimasak boleh menyebabkan anda jatuh sakit jika diminum. </w:t>
      </w:r>
    </w:p>
    <w:p w:rsidR="00885876" w:rsidRPr="003D61AF" w:rsidRDefault="00147684" w:rsidP="00885876">
      <w:pPr>
        <w:pStyle w:val="Heading1"/>
        <w:spacing w:before="120" w:after="120" w:line="360" w:lineRule="atLeast"/>
        <w:rPr>
          <w:b/>
          <w:bCs w:val="0"/>
          <w:sz w:val="22"/>
          <w:szCs w:val="22"/>
        </w:rPr>
      </w:pPr>
      <w:r w:rsidRPr="003D61AF">
        <w:rPr>
          <w:b/>
          <w:bCs w:val="0"/>
          <w:sz w:val="22"/>
          <w:szCs w:val="22"/>
          <w:lang w:val="ms"/>
        </w:rPr>
        <w:t>Apa yang patut dilakukan jika tidak dapat meminum air paip</w:t>
      </w:r>
    </w:p>
    <w:p w:rsidR="00A57128" w:rsidRDefault="00147684" w:rsidP="00A57128">
      <w:pPr>
        <w:pStyle w:val="Bullet1"/>
        <w:numPr>
          <w:ilvl w:val="0"/>
          <w:numId w:val="0"/>
        </w:numPr>
        <w:ind w:left="284" w:hanging="284"/>
        <w:rPr>
          <w:sz w:val="19"/>
          <w:szCs w:val="19"/>
        </w:rPr>
      </w:pPr>
      <w:r w:rsidRPr="1FC59BAA">
        <w:rPr>
          <w:sz w:val="19"/>
          <w:szCs w:val="19"/>
          <w:lang w:val="ms"/>
        </w:rPr>
        <w:t xml:space="preserve">Jangan minum air paip jika agensi air telah mengeluarkan ‘Do not drink advisory’ (Amaran jangan minum air). </w:t>
      </w:r>
    </w:p>
    <w:p w:rsidR="00A57128" w:rsidRDefault="00147684" w:rsidP="00A57128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  <w:lang w:val="ms"/>
        </w:rPr>
        <w:t>Anda he</w:t>
      </w:r>
      <w:r w:rsidRPr="1FC59BAA">
        <w:rPr>
          <w:sz w:val="19"/>
          <w:szCs w:val="19"/>
          <w:lang w:val="ms"/>
        </w:rPr>
        <w:t xml:space="preserve">ndaklah: </w:t>
      </w:r>
    </w:p>
    <w:p w:rsidR="00A57128" w:rsidRDefault="00147684" w:rsidP="00A57128">
      <w:pPr>
        <w:pStyle w:val="Bullet1"/>
        <w:numPr>
          <w:ilvl w:val="0"/>
          <w:numId w:val="13"/>
        </w:numPr>
        <w:rPr>
          <w:sz w:val="19"/>
          <w:szCs w:val="19"/>
        </w:rPr>
      </w:pPr>
      <w:r>
        <w:rPr>
          <w:sz w:val="19"/>
          <w:szCs w:val="19"/>
          <w:lang w:val="ms"/>
        </w:rPr>
        <w:t xml:space="preserve">jangan minum air paip dari kawasan yang terjejas </w:t>
      </w:r>
    </w:p>
    <w:p w:rsidR="00A57128" w:rsidRDefault="00147684" w:rsidP="00A57128">
      <w:pPr>
        <w:pStyle w:val="Bullet1"/>
        <w:numPr>
          <w:ilvl w:val="0"/>
          <w:numId w:val="13"/>
        </w:numPr>
        <w:rPr>
          <w:sz w:val="19"/>
          <w:szCs w:val="19"/>
        </w:rPr>
      </w:pPr>
      <w:r>
        <w:rPr>
          <w:sz w:val="19"/>
          <w:szCs w:val="19"/>
          <w:lang w:val="ms"/>
        </w:rPr>
        <w:t xml:space="preserve">jangan masak atau rawat air itu dengan klorin atau peluntur, kerana air itu tidak akan menjadi selamat. </w:t>
      </w:r>
    </w:p>
    <w:p w:rsidR="00A57128" w:rsidRDefault="00147684" w:rsidP="005D1301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  <w:lang w:val="ms"/>
        </w:rPr>
        <w:t>Gunakan air botol untuk minum, menyediakan makanan, minuman, dan susu formula bayi, membuat</w:t>
      </w:r>
      <w:r w:rsidRPr="1FC59BAA">
        <w:rPr>
          <w:sz w:val="19"/>
          <w:szCs w:val="19"/>
          <w:lang w:val="ms"/>
        </w:rPr>
        <w:t xml:space="preserve"> ais, menggosok gigi atau air minum haiwan peliharaan. </w:t>
      </w:r>
    </w:p>
    <w:p w:rsidR="00CB769A" w:rsidRDefault="00147684" w:rsidP="005D1301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  <w:lang w:val="ms"/>
        </w:rPr>
        <w:t>Dalam keadaan tertentu, anda boleh gunakan air paip untuk mengepam tandas, mencuci tangan, mandi (jangan telan airnya) dan mencuci pakaian. Berhenti menggunakan air dan hubungi doktor jika mengalami k</w:t>
      </w:r>
      <w:r w:rsidRPr="1FC59BAA">
        <w:rPr>
          <w:sz w:val="19"/>
          <w:szCs w:val="19"/>
          <w:lang w:val="ms"/>
        </w:rPr>
        <w:t>erengsaan kulit atau apa jua tindak balas lain.</w:t>
      </w:r>
    </w:p>
    <w:p w:rsidR="00CB769A" w:rsidRPr="00344106" w:rsidRDefault="00147684" w:rsidP="1FC59BAA">
      <w:pPr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  <w:lang w:val="ms"/>
        </w:rPr>
        <w:t xml:space="preserve">Syarikat pembekal air akan memaklumkan anda apabila air paip selamat diminum. </w:t>
      </w:r>
    </w:p>
    <w:p w:rsidR="00676A05" w:rsidRPr="003D61AF" w:rsidRDefault="00147684" w:rsidP="1FC59BAA">
      <w:pPr>
        <w:pStyle w:val="Heading1"/>
        <w:spacing w:before="120" w:after="120" w:line="360" w:lineRule="atLeast"/>
        <w:rPr>
          <w:b/>
          <w:sz w:val="22"/>
          <w:szCs w:val="22"/>
        </w:rPr>
      </w:pPr>
      <w:r w:rsidRPr="003D61AF">
        <w:rPr>
          <w:b/>
          <w:sz w:val="22"/>
          <w:szCs w:val="22"/>
          <w:lang w:val="ms"/>
        </w:rPr>
        <w:t xml:space="preserve">Apa yang patut dilakukan jika tidak dapat menjerang air paip  </w:t>
      </w:r>
    </w:p>
    <w:p w:rsidR="00CB769A" w:rsidRPr="003A0C05" w:rsidRDefault="00147684" w:rsidP="00CB769A">
      <w:pPr>
        <w:pStyle w:val="Bullet1"/>
        <w:numPr>
          <w:ilvl w:val="0"/>
          <w:numId w:val="0"/>
        </w:numPr>
        <w:ind w:left="284" w:hanging="284"/>
        <w:rPr>
          <w:sz w:val="19"/>
          <w:szCs w:val="19"/>
        </w:rPr>
      </w:pPr>
      <w:r w:rsidRPr="1FC59BAA">
        <w:rPr>
          <w:sz w:val="19"/>
          <w:szCs w:val="19"/>
          <w:lang w:val="ms"/>
        </w:rPr>
        <w:t>Anda perlu menjerang air paip jika syarikat pembekal air telah men</w:t>
      </w:r>
      <w:r w:rsidRPr="1FC59BAA">
        <w:rPr>
          <w:sz w:val="19"/>
          <w:szCs w:val="19"/>
          <w:lang w:val="ms"/>
        </w:rPr>
        <w:t xml:space="preserve">geluarkan ‘Boil water advisory’ (Nasihat supaya menjerang air). </w:t>
      </w:r>
    </w:p>
    <w:p w:rsidR="00CB769A" w:rsidRPr="003A0C05" w:rsidRDefault="00147684" w:rsidP="00CB769A">
      <w:pPr>
        <w:pStyle w:val="Bullet1"/>
        <w:rPr>
          <w:sz w:val="19"/>
          <w:szCs w:val="19"/>
        </w:rPr>
      </w:pPr>
      <w:r w:rsidRPr="1FC59BAA">
        <w:rPr>
          <w:sz w:val="19"/>
          <w:szCs w:val="19"/>
          <w:lang w:val="ms"/>
        </w:rPr>
        <w:t xml:space="preserve">Untuk menjerang air paip supaya selamat diminum: </w:t>
      </w:r>
    </w:p>
    <w:p w:rsidR="000C7DFF" w:rsidRPr="003A0C05" w:rsidRDefault="00147684" w:rsidP="000C7DFF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  <w:lang w:val="ms"/>
        </w:rPr>
        <w:t xml:space="preserve">jerang air sehingga menggelegak dan kelihatan banyak gelembung air dari dasar periuk atau cerek secara berterusan. </w:t>
      </w:r>
    </w:p>
    <w:p w:rsidR="00BA518D" w:rsidRPr="000C7DFF" w:rsidRDefault="00147684" w:rsidP="1FC59BA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  <w:lang w:val="ms"/>
        </w:rPr>
        <w:t xml:space="preserve">biarkan air sejuk semula </w:t>
      </w:r>
      <w:r w:rsidRPr="1FC59BAA">
        <w:rPr>
          <w:sz w:val="19"/>
          <w:szCs w:val="19"/>
          <w:lang w:val="ms"/>
        </w:rPr>
        <w:t>sebelum digunakan.</w:t>
      </w:r>
    </w:p>
    <w:p w:rsidR="00BA518D" w:rsidRPr="000C7DFF" w:rsidRDefault="00147684" w:rsidP="1FC59BA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  <w:lang w:val="ms"/>
        </w:rPr>
        <w:t xml:space="preserve">cerek dengan suis automatik sesuai digunakan. Cerek dengan pilihan suhu perlu ditetapkan supaya mendidih. </w:t>
      </w:r>
    </w:p>
    <w:p w:rsidR="006853D4" w:rsidRDefault="00147684" w:rsidP="00CB769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  <w:lang w:val="ms"/>
        </w:rPr>
        <w:t>simpan air masak dalam bekas yang bersih dan bertutup</w:t>
      </w:r>
    </w:p>
    <w:p w:rsidR="003A0C05" w:rsidRDefault="00147684" w:rsidP="00CB769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  <w:lang w:val="ms"/>
        </w:rPr>
        <w:t>biarkan air sejuk semula sebelum digunakan</w:t>
      </w:r>
    </w:p>
    <w:p w:rsidR="00F7310E" w:rsidRDefault="00147684" w:rsidP="00CB769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  <w:lang w:val="ms"/>
        </w:rPr>
        <w:t>hati-hati jangan melecur.</w:t>
      </w:r>
    </w:p>
    <w:p w:rsidR="003A0C05" w:rsidRDefault="00147684" w:rsidP="003D61AF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  <w:lang w:val="ms"/>
        </w:rPr>
        <w:t xml:space="preserve">Air masak patut digunakan untuk minum, menyediakan makanan, minuman, dan susu formula bayi, membuat ais, menggosok gigi atau air minum haiwan peliharaan. </w:t>
      </w:r>
    </w:p>
    <w:p w:rsidR="003A0C05" w:rsidRDefault="00147684" w:rsidP="003A0C05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  <w:lang w:val="ms"/>
        </w:rPr>
        <w:t>Air belum dimasak boleh digunakan untuk membasuh tangan, mandi (jangan telan airnya), mengepam tandas</w:t>
      </w:r>
      <w:r w:rsidRPr="1FC59BAA">
        <w:rPr>
          <w:sz w:val="19"/>
          <w:szCs w:val="19"/>
          <w:lang w:val="ms"/>
        </w:rPr>
        <w:t xml:space="preserve">, membasuh pinggan mangkuk dan pakaian dan berkebun atau sembur air pembersihan di luar rumah. </w:t>
      </w:r>
    </w:p>
    <w:p w:rsidR="003A0C05" w:rsidRDefault="00147684" w:rsidP="003A0C05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  <w:lang w:val="ms"/>
        </w:rPr>
        <w:t xml:space="preserve">Syarikat pembekal air akan memaklumkan anda apabila air paip selamat diminum. </w:t>
      </w:r>
    </w:p>
    <w:p w:rsidR="008D11CB" w:rsidRPr="008D11CB" w:rsidRDefault="00147684" w:rsidP="008D11CB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  <w:lang w:val="ms"/>
        </w:rPr>
        <w:lastRenderedPageBreak/>
        <w:t>Dapatkan bantuan</w:t>
      </w:r>
    </w:p>
    <w:p w:rsidR="003A0C05" w:rsidRPr="002264BB" w:rsidRDefault="00147684" w:rsidP="003A0C05">
      <w:pPr>
        <w:pStyle w:val="DHHSbullet1"/>
        <w:numPr>
          <w:ilvl w:val="0"/>
          <w:numId w:val="12"/>
        </w:numPr>
        <w:rPr>
          <w:sz w:val="19"/>
          <w:szCs w:val="19"/>
          <w:lang w:eastAsia="en-AU"/>
        </w:rPr>
      </w:pPr>
      <w:r w:rsidRPr="002264BB">
        <w:rPr>
          <w:sz w:val="19"/>
          <w:szCs w:val="19"/>
          <w:lang w:val="ms" w:eastAsia="en-AU"/>
        </w:rPr>
        <w:t>Hubungi syarikat pembekal air anda jika perlukan penerangan &lt;www</w:t>
      </w:r>
      <w:r w:rsidRPr="002264BB">
        <w:rPr>
          <w:sz w:val="19"/>
          <w:szCs w:val="19"/>
          <w:lang w:val="ms" w:eastAsia="en-AU"/>
        </w:rPr>
        <w:t xml:space="preserve">.water.vic.gov.au/water-industry-and-customers/know-your-water-corporation&gt;. </w:t>
      </w:r>
    </w:p>
    <w:p w:rsidR="00ED1B6C" w:rsidRPr="002264BB" w:rsidRDefault="00147684" w:rsidP="00ED1B6C">
      <w:pPr>
        <w:pStyle w:val="DHHSbullet1"/>
        <w:numPr>
          <w:ilvl w:val="0"/>
          <w:numId w:val="12"/>
        </w:numPr>
        <w:rPr>
          <w:sz w:val="19"/>
          <w:szCs w:val="19"/>
        </w:rPr>
      </w:pPr>
      <w:r w:rsidRPr="002264BB">
        <w:rPr>
          <w:sz w:val="19"/>
          <w:szCs w:val="19"/>
          <w:lang w:val="ms" w:eastAsia="en-AU"/>
        </w:rPr>
        <w:t>Jika khuatir anda mungkin terminum air yang tercemar atau mengalami gejala seperti gastro, hubungi doktor anda.</w:t>
      </w:r>
    </w:p>
    <w:p w:rsidR="008D11CB" w:rsidRPr="002264BB" w:rsidRDefault="00147684" w:rsidP="003D61AF">
      <w:pPr>
        <w:pStyle w:val="DHHSbullet1"/>
        <w:ind w:left="0" w:firstLine="0"/>
        <w:rPr>
          <w:sz w:val="19"/>
          <w:szCs w:val="19"/>
        </w:rPr>
      </w:pPr>
      <w:r w:rsidRPr="002264BB">
        <w:rPr>
          <w:sz w:val="19"/>
          <w:szCs w:val="19"/>
          <w:lang w:val="ms"/>
        </w:rPr>
        <w:t>Untuk menerima penerbitan ini dalam format mudah akses, sila e-mel</w:t>
      </w:r>
      <w:r w:rsidRPr="002264BB">
        <w:rPr>
          <w:sz w:val="19"/>
          <w:szCs w:val="19"/>
          <w:lang w:val="ms"/>
        </w:rPr>
        <w:br/>
      </w:r>
      <w:hyperlink r:id="rId14" w:history="1">
        <w:r w:rsidR="00B42CE8" w:rsidRPr="002264BB">
          <w:rPr>
            <w:rStyle w:val="Hyperlink"/>
            <w:sz w:val="19"/>
            <w:szCs w:val="19"/>
            <w:lang w:val="ms"/>
          </w:rPr>
          <w:t>pph.communications@health.vic.gov.au</w:t>
        </w:r>
      </w:hyperlink>
    </w:p>
    <w:sectPr w:rsidR="008D11CB" w:rsidRPr="002264BB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684" w:rsidRDefault="00147684">
      <w:pPr>
        <w:spacing w:after="0" w:line="240" w:lineRule="auto"/>
      </w:pPr>
      <w:r>
        <w:separator/>
      </w:r>
    </w:p>
  </w:endnote>
  <w:endnote w:type="continuationSeparator" w:id="0">
    <w:p w:rsidR="00147684" w:rsidRDefault="00147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BD4E28F0-44AA-41E0-AA0E-BA609D4EA7C5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724" w:rsidRDefault="003C17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321" w:rsidRDefault="00147684">
    <w:pPr>
      <w:pStyle w:val="Footer"/>
    </w:pPr>
    <w:bookmarkStart w:id="1" w:name="_GoBack"/>
    <w:bookmarkEnd w:id="1"/>
    <w:r>
      <w:rPr>
        <w:noProof/>
        <w:lang w:val="en-US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180090" name="Picture 8">
                    <a:extLst>
                      <a:ext uri="{C183D7F6-B498-43B3-948B-1728B52AA6E4}">
      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01694cf8b489c70dcbfac073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44321" w:rsidRPr="003C1724" w:rsidRDefault="00147684" w:rsidP="0034432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C172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01694cf8b489c70dcbfac073" o:spid="_x0000_s1026" type="#_x0000_t202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" o:allowincell="f" filled="f" stroked="f" strokeweight=".5pt">
              <v:textbox inset=",0,,0">
                <w:txbxContent>
                  <w:p w:rsidR="00344321" w:rsidRPr="003C1724" w:rsidRDefault="00147684" w:rsidP="0034432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C172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724" w:rsidRDefault="003C1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684" w:rsidRDefault="00147684">
      <w:pPr>
        <w:spacing w:after="0" w:line="240" w:lineRule="auto"/>
      </w:pPr>
      <w:r>
        <w:separator/>
      </w:r>
    </w:p>
  </w:footnote>
  <w:footnote w:type="continuationSeparator" w:id="0">
    <w:p w:rsidR="00147684" w:rsidRDefault="00147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724" w:rsidRDefault="003C17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724" w:rsidRDefault="003C17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14BE10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78A1D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FC28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6A91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8BA9B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BD4F9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CEC4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E18F4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142CB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A184F3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1444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B1418B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1D2C0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E3E7B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58ECF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44C4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7A3A0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BAC13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9134DD5C"/>
    <w:lvl w:ilvl="0" w:tplc="FE2694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7DA9D7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7868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72B52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E82BB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ADC9F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6CCF20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AC38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D496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2F52DF7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C90A0CC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30A83A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9BAA1C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664A69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F46129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68A26C4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B42225F8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E1D8D1C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84A4F1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4B20A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0C8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3C98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8BC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50CA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30C5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62D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6EE2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89415E7"/>
    <w:multiLevelType w:val="hybridMultilevel"/>
    <w:tmpl w:val="06FA1604"/>
    <w:lvl w:ilvl="0" w:tplc="FAA420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CEF35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381C0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7AFD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7B451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2AA08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D744D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BAC5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FA406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711EA0"/>
    <w:multiLevelType w:val="hybridMultilevel"/>
    <w:tmpl w:val="27F67818"/>
    <w:lvl w:ilvl="0" w:tplc="8B70EB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F233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4B249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B56F3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DAA9E6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DBE40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83639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007C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14EAB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C00255B"/>
    <w:multiLevelType w:val="hybridMultilevel"/>
    <w:tmpl w:val="818A1186"/>
    <w:lvl w:ilvl="0" w:tplc="94447E26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FF2C6F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9AB49338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B58B0A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6F76893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4CA53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981E206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9FCFDD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E2ACC3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</w:num>
  <w:num w:numId="5">
    <w:abstractNumId w:val="15"/>
  </w:num>
  <w:num w:numId="6">
    <w:abstractNumId w:val="9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</w:num>
  <w:num w:numId="11">
    <w:abstractNumId w:val="10"/>
  </w:num>
  <w:num w:numId="12">
    <w:abstractNumId w:val="1"/>
  </w:num>
  <w:num w:numId="13">
    <w:abstractNumId w:val="7"/>
  </w:num>
  <w:num w:numId="14">
    <w:abstractNumId w:val="5"/>
  </w:num>
  <w:num w:numId="15">
    <w:abstractNumId w:val="14"/>
  </w:num>
  <w:num w:numId="16">
    <w:abstractNumId w:val="2"/>
  </w:num>
  <w:num w:numId="17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3E39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C7DFF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507B"/>
    <w:rsid w:val="001276FA"/>
    <w:rsid w:val="00131660"/>
    <w:rsid w:val="00134297"/>
    <w:rsid w:val="00136B0F"/>
    <w:rsid w:val="0014255B"/>
    <w:rsid w:val="0014284E"/>
    <w:rsid w:val="00143372"/>
    <w:rsid w:val="001447B3"/>
    <w:rsid w:val="0014556B"/>
    <w:rsid w:val="00147684"/>
    <w:rsid w:val="00152073"/>
    <w:rsid w:val="00153FA4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2BF4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B76"/>
    <w:rsid w:val="00206F2F"/>
    <w:rsid w:val="0021053D"/>
    <w:rsid w:val="00210A92"/>
    <w:rsid w:val="00216C03"/>
    <w:rsid w:val="00220C04"/>
    <w:rsid w:val="0022278D"/>
    <w:rsid w:val="002249DA"/>
    <w:rsid w:val="002264BB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2092"/>
    <w:rsid w:val="002B2443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C7537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4106"/>
    <w:rsid w:val="00344321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1724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1AF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3E71"/>
    <w:rsid w:val="00424D65"/>
    <w:rsid w:val="00425912"/>
    <w:rsid w:val="00441BF3"/>
    <w:rsid w:val="00442051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67A60"/>
    <w:rsid w:val="00470D7D"/>
    <w:rsid w:val="004717AC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1C2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0E98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5FBB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1F35"/>
    <w:rsid w:val="005C49DA"/>
    <w:rsid w:val="005C50F3"/>
    <w:rsid w:val="005C54B5"/>
    <w:rsid w:val="005C59B0"/>
    <w:rsid w:val="005C5BDD"/>
    <w:rsid w:val="005C5D80"/>
    <w:rsid w:val="005C5D91"/>
    <w:rsid w:val="005D07B8"/>
    <w:rsid w:val="005D1301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5908"/>
    <w:rsid w:val="0060737D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2266"/>
    <w:rsid w:val="0068454C"/>
    <w:rsid w:val="00684B68"/>
    <w:rsid w:val="00684FAA"/>
    <w:rsid w:val="006853D4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A26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29F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16E3"/>
    <w:rsid w:val="008229C0"/>
    <w:rsid w:val="00823275"/>
    <w:rsid w:val="0082366F"/>
    <w:rsid w:val="00826A0B"/>
    <w:rsid w:val="00827495"/>
    <w:rsid w:val="00831329"/>
    <w:rsid w:val="00833537"/>
    <w:rsid w:val="008338A2"/>
    <w:rsid w:val="008352B9"/>
    <w:rsid w:val="008359B0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6B39"/>
    <w:rsid w:val="00867D9D"/>
    <w:rsid w:val="00872E0A"/>
    <w:rsid w:val="00873594"/>
    <w:rsid w:val="00875285"/>
    <w:rsid w:val="0087629A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9EB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3B2A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4C6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737"/>
    <w:rsid w:val="009C1D34"/>
    <w:rsid w:val="009C5E77"/>
    <w:rsid w:val="009C7A7E"/>
    <w:rsid w:val="009D02E8"/>
    <w:rsid w:val="009D09E5"/>
    <w:rsid w:val="009D2ABA"/>
    <w:rsid w:val="009D37A7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7B5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1B17"/>
    <w:rsid w:val="00A11EB1"/>
    <w:rsid w:val="00A12069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26D"/>
    <w:rsid w:val="00A54715"/>
    <w:rsid w:val="00A568A8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85E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2C84"/>
    <w:rsid w:val="00B94CD5"/>
    <w:rsid w:val="00B950BC"/>
    <w:rsid w:val="00B96105"/>
    <w:rsid w:val="00B9714C"/>
    <w:rsid w:val="00BA04B5"/>
    <w:rsid w:val="00BA29AD"/>
    <w:rsid w:val="00BA33CF"/>
    <w:rsid w:val="00BA3F8D"/>
    <w:rsid w:val="00BA518D"/>
    <w:rsid w:val="00BB4ABE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56A09"/>
    <w:rsid w:val="00C602FF"/>
    <w:rsid w:val="00C60702"/>
    <w:rsid w:val="00C61174"/>
    <w:rsid w:val="00C6148F"/>
    <w:rsid w:val="00C61657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0956"/>
    <w:rsid w:val="00C82715"/>
    <w:rsid w:val="00C863C4"/>
    <w:rsid w:val="00C86AD0"/>
    <w:rsid w:val="00C86CBB"/>
    <w:rsid w:val="00C8746D"/>
    <w:rsid w:val="00C920EA"/>
    <w:rsid w:val="00C9310B"/>
    <w:rsid w:val="00C9379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CF74ED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981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4484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1BA5"/>
    <w:rsid w:val="00DC219B"/>
    <w:rsid w:val="00DC2CF1"/>
    <w:rsid w:val="00DC4D31"/>
    <w:rsid w:val="00DC4FCF"/>
    <w:rsid w:val="00DC50E0"/>
    <w:rsid w:val="00DC6386"/>
    <w:rsid w:val="00DD03A4"/>
    <w:rsid w:val="00DD0A48"/>
    <w:rsid w:val="00DD0F67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2C1E"/>
    <w:rsid w:val="00E03C4D"/>
    <w:rsid w:val="00E06B75"/>
    <w:rsid w:val="00E11332"/>
    <w:rsid w:val="00E11352"/>
    <w:rsid w:val="00E140B5"/>
    <w:rsid w:val="00E170DC"/>
    <w:rsid w:val="00E17546"/>
    <w:rsid w:val="00E210B5"/>
    <w:rsid w:val="00E225BC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1A25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579B3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310E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4452"/>
    <w:rsid w:val="00F947ED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5958"/>
    <w:rsid w:val="00FB6481"/>
    <w:rsid w:val="00FB6D36"/>
    <w:rsid w:val="00FC074F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E7AAB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170B91"/>
    <w:rsid w:val="0B195694"/>
    <w:rsid w:val="0B6DE39D"/>
    <w:rsid w:val="0B73EB58"/>
    <w:rsid w:val="0B745273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A4320"/>
    <w:rsid w:val="1766829E"/>
    <w:rsid w:val="17B12C4C"/>
    <w:rsid w:val="17EAF238"/>
    <w:rsid w:val="18295884"/>
    <w:rsid w:val="18D43679"/>
    <w:rsid w:val="18DC6B25"/>
    <w:rsid w:val="19FD4087"/>
    <w:rsid w:val="1A139E0A"/>
    <w:rsid w:val="1A7DD746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C59BAA"/>
    <w:rsid w:val="1FE7FEF3"/>
    <w:rsid w:val="211AE3FC"/>
    <w:rsid w:val="21305DD9"/>
    <w:rsid w:val="21D5D1A4"/>
    <w:rsid w:val="23AB7088"/>
    <w:rsid w:val="2436ADDF"/>
    <w:rsid w:val="2503FDFC"/>
    <w:rsid w:val="2559710A"/>
    <w:rsid w:val="256E2528"/>
    <w:rsid w:val="25C71632"/>
    <w:rsid w:val="26422E71"/>
    <w:rsid w:val="2709F589"/>
    <w:rsid w:val="274A7C98"/>
    <w:rsid w:val="275BF627"/>
    <w:rsid w:val="28428CB2"/>
    <w:rsid w:val="28E64CF9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2E5181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AA7C7C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4D160BC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725B7F"/>
    <w:rsid w:val="6859ABDF"/>
    <w:rsid w:val="68925492"/>
    <w:rsid w:val="68DE6BD7"/>
    <w:rsid w:val="6A646DDA"/>
    <w:rsid w:val="6A6BC92C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BF809D"/>
    <w:rsid w:val="73C82D18"/>
    <w:rsid w:val="7498CAFC"/>
    <w:rsid w:val="74D98EF3"/>
    <w:rsid w:val="74FFAA8B"/>
    <w:rsid w:val="75CEFC52"/>
    <w:rsid w:val="75E5E950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C94CAA1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">
    <w:name w:val="Mention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pph.communications@health.vic.gov.au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D54C4576-6588-4084-B34E-72D2C4553166}"/>
</file>

<file path=customXml/itemProps2.xml><?xml version="1.0" encoding="utf-8"?>
<ds:datastoreItem xmlns:ds="http://schemas.openxmlformats.org/officeDocument/2006/customXml" ds:itemID="{1C3EA730-9DD1-43FB-B919-8B3649F23470}"/>
</file>

<file path=customXml/itemProps3.xml><?xml version="1.0" encoding="utf-8"?>
<ds:datastoreItem xmlns:ds="http://schemas.openxmlformats.org/officeDocument/2006/customXml" ds:itemID="{AE0E801C-D957-468A-BB9D-1A89DD8F90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when and how to safely drink water after a flood </vt:lpstr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water - Malay</dc:title>
  <cp:lastModifiedBy/>
  <cp:revision>1</cp:revision>
  <dcterms:created xsi:type="dcterms:W3CDTF">2022-10-26T06:55:00Z</dcterms:created>
  <dcterms:modified xsi:type="dcterms:W3CDTF">2022-11-02T04:18:00Z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a5623016-3e7c-4ae2-b214-9efeb10974d0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2022-10-25T05:50:57Z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