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AF668" w14:textId="77777777" w:rsidR="00056EC4" w:rsidRDefault="00E9042A" w:rsidP="00056EC4">
      <w:pPr>
        <w:pStyle w:val="Body"/>
      </w:pPr>
      <w:r>
        <w:rPr>
          <w:noProof/>
        </w:rPr>
        <w:drawing>
          <wp:anchor distT="0" distB="0" distL="114300" distR="114300" simplePos="0" relativeHeight="251658240" behindDoc="1" locked="1" layoutInCell="1" allowOverlap="0" wp14:anchorId="23EBC0C9" wp14:editId="264FAAC6">
            <wp:simplePos x="0" y="0"/>
            <wp:positionH relativeFrom="page">
              <wp:posOffset>0</wp:posOffset>
            </wp:positionH>
            <wp:positionV relativeFrom="page">
              <wp:posOffset>0</wp:posOffset>
            </wp:positionV>
            <wp:extent cx="7555865" cy="10146665"/>
            <wp:effectExtent l="0" t="0" r="635" b="635"/>
            <wp:wrapNone/>
            <wp:docPr id="1"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4BB35F9D" w14:textId="77777777" w:rsidTr="00431F42">
        <w:trPr>
          <w:cantSplit/>
        </w:trPr>
        <w:tc>
          <w:tcPr>
            <w:tcW w:w="0" w:type="auto"/>
            <w:tcMar>
              <w:top w:w="0" w:type="dxa"/>
              <w:left w:w="0" w:type="dxa"/>
              <w:right w:w="0" w:type="dxa"/>
            </w:tcMar>
          </w:tcPr>
          <w:p w14:paraId="1F8BA7DC" w14:textId="4FAF7549" w:rsidR="00AD784C" w:rsidRPr="00431F42" w:rsidRDefault="00341078" w:rsidP="00CC3BB0">
            <w:pPr>
              <w:pStyle w:val="Documenttitle"/>
            </w:pPr>
            <w:r>
              <w:t>Cancer services performance indicators</w:t>
            </w:r>
          </w:p>
        </w:tc>
      </w:tr>
      <w:tr w:rsidR="00AD784C" w14:paraId="1E14CDB3" w14:textId="77777777" w:rsidTr="00431F42">
        <w:trPr>
          <w:cantSplit/>
        </w:trPr>
        <w:tc>
          <w:tcPr>
            <w:tcW w:w="0" w:type="auto"/>
          </w:tcPr>
          <w:p w14:paraId="3B67F452" w14:textId="7D7E4E4E" w:rsidR="00386109" w:rsidRPr="00A1389F" w:rsidRDefault="00534FC4" w:rsidP="009315BE">
            <w:pPr>
              <w:pStyle w:val="Documentsubtitle"/>
            </w:pPr>
            <w:r>
              <w:t>2020</w:t>
            </w:r>
            <w:r w:rsidR="00341078">
              <w:t xml:space="preserve"> audit</w:t>
            </w:r>
          </w:p>
        </w:tc>
      </w:tr>
      <w:tr w:rsidR="00430393" w14:paraId="45EDA86D" w14:textId="77777777" w:rsidTr="00431F42">
        <w:trPr>
          <w:cantSplit/>
        </w:trPr>
        <w:tc>
          <w:tcPr>
            <w:tcW w:w="0" w:type="auto"/>
          </w:tcPr>
          <w:p w14:paraId="1F2412B0" w14:textId="09B86B1E" w:rsidR="00430393" w:rsidRDefault="00095AB4" w:rsidP="00430393">
            <w:pPr>
              <w:pStyle w:val="Bannermarking"/>
            </w:pPr>
            <w:fldSimple w:instr="FILLIN  &quot;Type the protective marking&quot; \d OFFICIAL \o  \* MERGEFORMAT">
              <w:r w:rsidR="00964806">
                <w:t>OFFICIAL</w:t>
              </w:r>
            </w:fldSimple>
          </w:p>
        </w:tc>
      </w:tr>
    </w:tbl>
    <w:p w14:paraId="49634A2B" w14:textId="77777777" w:rsidR="00FE4081" w:rsidRDefault="00FE4081" w:rsidP="00FE4081">
      <w:pPr>
        <w:pStyle w:val="Body"/>
      </w:pPr>
    </w:p>
    <w:p w14:paraId="01213508" w14:textId="77777777" w:rsidR="00FE4081" w:rsidRPr="00FE4081" w:rsidRDefault="00FE4081" w:rsidP="00FE4081">
      <w:pPr>
        <w:pStyle w:val="Body"/>
        <w:sectPr w:rsidR="00FE4081" w:rsidRPr="00FE4081" w:rsidSect="00526E85">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0BCC9690" w14:textId="77777777" w:rsidTr="00562507">
        <w:trPr>
          <w:cantSplit/>
          <w:trHeight w:val="7088"/>
        </w:trPr>
        <w:tc>
          <w:tcPr>
            <w:tcW w:w="9288" w:type="dxa"/>
          </w:tcPr>
          <w:p w14:paraId="56BF8134" w14:textId="7215EEC6" w:rsidR="009F2182" w:rsidRPr="00BA26F6" w:rsidRDefault="009F2182" w:rsidP="00BA26F6">
            <w:pPr>
              <w:pStyle w:val="Body"/>
              <w:rPr>
                <w:rFonts w:eastAsia="Times New Roman"/>
                <w:color w:val="87189D"/>
                <w:sz w:val="24"/>
                <w:szCs w:val="24"/>
              </w:rPr>
            </w:pPr>
          </w:p>
        </w:tc>
      </w:tr>
      <w:tr w:rsidR="009F2182" w14:paraId="50F9C126" w14:textId="77777777" w:rsidTr="00562507">
        <w:trPr>
          <w:cantSplit/>
          <w:trHeight w:val="5103"/>
        </w:trPr>
        <w:tc>
          <w:tcPr>
            <w:tcW w:w="9288" w:type="dxa"/>
            <w:vAlign w:val="bottom"/>
          </w:tcPr>
          <w:p w14:paraId="1A348129" w14:textId="77777777" w:rsidR="00322734" w:rsidRPr="00CC66B8" w:rsidRDefault="00322734" w:rsidP="00322734">
            <w:pPr>
              <w:pStyle w:val="Accessibilitypara"/>
              <w:rPr>
                <w:sz w:val="23"/>
                <w:szCs w:val="23"/>
              </w:rPr>
            </w:pPr>
            <w:r w:rsidRPr="0055119B">
              <w:t>To receive this document in another format</w:t>
            </w:r>
            <w:r>
              <w:t>,</w:t>
            </w:r>
            <w:r w:rsidRPr="0055119B">
              <w:t xml:space="preserve"> phone</w:t>
            </w:r>
            <w:r>
              <w:t xml:space="preserve"> </w:t>
            </w:r>
            <w:r>
              <w:rPr>
                <w:sz w:val="23"/>
                <w:szCs w:val="23"/>
              </w:rPr>
              <w:t xml:space="preserve">(03) 9456 3332, </w:t>
            </w:r>
            <w:r w:rsidRPr="0055119B">
              <w:t xml:space="preserve">using the National Relay Service 13 36 77 if required, or </w:t>
            </w:r>
            <w:hyperlink r:id="rId18" w:history="1">
              <w:r w:rsidRPr="00CC66B8">
                <w:rPr>
                  <w:rStyle w:val="Hyperlink"/>
                </w:rPr>
                <w:t>email the Cancer Support, Treatment and Research unit</w:t>
              </w:r>
            </w:hyperlink>
            <w:r>
              <w:t xml:space="preserve"> &lt;c</w:t>
            </w:r>
            <w:r>
              <w:rPr>
                <w:sz w:val="23"/>
                <w:szCs w:val="23"/>
              </w:rPr>
              <w:t>ancerplanning@health.vic.gov.au</w:t>
            </w:r>
            <w:r w:rsidRPr="0055119B">
              <w:t>&gt;.</w:t>
            </w:r>
          </w:p>
          <w:p w14:paraId="6B4BD2D1" w14:textId="77777777" w:rsidR="00322734" w:rsidRPr="0055119B" w:rsidRDefault="00322734" w:rsidP="00322734">
            <w:pPr>
              <w:pStyle w:val="Imprint"/>
            </w:pPr>
            <w:r w:rsidRPr="0055119B">
              <w:t>Authorised and published by the Victorian Government, 1 Treasury Place, Melbourne.</w:t>
            </w:r>
          </w:p>
          <w:p w14:paraId="56E37C5C" w14:textId="04BD5D48" w:rsidR="00322734" w:rsidRDefault="00322734" w:rsidP="00322734">
            <w:pPr>
              <w:pStyle w:val="Imprint"/>
            </w:pPr>
            <w:r w:rsidRPr="0055119B">
              <w:t xml:space="preserve">© State of Victoria, Australia, Department </w:t>
            </w:r>
            <w:r w:rsidRPr="001B058F">
              <w:t xml:space="preserve">of </w:t>
            </w:r>
            <w:r>
              <w:t>Health</w:t>
            </w:r>
            <w:r w:rsidRPr="0055119B">
              <w:t>,</w:t>
            </w:r>
            <w:r>
              <w:t xml:space="preserve"> December</w:t>
            </w:r>
            <w:r w:rsidRPr="00A22B75">
              <w:t xml:space="preserve"> 2022.</w:t>
            </w:r>
          </w:p>
          <w:p w14:paraId="6FB043C8" w14:textId="7607C3FD" w:rsidR="00FC3DFA" w:rsidRPr="00E33237" w:rsidRDefault="00FC3DFA" w:rsidP="00322734">
            <w:pPr>
              <w:pStyle w:val="Imprint"/>
              <w:rPr>
                <w:color w:val="004C97"/>
              </w:rPr>
            </w:pPr>
            <w:r>
              <w:rPr>
                <w:rFonts w:cs="Arial"/>
                <w:b/>
                <w:bCs/>
                <w:color w:val="000000"/>
              </w:rPr>
              <w:t xml:space="preserve">ISBN </w:t>
            </w:r>
            <w:r>
              <w:rPr>
                <w:rFonts w:cs="Arial"/>
                <w:color w:val="000000"/>
              </w:rPr>
              <w:t xml:space="preserve">978-1-76131-077-5 </w:t>
            </w:r>
            <w:r>
              <w:rPr>
                <w:rFonts w:cs="Arial"/>
                <w:b/>
                <w:bCs/>
                <w:color w:val="000000"/>
              </w:rPr>
              <w:t>(pdf/online/MS word)</w:t>
            </w:r>
          </w:p>
          <w:p w14:paraId="1B02AED4" w14:textId="026BC413" w:rsidR="009F2182" w:rsidRDefault="00322734" w:rsidP="00322734">
            <w:pPr>
              <w:pStyle w:val="Accessibilitypara"/>
            </w:pPr>
            <w:r w:rsidRPr="0055119B">
              <w:t xml:space="preserve">Available at </w:t>
            </w:r>
            <w:hyperlink r:id="rId19" w:history="1">
              <w:r w:rsidRPr="00CC66B8">
                <w:rPr>
                  <w:rStyle w:val="Hyperlink"/>
                </w:rPr>
                <w:t>the department’s cancer webpage</w:t>
              </w:r>
            </w:hyperlink>
            <w:r w:rsidRPr="00CC66B8">
              <w:t xml:space="preserve"> </w:t>
            </w:r>
            <w:r w:rsidRPr="0055119B">
              <w:t>&lt;</w:t>
            </w:r>
            <w:r>
              <w:t>www.health.vic.gov.au/cancer</w:t>
            </w:r>
            <w:r w:rsidRPr="0055119B">
              <w:t>&gt;</w:t>
            </w:r>
            <w:r>
              <w:t>.</w:t>
            </w:r>
          </w:p>
        </w:tc>
      </w:tr>
      <w:tr w:rsidR="0008204A" w14:paraId="28309295" w14:textId="77777777" w:rsidTr="0008204A">
        <w:trPr>
          <w:cantSplit/>
        </w:trPr>
        <w:tc>
          <w:tcPr>
            <w:tcW w:w="9288" w:type="dxa"/>
          </w:tcPr>
          <w:p w14:paraId="1873A93F" w14:textId="77777777" w:rsidR="0008204A" w:rsidRPr="0055119B" w:rsidRDefault="0008204A" w:rsidP="0008204A">
            <w:pPr>
              <w:pStyle w:val="Body"/>
            </w:pPr>
          </w:p>
        </w:tc>
      </w:tr>
    </w:tbl>
    <w:p w14:paraId="6A74168C" w14:textId="77777777" w:rsidR="0008204A" w:rsidRPr="0008204A" w:rsidRDefault="0008204A" w:rsidP="0008204A">
      <w:pPr>
        <w:pStyle w:val="Body"/>
      </w:pPr>
      <w:r w:rsidRPr="0008204A">
        <w:br w:type="page"/>
      </w:r>
    </w:p>
    <w:p w14:paraId="0291F073" w14:textId="77777777" w:rsidR="00AD784C" w:rsidRPr="00B57329" w:rsidRDefault="00AD784C" w:rsidP="002365B4">
      <w:pPr>
        <w:pStyle w:val="TOCheadingreport"/>
      </w:pPr>
      <w:r w:rsidRPr="00B57329">
        <w:lastRenderedPageBreak/>
        <w:t>Contents</w:t>
      </w:r>
    </w:p>
    <w:p w14:paraId="3DED9B61" w14:textId="6A360965" w:rsidR="004D5202"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21405644" w:history="1">
        <w:r w:rsidR="004D5202" w:rsidRPr="0066627C">
          <w:rPr>
            <w:rStyle w:val="Hyperlink"/>
          </w:rPr>
          <w:t>Introduction</w:t>
        </w:r>
        <w:r w:rsidR="004D5202">
          <w:rPr>
            <w:webHidden/>
          </w:rPr>
          <w:tab/>
        </w:r>
        <w:r w:rsidR="004D5202">
          <w:rPr>
            <w:webHidden/>
          </w:rPr>
          <w:fldChar w:fldCharType="begin"/>
        </w:r>
        <w:r w:rsidR="004D5202">
          <w:rPr>
            <w:webHidden/>
          </w:rPr>
          <w:instrText xml:space="preserve"> PAGEREF _Toc121405644 \h </w:instrText>
        </w:r>
        <w:r w:rsidR="004D5202">
          <w:rPr>
            <w:webHidden/>
          </w:rPr>
        </w:r>
        <w:r w:rsidR="004D5202">
          <w:rPr>
            <w:webHidden/>
          </w:rPr>
          <w:fldChar w:fldCharType="separate"/>
        </w:r>
        <w:r w:rsidR="003F5424">
          <w:rPr>
            <w:webHidden/>
          </w:rPr>
          <w:t>4</w:t>
        </w:r>
        <w:r w:rsidR="004D5202">
          <w:rPr>
            <w:webHidden/>
          </w:rPr>
          <w:fldChar w:fldCharType="end"/>
        </w:r>
      </w:hyperlink>
    </w:p>
    <w:p w14:paraId="5F6EA723" w14:textId="32ED6F58" w:rsidR="004D5202" w:rsidRDefault="00A322F1">
      <w:pPr>
        <w:pStyle w:val="TOC2"/>
        <w:rPr>
          <w:rFonts w:asciiTheme="minorHAnsi" w:eastAsiaTheme="minorEastAsia" w:hAnsiTheme="minorHAnsi" w:cstheme="minorBidi"/>
          <w:sz w:val="22"/>
          <w:szCs w:val="22"/>
          <w:lang w:eastAsia="en-AU"/>
        </w:rPr>
      </w:pPr>
      <w:hyperlink w:anchor="_Toc121405645" w:history="1">
        <w:r w:rsidR="004D5202" w:rsidRPr="0066627C">
          <w:rPr>
            <w:rStyle w:val="Hyperlink"/>
          </w:rPr>
          <w:t>Overview of results</w:t>
        </w:r>
        <w:r w:rsidR="004D5202">
          <w:rPr>
            <w:webHidden/>
          </w:rPr>
          <w:tab/>
        </w:r>
        <w:r w:rsidR="004D5202">
          <w:rPr>
            <w:webHidden/>
          </w:rPr>
          <w:fldChar w:fldCharType="begin"/>
        </w:r>
        <w:r w:rsidR="004D5202">
          <w:rPr>
            <w:webHidden/>
          </w:rPr>
          <w:instrText xml:space="preserve"> PAGEREF _Toc121405645 \h </w:instrText>
        </w:r>
        <w:r w:rsidR="004D5202">
          <w:rPr>
            <w:webHidden/>
          </w:rPr>
        </w:r>
        <w:r w:rsidR="004D5202">
          <w:rPr>
            <w:webHidden/>
          </w:rPr>
          <w:fldChar w:fldCharType="separate"/>
        </w:r>
        <w:r w:rsidR="003F5424">
          <w:rPr>
            <w:webHidden/>
          </w:rPr>
          <w:t>5</w:t>
        </w:r>
        <w:r w:rsidR="004D5202">
          <w:rPr>
            <w:webHidden/>
          </w:rPr>
          <w:fldChar w:fldCharType="end"/>
        </w:r>
      </w:hyperlink>
    </w:p>
    <w:p w14:paraId="330ECDD2" w14:textId="66BB60DF" w:rsidR="004D5202" w:rsidRDefault="00A322F1">
      <w:pPr>
        <w:pStyle w:val="TOC1"/>
        <w:rPr>
          <w:rFonts w:asciiTheme="minorHAnsi" w:eastAsiaTheme="minorEastAsia" w:hAnsiTheme="minorHAnsi" w:cstheme="minorBidi"/>
          <w:b w:val="0"/>
          <w:sz w:val="22"/>
          <w:szCs w:val="22"/>
          <w:lang w:eastAsia="en-AU"/>
        </w:rPr>
      </w:pPr>
      <w:hyperlink w:anchor="_Toc121405646" w:history="1">
        <w:r w:rsidR="004D5202" w:rsidRPr="0066627C">
          <w:rPr>
            <w:rStyle w:val="Hyperlink"/>
          </w:rPr>
          <w:t>Methods</w:t>
        </w:r>
        <w:r w:rsidR="004D5202">
          <w:rPr>
            <w:webHidden/>
          </w:rPr>
          <w:tab/>
        </w:r>
        <w:r w:rsidR="004D5202">
          <w:rPr>
            <w:webHidden/>
          </w:rPr>
          <w:fldChar w:fldCharType="begin"/>
        </w:r>
        <w:r w:rsidR="004D5202">
          <w:rPr>
            <w:webHidden/>
          </w:rPr>
          <w:instrText xml:space="preserve"> PAGEREF _Toc121405646 \h </w:instrText>
        </w:r>
        <w:r w:rsidR="004D5202">
          <w:rPr>
            <w:webHidden/>
          </w:rPr>
        </w:r>
        <w:r w:rsidR="004D5202">
          <w:rPr>
            <w:webHidden/>
          </w:rPr>
          <w:fldChar w:fldCharType="separate"/>
        </w:r>
        <w:r w:rsidR="003F5424">
          <w:rPr>
            <w:webHidden/>
          </w:rPr>
          <w:t>7</w:t>
        </w:r>
        <w:r w:rsidR="004D5202">
          <w:rPr>
            <w:webHidden/>
          </w:rPr>
          <w:fldChar w:fldCharType="end"/>
        </w:r>
      </w:hyperlink>
    </w:p>
    <w:p w14:paraId="59FABE8A" w14:textId="7D4E1499" w:rsidR="004D5202" w:rsidRDefault="00A322F1">
      <w:pPr>
        <w:pStyle w:val="TOC2"/>
        <w:rPr>
          <w:rFonts w:asciiTheme="minorHAnsi" w:eastAsiaTheme="minorEastAsia" w:hAnsiTheme="minorHAnsi" w:cstheme="minorBidi"/>
          <w:sz w:val="22"/>
          <w:szCs w:val="22"/>
          <w:lang w:eastAsia="en-AU"/>
        </w:rPr>
      </w:pPr>
      <w:hyperlink w:anchor="_Toc121405647" w:history="1">
        <w:r w:rsidR="004D5202" w:rsidRPr="0066627C">
          <w:rPr>
            <w:rStyle w:val="Hyperlink"/>
          </w:rPr>
          <w:t>Target population</w:t>
        </w:r>
        <w:r w:rsidR="004D5202">
          <w:rPr>
            <w:webHidden/>
          </w:rPr>
          <w:tab/>
        </w:r>
        <w:r w:rsidR="004D5202">
          <w:rPr>
            <w:webHidden/>
          </w:rPr>
          <w:fldChar w:fldCharType="begin"/>
        </w:r>
        <w:r w:rsidR="004D5202">
          <w:rPr>
            <w:webHidden/>
          </w:rPr>
          <w:instrText xml:space="preserve"> PAGEREF _Toc121405647 \h </w:instrText>
        </w:r>
        <w:r w:rsidR="004D5202">
          <w:rPr>
            <w:webHidden/>
          </w:rPr>
        </w:r>
        <w:r w:rsidR="004D5202">
          <w:rPr>
            <w:webHidden/>
          </w:rPr>
          <w:fldChar w:fldCharType="separate"/>
        </w:r>
        <w:r w:rsidR="003F5424">
          <w:rPr>
            <w:webHidden/>
          </w:rPr>
          <w:t>7</w:t>
        </w:r>
        <w:r w:rsidR="004D5202">
          <w:rPr>
            <w:webHidden/>
          </w:rPr>
          <w:fldChar w:fldCharType="end"/>
        </w:r>
      </w:hyperlink>
    </w:p>
    <w:p w14:paraId="036C9864" w14:textId="3F10426C" w:rsidR="004D5202" w:rsidRDefault="00A322F1">
      <w:pPr>
        <w:pStyle w:val="TOC2"/>
        <w:rPr>
          <w:rFonts w:asciiTheme="minorHAnsi" w:eastAsiaTheme="minorEastAsia" w:hAnsiTheme="minorHAnsi" w:cstheme="minorBidi"/>
          <w:sz w:val="22"/>
          <w:szCs w:val="22"/>
          <w:lang w:eastAsia="en-AU"/>
        </w:rPr>
      </w:pPr>
      <w:hyperlink w:anchor="_Toc121405648" w:history="1">
        <w:r w:rsidR="004D5202" w:rsidRPr="0066627C">
          <w:rPr>
            <w:rStyle w:val="Hyperlink"/>
          </w:rPr>
          <w:t>Sampling strategy</w:t>
        </w:r>
        <w:r w:rsidR="004D5202">
          <w:rPr>
            <w:webHidden/>
          </w:rPr>
          <w:tab/>
        </w:r>
        <w:r w:rsidR="004D5202">
          <w:rPr>
            <w:webHidden/>
          </w:rPr>
          <w:fldChar w:fldCharType="begin"/>
        </w:r>
        <w:r w:rsidR="004D5202">
          <w:rPr>
            <w:webHidden/>
          </w:rPr>
          <w:instrText xml:space="preserve"> PAGEREF _Toc121405648 \h </w:instrText>
        </w:r>
        <w:r w:rsidR="004D5202">
          <w:rPr>
            <w:webHidden/>
          </w:rPr>
        </w:r>
        <w:r w:rsidR="004D5202">
          <w:rPr>
            <w:webHidden/>
          </w:rPr>
          <w:fldChar w:fldCharType="separate"/>
        </w:r>
        <w:r w:rsidR="003F5424">
          <w:rPr>
            <w:webHidden/>
          </w:rPr>
          <w:t>8</w:t>
        </w:r>
        <w:r w:rsidR="004D5202">
          <w:rPr>
            <w:webHidden/>
          </w:rPr>
          <w:fldChar w:fldCharType="end"/>
        </w:r>
      </w:hyperlink>
    </w:p>
    <w:p w14:paraId="781EE926" w14:textId="06A65F1F" w:rsidR="004D5202" w:rsidRDefault="00A322F1">
      <w:pPr>
        <w:pStyle w:val="TOC1"/>
        <w:rPr>
          <w:rFonts w:asciiTheme="minorHAnsi" w:eastAsiaTheme="minorEastAsia" w:hAnsiTheme="minorHAnsi" w:cstheme="minorBidi"/>
          <w:b w:val="0"/>
          <w:sz w:val="22"/>
          <w:szCs w:val="22"/>
          <w:lang w:eastAsia="en-AU"/>
        </w:rPr>
      </w:pPr>
      <w:hyperlink w:anchor="_Toc121405649" w:history="1">
        <w:r w:rsidR="004D5202" w:rsidRPr="0066627C">
          <w:rPr>
            <w:rStyle w:val="Hyperlink"/>
          </w:rPr>
          <w:t>Results</w:t>
        </w:r>
        <w:r w:rsidR="004D5202">
          <w:rPr>
            <w:webHidden/>
          </w:rPr>
          <w:tab/>
        </w:r>
        <w:r w:rsidR="004D5202">
          <w:rPr>
            <w:webHidden/>
          </w:rPr>
          <w:fldChar w:fldCharType="begin"/>
        </w:r>
        <w:r w:rsidR="004D5202">
          <w:rPr>
            <w:webHidden/>
          </w:rPr>
          <w:instrText xml:space="preserve"> PAGEREF _Toc121405649 \h </w:instrText>
        </w:r>
        <w:r w:rsidR="004D5202">
          <w:rPr>
            <w:webHidden/>
          </w:rPr>
        </w:r>
        <w:r w:rsidR="004D5202">
          <w:rPr>
            <w:webHidden/>
          </w:rPr>
          <w:fldChar w:fldCharType="separate"/>
        </w:r>
        <w:r w:rsidR="003F5424">
          <w:rPr>
            <w:webHidden/>
          </w:rPr>
          <w:t>10</w:t>
        </w:r>
        <w:r w:rsidR="004D5202">
          <w:rPr>
            <w:webHidden/>
          </w:rPr>
          <w:fldChar w:fldCharType="end"/>
        </w:r>
      </w:hyperlink>
    </w:p>
    <w:p w14:paraId="54E3592E" w14:textId="70FEF6B1" w:rsidR="004D5202" w:rsidRDefault="00A322F1">
      <w:pPr>
        <w:pStyle w:val="TOC2"/>
        <w:rPr>
          <w:rFonts w:asciiTheme="minorHAnsi" w:eastAsiaTheme="minorEastAsia" w:hAnsiTheme="minorHAnsi" w:cstheme="minorBidi"/>
          <w:sz w:val="22"/>
          <w:szCs w:val="22"/>
          <w:lang w:eastAsia="en-AU"/>
        </w:rPr>
      </w:pPr>
      <w:hyperlink w:anchor="_Toc121405650" w:history="1">
        <w:r w:rsidR="004D5202" w:rsidRPr="0066627C">
          <w:rPr>
            <w:rStyle w:val="Hyperlink"/>
            <w:rFonts w:eastAsia="MS Gothic"/>
          </w:rPr>
          <w:t>Performance indicator 1: Documented evidence of multidisciplinary team meeting recommendations</w:t>
        </w:r>
        <w:r w:rsidR="004D5202">
          <w:rPr>
            <w:webHidden/>
          </w:rPr>
          <w:tab/>
        </w:r>
        <w:r w:rsidR="004D5202">
          <w:rPr>
            <w:webHidden/>
          </w:rPr>
          <w:fldChar w:fldCharType="begin"/>
        </w:r>
        <w:r w:rsidR="004D5202">
          <w:rPr>
            <w:webHidden/>
          </w:rPr>
          <w:instrText xml:space="preserve"> PAGEREF _Toc121405650 \h </w:instrText>
        </w:r>
        <w:r w:rsidR="004D5202">
          <w:rPr>
            <w:webHidden/>
          </w:rPr>
        </w:r>
        <w:r w:rsidR="004D5202">
          <w:rPr>
            <w:webHidden/>
          </w:rPr>
          <w:fldChar w:fldCharType="separate"/>
        </w:r>
        <w:r w:rsidR="003F5424">
          <w:rPr>
            <w:webHidden/>
          </w:rPr>
          <w:t>10</w:t>
        </w:r>
        <w:r w:rsidR="004D5202">
          <w:rPr>
            <w:webHidden/>
          </w:rPr>
          <w:fldChar w:fldCharType="end"/>
        </w:r>
      </w:hyperlink>
    </w:p>
    <w:p w14:paraId="30E115A6" w14:textId="52EB0918" w:rsidR="004D5202" w:rsidRDefault="00A322F1">
      <w:pPr>
        <w:pStyle w:val="TOC2"/>
        <w:rPr>
          <w:rFonts w:asciiTheme="minorHAnsi" w:eastAsiaTheme="minorEastAsia" w:hAnsiTheme="minorHAnsi" w:cstheme="minorBidi"/>
          <w:sz w:val="22"/>
          <w:szCs w:val="22"/>
          <w:lang w:eastAsia="en-AU"/>
        </w:rPr>
      </w:pPr>
      <w:hyperlink w:anchor="_Toc121405651" w:history="1">
        <w:r w:rsidR="004D5202" w:rsidRPr="0066627C">
          <w:rPr>
            <w:rStyle w:val="Hyperlink"/>
            <w:rFonts w:eastAsia="MS Gothic"/>
          </w:rPr>
          <w:t>Performance indicator 2: Documented evidence of cancer staging in the multidisciplinary team meeting recommendations</w:t>
        </w:r>
        <w:r w:rsidR="004D5202">
          <w:rPr>
            <w:webHidden/>
          </w:rPr>
          <w:tab/>
        </w:r>
        <w:r w:rsidR="004D5202">
          <w:rPr>
            <w:webHidden/>
          </w:rPr>
          <w:fldChar w:fldCharType="begin"/>
        </w:r>
        <w:r w:rsidR="004D5202">
          <w:rPr>
            <w:webHidden/>
          </w:rPr>
          <w:instrText xml:space="preserve"> PAGEREF _Toc121405651 \h </w:instrText>
        </w:r>
        <w:r w:rsidR="004D5202">
          <w:rPr>
            <w:webHidden/>
          </w:rPr>
        </w:r>
        <w:r w:rsidR="004D5202">
          <w:rPr>
            <w:webHidden/>
          </w:rPr>
          <w:fldChar w:fldCharType="separate"/>
        </w:r>
        <w:r w:rsidR="003F5424">
          <w:rPr>
            <w:webHidden/>
          </w:rPr>
          <w:t>12</w:t>
        </w:r>
        <w:r w:rsidR="004D5202">
          <w:rPr>
            <w:webHidden/>
          </w:rPr>
          <w:fldChar w:fldCharType="end"/>
        </w:r>
      </w:hyperlink>
    </w:p>
    <w:p w14:paraId="46085646" w14:textId="395EDBB0" w:rsidR="004D5202" w:rsidRDefault="00A322F1">
      <w:pPr>
        <w:pStyle w:val="TOC2"/>
        <w:rPr>
          <w:rFonts w:asciiTheme="minorHAnsi" w:eastAsiaTheme="minorEastAsia" w:hAnsiTheme="minorHAnsi" w:cstheme="minorBidi"/>
          <w:sz w:val="22"/>
          <w:szCs w:val="22"/>
          <w:lang w:eastAsia="en-AU"/>
        </w:rPr>
      </w:pPr>
      <w:hyperlink w:anchor="_Toc121405652" w:history="1">
        <w:r w:rsidR="004D5202" w:rsidRPr="0066627C">
          <w:rPr>
            <w:rStyle w:val="Hyperlink"/>
            <w:rFonts w:eastAsia="MS Gothic"/>
          </w:rPr>
          <w:t>Performance indicator 3: Documented evidence of patient ECOG performance status in the multidisciplinary team meeting recommendations</w:t>
        </w:r>
        <w:r w:rsidR="004D5202">
          <w:rPr>
            <w:webHidden/>
          </w:rPr>
          <w:tab/>
        </w:r>
        <w:r w:rsidR="004D5202">
          <w:rPr>
            <w:webHidden/>
          </w:rPr>
          <w:fldChar w:fldCharType="begin"/>
        </w:r>
        <w:r w:rsidR="004D5202">
          <w:rPr>
            <w:webHidden/>
          </w:rPr>
          <w:instrText xml:space="preserve"> PAGEREF _Toc121405652 \h </w:instrText>
        </w:r>
        <w:r w:rsidR="004D5202">
          <w:rPr>
            <w:webHidden/>
          </w:rPr>
        </w:r>
        <w:r w:rsidR="004D5202">
          <w:rPr>
            <w:webHidden/>
          </w:rPr>
          <w:fldChar w:fldCharType="separate"/>
        </w:r>
        <w:r w:rsidR="003F5424">
          <w:rPr>
            <w:webHidden/>
          </w:rPr>
          <w:t>14</w:t>
        </w:r>
        <w:r w:rsidR="004D5202">
          <w:rPr>
            <w:webHidden/>
          </w:rPr>
          <w:fldChar w:fldCharType="end"/>
        </w:r>
      </w:hyperlink>
    </w:p>
    <w:p w14:paraId="48E29485" w14:textId="41E13949" w:rsidR="004D5202" w:rsidRDefault="00A322F1">
      <w:pPr>
        <w:pStyle w:val="TOC2"/>
        <w:rPr>
          <w:rFonts w:asciiTheme="minorHAnsi" w:eastAsiaTheme="minorEastAsia" w:hAnsiTheme="minorHAnsi" w:cstheme="minorBidi"/>
          <w:sz w:val="22"/>
          <w:szCs w:val="22"/>
          <w:lang w:eastAsia="en-AU"/>
        </w:rPr>
      </w:pPr>
      <w:hyperlink w:anchor="_Toc121405653" w:history="1">
        <w:r w:rsidR="004D5202" w:rsidRPr="0066627C">
          <w:rPr>
            <w:rStyle w:val="Hyperlink"/>
            <w:rFonts w:eastAsia="MS Gothic"/>
          </w:rPr>
          <w:t>Performance indicator 4: Documented evidence of communication of initial treatment plan to general practitioner</w:t>
        </w:r>
        <w:r w:rsidR="004D5202">
          <w:rPr>
            <w:webHidden/>
          </w:rPr>
          <w:tab/>
        </w:r>
        <w:r w:rsidR="004D5202">
          <w:rPr>
            <w:webHidden/>
          </w:rPr>
          <w:fldChar w:fldCharType="begin"/>
        </w:r>
        <w:r w:rsidR="004D5202">
          <w:rPr>
            <w:webHidden/>
          </w:rPr>
          <w:instrText xml:space="preserve"> PAGEREF _Toc121405653 \h </w:instrText>
        </w:r>
        <w:r w:rsidR="004D5202">
          <w:rPr>
            <w:webHidden/>
          </w:rPr>
        </w:r>
        <w:r w:rsidR="004D5202">
          <w:rPr>
            <w:webHidden/>
          </w:rPr>
          <w:fldChar w:fldCharType="separate"/>
        </w:r>
        <w:r w:rsidR="003F5424">
          <w:rPr>
            <w:webHidden/>
          </w:rPr>
          <w:t>16</w:t>
        </w:r>
        <w:r w:rsidR="004D5202">
          <w:rPr>
            <w:webHidden/>
          </w:rPr>
          <w:fldChar w:fldCharType="end"/>
        </w:r>
      </w:hyperlink>
    </w:p>
    <w:p w14:paraId="37688B08" w14:textId="02F35A9B" w:rsidR="004D5202" w:rsidRDefault="00A322F1">
      <w:pPr>
        <w:pStyle w:val="TOC2"/>
        <w:rPr>
          <w:rFonts w:asciiTheme="minorHAnsi" w:eastAsiaTheme="minorEastAsia" w:hAnsiTheme="minorHAnsi" w:cstheme="minorBidi"/>
          <w:sz w:val="22"/>
          <w:szCs w:val="22"/>
          <w:lang w:eastAsia="en-AU"/>
        </w:rPr>
      </w:pPr>
      <w:hyperlink w:anchor="_Toc121405654" w:history="1">
        <w:r w:rsidR="004D5202" w:rsidRPr="0066627C">
          <w:rPr>
            <w:rStyle w:val="Hyperlink"/>
            <w:rFonts w:eastAsia="MS Gothic"/>
          </w:rPr>
          <w:t>Performance indicator 5: Documented evidence of supportive care screening</w:t>
        </w:r>
        <w:r w:rsidR="004D5202">
          <w:rPr>
            <w:webHidden/>
          </w:rPr>
          <w:tab/>
        </w:r>
        <w:r w:rsidR="004D5202">
          <w:rPr>
            <w:webHidden/>
          </w:rPr>
          <w:fldChar w:fldCharType="begin"/>
        </w:r>
        <w:r w:rsidR="004D5202">
          <w:rPr>
            <w:webHidden/>
          </w:rPr>
          <w:instrText xml:space="preserve"> PAGEREF _Toc121405654 \h </w:instrText>
        </w:r>
        <w:r w:rsidR="004D5202">
          <w:rPr>
            <w:webHidden/>
          </w:rPr>
        </w:r>
        <w:r w:rsidR="004D5202">
          <w:rPr>
            <w:webHidden/>
          </w:rPr>
          <w:fldChar w:fldCharType="separate"/>
        </w:r>
        <w:r w:rsidR="003F5424">
          <w:rPr>
            <w:webHidden/>
          </w:rPr>
          <w:t>18</w:t>
        </w:r>
        <w:r w:rsidR="004D5202">
          <w:rPr>
            <w:webHidden/>
          </w:rPr>
          <w:fldChar w:fldCharType="end"/>
        </w:r>
      </w:hyperlink>
    </w:p>
    <w:p w14:paraId="40AA8E25" w14:textId="6D6DEDBE" w:rsidR="004D5202" w:rsidRDefault="00A322F1">
      <w:pPr>
        <w:pStyle w:val="TOC1"/>
        <w:rPr>
          <w:rFonts w:asciiTheme="minorHAnsi" w:eastAsiaTheme="minorEastAsia" w:hAnsiTheme="minorHAnsi" w:cstheme="minorBidi"/>
          <w:b w:val="0"/>
          <w:sz w:val="22"/>
          <w:szCs w:val="22"/>
          <w:lang w:eastAsia="en-AU"/>
        </w:rPr>
      </w:pPr>
      <w:hyperlink w:anchor="_Toc121405655" w:history="1">
        <w:r w:rsidR="004D5202" w:rsidRPr="0066627C">
          <w:rPr>
            <w:rStyle w:val="Hyperlink"/>
          </w:rPr>
          <w:t>Supplementary materials</w:t>
        </w:r>
        <w:r w:rsidR="004D5202">
          <w:rPr>
            <w:webHidden/>
          </w:rPr>
          <w:tab/>
        </w:r>
        <w:r w:rsidR="004D5202">
          <w:rPr>
            <w:webHidden/>
          </w:rPr>
          <w:fldChar w:fldCharType="begin"/>
        </w:r>
        <w:r w:rsidR="004D5202">
          <w:rPr>
            <w:webHidden/>
          </w:rPr>
          <w:instrText xml:space="preserve"> PAGEREF _Toc121405655 \h </w:instrText>
        </w:r>
        <w:r w:rsidR="004D5202">
          <w:rPr>
            <w:webHidden/>
          </w:rPr>
        </w:r>
        <w:r w:rsidR="004D5202">
          <w:rPr>
            <w:webHidden/>
          </w:rPr>
          <w:fldChar w:fldCharType="separate"/>
        </w:r>
        <w:r w:rsidR="003F5424">
          <w:rPr>
            <w:webHidden/>
          </w:rPr>
          <w:t>20</w:t>
        </w:r>
        <w:r w:rsidR="004D5202">
          <w:rPr>
            <w:webHidden/>
          </w:rPr>
          <w:fldChar w:fldCharType="end"/>
        </w:r>
      </w:hyperlink>
    </w:p>
    <w:p w14:paraId="6A1BEBEB" w14:textId="055C444E" w:rsidR="004D5202" w:rsidRDefault="00A322F1">
      <w:pPr>
        <w:pStyle w:val="TOC2"/>
        <w:rPr>
          <w:rFonts w:asciiTheme="minorHAnsi" w:eastAsiaTheme="minorEastAsia" w:hAnsiTheme="minorHAnsi" w:cstheme="minorBidi"/>
          <w:sz w:val="22"/>
          <w:szCs w:val="22"/>
          <w:lang w:eastAsia="en-AU"/>
        </w:rPr>
      </w:pPr>
      <w:hyperlink w:anchor="_Toc121405656" w:history="1">
        <w:r w:rsidR="004D5202" w:rsidRPr="0066627C">
          <w:rPr>
            <w:rStyle w:val="Hyperlink"/>
          </w:rPr>
          <w:t>Appendix 1: Tumour stream groupings</w:t>
        </w:r>
        <w:r w:rsidR="004D5202">
          <w:rPr>
            <w:webHidden/>
          </w:rPr>
          <w:tab/>
        </w:r>
        <w:r w:rsidR="004D5202">
          <w:rPr>
            <w:webHidden/>
          </w:rPr>
          <w:fldChar w:fldCharType="begin"/>
        </w:r>
        <w:r w:rsidR="004D5202">
          <w:rPr>
            <w:webHidden/>
          </w:rPr>
          <w:instrText xml:space="preserve"> PAGEREF _Toc121405656 \h </w:instrText>
        </w:r>
        <w:r w:rsidR="004D5202">
          <w:rPr>
            <w:webHidden/>
          </w:rPr>
        </w:r>
        <w:r w:rsidR="004D5202">
          <w:rPr>
            <w:webHidden/>
          </w:rPr>
          <w:fldChar w:fldCharType="separate"/>
        </w:r>
        <w:r w:rsidR="003F5424">
          <w:rPr>
            <w:webHidden/>
          </w:rPr>
          <w:t>20</w:t>
        </w:r>
        <w:r w:rsidR="004D5202">
          <w:rPr>
            <w:webHidden/>
          </w:rPr>
          <w:fldChar w:fldCharType="end"/>
        </w:r>
      </w:hyperlink>
    </w:p>
    <w:p w14:paraId="4C368557" w14:textId="203185D1" w:rsidR="004D5202" w:rsidRDefault="00A322F1">
      <w:pPr>
        <w:pStyle w:val="TOC2"/>
        <w:rPr>
          <w:rFonts w:asciiTheme="minorHAnsi" w:eastAsiaTheme="minorEastAsia" w:hAnsiTheme="minorHAnsi" w:cstheme="minorBidi"/>
          <w:sz w:val="22"/>
          <w:szCs w:val="22"/>
          <w:lang w:eastAsia="en-AU"/>
        </w:rPr>
      </w:pPr>
      <w:hyperlink w:anchor="_Toc121405657" w:history="1">
        <w:r w:rsidR="004D5202" w:rsidRPr="0066627C">
          <w:rPr>
            <w:rStyle w:val="Hyperlink"/>
          </w:rPr>
          <w:t>Appendix 2: Sampling mechanism</w:t>
        </w:r>
        <w:r w:rsidR="004D5202">
          <w:rPr>
            <w:webHidden/>
          </w:rPr>
          <w:tab/>
        </w:r>
        <w:r w:rsidR="004D5202">
          <w:rPr>
            <w:webHidden/>
          </w:rPr>
          <w:fldChar w:fldCharType="begin"/>
        </w:r>
        <w:r w:rsidR="004D5202">
          <w:rPr>
            <w:webHidden/>
          </w:rPr>
          <w:instrText xml:space="preserve"> PAGEREF _Toc121405657 \h </w:instrText>
        </w:r>
        <w:r w:rsidR="004D5202">
          <w:rPr>
            <w:webHidden/>
          </w:rPr>
        </w:r>
        <w:r w:rsidR="004D5202">
          <w:rPr>
            <w:webHidden/>
          </w:rPr>
          <w:fldChar w:fldCharType="separate"/>
        </w:r>
        <w:r w:rsidR="003F5424">
          <w:rPr>
            <w:webHidden/>
          </w:rPr>
          <w:t>21</w:t>
        </w:r>
        <w:r w:rsidR="004D5202">
          <w:rPr>
            <w:webHidden/>
          </w:rPr>
          <w:fldChar w:fldCharType="end"/>
        </w:r>
      </w:hyperlink>
    </w:p>
    <w:p w14:paraId="62A634D1" w14:textId="15744D60" w:rsidR="004D5202" w:rsidRDefault="00A322F1">
      <w:pPr>
        <w:pStyle w:val="TOC2"/>
        <w:rPr>
          <w:rFonts w:asciiTheme="minorHAnsi" w:eastAsiaTheme="minorEastAsia" w:hAnsiTheme="minorHAnsi" w:cstheme="minorBidi"/>
          <w:sz w:val="22"/>
          <w:szCs w:val="22"/>
          <w:lang w:eastAsia="en-AU"/>
        </w:rPr>
      </w:pPr>
      <w:hyperlink w:anchor="_Toc121405658" w:history="1">
        <w:r w:rsidR="004D5202" w:rsidRPr="0066627C">
          <w:rPr>
            <w:rStyle w:val="Hyperlink"/>
          </w:rPr>
          <w:t>Appendix 3: Cancer service performance indicator audit population, 2020</w:t>
        </w:r>
        <w:r w:rsidR="004D5202">
          <w:rPr>
            <w:webHidden/>
          </w:rPr>
          <w:tab/>
        </w:r>
        <w:r w:rsidR="004D5202">
          <w:rPr>
            <w:webHidden/>
          </w:rPr>
          <w:fldChar w:fldCharType="begin"/>
        </w:r>
        <w:r w:rsidR="004D5202">
          <w:rPr>
            <w:webHidden/>
          </w:rPr>
          <w:instrText xml:space="preserve"> PAGEREF _Toc121405658 \h </w:instrText>
        </w:r>
        <w:r w:rsidR="004D5202">
          <w:rPr>
            <w:webHidden/>
          </w:rPr>
        </w:r>
        <w:r w:rsidR="004D5202">
          <w:rPr>
            <w:webHidden/>
          </w:rPr>
          <w:fldChar w:fldCharType="separate"/>
        </w:r>
        <w:r w:rsidR="003F5424">
          <w:rPr>
            <w:webHidden/>
          </w:rPr>
          <w:t>23</w:t>
        </w:r>
        <w:r w:rsidR="004D5202">
          <w:rPr>
            <w:webHidden/>
          </w:rPr>
          <w:fldChar w:fldCharType="end"/>
        </w:r>
      </w:hyperlink>
    </w:p>
    <w:p w14:paraId="1D452A71" w14:textId="22EE4F65" w:rsidR="004D5202" w:rsidRDefault="00A322F1">
      <w:pPr>
        <w:pStyle w:val="TOC2"/>
        <w:rPr>
          <w:rFonts w:asciiTheme="minorHAnsi" w:eastAsiaTheme="minorEastAsia" w:hAnsiTheme="minorHAnsi" w:cstheme="minorBidi"/>
          <w:sz w:val="22"/>
          <w:szCs w:val="22"/>
          <w:lang w:eastAsia="en-AU"/>
        </w:rPr>
      </w:pPr>
      <w:hyperlink w:anchor="_Toc121405659" w:history="1">
        <w:r w:rsidR="004D5202" w:rsidRPr="0066627C">
          <w:rPr>
            <w:rStyle w:val="Hyperlink"/>
          </w:rPr>
          <w:t>Appendix 4: Abbreviations</w:t>
        </w:r>
        <w:r w:rsidR="004D5202">
          <w:rPr>
            <w:webHidden/>
          </w:rPr>
          <w:tab/>
        </w:r>
        <w:r w:rsidR="004D5202">
          <w:rPr>
            <w:webHidden/>
          </w:rPr>
          <w:fldChar w:fldCharType="begin"/>
        </w:r>
        <w:r w:rsidR="004D5202">
          <w:rPr>
            <w:webHidden/>
          </w:rPr>
          <w:instrText xml:space="preserve"> PAGEREF _Toc121405659 \h </w:instrText>
        </w:r>
        <w:r w:rsidR="004D5202">
          <w:rPr>
            <w:webHidden/>
          </w:rPr>
        </w:r>
        <w:r w:rsidR="004D5202">
          <w:rPr>
            <w:webHidden/>
          </w:rPr>
          <w:fldChar w:fldCharType="separate"/>
        </w:r>
        <w:r w:rsidR="003F5424">
          <w:rPr>
            <w:webHidden/>
          </w:rPr>
          <w:t>24</w:t>
        </w:r>
        <w:r w:rsidR="004D5202">
          <w:rPr>
            <w:webHidden/>
          </w:rPr>
          <w:fldChar w:fldCharType="end"/>
        </w:r>
      </w:hyperlink>
    </w:p>
    <w:p w14:paraId="55F6172A" w14:textId="0179F5D7" w:rsidR="00FB1F6E" w:rsidRDefault="00AD784C" w:rsidP="00D079AA">
      <w:pPr>
        <w:pStyle w:val="Body"/>
      </w:pPr>
      <w:r>
        <w:fldChar w:fldCharType="end"/>
      </w:r>
    </w:p>
    <w:p w14:paraId="20C15039" w14:textId="6CCB69CC" w:rsidR="00454A7D" w:rsidRPr="00526E85" w:rsidRDefault="00FB1F6E" w:rsidP="004D5202">
      <w:pPr>
        <w:pStyle w:val="Body"/>
      </w:pPr>
      <w:r>
        <w:br w:type="page"/>
      </w:r>
    </w:p>
    <w:p w14:paraId="41C4206E" w14:textId="5C5EEB62" w:rsidR="00ED6D95" w:rsidRPr="003F5D01" w:rsidRDefault="00ED6D95" w:rsidP="003F5D01">
      <w:pPr>
        <w:pStyle w:val="Heading1"/>
      </w:pPr>
      <w:bookmarkStart w:id="0" w:name="_Toc20208230"/>
      <w:bookmarkStart w:id="1" w:name="_Ref93418311"/>
      <w:bookmarkStart w:id="2" w:name="_Toc121405644"/>
      <w:r w:rsidRPr="003F5D01">
        <w:lastRenderedPageBreak/>
        <w:t>Intro</w:t>
      </w:r>
      <w:r w:rsidRPr="00341078">
        <w:t>ductio</w:t>
      </w:r>
      <w:r w:rsidRPr="003F5D01">
        <w:t>n</w:t>
      </w:r>
      <w:bookmarkEnd w:id="0"/>
      <w:bookmarkEnd w:id="1"/>
      <w:bookmarkEnd w:id="2"/>
    </w:p>
    <w:p w14:paraId="3F61BA1F" w14:textId="567E8F52" w:rsidR="00A5661F" w:rsidRPr="003F5D01" w:rsidRDefault="00A5661F" w:rsidP="00A5661F">
      <w:pPr>
        <w:pStyle w:val="Body"/>
      </w:pPr>
      <w:bookmarkStart w:id="3" w:name="_Hlk14874686"/>
      <w:bookmarkStart w:id="4" w:name="_Toc445121482"/>
      <w:bookmarkStart w:id="5" w:name="_Toc20208231"/>
      <w:r w:rsidRPr="003F5D01">
        <w:t xml:space="preserve">The Victorian cancer services performance indicator (CSPI) program was </w:t>
      </w:r>
      <w:r w:rsidR="0090554D">
        <w:t>set up</w:t>
      </w:r>
      <w:r w:rsidR="0090554D" w:rsidRPr="003F5D01">
        <w:t xml:space="preserve"> </w:t>
      </w:r>
      <w:r>
        <w:t xml:space="preserve">in 2007 </w:t>
      </w:r>
      <w:r w:rsidRPr="003F5D01">
        <w:t xml:space="preserve">to measure and monitor progress with Victorian Government policy. </w:t>
      </w:r>
      <w:r w:rsidR="0090554D">
        <w:t>In 2021 the government undertook a</w:t>
      </w:r>
      <w:r w:rsidRPr="003F5D01">
        <w:t xml:space="preserve"> statewide audit across Victorian hospitals </w:t>
      </w:r>
      <w:r w:rsidR="0090554D">
        <w:t>that</w:t>
      </w:r>
      <w:r w:rsidRPr="003F5D01">
        <w:t xml:space="preserve"> deliver cancer care to </w:t>
      </w:r>
      <w:r w:rsidR="0090554D">
        <w:t>check</w:t>
      </w:r>
      <w:r w:rsidRPr="003F5D01">
        <w:t xml:space="preserve"> the status of specific elements of cancer care provided in </w:t>
      </w:r>
      <w:r w:rsidR="00534FC4">
        <w:t>2020</w:t>
      </w:r>
      <w:r w:rsidRPr="003F5D01">
        <w:t xml:space="preserve">. The performance indicators described in this report for the </w:t>
      </w:r>
      <w:r w:rsidR="00534FC4">
        <w:t>2020</w:t>
      </w:r>
      <w:r w:rsidRPr="003F5D01">
        <w:t xml:space="preserve"> audit focus on multidisciplinary care and supportive care. </w:t>
      </w:r>
      <w:r w:rsidR="0090554D">
        <w:t>E</w:t>
      </w:r>
      <w:r w:rsidRPr="003F5D01">
        <w:t>ach Integrated Cancer Service (ICS)</w:t>
      </w:r>
      <w:r w:rsidR="0090554D">
        <w:t xml:space="preserve"> collects the audit data</w:t>
      </w:r>
      <w:r w:rsidRPr="003F5D01">
        <w:t xml:space="preserve"> to monitor processes of care and identify where care can be improved.</w:t>
      </w:r>
    </w:p>
    <w:p w14:paraId="711CECFD" w14:textId="6EB248F6" w:rsidR="0090554D" w:rsidRPr="003F5D01" w:rsidRDefault="0090554D" w:rsidP="0090554D">
      <w:pPr>
        <w:pStyle w:val="Body"/>
      </w:pPr>
      <w:r w:rsidRPr="003F5D01">
        <w:t xml:space="preserve">The </w:t>
      </w:r>
      <w:r w:rsidRPr="00D0193E">
        <w:rPr>
          <w:i/>
          <w:iCs/>
        </w:rPr>
        <w:t>Victorian cancer plan 2020</w:t>
      </w:r>
      <w:r>
        <w:rPr>
          <w:i/>
          <w:iCs/>
        </w:rPr>
        <w:t>–</w:t>
      </w:r>
      <w:r w:rsidRPr="00D0193E">
        <w:rPr>
          <w:i/>
          <w:iCs/>
        </w:rPr>
        <w:t>2024</w:t>
      </w:r>
      <w:r w:rsidRPr="003F5D01">
        <w:t xml:space="preserve"> </w:t>
      </w:r>
      <w:r>
        <w:t>wa</w:t>
      </w:r>
      <w:r w:rsidRPr="003F5D01">
        <w:t xml:space="preserve">s developed under the </w:t>
      </w:r>
      <w:r w:rsidRPr="00D0193E">
        <w:rPr>
          <w:i/>
          <w:iCs/>
        </w:rPr>
        <w:t>Improving Cancer Outcomes Act 2014</w:t>
      </w:r>
      <w:r>
        <w:t xml:space="preserve">. It </w:t>
      </w:r>
      <w:r w:rsidRPr="003F5D01">
        <w:t>reflects the Victorian Government’s commitment to health system reform by providing a long-term approach to improving cancer outcomes. The cancer plan sets long-term goals to 2040 includ</w:t>
      </w:r>
      <w:r>
        <w:t>ing</w:t>
      </w:r>
      <w:r w:rsidRPr="003F5D01">
        <w:t xml:space="preserve"> policy, planning and research priorities</w:t>
      </w:r>
      <w:r>
        <w:t>. It</w:t>
      </w:r>
      <w:r w:rsidRPr="003F5D01">
        <w:t xml:space="preserve"> provides key directions for specific action areas to reduce the burden of cancer. These goals </w:t>
      </w:r>
      <w:r>
        <w:t>helped</w:t>
      </w:r>
      <w:r w:rsidRPr="003F5D01">
        <w:t xml:space="preserve"> in determining the performance indicators </w:t>
      </w:r>
      <w:r>
        <w:t>chosen</w:t>
      </w:r>
      <w:r w:rsidRPr="003F5D01">
        <w:t xml:space="preserve"> for audit.</w:t>
      </w:r>
      <w:r>
        <w:t xml:space="preserve"> The Department of Health (‘the department’) sets targets for each indicator. The targets are longstanding and/or reflect the mandated cancer notification regulations.</w:t>
      </w:r>
    </w:p>
    <w:p w14:paraId="5D57D852" w14:textId="77777777" w:rsidR="0090554D" w:rsidRPr="003F5D01" w:rsidRDefault="0090554D" w:rsidP="0090554D">
      <w:pPr>
        <w:pStyle w:val="Body"/>
      </w:pPr>
      <w:r w:rsidRPr="003F5D01">
        <w:t>Long-term goals of the cancer plan to 2040 include</w:t>
      </w:r>
      <w:r>
        <w:t xml:space="preserve"> to</w:t>
      </w:r>
      <w:r w:rsidRPr="003F5D01">
        <w:t>:</w:t>
      </w:r>
    </w:p>
    <w:p w14:paraId="0E12AA48" w14:textId="77777777" w:rsidR="0090554D" w:rsidRPr="00455686" w:rsidRDefault="0090554D" w:rsidP="0090554D">
      <w:pPr>
        <w:pStyle w:val="Bullet1"/>
      </w:pPr>
      <w:r w:rsidRPr="00455686">
        <w:rPr>
          <w:b/>
        </w:rPr>
        <w:t>halve</w:t>
      </w:r>
      <w:r w:rsidRPr="00455686">
        <w:t xml:space="preserve"> the proportion of Victorians diagnosed with preventable cancers</w:t>
      </w:r>
    </w:p>
    <w:p w14:paraId="7D1B37E9" w14:textId="77777777" w:rsidR="0090554D" w:rsidRPr="00455686" w:rsidRDefault="0090554D" w:rsidP="0090554D">
      <w:pPr>
        <w:pStyle w:val="Bullet1"/>
      </w:pPr>
      <w:r w:rsidRPr="00455686">
        <w:t xml:space="preserve">achieve </w:t>
      </w:r>
      <w:r w:rsidRPr="00455686">
        <w:rPr>
          <w:b/>
        </w:rPr>
        <w:t>equitable</w:t>
      </w:r>
      <w:r w:rsidRPr="00455686">
        <w:t xml:space="preserve"> outcomes for all Victorians</w:t>
      </w:r>
    </w:p>
    <w:p w14:paraId="183CE8D9" w14:textId="77777777" w:rsidR="0090554D" w:rsidRPr="00455686" w:rsidRDefault="0090554D" w:rsidP="0090554D">
      <w:pPr>
        <w:pStyle w:val="Bullet1"/>
      </w:pPr>
      <w:r w:rsidRPr="00455686">
        <w:t xml:space="preserve">ensure Victorians have </w:t>
      </w:r>
      <w:r w:rsidRPr="00455686">
        <w:rPr>
          <w:b/>
        </w:rPr>
        <w:t>the best possible</w:t>
      </w:r>
      <w:r w:rsidRPr="00455686">
        <w:t xml:space="preserve"> experience of the cancer treatment and care system</w:t>
      </w:r>
    </w:p>
    <w:p w14:paraId="73BD8267" w14:textId="77777777" w:rsidR="0090554D" w:rsidRPr="00455686" w:rsidRDefault="0090554D" w:rsidP="0090554D">
      <w:pPr>
        <w:pStyle w:val="Bullet1"/>
      </w:pPr>
      <w:r>
        <w:rPr>
          <w:b/>
        </w:rPr>
        <w:t xml:space="preserve">increase one- and five-year survival of Victorians with </w:t>
      </w:r>
      <w:r w:rsidDel="009B1F91">
        <w:rPr>
          <w:b/>
        </w:rPr>
        <w:t>cancer</w:t>
      </w:r>
      <w:r>
        <w:rPr>
          <w:bCs/>
        </w:rPr>
        <w:t>.</w:t>
      </w:r>
    </w:p>
    <w:p w14:paraId="6F680DFD" w14:textId="6725EFCB" w:rsidR="0090554D" w:rsidRPr="00455686" w:rsidRDefault="0090554D" w:rsidP="0090554D">
      <w:pPr>
        <w:pStyle w:val="Bodyafterbullets"/>
      </w:pPr>
      <w:r>
        <w:t xml:space="preserve">Over time, indicators have been added, removed and re-introduced into the audit. This was to monitor the sustainability of results achieved in prior years. </w:t>
      </w:r>
      <w:r w:rsidRPr="00455686">
        <w:t>The indicators included in the 20</w:t>
      </w:r>
      <w:r w:rsidR="00AE27C6">
        <w:t>20</w:t>
      </w:r>
      <w:r w:rsidRPr="00455686">
        <w:t xml:space="preserve"> audit are:</w:t>
      </w:r>
    </w:p>
    <w:p w14:paraId="05ED9CAC" w14:textId="77777777" w:rsidR="0090554D" w:rsidRPr="00455686" w:rsidRDefault="0090554D" w:rsidP="0090554D">
      <w:pPr>
        <w:pStyle w:val="Bullet1"/>
      </w:pPr>
      <w:r>
        <w:t>d</w:t>
      </w:r>
      <w:r w:rsidRPr="00455686">
        <w:t xml:space="preserve">ocumented evidence of multidisciplinary team meeting </w:t>
      </w:r>
      <w:r>
        <w:t xml:space="preserve">(MDM) </w:t>
      </w:r>
      <w:r w:rsidRPr="00455686">
        <w:t>recommendations</w:t>
      </w:r>
    </w:p>
    <w:p w14:paraId="07A02C68" w14:textId="70C92B0C" w:rsidR="0090554D" w:rsidRPr="00455686" w:rsidRDefault="0090554D" w:rsidP="0090554D">
      <w:pPr>
        <w:pStyle w:val="Bullet1"/>
      </w:pPr>
      <w:r>
        <w:t>d</w:t>
      </w:r>
      <w:r w:rsidRPr="00455686">
        <w:t xml:space="preserve">ocumented evidence of </w:t>
      </w:r>
      <w:r w:rsidR="00984DCF">
        <w:t>cancer</w:t>
      </w:r>
      <w:r w:rsidR="00984DCF" w:rsidRPr="00455686">
        <w:t xml:space="preserve"> </w:t>
      </w:r>
      <w:r w:rsidRPr="00455686">
        <w:t xml:space="preserve">staging in the </w:t>
      </w:r>
      <w:r>
        <w:t>MDM</w:t>
      </w:r>
      <w:r w:rsidRPr="00455686">
        <w:t xml:space="preserve"> recommendations</w:t>
      </w:r>
    </w:p>
    <w:p w14:paraId="26D454EB" w14:textId="77777777" w:rsidR="0090554D" w:rsidRPr="00455686" w:rsidRDefault="0090554D" w:rsidP="0090554D">
      <w:pPr>
        <w:pStyle w:val="Bullet1"/>
      </w:pPr>
      <w:r>
        <w:t>d</w:t>
      </w:r>
      <w:r w:rsidRPr="00455686">
        <w:t xml:space="preserve">ocumented evidence of patient </w:t>
      </w:r>
      <w:r>
        <w:t>Eastern Cooperative Oncology Group (</w:t>
      </w:r>
      <w:r w:rsidRPr="00455686">
        <w:t>ECOG</w:t>
      </w:r>
      <w:r>
        <w:t>)</w:t>
      </w:r>
      <w:r w:rsidRPr="00455686">
        <w:t xml:space="preserve"> performance status in the </w:t>
      </w:r>
      <w:r>
        <w:t>MDM</w:t>
      </w:r>
      <w:r w:rsidRPr="00455686">
        <w:t xml:space="preserve"> recommendations</w:t>
      </w:r>
    </w:p>
    <w:p w14:paraId="74C47C12" w14:textId="6341B4AB" w:rsidR="0090554D" w:rsidRDefault="0090554D" w:rsidP="0090554D">
      <w:pPr>
        <w:pStyle w:val="Bullet1"/>
      </w:pPr>
      <w:r>
        <w:t>d</w:t>
      </w:r>
      <w:r w:rsidR="00A5661F">
        <w:t xml:space="preserve">ocumented evidence of communication of initial treatment plan to </w:t>
      </w:r>
      <w:r w:rsidR="00615ECB">
        <w:t>general practitioner (</w:t>
      </w:r>
      <w:r w:rsidR="00A5661F">
        <w:t>GP</w:t>
      </w:r>
      <w:r w:rsidR="00615ECB">
        <w:t>)</w:t>
      </w:r>
      <w:bookmarkStart w:id="6" w:name="_Hlk87538184"/>
    </w:p>
    <w:p w14:paraId="187BB610" w14:textId="6ABCF93B" w:rsidR="00984DCF" w:rsidRPr="009F3A13" w:rsidRDefault="00984DCF" w:rsidP="00984DCF">
      <w:pPr>
        <w:pStyle w:val="Bullet1"/>
      </w:pPr>
      <w:r>
        <w:t>d</w:t>
      </w:r>
      <w:r w:rsidRPr="00455686">
        <w:t>ocumented evidence of supportive care screening</w:t>
      </w:r>
      <w:r>
        <w:t>.</w:t>
      </w:r>
    </w:p>
    <w:p w14:paraId="7650692C" w14:textId="77777777" w:rsidR="0090554D" w:rsidRDefault="0090554D" w:rsidP="0090554D">
      <w:pPr>
        <w:pStyle w:val="Bodyafterbullets"/>
      </w:pPr>
      <w:r w:rsidRPr="00455686">
        <w:t xml:space="preserve">This report’s findings and recommendations aim to ensure continuing improvement at the health service level. ICS, supported by their governance </w:t>
      </w:r>
      <w:r>
        <w:t>committees</w:t>
      </w:r>
      <w:r w:rsidRPr="00455686">
        <w:t>, play a substantial supportive role in enabling local cancer service improvement activities to address gaps in the audit results.</w:t>
      </w:r>
    </w:p>
    <w:bookmarkEnd w:id="3"/>
    <w:bookmarkEnd w:id="6"/>
    <w:p w14:paraId="165B24C1" w14:textId="0D1FE92A" w:rsidR="0090554D" w:rsidRPr="003F5D01" w:rsidRDefault="0090554D" w:rsidP="0090554D">
      <w:pPr>
        <w:pStyle w:val="Body"/>
      </w:pPr>
      <w:r w:rsidRPr="00455686">
        <w:t xml:space="preserve">It is a requirement of all ICS to collect and report accurate data and ensure appropriate data storage as per the </w:t>
      </w:r>
      <w:r w:rsidRPr="00455686">
        <w:rPr>
          <w:i/>
          <w:iCs/>
        </w:rPr>
        <w:t>Financial Management Act 1994</w:t>
      </w:r>
      <w:r w:rsidRPr="00455686">
        <w:t xml:space="preserve">. The </w:t>
      </w:r>
      <w:r>
        <w:rPr>
          <w:i/>
        </w:rPr>
        <w:t>Cancer S</w:t>
      </w:r>
      <w:r w:rsidRPr="00455686">
        <w:rPr>
          <w:i/>
        </w:rPr>
        <w:t>ervice</w:t>
      </w:r>
      <w:r>
        <w:rPr>
          <w:i/>
        </w:rPr>
        <w:t>s</w:t>
      </w:r>
      <w:r w:rsidRPr="00455686">
        <w:rPr>
          <w:i/>
        </w:rPr>
        <w:t xml:space="preserve"> </w:t>
      </w:r>
      <w:r>
        <w:rPr>
          <w:i/>
        </w:rPr>
        <w:t>P</w:t>
      </w:r>
      <w:r w:rsidRPr="00455686">
        <w:rPr>
          <w:i/>
        </w:rPr>
        <w:t xml:space="preserve">erformance </w:t>
      </w:r>
      <w:r>
        <w:rPr>
          <w:i/>
        </w:rPr>
        <w:t>I</w:t>
      </w:r>
      <w:r w:rsidRPr="00455686">
        <w:rPr>
          <w:i/>
        </w:rPr>
        <w:t>ndicator</w:t>
      </w:r>
      <w:r w:rsidR="00AE27C6">
        <w:rPr>
          <w:i/>
        </w:rPr>
        <w:t xml:space="preserve"> audit 2020- Information and </w:t>
      </w:r>
      <w:r>
        <w:rPr>
          <w:i/>
        </w:rPr>
        <w:t>m</w:t>
      </w:r>
      <w:r w:rsidRPr="00E52897">
        <w:rPr>
          <w:i/>
        </w:rPr>
        <w:t>ethod</w:t>
      </w:r>
      <w:r w:rsidR="00AE27C6">
        <w:rPr>
          <w:i/>
        </w:rPr>
        <w:t xml:space="preserve">ology – July 2021 </w:t>
      </w:r>
      <w:r w:rsidRPr="00455686">
        <w:t xml:space="preserve">document provides guidance </w:t>
      </w:r>
      <w:r>
        <w:t>for</w:t>
      </w:r>
      <w:r w:rsidRPr="00455686">
        <w:t xml:space="preserve"> rationale, definitions and targets. This document is available on request </w:t>
      </w:r>
      <w:r>
        <w:t xml:space="preserve">by </w:t>
      </w:r>
      <w:hyperlink r:id="rId20" w:history="1">
        <w:r w:rsidRPr="00473ED1">
          <w:rPr>
            <w:rStyle w:val="Hyperlink"/>
          </w:rPr>
          <w:t>emailing the department’s Cancer Support, Treatment and Research Unit</w:t>
        </w:r>
      </w:hyperlink>
      <w:r w:rsidRPr="00455686">
        <w:t xml:space="preserve"> </w:t>
      </w:r>
      <w:r>
        <w:t>&lt;</w:t>
      </w:r>
      <w:r w:rsidRPr="00D0193E">
        <w:t>cancerplanning@health.vic.gov.au</w:t>
      </w:r>
      <w:r>
        <w:t>&gt;.</w:t>
      </w:r>
    </w:p>
    <w:p w14:paraId="6693C839" w14:textId="77777777" w:rsidR="00322734" w:rsidRDefault="00322734">
      <w:pPr>
        <w:spacing w:after="0" w:line="240" w:lineRule="auto"/>
        <w:rPr>
          <w:b/>
          <w:color w:val="53565A"/>
          <w:sz w:val="32"/>
          <w:szCs w:val="28"/>
        </w:rPr>
      </w:pPr>
      <w:bookmarkStart w:id="7" w:name="_Toc121405645"/>
      <w:r>
        <w:br w:type="page"/>
      </w:r>
    </w:p>
    <w:p w14:paraId="7405B453" w14:textId="2AFA7CD5" w:rsidR="00ED6D95" w:rsidRPr="00341078" w:rsidRDefault="00ED6D95" w:rsidP="003F5D01">
      <w:pPr>
        <w:pStyle w:val="Heading2"/>
      </w:pPr>
      <w:r w:rsidRPr="00341078">
        <w:lastRenderedPageBreak/>
        <w:t>Overview of results</w:t>
      </w:r>
      <w:bookmarkEnd w:id="4"/>
      <w:bookmarkEnd w:id="5"/>
      <w:bookmarkEnd w:id="7"/>
    </w:p>
    <w:p w14:paraId="3583DC2C" w14:textId="7C0B4152" w:rsidR="004B0579" w:rsidRDefault="00E94E48" w:rsidP="004D5202">
      <w:pPr>
        <w:pStyle w:val="Body"/>
      </w:pPr>
      <w:r>
        <w:t>The total number of patients audited for the 2020 report is 3,603 (metropolitan ICS:</w:t>
      </w:r>
      <w:r w:rsidR="0090554D" w:rsidRPr="00381E8B">
        <w:rPr>
          <w:i/>
          <w:iCs/>
        </w:rPr>
        <w:t xml:space="preserve"> n </w:t>
      </w:r>
      <w:r w:rsidR="0090554D" w:rsidRPr="00341078">
        <w:t xml:space="preserve">= </w:t>
      </w:r>
      <w:r>
        <w:t>2,170; regional ICS:</w:t>
      </w:r>
      <w:r w:rsidR="0090554D" w:rsidRPr="00381E8B">
        <w:rPr>
          <w:i/>
          <w:iCs/>
        </w:rPr>
        <w:t xml:space="preserve"> n </w:t>
      </w:r>
      <w:r w:rsidR="0090554D" w:rsidRPr="00341078">
        <w:t xml:space="preserve">= </w:t>
      </w:r>
      <w:r>
        <w:t>1,336; paediatric ICS:</w:t>
      </w:r>
      <w:r w:rsidR="0090554D" w:rsidRPr="00381E8B">
        <w:rPr>
          <w:i/>
          <w:iCs/>
        </w:rPr>
        <w:t xml:space="preserve"> n </w:t>
      </w:r>
      <w:r w:rsidR="0090554D" w:rsidRPr="00341078">
        <w:t xml:space="preserve">= </w:t>
      </w:r>
      <w:r>
        <w:t xml:space="preserve">97). </w:t>
      </w:r>
    </w:p>
    <w:p w14:paraId="251E49B5" w14:textId="77777777" w:rsidR="003F5424" w:rsidRPr="00E52897" w:rsidRDefault="00964806" w:rsidP="00952D13">
      <w:pPr>
        <w:pStyle w:val="Body"/>
        <w:rPr>
          <w:rFonts w:cs="Arial"/>
        </w:rPr>
      </w:pPr>
      <w:r>
        <w:t>Table 1</w:t>
      </w:r>
      <w:r w:rsidR="00A5661F">
        <w:t xml:space="preserve"> </w:t>
      </w:r>
      <w:r w:rsidR="00A5661F" w:rsidRPr="00341078">
        <w:t xml:space="preserve">provides a high-level summary of the statewide results up to </w:t>
      </w:r>
      <w:r w:rsidR="00A5661F">
        <w:t>2020</w:t>
      </w:r>
      <w:r w:rsidR="00A5661F" w:rsidRPr="00341078">
        <w:t xml:space="preserve"> against the 20</w:t>
      </w:r>
      <w:r w:rsidR="00A5661F">
        <w:t>20</w:t>
      </w:r>
      <w:r w:rsidR="00A5661F" w:rsidRPr="00341078">
        <w:t xml:space="preserve"> </w:t>
      </w:r>
      <w:r w:rsidR="00A5661F">
        <w:t xml:space="preserve">performance </w:t>
      </w:r>
      <w:r w:rsidR="00A5661F" w:rsidRPr="00341078">
        <w:t xml:space="preserve">target. A new sampling mechanism (outlined in </w:t>
      </w:r>
      <w:r w:rsidR="00A5661F">
        <w:t>the</w:t>
      </w:r>
      <w:r w:rsidR="00A5661F" w:rsidRPr="00341078">
        <w:t xml:space="preserve"> </w:t>
      </w:r>
      <w:r w:rsidR="00952D13">
        <w:t>‘</w:t>
      </w:r>
      <w:r w:rsidR="00A5661F">
        <w:fldChar w:fldCharType="begin"/>
      </w:r>
      <w:r w:rsidR="00A5661F">
        <w:instrText xml:space="preserve"> REF _Ref93390103 \h </w:instrText>
      </w:r>
      <w:r w:rsidR="00A5661F">
        <w:fldChar w:fldCharType="separate"/>
      </w:r>
      <w:r w:rsidR="003F5424" w:rsidRPr="00E52897">
        <w:rPr>
          <w:rFonts w:cs="Arial"/>
        </w:rPr>
        <w:t>ICS program offices should provide local analyses and results directly to individual health services and MDMs</w:t>
      </w:r>
      <w:r w:rsidR="003F5424">
        <w:rPr>
          <w:rFonts w:cs="Arial"/>
        </w:rPr>
        <w:t>. They should also</w:t>
      </w:r>
      <w:r w:rsidR="003F5424" w:rsidRPr="00E52897">
        <w:rPr>
          <w:rFonts w:cs="Arial"/>
        </w:rPr>
        <w:t xml:space="preserve"> </w:t>
      </w:r>
      <w:r w:rsidR="003F5424">
        <w:rPr>
          <w:rFonts w:cs="Arial"/>
        </w:rPr>
        <w:t xml:space="preserve">help services </w:t>
      </w:r>
      <w:r w:rsidR="003F5424" w:rsidRPr="00E52897">
        <w:rPr>
          <w:rFonts w:cs="Arial"/>
        </w:rPr>
        <w:t>to improve</w:t>
      </w:r>
      <w:r w:rsidR="003F5424">
        <w:rPr>
          <w:rFonts w:cs="Arial"/>
        </w:rPr>
        <w:t xml:space="preserve"> their</w:t>
      </w:r>
      <w:r w:rsidR="003F5424" w:rsidRPr="00E52897">
        <w:rPr>
          <w:rFonts w:cs="Arial"/>
        </w:rPr>
        <w:t xml:space="preserve"> performance over time. </w:t>
      </w:r>
    </w:p>
    <w:p w14:paraId="15FE589B" w14:textId="77777777" w:rsidR="003F5424" w:rsidRDefault="003F5424" w:rsidP="004D5202">
      <w:pPr>
        <w:pStyle w:val="Body"/>
        <w:rPr>
          <w:rFonts w:eastAsia="MS Gothic" w:cs="Arial"/>
          <w:color w:val="201547"/>
          <w:kern w:val="32"/>
          <w:sz w:val="44"/>
          <w:szCs w:val="44"/>
        </w:rPr>
      </w:pPr>
      <w:r>
        <w:br w:type="page"/>
      </w:r>
    </w:p>
    <w:p w14:paraId="0796DEF1" w14:textId="041073A8" w:rsidR="00A5661F" w:rsidRPr="00341078" w:rsidRDefault="003F5424" w:rsidP="00A5661F">
      <w:pPr>
        <w:pStyle w:val="Body"/>
      </w:pPr>
      <w:r w:rsidRPr="003F5D01">
        <w:lastRenderedPageBreak/>
        <w:t>Methods</w:t>
      </w:r>
      <w:r w:rsidR="00A5661F">
        <w:fldChar w:fldCharType="end"/>
      </w:r>
      <w:r w:rsidR="00952D13">
        <w:t>’</w:t>
      </w:r>
      <w:r w:rsidR="00A5661F">
        <w:t xml:space="preserve"> section</w:t>
      </w:r>
      <w:r w:rsidR="00A5661F" w:rsidRPr="00341078" w:rsidDel="00582366">
        <w:t>)</w:t>
      </w:r>
      <w:r w:rsidR="00A5661F" w:rsidRPr="00341078">
        <w:t xml:space="preserve"> </w:t>
      </w:r>
      <w:r w:rsidR="00952D13">
        <w:t>has been</w:t>
      </w:r>
      <w:r w:rsidR="00A5661F" w:rsidRPr="00341078">
        <w:t xml:space="preserve"> used </w:t>
      </w:r>
      <w:r w:rsidR="00F20F35">
        <w:t>since</w:t>
      </w:r>
      <w:r w:rsidR="00A5661F" w:rsidRPr="00341078">
        <w:t xml:space="preserve"> the audit in 201</w:t>
      </w:r>
      <w:r w:rsidR="00A5661F">
        <w:t xml:space="preserve">8 to provide a more balanced sample across tumour streams and health service campuses. This aims to provide greater accuracy in estimating results for </w:t>
      </w:r>
      <w:r w:rsidR="00BD29ED">
        <w:t xml:space="preserve">less common </w:t>
      </w:r>
      <w:r w:rsidR="00A5661F">
        <w:t xml:space="preserve">tumour streams and </w:t>
      </w:r>
      <w:r w:rsidR="00BD29ED">
        <w:t xml:space="preserve">smaller </w:t>
      </w:r>
      <w:r w:rsidR="00A5661F">
        <w:t xml:space="preserve">campuses compared </w:t>
      </w:r>
      <w:r w:rsidR="00952D13">
        <w:t>with</w:t>
      </w:r>
      <w:r w:rsidR="00A5661F">
        <w:t xml:space="preserve"> using simple random sampling, the sampling method used for audits prior to 2017.</w:t>
      </w:r>
      <w:r w:rsidR="00A5661F" w:rsidRPr="00341078">
        <w:t xml:space="preserve"> </w:t>
      </w:r>
      <w:r w:rsidR="00A5661F">
        <w:t xml:space="preserve">Results for 2018 </w:t>
      </w:r>
      <w:r w:rsidR="00964806">
        <w:t xml:space="preserve">and 2020 in Table 1 </w:t>
      </w:r>
      <w:r w:rsidR="00A5661F">
        <w:t xml:space="preserve">have been rescaled to the eligible audit population to </w:t>
      </w:r>
      <w:r w:rsidR="00952D13">
        <w:t>help</w:t>
      </w:r>
      <w:r w:rsidR="00A5661F">
        <w:t xml:space="preserve"> in compar</w:t>
      </w:r>
      <w:r w:rsidR="00952D13">
        <w:t>ing</w:t>
      </w:r>
      <w:r w:rsidR="00A5661F">
        <w:t xml:space="preserve"> </w:t>
      </w:r>
      <w:r w:rsidR="00952D13">
        <w:t>with</w:t>
      </w:r>
      <w:r w:rsidR="00A5661F">
        <w:t xml:space="preserve"> prior audits where simple random sampling was conducted.</w:t>
      </w:r>
    </w:p>
    <w:p w14:paraId="7EDFF717" w14:textId="3B6856C8" w:rsidR="00312923" w:rsidRPr="00964806" w:rsidRDefault="006074B6" w:rsidP="00964806">
      <w:pPr>
        <w:pStyle w:val="Tablecaption"/>
      </w:pPr>
      <w:r w:rsidRPr="00964806">
        <w:t xml:space="preserve">Table </w:t>
      </w:r>
      <w:fldSimple w:instr=" SEQ Table \* ARABIC ">
        <w:r w:rsidR="003F5424">
          <w:rPr>
            <w:noProof/>
          </w:rPr>
          <w:t>1</w:t>
        </w:r>
      </w:fldSimple>
      <w:r w:rsidR="00312923" w:rsidRPr="00964806">
        <w:t>: Statewide summary of results</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9"/>
        <w:gridCol w:w="794"/>
        <w:gridCol w:w="794"/>
        <w:gridCol w:w="794"/>
        <w:gridCol w:w="907"/>
        <w:gridCol w:w="879"/>
        <w:gridCol w:w="879"/>
        <w:gridCol w:w="907"/>
      </w:tblGrid>
      <w:tr w:rsidR="00A5661F" w14:paraId="758CB19E" w14:textId="77777777" w:rsidTr="00A5661F">
        <w:trPr>
          <w:cantSplit/>
          <w:trHeight w:val="680"/>
          <w:tblHeader/>
        </w:trPr>
        <w:tc>
          <w:tcPr>
            <w:tcW w:w="3459" w:type="dxa"/>
            <w:tcBorders>
              <w:top w:val="single" w:sz="4" w:space="0" w:color="auto"/>
              <w:left w:val="single" w:sz="4" w:space="0" w:color="auto"/>
              <w:bottom w:val="single" w:sz="4" w:space="0" w:color="auto"/>
              <w:right w:val="single" w:sz="4" w:space="0" w:color="auto"/>
            </w:tcBorders>
            <w:vAlign w:val="center"/>
            <w:hideMark/>
          </w:tcPr>
          <w:p w14:paraId="71172949" w14:textId="1780E43E" w:rsidR="00A5661F" w:rsidRDefault="00A5661F" w:rsidP="00A5661F">
            <w:pPr>
              <w:pStyle w:val="Tablecolhead"/>
            </w:pPr>
            <w:r>
              <w:t>Indicator</w:t>
            </w:r>
          </w:p>
        </w:tc>
        <w:tc>
          <w:tcPr>
            <w:tcW w:w="794" w:type="dxa"/>
            <w:tcBorders>
              <w:top w:val="single" w:sz="4" w:space="0" w:color="auto"/>
              <w:left w:val="single" w:sz="4" w:space="0" w:color="auto"/>
              <w:bottom w:val="single" w:sz="4" w:space="0" w:color="auto"/>
              <w:right w:val="single" w:sz="4" w:space="0" w:color="auto"/>
            </w:tcBorders>
            <w:vAlign w:val="center"/>
            <w:hideMark/>
          </w:tcPr>
          <w:p w14:paraId="2097C025" w14:textId="32AA016C" w:rsidR="00A5661F" w:rsidRDefault="00A5661F" w:rsidP="00A5661F">
            <w:pPr>
              <w:pStyle w:val="Tablecolhead"/>
              <w:jc w:val="center"/>
            </w:pPr>
            <w:r>
              <w:t>2013 result</w:t>
            </w:r>
          </w:p>
        </w:tc>
        <w:tc>
          <w:tcPr>
            <w:tcW w:w="794" w:type="dxa"/>
            <w:tcBorders>
              <w:top w:val="single" w:sz="4" w:space="0" w:color="auto"/>
              <w:left w:val="single" w:sz="4" w:space="0" w:color="auto"/>
              <w:bottom w:val="single" w:sz="4" w:space="0" w:color="auto"/>
              <w:right w:val="single" w:sz="4" w:space="0" w:color="auto"/>
            </w:tcBorders>
            <w:vAlign w:val="center"/>
            <w:hideMark/>
          </w:tcPr>
          <w:p w14:paraId="78B31132" w14:textId="4D79D8FA" w:rsidR="00A5661F" w:rsidRDefault="00A5661F" w:rsidP="00A5661F">
            <w:pPr>
              <w:pStyle w:val="Tablecolhead"/>
              <w:jc w:val="center"/>
            </w:pPr>
            <w:r>
              <w:t>2014 result</w:t>
            </w:r>
          </w:p>
        </w:tc>
        <w:tc>
          <w:tcPr>
            <w:tcW w:w="794" w:type="dxa"/>
            <w:tcBorders>
              <w:top w:val="single" w:sz="4" w:space="0" w:color="auto"/>
              <w:left w:val="single" w:sz="4" w:space="0" w:color="auto"/>
              <w:bottom w:val="single" w:sz="4" w:space="0" w:color="auto"/>
              <w:right w:val="single" w:sz="4" w:space="0" w:color="auto"/>
            </w:tcBorders>
            <w:vAlign w:val="center"/>
            <w:hideMark/>
          </w:tcPr>
          <w:p w14:paraId="08A7AF7E" w14:textId="68698ACB" w:rsidR="00A5661F" w:rsidRDefault="00A5661F" w:rsidP="00A5661F">
            <w:pPr>
              <w:pStyle w:val="Tablecolhead"/>
              <w:jc w:val="center"/>
            </w:pPr>
            <w:r>
              <w:t>2015 result</w:t>
            </w:r>
          </w:p>
        </w:tc>
        <w:tc>
          <w:tcPr>
            <w:tcW w:w="907" w:type="dxa"/>
            <w:tcBorders>
              <w:top w:val="single" w:sz="4" w:space="0" w:color="auto"/>
              <w:left w:val="single" w:sz="4" w:space="0" w:color="auto"/>
              <w:bottom w:val="single" w:sz="4" w:space="0" w:color="auto"/>
              <w:right w:val="single" w:sz="4" w:space="0" w:color="auto"/>
            </w:tcBorders>
            <w:vAlign w:val="center"/>
            <w:hideMark/>
          </w:tcPr>
          <w:p w14:paraId="24041FDC" w14:textId="7DA5C8BF" w:rsidR="00A5661F" w:rsidRDefault="00A5661F" w:rsidP="00A5661F">
            <w:pPr>
              <w:pStyle w:val="Tablecolhead"/>
              <w:jc w:val="center"/>
            </w:pPr>
            <w:r>
              <w:t>2017 result</w:t>
            </w:r>
            <w:r w:rsidR="00E57694">
              <w:rPr>
                <w:rStyle w:val="FootnoteReference"/>
              </w:rPr>
              <w:footnoteReference w:id="2"/>
            </w:r>
          </w:p>
        </w:tc>
        <w:tc>
          <w:tcPr>
            <w:tcW w:w="879" w:type="dxa"/>
            <w:tcBorders>
              <w:top w:val="single" w:sz="4" w:space="0" w:color="auto"/>
              <w:left w:val="single" w:sz="4" w:space="0" w:color="auto"/>
              <w:bottom w:val="single" w:sz="4" w:space="0" w:color="auto"/>
              <w:right w:val="single" w:sz="4" w:space="0" w:color="auto"/>
            </w:tcBorders>
            <w:vAlign w:val="center"/>
            <w:hideMark/>
          </w:tcPr>
          <w:p w14:paraId="4D46FF68" w14:textId="74F88EC7" w:rsidR="00A5661F" w:rsidRDefault="00A5661F" w:rsidP="00A5661F">
            <w:pPr>
              <w:pStyle w:val="Tablecolhead"/>
              <w:jc w:val="center"/>
            </w:pPr>
            <w:r>
              <w:t>2018 result</w:t>
            </w:r>
            <w:r w:rsidR="00E57694">
              <w:rPr>
                <w:rStyle w:val="FootnoteReference"/>
              </w:rPr>
              <w:footnoteReference w:id="3"/>
            </w:r>
          </w:p>
        </w:tc>
        <w:tc>
          <w:tcPr>
            <w:tcW w:w="879" w:type="dxa"/>
            <w:tcBorders>
              <w:top w:val="single" w:sz="4" w:space="0" w:color="auto"/>
              <w:left w:val="single" w:sz="4" w:space="0" w:color="auto"/>
              <w:bottom w:val="single" w:sz="4" w:space="0" w:color="auto"/>
              <w:right w:val="single" w:sz="4" w:space="0" w:color="auto"/>
            </w:tcBorders>
            <w:vAlign w:val="center"/>
            <w:hideMark/>
          </w:tcPr>
          <w:p w14:paraId="37C1135F" w14:textId="6A3456F3" w:rsidR="00A5661F" w:rsidRDefault="00A5661F" w:rsidP="00A5661F">
            <w:pPr>
              <w:pStyle w:val="Tablecolhead"/>
              <w:jc w:val="center"/>
            </w:pPr>
            <w:r>
              <w:t>2020 result</w:t>
            </w:r>
            <w:r w:rsidR="00E57694">
              <w:rPr>
                <w:rStyle w:val="FootnoteReference"/>
              </w:rPr>
              <w:footnoteReference w:id="4"/>
            </w:r>
          </w:p>
        </w:tc>
        <w:tc>
          <w:tcPr>
            <w:tcW w:w="907" w:type="dxa"/>
            <w:tcBorders>
              <w:top w:val="single" w:sz="4" w:space="0" w:color="auto"/>
              <w:left w:val="single" w:sz="4" w:space="0" w:color="auto"/>
              <w:bottom w:val="single" w:sz="4" w:space="0" w:color="auto"/>
              <w:right w:val="single" w:sz="4" w:space="0" w:color="auto"/>
            </w:tcBorders>
            <w:vAlign w:val="center"/>
            <w:hideMark/>
          </w:tcPr>
          <w:p w14:paraId="0510EE25" w14:textId="381AF303" w:rsidR="00A5661F" w:rsidRDefault="00A5661F" w:rsidP="00A5661F">
            <w:pPr>
              <w:pStyle w:val="Tablecolhead"/>
              <w:jc w:val="center"/>
            </w:pPr>
            <w:r>
              <w:t>Target</w:t>
            </w:r>
          </w:p>
        </w:tc>
      </w:tr>
      <w:tr w:rsidR="00534FC4" w14:paraId="54EF6859" w14:textId="77777777" w:rsidTr="00A5661F">
        <w:trPr>
          <w:cantSplit/>
          <w:trHeight w:val="680"/>
        </w:trPr>
        <w:tc>
          <w:tcPr>
            <w:tcW w:w="3459" w:type="dxa"/>
            <w:tcBorders>
              <w:top w:val="single" w:sz="4" w:space="0" w:color="auto"/>
              <w:left w:val="single" w:sz="4" w:space="0" w:color="auto"/>
              <w:bottom w:val="single" w:sz="4" w:space="0" w:color="auto"/>
              <w:right w:val="single" w:sz="4" w:space="0" w:color="auto"/>
            </w:tcBorders>
            <w:vAlign w:val="center"/>
            <w:hideMark/>
          </w:tcPr>
          <w:p w14:paraId="3186F2BC" w14:textId="78FD8323" w:rsidR="00534FC4" w:rsidRDefault="00534FC4" w:rsidP="00E94E48">
            <w:pPr>
              <w:pStyle w:val="Tabletext"/>
              <w:rPr>
                <w:b/>
              </w:rPr>
            </w:pPr>
            <w:r>
              <w:t xml:space="preserve">1. Documented evidence of </w:t>
            </w:r>
            <w:r w:rsidR="00F31145">
              <w:t>MDM</w:t>
            </w:r>
            <w:r>
              <w:t xml:space="preserve"> recommendations </w:t>
            </w:r>
          </w:p>
        </w:tc>
        <w:tc>
          <w:tcPr>
            <w:tcW w:w="794" w:type="dxa"/>
            <w:tcBorders>
              <w:top w:val="single" w:sz="4" w:space="0" w:color="auto"/>
              <w:left w:val="single" w:sz="4" w:space="0" w:color="auto"/>
              <w:bottom w:val="single" w:sz="4" w:space="0" w:color="auto"/>
              <w:right w:val="single" w:sz="4" w:space="0" w:color="auto"/>
            </w:tcBorders>
            <w:vAlign w:val="center"/>
            <w:hideMark/>
          </w:tcPr>
          <w:p w14:paraId="211AE559" w14:textId="744C17AA" w:rsidR="00534FC4" w:rsidRDefault="00534FC4" w:rsidP="00E94E48">
            <w:pPr>
              <w:pStyle w:val="Tabletext"/>
              <w:rPr>
                <w:b/>
              </w:rPr>
            </w:pPr>
            <w:r>
              <w:t>64%</w:t>
            </w:r>
          </w:p>
        </w:tc>
        <w:tc>
          <w:tcPr>
            <w:tcW w:w="794" w:type="dxa"/>
            <w:tcBorders>
              <w:top w:val="single" w:sz="4" w:space="0" w:color="auto"/>
              <w:left w:val="single" w:sz="4" w:space="0" w:color="auto"/>
              <w:bottom w:val="single" w:sz="4" w:space="0" w:color="auto"/>
              <w:right w:val="single" w:sz="4" w:space="0" w:color="auto"/>
            </w:tcBorders>
            <w:vAlign w:val="center"/>
            <w:hideMark/>
          </w:tcPr>
          <w:p w14:paraId="1FDD5303" w14:textId="548FCB0A" w:rsidR="00534FC4" w:rsidRDefault="00534FC4" w:rsidP="00E94E48">
            <w:pPr>
              <w:pStyle w:val="Tabletext"/>
              <w:rPr>
                <w:b/>
              </w:rPr>
            </w:pPr>
            <w:r>
              <w:t>70%</w:t>
            </w:r>
          </w:p>
        </w:tc>
        <w:tc>
          <w:tcPr>
            <w:tcW w:w="794" w:type="dxa"/>
            <w:tcBorders>
              <w:top w:val="single" w:sz="4" w:space="0" w:color="auto"/>
              <w:left w:val="single" w:sz="4" w:space="0" w:color="auto"/>
              <w:bottom w:val="single" w:sz="4" w:space="0" w:color="auto"/>
              <w:right w:val="single" w:sz="4" w:space="0" w:color="auto"/>
            </w:tcBorders>
            <w:vAlign w:val="center"/>
            <w:hideMark/>
          </w:tcPr>
          <w:p w14:paraId="08C65F1A" w14:textId="16AC24F7" w:rsidR="00534FC4" w:rsidRDefault="00534FC4" w:rsidP="00E94E48">
            <w:pPr>
              <w:pStyle w:val="Tabletext"/>
              <w:rPr>
                <w:b/>
              </w:rPr>
            </w:pPr>
            <w:r>
              <w:t>72%</w:t>
            </w:r>
          </w:p>
        </w:tc>
        <w:tc>
          <w:tcPr>
            <w:tcW w:w="907" w:type="dxa"/>
            <w:tcBorders>
              <w:top w:val="single" w:sz="4" w:space="0" w:color="auto"/>
              <w:left w:val="single" w:sz="4" w:space="0" w:color="auto"/>
              <w:bottom w:val="single" w:sz="4" w:space="0" w:color="auto"/>
              <w:right w:val="single" w:sz="4" w:space="0" w:color="auto"/>
            </w:tcBorders>
            <w:vAlign w:val="center"/>
            <w:hideMark/>
          </w:tcPr>
          <w:p w14:paraId="3D3B2716" w14:textId="1C49EA98" w:rsidR="00534FC4" w:rsidRDefault="00534FC4" w:rsidP="00E94E48">
            <w:pPr>
              <w:pStyle w:val="Tabletext"/>
            </w:pPr>
            <w:r>
              <w:rPr>
                <w:bCs/>
              </w:rPr>
              <w:t>69%</w:t>
            </w:r>
          </w:p>
        </w:tc>
        <w:tc>
          <w:tcPr>
            <w:tcW w:w="879" w:type="dxa"/>
            <w:tcBorders>
              <w:top w:val="single" w:sz="4" w:space="0" w:color="auto"/>
              <w:left w:val="single" w:sz="4" w:space="0" w:color="auto"/>
              <w:bottom w:val="single" w:sz="4" w:space="0" w:color="auto"/>
              <w:right w:val="single" w:sz="4" w:space="0" w:color="auto"/>
            </w:tcBorders>
            <w:vAlign w:val="center"/>
          </w:tcPr>
          <w:p w14:paraId="21574B24" w14:textId="0106089F" w:rsidR="00534FC4" w:rsidRPr="00534FC4" w:rsidRDefault="00534FC4" w:rsidP="00E94E48">
            <w:pPr>
              <w:pStyle w:val="Tabletext"/>
              <w:rPr>
                <w:bCs/>
              </w:rPr>
            </w:pPr>
            <w:r w:rsidRPr="00534FC4">
              <w:rPr>
                <w:bCs/>
              </w:rPr>
              <w:t>74%</w:t>
            </w:r>
          </w:p>
        </w:tc>
        <w:tc>
          <w:tcPr>
            <w:tcW w:w="879" w:type="dxa"/>
            <w:tcBorders>
              <w:top w:val="single" w:sz="4" w:space="0" w:color="auto"/>
              <w:left w:val="single" w:sz="4" w:space="0" w:color="auto"/>
              <w:bottom w:val="single" w:sz="4" w:space="0" w:color="auto"/>
              <w:right w:val="single" w:sz="4" w:space="0" w:color="auto"/>
            </w:tcBorders>
            <w:vAlign w:val="center"/>
          </w:tcPr>
          <w:p w14:paraId="154AAC7F" w14:textId="77777777" w:rsidR="004B0579" w:rsidRDefault="00E94E48" w:rsidP="00E94E48">
            <w:pPr>
              <w:pStyle w:val="Tabletext"/>
            </w:pPr>
            <w:r>
              <w:t>72%</w:t>
            </w:r>
          </w:p>
        </w:tc>
        <w:tc>
          <w:tcPr>
            <w:tcW w:w="907" w:type="dxa"/>
            <w:tcBorders>
              <w:top w:val="single" w:sz="4" w:space="0" w:color="auto"/>
              <w:left w:val="single" w:sz="4" w:space="0" w:color="auto"/>
              <w:bottom w:val="single" w:sz="4" w:space="0" w:color="auto"/>
              <w:right w:val="single" w:sz="4" w:space="0" w:color="auto"/>
            </w:tcBorders>
            <w:vAlign w:val="center"/>
            <w:hideMark/>
          </w:tcPr>
          <w:p w14:paraId="3513D56C" w14:textId="06FFA417" w:rsidR="00534FC4" w:rsidRDefault="00534FC4" w:rsidP="00E94E48">
            <w:pPr>
              <w:pStyle w:val="Tabletext"/>
              <w:rPr>
                <w:b/>
              </w:rPr>
            </w:pPr>
            <w:r>
              <w:rPr>
                <w:b/>
              </w:rPr>
              <w:t>85%</w:t>
            </w:r>
            <w:r w:rsidR="00E57694">
              <w:rPr>
                <w:rStyle w:val="FootnoteReference"/>
                <w:b/>
              </w:rPr>
              <w:footnoteReference w:id="5"/>
            </w:r>
          </w:p>
        </w:tc>
      </w:tr>
      <w:tr w:rsidR="00534FC4" w14:paraId="637B8953" w14:textId="77777777" w:rsidTr="00A5661F">
        <w:trPr>
          <w:cantSplit/>
          <w:trHeight w:val="680"/>
        </w:trPr>
        <w:tc>
          <w:tcPr>
            <w:tcW w:w="3459" w:type="dxa"/>
            <w:tcBorders>
              <w:top w:val="single" w:sz="4" w:space="0" w:color="auto"/>
              <w:left w:val="single" w:sz="4" w:space="0" w:color="auto"/>
              <w:bottom w:val="single" w:sz="4" w:space="0" w:color="auto"/>
              <w:right w:val="single" w:sz="4" w:space="0" w:color="auto"/>
            </w:tcBorders>
            <w:vAlign w:val="center"/>
            <w:hideMark/>
          </w:tcPr>
          <w:p w14:paraId="7F830F8C" w14:textId="7A40B903" w:rsidR="00534FC4" w:rsidRDefault="00534FC4" w:rsidP="00E94E48">
            <w:pPr>
              <w:pStyle w:val="Tabletext"/>
              <w:rPr>
                <w:b/>
              </w:rPr>
            </w:pPr>
            <w:r>
              <w:t xml:space="preserve">2. Documented evidence of disease staging in the </w:t>
            </w:r>
            <w:r w:rsidR="00F31145">
              <w:t>MDM</w:t>
            </w:r>
            <w:r>
              <w:t xml:space="preserve"> recommendations</w:t>
            </w:r>
            <w:r w:rsidR="00E57694">
              <w:rPr>
                <w:rStyle w:val="FootnoteReference"/>
              </w:rPr>
              <w:footnoteReference w:id="6"/>
            </w:r>
          </w:p>
        </w:tc>
        <w:tc>
          <w:tcPr>
            <w:tcW w:w="794" w:type="dxa"/>
            <w:tcBorders>
              <w:top w:val="single" w:sz="4" w:space="0" w:color="auto"/>
              <w:left w:val="single" w:sz="4" w:space="0" w:color="auto"/>
              <w:bottom w:val="single" w:sz="4" w:space="0" w:color="auto"/>
              <w:right w:val="single" w:sz="4" w:space="0" w:color="auto"/>
            </w:tcBorders>
            <w:vAlign w:val="center"/>
            <w:hideMark/>
          </w:tcPr>
          <w:p w14:paraId="61F8594E" w14:textId="1A029E0D" w:rsidR="00534FC4" w:rsidRDefault="00534FC4" w:rsidP="00E94E48">
            <w:pPr>
              <w:pStyle w:val="Tabletext"/>
            </w:pPr>
            <w:r>
              <w:t>79%</w:t>
            </w:r>
          </w:p>
        </w:tc>
        <w:tc>
          <w:tcPr>
            <w:tcW w:w="794" w:type="dxa"/>
            <w:tcBorders>
              <w:top w:val="single" w:sz="4" w:space="0" w:color="auto"/>
              <w:left w:val="single" w:sz="4" w:space="0" w:color="auto"/>
              <w:bottom w:val="single" w:sz="4" w:space="0" w:color="auto"/>
              <w:right w:val="single" w:sz="4" w:space="0" w:color="auto"/>
            </w:tcBorders>
            <w:vAlign w:val="center"/>
            <w:hideMark/>
          </w:tcPr>
          <w:p w14:paraId="0F86F176" w14:textId="5D3F7E57" w:rsidR="00534FC4" w:rsidRDefault="00534FC4" w:rsidP="00E94E48">
            <w:pPr>
              <w:pStyle w:val="Tabletext"/>
              <w:rPr>
                <w:b/>
              </w:rPr>
            </w:pPr>
            <w:r>
              <w:t>79%</w:t>
            </w:r>
          </w:p>
        </w:tc>
        <w:tc>
          <w:tcPr>
            <w:tcW w:w="794" w:type="dxa"/>
            <w:tcBorders>
              <w:top w:val="single" w:sz="4" w:space="0" w:color="auto"/>
              <w:left w:val="single" w:sz="4" w:space="0" w:color="auto"/>
              <w:bottom w:val="single" w:sz="4" w:space="0" w:color="auto"/>
              <w:right w:val="single" w:sz="4" w:space="0" w:color="auto"/>
            </w:tcBorders>
            <w:vAlign w:val="center"/>
            <w:hideMark/>
          </w:tcPr>
          <w:p w14:paraId="46E9F377" w14:textId="6398D1C6" w:rsidR="00534FC4" w:rsidRDefault="00534FC4" w:rsidP="00E94E48">
            <w:pPr>
              <w:pStyle w:val="Tabletext"/>
              <w:rPr>
                <w:b/>
              </w:rPr>
            </w:pPr>
            <w:r>
              <w:t>81%</w:t>
            </w:r>
          </w:p>
        </w:tc>
        <w:tc>
          <w:tcPr>
            <w:tcW w:w="907" w:type="dxa"/>
            <w:tcBorders>
              <w:top w:val="single" w:sz="4" w:space="0" w:color="auto"/>
              <w:left w:val="single" w:sz="4" w:space="0" w:color="auto"/>
              <w:bottom w:val="single" w:sz="4" w:space="0" w:color="auto"/>
              <w:right w:val="single" w:sz="4" w:space="0" w:color="auto"/>
            </w:tcBorders>
            <w:vAlign w:val="center"/>
            <w:hideMark/>
          </w:tcPr>
          <w:p w14:paraId="182DED88" w14:textId="41BFD1E8" w:rsidR="00534FC4" w:rsidRDefault="00534FC4" w:rsidP="00E94E48">
            <w:pPr>
              <w:pStyle w:val="Tabletext"/>
            </w:pPr>
            <w:r>
              <w:rPr>
                <w:bCs/>
              </w:rPr>
              <w:t>72%</w:t>
            </w:r>
          </w:p>
        </w:tc>
        <w:tc>
          <w:tcPr>
            <w:tcW w:w="879" w:type="dxa"/>
            <w:tcBorders>
              <w:top w:val="single" w:sz="4" w:space="0" w:color="auto"/>
              <w:left w:val="single" w:sz="4" w:space="0" w:color="auto"/>
              <w:bottom w:val="single" w:sz="4" w:space="0" w:color="auto"/>
              <w:right w:val="single" w:sz="4" w:space="0" w:color="auto"/>
            </w:tcBorders>
            <w:vAlign w:val="center"/>
          </w:tcPr>
          <w:p w14:paraId="34FE30F4" w14:textId="5F856CEA" w:rsidR="00534FC4" w:rsidRPr="00534FC4" w:rsidRDefault="00534FC4" w:rsidP="00E94E48">
            <w:pPr>
              <w:pStyle w:val="Tabletext"/>
              <w:rPr>
                <w:bCs/>
              </w:rPr>
            </w:pPr>
            <w:r w:rsidRPr="00534FC4">
              <w:rPr>
                <w:bCs/>
              </w:rPr>
              <w:t>78%</w:t>
            </w:r>
          </w:p>
        </w:tc>
        <w:tc>
          <w:tcPr>
            <w:tcW w:w="879" w:type="dxa"/>
            <w:tcBorders>
              <w:top w:val="single" w:sz="4" w:space="0" w:color="auto"/>
              <w:left w:val="single" w:sz="4" w:space="0" w:color="auto"/>
              <w:bottom w:val="single" w:sz="4" w:space="0" w:color="auto"/>
              <w:right w:val="single" w:sz="4" w:space="0" w:color="auto"/>
            </w:tcBorders>
            <w:vAlign w:val="center"/>
          </w:tcPr>
          <w:p w14:paraId="6CC83D74" w14:textId="77777777" w:rsidR="004B0579" w:rsidRDefault="00E94E48" w:rsidP="00E94E48">
            <w:pPr>
              <w:pStyle w:val="Tabletext"/>
            </w:pPr>
            <w:r>
              <w:t>74%</w:t>
            </w:r>
          </w:p>
        </w:tc>
        <w:tc>
          <w:tcPr>
            <w:tcW w:w="907" w:type="dxa"/>
            <w:tcBorders>
              <w:top w:val="single" w:sz="4" w:space="0" w:color="auto"/>
              <w:left w:val="single" w:sz="4" w:space="0" w:color="auto"/>
              <w:bottom w:val="single" w:sz="4" w:space="0" w:color="auto"/>
              <w:right w:val="single" w:sz="4" w:space="0" w:color="auto"/>
            </w:tcBorders>
            <w:vAlign w:val="center"/>
            <w:hideMark/>
          </w:tcPr>
          <w:p w14:paraId="682B62D6" w14:textId="20D5A3D2" w:rsidR="00534FC4" w:rsidRDefault="00534FC4" w:rsidP="00E94E48">
            <w:pPr>
              <w:pStyle w:val="Tabletext"/>
              <w:rPr>
                <w:b/>
              </w:rPr>
            </w:pPr>
            <w:r>
              <w:rPr>
                <w:b/>
              </w:rPr>
              <w:t>85%</w:t>
            </w:r>
            <w:r w:rsidR="00E57694">
              <w:rPr>
                <w:rStyle w:val="FootnoteReference"/>
                <w:b/>
              </w:rPr>
              <w:footnoteReference w:id="7"/>
            </w:r>
          </w:p>
        </w:tc>
      </w:tr>
      <w:tr w:rsidR="00534FC4" w14:paraId="04E7D82E" w14:textId="77777777" w:rsidTr="00A5661F">
        <w:trPr>
          <w:cantSplit/>
          <w:trHeight w:val="680"/>
        </w:trPr>
        <w:tc>
          <w:tcPr>
            <w:tcW w:w="3459" w:type="dxa"/>
            <w:tcBorders>
              <w:top w:val="single" w:sz="4" w:space="0" w:color="auto"/>
              <w:left w:val="single" w:sz="4" w:space="0" w:color="auto"/>
              <w:bottom w:val="single" w:sz="4" w:space="0" w:color="auto"/>
              <w:right w:val="single" w:sz="4" w:space="0" w:color="auto"/>
            </w:tcBorders>
            <w:vAlign w:val="center"/>
            <w:hideMark/>
          </w:tcPr>
          <w:p w14:paraId="15503056" w14:textId="3019217F" w:rsidR="00534FC4" w:rsidRDefault="00534FC4" w:rsidP="00E94E48">
            <w:pPr>
              <w:pStyle w:val="Tabletext"/>
              <w:rPr>
                <w:b/>
              </w:rPr>
            </w:pPr>
            <w:r>
              <w:t xml:space="preserve">3. Documented evidence of patient ECOG performance status in the </w:t>
            </w:r>
            <w:r w:rsidR="00F31145">
              <w:t>MDM</w:t>
            </w:r>
            <w:r>
              <w:t xml:space="preserve"> recommendations</w:t>
            </w:r>
            <w:r w:rsidR="00E57694">
              <w:rPr>
                <w:rStyle w:val="FootnoteReference"/>
              </w:rPr>
              <w:footnoteReference w:id="8"/>
            </w:r>
          </w:p>
        </w:tc>
        <w:tc>
          <w:tcPr>
            <w:tcW w:w="794" w:type="dxa"/>
            <w:tcBorders>
              <w:top w:val="single" w:sz="4" w:space="0" w:color="auto"/>
              <w:left w:val="single" w:sz="4" w:space="0" w:color="auto"/>
              <w:bottom w:val="single" w:sz="4" w:space="0" w:color="auto"/>
              <w:right w:val="single" w:sz="4" w:space="0" w:color="auto"/>
            </w:tcBorders>
            <w:vAlign w:val="center"/>
            <w:hideMark/>
          </w:tcPr>
          <w:p w14:paraId="405B1E65" w14:textId="36D70BA9" w:rsidR="00534FC4" w:rsidRDefault="00534FC4" w:rsidP="00E94E48">
            <w:pPr>
              <w:pStyle w:val="Tabletext"/>
              <w:rPr>
                <w:b/>
              </w:rPr>
            </w:pPr>
            <w:r>
              <w:t>N/A</w:t>
            </w:r>
          </w:p>
        </w:tc>
        <w:tc>
          <w:tcPr>
            <w:tcW w:w="794" w:type="dxa"/>
            <w:tcBorders>
              <w:top w:val="single" w:sz="4" w:space="0" w:color="auto"/>
              <w:left w:val="single" w:sz="4" w:space="0" w:color="auto"/>
              <w:bottom w:val="single" w:sz="4" w:space="0" w:color="auto"/>
              <w:right w:val="single" w:sz="4" w:space="0" w:color="auto"/>
            </w:tcBorders>
            <w:vAlign w:val="center"/>
            <w:hideMark/>
          </w:tcPr>
          <w:p w14:paraId="02A9E9A7" w14:textId="29D248E2" w:rsidR="00534FC4" w:rsidRDefault="00534FC4" w:rsidP="00E94E48">
            <w:pPr>
              <w:pStyle w:val="Tabletext"/>
              <w:rPr>
                <w:b/>
              </w:rPr>
            </w:pPr>
            <w:r>
              <w:t>N/A</w:t>
            </w:r>
          </w:p>
        </w:tc>
        <w:tc>
          <w:tcPr>
            <w:tcW w:w="794" w:type="dxa"/>
            <w:tcBorders>
              <w:top w:val="single" w:sz="4" w:space="0" w:color="auto"/>
              <w:left w:val="single" w:sz="4" w:space="0" w:color="auto"/>
              <w:bottom w:val="single" w:sz="4" w:space="0" w:color="auto"/>
              <w:right w:val="single" w:sz="4" w:space="0" w:color="auto"/>
            </w:tcBorders>
            <w:vAlign w:val="center"/>
            <w:hideMark/>
          </w:tcPr>
          <w:p w14:paraId="4B7560CB" w14:textId="36AFFC92" w:rsidR="00534FC4" w:rsidRDefault="00534FC4" w:rsidP="00E94E48">
            <w:pPr>
              <w:pStyle w:val="Tabletext"/>
              <w:rPr>
                <w:b/>
              </w:rPr>
            </w:pPr>
            <w:r>
              <w:t>N/A</w:t>
            </w:r>
          </w:p>
        </w:tc>
        <w:tc>
          <w:tcPr>
            <w:tcW w:w="907" w:type="dxa"/>
            <w:tcBorders>
              <w:top w:val="single" w:sz="4" w:space="0" w:color="auto"/>
              <w:left w:val="single" w:sz="4" w:space="0" w:color="auto"/>
              <w:bottom w:val="single" w:sz="4" w:space="0" w:color="auto"/>
              <w:right w:val="single" w:sz="4" w:space="0" w:color="auto"/>
            </w:tcBorders>
            <w:vAlign w:val="center"/>
            <w:hideMark/>
          </w:tcPr>
          <w:p w14:paraId="710F1D45" w14:textId="7D39EA16" w:rsidR="00534FC4" w:rsidRDefault="00534FC4" w:rsidP="00E94E48">
            <w:pPr>
              <w:pStyle w:val="Tabletext"/>
            </w:pPr>
            <w:r>
              <w:rPr>
                <w:bCs/>
              </w:rPr>
              <w:t>32%</w:t>
            </w:r>
          </w:p>
        </w:tc>
        <w:tc>
          <w:tcPr>
            <w:tcW w:w="879" w:type="dxa"/>
            <w:tcBorders>
              <w:top w:val="single" w:sz="4" w:space="0" w:color="auto"/>
              <w:left w:val="single" w:sz="4" w:space="0" w:color="auto"/>
              <w:bottom w:val="single" w:sz="4" w:space="0" w:color="auto"/>
              <w:right w:val="single" w:sz="4" w:space="0" w:color="auto"/>
            </w:tcBorders>
            <w:vAlign w:val="center"/>
          </w:tcPr>
          <w:p w14:paraId="6BE2C285" w14:textId="1CB02CD8" w:rsidR="00534FC4" w:rsidRPr="00534FC4" w:rsidRDefault="00534FC4" w:rsidP="00E94E48">
            <w:pPr>
              <w:pStyle w:val="Tabletext"/>
              <w:rPr>
                <w:bCs/>
              </w:rPr>
            </w:pPr>
            <w:r w:rsidRPr="00534FC4">
              <w:rPr>
                <w:bCs/>
              </w:rPr>
              <w:t>37%</w:t>
            </w:r>
          </w:p>
        </w:tc>
        <w:tc>
          <w:tcPr>
            <w:tcW w:w="879" w:type="dxa"/>
            <w:tcBorders>
              <w:top w:val="single" w:sz="4" w:space="0" w:color="auto"/>
              <w:left w:val="single" w:sz="4" w:space="0" w:color="auto"/>
              <w:bottom w:val="single" w:sz="4" w:space="0" w:color="auto"/>
              <w:right w:val="single" w:sz="4" w:space="0" w:color="auto"/>
            </w:tcBorders>
            <w:vAlign w:val="center"/>
          </w:tcPr>
          <w:p w14:paraId="58EA899E" w14:textId="77777777" w:rsidR="004B0579" w:rsidRDefault="00E94E48" w:rsidP="00E94E48">
            <w:pPr>
              <w:pStyle w:val="Tabletext"/>
            </w:pPr>
            <w:r>
              <w:t>39%</w:t>
            </w:r>
          </w:p>
        </w:tc>
        <w:tc>
          <w:tcPr>
            <w:tcW w:w="907" w:type="dxa"/>
            <w:tcBorders>
              <w:top w:val="single" w:sz="4" w:space="0" w:color="auto"/>
              <w:left w:val="single" w:sz="4" w:space="0" w:color="auto"/>
              <w:bottom w:val="single" w:sz="4" w:space="0" w:color="auto"/>
              <w:right w:val="single" w:sz="4" w:space="0" w:color="auto"/>
            </w:tcBorders>
            <w:vAlign w:val="center"/>
            <w:hideMark/>
          </w:tcPr>
          <w:p w14:paraId="33D81D46" w14:textId="77B63D51" w:rsidR="00534FC4" w:rsidRDefault="00534FC4" w:rsidP="00E94E48">
            <w:pPr>
              <w:pStyle w:val="Tabletext"/>
              <w:rPr>
                <w:b/>
              </w:rPr>
            </w:pPr>
            <w:r>
              <w:rPr>
                <w:b/>
              </w:rPr>
              <w:t>100%</w:t>
            </w:r>
          </w:p>
        </w:tc>
      </w:tr>
      <w:tr w:rsidR="00534FC4" w14:paraId="537C8B06" w14:textId="77777777" w:rsidTr="00A5661F">
        <w:trPr>
          <w:cantSplit/>
          <w:trHeight w:val="680"/>
        </w:trPr>
        <w:tc>
          <w:tcPr>
            <w:tcW w:w="3459" w:type="dxa"/>
            <w:tcBorders>
              <w:top w:val="single" w:sz="4" w:space="0" w:color="auto"/>
              <w:left w:val="single" w:sz="4" w:space="0" w:color="auto"/>
              <w:bottom w:val="single" w:sz="4" w:space="0" w:color="auto"/>
              <w:right w:val="single" w:sz="4" w:space="0" w:color="auto"/>
            </w:tcBorders>
            <w:vAlign w:val="center"/>
            <w:hideMark/>
          </w:tcPr>
          <w:p w14:paraId="4D5D16B4" w14:textId="336EB2FE" w:rsidR="00534FC4" w:rsidRDefault="00534FC4" w:rsidP="00E94E48">
            <w:pPr>
              <w:pStyle w:val="Tabletext"/>
              <w:rPr>
                <w:b/>
              </w:rPr>
            </w:pPr>
            <w:r>
              <w:t>4. Documented evidence of communication of initial treatment plan to GP</w:t>
            </w:r>
          </w:p>
        </w:tc>
        <w:tc>
          <w:tcPr>
            <w:tcW w:w="794" w:type="dxa"/>
            <w:tcBorders>
              <w:top w:val="single" w:sz="4" w:space="0" w:color="auto"/>
              <w:left w:val="single" w:sz="4" w:space="0" w:color="auto"/>
              <w:bottom w:val="single" w:sz="4" w:space="0" w:color="auto"/>
              <w:right w:val="single" w:sz="4" w:space="0" w:color="auto"/>
            </w:tcBorders>
            <w:vAlign w:val="center"/>
            <w:hideMark/>
          </w:tcPr>
          <w:p w14:paraId="073CE7DD" w14:textId="04045731" w:rsidR="00534FC4" w:rsidRDefault="00534FC4" w:rsidP="00E94E48">
            <w:pPr>
              <w:pStyle w:val="Tabletext"/>
              <w:rPr>
                <w:b/>
              </w:rPr>
            </w:pPr>
            <w:r>
              <w:t>N/A</w:t>
            </w:r>
          </w:p>
        </w:tc>
        <w:tc>
          <w:tcPr>
            <w:tcW w:w="794" w:type="dxa"/>
            <w:tcBorders>
              <w:top w:val="single" w:sz="4" w:space="0" w:color="auto"/>
              <w:left w:val="single" w:sz="4" w:space="0" w:color="auto"/>
              <w:bottom w:val="single" w:sz="4" w:space="0" w:color="auto"/>
              <w:right w:val="single" w:sz="4" w:space="0" w:color="auto"/>
            </w:tcBorders>
            <w:vAlign w:val="center"/>
            <w:hideMark/>
          </w:tcPr>
          <w:p w14:paraId="4697AF0D" w14:textId="2D90FB64" w:rsidR="00534FC4" w:rsidRDefault="00534FC4" w:rsidP="00E94E48">
            <w:pPr>
              <w:pStyle w:val="Tabletext"/>
              <w:rPr>
                <w:b/>
              </w:rPr>
            </w:pPr>
            <w:r>
              <w:t>71%</w:t>
            </w:r>
          </w:p>
        </w:tc>
        <w:tc>
          <w:tcPr>
            <w:tcW w:w="794" w:type="dxa"/>
            <w:tcBorders>
              <w:top w:val="single" w:sz="4" w:space="0" w:color="auto"/>
              <w:left w:val="single" w:sz="4" w:space="0" w:color="auto"/>
              <w:bottom w:val="single" w:sz="4" w:space="0" w:color="auto"/>
              <w:right w:val="single" w:sz="4" w:space="0" w:color="auto"/>
            </w:tcBorders>
            <w:vAlign w:val="center"/>
            <w:hideMark/>
          </w:tcPr>
          <w:p w14:paraId="44234E2E" w14:textId="2A4BFD7A" w:rsidR="00534FC4" w:rsidRDefault="00534FC4" w:rsidP="00E94E48">
            <w:pPr>
              <w:pStyle w:val="Tabletext"/>
              <w:rPr>
                <w:b/>
              </w:rPr>
            </w:pPr>
            <w:r>
              <w:t>77%</w:t>
            </w:r>
          </w:p>
        </w:tc>
        <w:tc>
          <w:tcPr>
            <w:tcW w:w="907" w:type="dxa"/>
            <w:tcBorders>
              <w:top w:val="single" w:sz="4" w:space="0" w:color="auto"/>
              <w:left w:val="single" w:sz="4" w:space="0" w:color="auto"/>
              <w:bottom w:val="single" w:sz="4" w:space="0" w:color="auto"/>
              <w:right w:val="single" w:sz="4" w:space="0" w:color="auto"/>
            </w:tcBorders>
            <w:vAlign w:val="center"/>
            <w:hideMark/>
          </w:tcPr>
          <w:p w14:paraId="197B06FE" w14:textId="24AAAF0C" w:rsidR="00534FC4" w:rsidRDefault="00534FC4" w:rsidP="00E94E48">
            <w:pPr>
              <w:pStyle w:val="Tabletext"/>
            </w:pPr>
            <w:r>
              <w:rPr>
                <w:bCs/>
              </w:rPr>
              <w:t>78%</w:t>
            </w:r>
          </w:p>
        </w:tc>
        <w:tc>
          <w:tcPr>
            <w:tcW w:w="879" w:type="dxa"/>
            <w:tcBorders>
              <w:top w:val="single" w:sz="4" w:space="0" w:color="auto"/>
              <w:left w:val="single" w:sz="4" w:space="0" w:color="auto"/>
              <w:bottom w:val="single" w:sz="4" w:space="0" w:color="auto"/>
              <w:right w:val="single" w:sz="4" w:space="0" w:color="auto"/>
            </w:tcBorders>
            <w:vAlign w:val="center"/>
          </w:tcPr>
          <w:p w14:paraId="1FC7EE4E" w14:textId="2DB525A0" w:rsidR="00534FC4" w:rsidRPr="00534FC4" w:rsidRDefault="00534FC4" w:rsidP="00E94E48">
            <w:pPr>
              <w:pStyle w:val="Tabletext"/>
              <w:rPr>
                <w:bCs/>
              </w:rPr>
            </w:pPr>
            <w:r w:rsidRPr="00534FC4">
              <w:rPr>
                <w:bCs/>
                <w:color w:val="201547"/>
              </w:rPr>
              <w:t>N/A</w:t>
            </w:r>
          </w:p>
        </w:tc>
        <w:tc>
          <w:tcPr>
            <w:tcW w:w="879" w:type="dxa"/>
            <w:tcBorders>
              <w:top w:val="single" w:sz="4" w:space="0" w:color="auto"/>
              <w:left w:val="single" w:sz="4" w:space="0" w:color="auto"/>
              <w:bottom w:val="single" w:sz="4" w:space="0" w:color="auto"/>
              <w:right w:val="single" w:sz="4" w:space="0" w:color="auto"/>
            </w:tcBorders>
            <w:vAlign w:val="center"/>
          </w:tcPr>
          <w:p w14:paraId="38AE639E" w14:textId="77777777" w:rsidR="004B0579" w:rsidRDefault="00E94E48" w:rsidP="00E94E48">
            <w:pPr>
              <w:pStyle w:val="Tabletext"/>
            </w:pPr>
            <w:r>
              <w:t>79%</w:t>
            </w:r>
          </w:p>
        </w:tc>
        <w:tc>
          <w:tcPr>
            <w:tcW w:w="907" w:type="dxa"/>
            <w:tcBorders>
              <w:top w:val="single" w:sz="4" w:space="0" w:color="auto"/>
              <w:left w:val="single" w:sz="4" w:space="0" w:color="auto"/>
              <w:bottom w:val="single" w:sz="4" w:space="0" w:color="auto"/>
              <w:right w:val="single" w:sz="4" w:space="0" w:color="auto"/>
            </w:tcBorders>
            <w:vAlign w:val="center"/>
            <w:hideMark/>
          </w:tcPr>
          <w:p w14:paraId="34E515A8" w14:textId="3A07D4B4" w:rsidR="00534FC4" w:rsidRDefault="00534FC4" w:rsidP="00E94E48">
            <w:pPr>
              <w:pStyle w:val="Tabletext"/>
              <w:rPr>
                <w:b/>
              </w:rPr>
            </w:pPr>
            <w:r>
              <w:rPr>
                <w:b/>
              </w:rPr>
              <w:t>100%</w:t>
            </w:r>
          </w:p>
        </w:tc>
      </w:tr>
      <w:tr w:rsidR="00534FC4" w14:paraId="4CF2117A" w14:textId="77777777" w:rsidTr="00A5661F">
        <w:trPr>
          <w:cantSplit/>
          <w:trHeight w:val="680"/>
        </w:trPr>
        <w:tc>
          <w:tcPr>
            <w:tcW w:w="3459" w:type="dxa"/>
            <w:tcBorders>
              <w:top w:val="single" w:sz="4" w:space="0" w:color="auto"/>
              <w:left w:val="single" w:sz="4" w:space="0" w:color="auto"/>
              <w:bottom w:val="single" w:sz="4" w:space="0" w:color="auto"/>
              <w:right w:val="single" w:sz="4" w:space="0" w:color="auto"/>
            </w:tcBorders>
            <w:vAlign w:val="center"/>
            <w:hideMark/>
          </w:tcPr>
          <w:p w14:paraId="6BEE3979" w14:textId="16E1FBE1" w:rsidR="00534FC4" w:rsidRDefault="00534FC4" w:rsidP="00E94E48">
            <w:pPr>
              <w:pStyle w:val="Tabletext"/>
              <w:rPr>
                <w:b/>
              </w:rPr>
            </w:pPr>
            <w:r>
              <w:t>5. Documented evidence of supportive care screening</w:t>
            </w:r>
            <w:r w:rsidR="00E57694">
              <w:rPr>
                <w:rStyle w:val="FootnoteReference"/>
              </w:rPr>
              <w:footnoteReference w:id="9"/>
            </w:r>
          </w:p>
        </w:tc>
        <w:tc>
          <w:tcPr>
            <w:tcW w:w="794" w:type="dxa"/>
            <w:tcBorders>
              <w:top w:val="single" w:sz="4" w:space="0" w:color="auto"/>
              <w:left w:val="single" w:sz="4" w:space="0" w:color="auto"/>
              <w:bottom w:val="single" w:sz="4" w:space="0" w:color="auto"/>
              <w:right w:val="single" w:sz="4" w:space="0" w:color="auto"/>
            </w:tcBorders>
            <w:vAlign w:val="center"/>
            <w:hideMark/>
          </w:tcPr>
          <w:p w14:paraId="2D1FBE0F" w14:textId="755EC374" w:rsidR="00534FC4" w:rsidRDefault="00534FC4" w:rsidP="00E94E48">
            <w:pPr>
              <w:pStyle w:val="Tabletext"/>
              <w:rPr>
                <w:b/>
              </w:rPr>
            </w:pPr>
            <w:r>
              <w:t xml:space="preserve">36% </w:t>
            </w:r>
          </w:p>
        </w:tc>
        <w:tc>
          <w:tcPr>
            <w:tcW w:w="794" w:type="dxa"/>
            <w:tcBorders>
              <w:top w:val="single" w:sz="4" w:space="0" w:color="auto"/>
              <w:left w:val="single" w:sz="4" w:space="0" w:color="auto"/>
              <w:bottom w:val="single" w:sz="4" w:space="0" w:color="auto"/>
              <w:right w:val="single" w:sz="4" w:space="0" w:color="auto"/>
            </w:tcBorders>
            <w:vAlign w:val="center"/>
            <w:hideMark/>
          </w:tcPr>
          <w:p w14:paraId="35CB1CE4" w14:textId="106CE98C" w:rsidR="00534FC4" w:rsidRDefault="00534FC4" w:rsidP="00E94E48">
            <w:pPr>
              <w:pStyle w:val="Tabletext"/>
              <w:rPr>
                <w:b/>
              </w:rPr>
            </w:pPr>
            <w:r>
              <w:t xml:space="preserve">37% </w:t>
            </w:r>
          </w:p>
        </w:tc>
        <w:tc>
          <w:tcPr>
            <w:tcW w:w="794" w:type="dxa"/>
            <w:tcBorders>
              <w:top w:val="single" w:sz="4" w:space="0" w:color="auto"/>
              <w:left w:val="single" w:sz="4" w:space="0" w:color="auto"/>
              <w:bottom w:val="single" w:sz="4" w:space="0" w:color="auto"/>
              <w:right w:val="single" w:sz="4" w:space="0" w:color="auto"/>
            </w:tcBorders>
            <w:vAlign w:val="center"/>
            <w:hideMark/>
          </w:tcPr>
          <w:p w14:paraId="4C202FB1" w14:textId="1A4780B4" w:rsidR="00534FC4" w:rsidRDefault="00534FC4" w:rsidP="00E94E48">
            <w:pPr>
              <w:pStyle w:val="Tabletext"/>
              <w:rPr>
                <w:b/>
              </w:rPr>
            </w:pPr>
            <w:r>
              <w:t>39%</w:t>
            </w:r>
          </w:p>
        </w:tc>
        <w:tc>
          <w:tcPr>
            <w:tcW w:w="907" w:type="dxa"/>
            <w:tcBorders>
              <w:top w:val="single" w:sz="4" w:space="0" w:color="auto"/>
              <w:left w:val="single" w:sz="4" w:space="0" w:color="auto"/>
              <w:bottom w:val="single" w:sz="4" w:space="0" w:color="auto"/>
              <w:right w:val="single" w:sz="4" w:space="0" w:color="auto"/>
            </w:tcBorders>
            <w:vAlign w:val="center"/>
            <w:hideMark/>
          </w:tcPr>
          <w:p w14:paraId="09D2837A" w14:textId="478C74C7" w:rsidR="00534FC4" w:rsidRDefault="00534FC4" w:rsidP="00E94E48">
            <w:pPr>
              <w:pStyle w:val="Tabletext"/>
            </w:pPr>
            <w:r>
              <w:rPr>
                <w:bCs/>
              </w:rPr>
              <w:t xml:space="preserve">39% </w:t>
            </w:r>
          </w:p>
        </w:tc>
        <w:tc>
          <w:tcPr>
            <w:tcW w:w="879" w:type="dxa"/>
            <w:tcBorders>
              <w:top w:val="single" w:sz="4" w:space="0" w:color="auto"/>
              <w:left w:val="single" w:sz="4" w:space="0" w:color="auto"/>
              <w:bottom w:val="single" w:sz="4" w:space="0" w:color="auto"/>
              <w:right w:val="single" w:sz="4" w:space="0" w:color="auto"/>
            </w:tcBorders>
            <w:vAlign w:val="center"/>
          </w:tcPr>
          <w:p w14:paraId="6C0AA18E" w14:textId="197125B9" w:rsidR="00534FC4" w:rsidRPr="00534FC4" w:rsidRDefault="00534FC4" w:rsidP="00E94E48">
            <w:pPr>
              <w:pStyle w:val="Tabletext"/>
              <w:rPr>
                <w:bCs/>
              </w:rPr>
            </w:pPr>
            <w:r w:rsidRPr="00534FC4">
              <w:rPr>
                <w:bCs/>
              </w:rPr>
              <w:t>38%</w:t>
            </w:r>
          </w:p>
        </w:tc>
        <w:tc>
          <w:tcPr>
            <w:tcW w:w="879" w:type="dxa"/>
            <w:tcBorders>
              <w:top w:val="single" w:sz="4" w:space="0" w:color="auto"/>
              <w:left w:val="single" w:sz="4" w:space="0" w:color="auto"/>
              <w:bottom w:val="single" w:sz="4" w:space="0" w:color="auto"/>
              <w:right w:val="single" w:sz="4" w:space="0" w:color="auto"/>
            </w:tcBorders>
            <w:vAlign w:val="center"/>
          </w:tcPr>
          <w:p w14:paraId="1530697C" w14:textId="77777777" w:rsidR="004B0579" w:rsidRDefault="00E94E48" w:rsidP="00E94E48">
            <w:pPr>
              <w:pStyle w:val="Tabletext"/>
            </w:pPr>
            <w:r>
              <w:t>31%</w:t>
            </w:r>
          </w:p>
        </w:tc>
        <w:tc>
          <w:tcPr>
            <w:tcW w:w="907" w:type="dxa"/>
            <w:tcBorders>
              <w:top w:val="single" w:sz="4" w:space="0" w:color="auto"/>
              <w:left w:val="single" w:sz="4" w:space="0" w:color="auto"/>
              <w:bottom w:val="single" w:sz="4" w:space="0" w:color="auto"/>
              <w:right w:val="single" w:sz="4" w:space="0" w:color="auto"/>
            </w:tcBorders>
            <w:vAlign w:val="center"/>
            <w:hideMark/>
          </w:tcPr>
          <w:p w14:paraId="56E5E795" w14:textId="7688ADFE" w:rsidR="00534FC4" w:rsidRDefault="00534FC4" w:rsidP="00E94E48">
            <w:pPr>
              <w:pStyle w:val="Tabletext"/>
              <w:rPr>
                <w:b/>
              </w:rPr>
            </w:pPr>
            <w:r>
              <w:rPr>
                <w:b/>
              </w:rPr>
              <w:t>80%</w:t>
            </w:r>
            <w:r w:rsidR="00E57694">
              <w:rPr>
                <w:rStyle w:val="FootnoteReference"/>
                <w:b/>
              </w:rPr>
              <w:footnoteReference w:id="10"/>
            </w:r>
          </w:p>
        </w:tc>
      </w:tr>
      <w:tr w:rsidR="00534FC4" w14:paraId="59985A09" w14:textId="77777777" w:rsidTr="00A5661F">
        <w:trPr>
          <w:cantSplit/>
          <w:trHeight w:val="680"/>
        </w:trPr>
        <w:tc>
          <w:tcPr>
            <w:tcW w:w="3459" w:type="dxa"/>
            <w:tcBorders>
              <w:top w:val="single" w:sz="4" w:space="0" w:color="auto"/>
              <w:left w:val="single" w:sz="4" w:space="0" w:color="auto"/>
              <w:bottom w:val="single" w:sz="4" w:space="0" w:color="auto"/>
              <w:right w:val="single" w:sz="4" w:space="0" w:color="auto"/>
            </w:tcBorders>
            <w:vAlign w:val="center"/>
            <w:hideMark/>
          </w:tcPr>
          <w:p w14:paraId="7D9540B2" w14:textId="64A5A0F4" w:rsidR="00534FC4" w:rsidRDefault="00534FC4" w:rsidP="00E94E48">
            <w:pPr>
              <w:pStyle w:val="Tabletext"/>
              <w:rPr>
                <w:b/>
              </w:rPr>
            </w:pPr>
            <w:r>
              <w:rPr>
                <w:b/>
              </w:rPr>
              <w:t>Number of medical records audited</w:t>
            </w:r>
          </w:p>
        </w:tc>
        <w:tc>
          <w:tcPr>
            <w:tcW w:w="794" w:type="dxa"/>
            <w:tcBorders>
              <w:top w:val="single" w:sz="4" w:space="0" w:color="auto"/>
              <w:left w:val="single" w:sz="4" w:space="0" w:color="auto"/>
              <w:bottom w:val="single" w:sz="4" w:space="0" w:color="auto"/>
              <w:right w:val="single" w:sz="4" w:space="0" w:color="auto"/>
            </w:tcBorders>
            <w:vAlign w:val="center"/>
            <w:hideMark/>
          </w:tcPr>
          <w:p w14:paraId="61DFE286" w14:textId="3A309816" w:rsidR="00534FC4" w:rsidRDefault="00534FC4" w:rsidP="00E94E48">
            <w:pPr>
              <w:pStyle w:val="Tabletext"/>
              <w:rPr>
                <w:b/>
              </w:rPr>
            </w:pPr>
            <w:r>
              <w:rPr>
                <w:b/>
              </w:rPr>
              <w:t>3,401</w:t>
            </w:r>
          </w:p>
        </w:tc>
        <w:tc>
          <w:tcPr>
            <w:tcW w:w="794" w:type="dxa"/>
            <w:tcBorders>
              <w:top w:val="single" w:sz="4" w:space="0" w:color="auto"/>
              <w:left w:val="single" w:sz="4" w:space="0" w:color="auto"/>
              <w:bottom w:val="single" w:sz="4" w:space="0" w:color="auto"/>
              <w:right w:val="single" w:sz="4" w:space="0" w:color="auto"/>
            </w:tcBorders>
            <w:vAlign w:val="center"/>
            <w:hideMark/>
          </w:tcPr>
          <w:p w14:paraId="6502243E" w14:textId="4A556F2D" w:rsidR="00534FC4" w:rsidRDefault="00534FC4" w:rsidP="00E94E48">
            <w:pPr>
              <w:pStyle w:val="Tabletext"/>
              <w:rPr>
                <w:b/>
              </w:rPr>
            </w:pPr>
            <w:r>
              <w:rPr>
                <w:b/>
              </w:rPr>
              <w:t>3,591</w:t>
            </w:r>
          </w:p>
        </w:tc>
        <w:tc>
          <w:tcPr>
            <w:tcW w:w="794" w:type="dxa"/>
            <w:tcBorders>
              <w:top w:val="single" w:sz="4" w:space="0" w:color="auto"/>
              <w:left w:val="single" w:sz="4" w:space="0" w:color="auto"/>
              <w:bottom w:val="single" w:sz="4" w:space="0" w:color="auto"/>
              <w:right w:val="single" w:sz="4" w:space="0" w:color="auto"/>
            </w:tcBorders>
            <w:vAlign w:val="center"/>
            <w:hideMark/>
          </w:tcPr>
          <w:p w14:paraId="1E353824" w14:textId="1BA3D848" w:rsidR="00534FC4" w:rsidRDefault="00534FC4" w:rsidP="00E94E48">
            <w:pPr>
              <w:pStyle w:val="Tabletext"/>
              <w:rPr>
                <w:b/>
              </w:rPr>
            </w:pPr>
            <w:r>
              <w:rPr>
                <w:b/>
              </w:rPr>
              <w:t>3,447</w:t>
            </w:r>
          </w:p>
        </w:tc>
        <w:tc>
          <w:tcPr>
            <w:tcW w:w="907" w:type="dxa"/>
            <w:tcBorders>
              <w:top w:val="single" w:sz="4" w:space="0" w:color="auto"/>
              <w:left w:val="single" w:sz="4" w:space="0" w:color="auto"/>
              <w:bottom w:val="single" w:sz="4" w:space="0" w:color="auto"/>
              <w:right w:val="single" w:sz="4" w:space="0" w:color="auto"/>
            </w:tcBorders>
            <w:vAlign w:val="center"/>
            <w:hideMark/>
          </w:tcPr>
          <w:p w14:paraId="7AB779D7" w14:textId="461522F3" w:rsidR="00534FC4" w:rsidRDefault="00534FC4" w:rsidP="00E94E48">
            <w:pPr>
              <w:pStyle w:val="Tabletext"/>
              <w:rPr>
                <w:b/>
              </w:rPr>
            </w:pPr>
            <w:r>
              <w:rPr>
                <w:b/>
              </w:rPr>
              <w:t>3,542</w:t>
            </w:r>
          </w:p>
        </w:tc>
        <w:tc>
          <w:tcPr>
            <w:tcW w:w="879" w:type="dxa"/>
            <w:tcBorders>
              <w:top w:val="single" w:sz="4" w:space="0" w:color="auto"/>
              <w:left w:val="single" w:sz="4" w:space="0" w:color="auto"/>
              <w:bottom w:val="single" w:sz="4" w:space="0" w:color="auto"/>
              <w:right w:val="single" w:sz="4" w:space="0" w:color="auto"/>
            </w:tcBorders>
            <w:vAlign w:val="center"/>
          </w:tcPr>
          <w:p w14:paraId="6BCA3938" w14:textId="6D3A5684" w:rsidR="00534FC4" w:rsidRPr="00534FC4" w:rsidRDefault="00534FC4" w:rsidP="00E94E48">
            <w:pPr>
              <w:pStyle w:val="Tabletext"/>
              <w:rPr>
                <w:b/>
              </w:rPr>
            </w:pPr>
            <w:r w:rsidRPr="00534FC4">
              <w:rPr>
                <w:b/>
              </w:rPr>
              <w:t>3,</w:t>
            </w:r>
            <w:r w:rsidR="006D777A" w:rsidRPr="00534FC4">
              <w:rPr>
                <w:b/>
              </w:rPr>
              <w:t>3</w:t>
            </w:r>
            <w:r w:rsidR="006D777A">
              <w:rPr>
                <w:b/>
              </w:rPr>
              <w:t>00</w:t>
            </w:r>
          </w:p>
        </w:tc>
        <w:tc>
          <w:tcPr>
            <w:tcW w:w="879" w:type="dxa"/>
            <w:tcBorders>
              <w:top w:val="single" w:sz="4" w:space="0" w:color="auto"/>
              <w:left w:val="single" w:sz="4" w:space="0" w:color="auto"/>
              <w:bottom w:val="single" w:sz="4" w:space="0" w:color="auto"/>
              <w:right w:val="single" w:sz="4" w:space="0" w:color="auto"/>
            </w:tcBorders>
            <w:vAlign w:val="center"/>
            <w:hideMark/>
          </w:tcPr>
          <w:p w14:paraId="7D4B7FA7" w14:textId="77777777" w:rsidR="004B0579" w:rsidRPr="00E94E48" w:rsidRDefault="00E94E48" w:rsidP="00E94E48">
            <w:pPr>
              <w:pStyle w:val="Tabletext"/>
              <w:rPr>
                <w:b/>
                <w:bCs/>
              </w:rPr>
            </w:pPr>
            <w:r w:rsidRPr="00E94E48">
              <w:rPr>
                <w:b/>
                <w:bCs/>
              </w:rPr>
              <w:t>3,603</w:t>
            </w:r>
          </w:p>
        </w:tc>
        <w:tc>
          <w:tcPr>
            <w:tcW w:w="907" w:type="dxa"/>
            <w:tcBorders>
              <w:top w:val="single" w:sz="4" w:space="0" w:color="auto"/>
              <w:left w:val="single" w:sz="4" w:space="0" w:color="auto"/>
              <w:bottom w:val="single" w:sz="4" w:space="0" w:color="auto"/>
              <w:right w:val="single" w:sz="4" w:space="0" w:color="auto"/>
            </w:tcBorders>
            <w:vAlign w:val="center"/>
            <w:hideMark/>
          </w:tcPr>
          <w:p w14:paraId="11B7F756" w14:textId="77777777" w:rsidR="00534FC4" w:rsidRDefault="00534FC4" w:rsidP="00E94E48">
            <w:pPr>
              <w:pStyle w:val="Tabletext"/>
              <w:rPr>
                <w:b/>
                <w:color w:val="FFFFFF" w:themeColor="background1"/>
              </w:rPr>
            </w:pPr>
            <w:r>
              <w:rPr>
                <w:b/>
                <w:color w:val="FFFFFF" w:themeColor="background1"/>
              </w:rPr>
              <w:t>.N/A</w:t>
            </w:r>
          </w:p>
        </w:tc>
      </w:tr>
    </w:tbl>
    <w:p w14:paraId="4CE78F15" w14:textId="77777777" w:rsidR="00A5661F" w:rsidRDefault="00A5661F" w:rsidP="00A5661F">
      <w:pPr>
        <w:pStyle w:val="Tablefigurenote"/>
      </w:pPr>
      <w:r>
        <w:t>Notes:</w:t>
      </w:r>
      <w:r>
        <w:rPr>
          <w:color w:val="1F497D"/>
        </w:rPr>
        <w:t xml:space="preserve"> </w:t>
      </w:r>
    </w:p>
    <w:p w14:paraId="6A68E428" w14:textId="505C0207" w:rsidR="00A5661F" w:rsidRDefault="00A5661F" w:rsidP="00A5661F">
      <w:pPr>
        <w:pStyle w:val="Tablefigurenote"/>
      </w:pPr>
      <w:r>
        <w:t>Hume data limitation</w:t>
      </w:r>
      <w:r w:rsidR="00952D13">
        <w:t>:</w:t>
      </w:r>
      <w:r>
        <w:t xml:space="preserve"> Victorian patients may receive care in another state, which is not captured in Victorian datasets. This particularly affects the data for patients in the Hume Regional Integrated Cancer Service</w:t>
      </w:r>
      <w:r w:rsidR="00B04CDD">
        <w:t xml:space="preserve"> (HRICS)</w:t>
      </w:r>
      <w:r>
        <w:t xml:space="preserve"> area</w:t>
      </w:r>
      <w:r w:rsidR="00952D13">
        <w:t>,</w:t>
      </w:r>
      <w:r>
        <w:t xml:space="preserve"> who regularly undergo their treatment in Albury, New South Wales</w:t>
      </w:r>
      <w:r w:rsidR="008B647C">
        <w:t>.</w:t>
      </w:r>
      <w:r w:rsidR="008B647C" w:rsidRPr="008B647C">
        <w:t xml:space="preserve"> </w:t>
      </w:r>
      <w:r w:rsidR="008B647C">
        <w:t>For the audit in 2020, patients from the Albury campus of Albury Wodonga Health were manually identified by HRICS for audit</w:t>
      </w:r>
      <w:r>
        <w:t>.</w:t>
      </w:r>
    </w:p>
    <w:p w14:paraId="6863D779" w14:textId="77777777" w:rsidR="00FD5404" w:rsidRDefault="00A5661F" w:rsidP="00FD5404">
      <w:pPr>
        <w:pStyle w:val="Tablefigurenote"/>
        <w:spacing w:before="0" w:after="20"/>
      </w:pPr>
      <w:r>
        <w:t>Cells containing N</w:t>
      </w:r>
      <w:r w:rsidR="00952D13">
        <w:t>/</w:t>
      </w:r>
      <w:r>
        <w:t>A indicate that data was not collected for that indicator in the relevant audit.</w:t>
      </w:r>
    </w:p>
    <w:p w14:paraId="33D8A2F8" w14:textId="18864836" w:rsidR="00A5661F" w:rsidRDefault="00FD5404" w:rsidP="00E57694">
      <w:pPr>
        <w:pStyle w:val="Tablefigurenote"/>
        <w:spacing w:before="0" w:after="20"/>
      </w:pPr>
      <w:r>
        <w:t>No audit was conducted on 2016 and 2019 diagnoses.</w:t>
      </w:r>
      <w:bookmarkStart w:id="8" w:name="_Hlk97713013"/>
    </w:p>
    <w:p w14:paraId="5312ADC0" w14:textId="77777777" w:rsidR="003A3BCD" w:rsidRPr="00E52897" w:rsidRDefault="003A3BCD" w:rsidP="003A3BCD">
      <w:pPr>
        <w:pStyle w:val="Heading3"/>
      </w:pPr>
      <w:bookmarkStart w:id="9" w:name="_Toc20208232"/>
      <w:bookmarkEnd w:id="8"/>
      <w:r w:rsidRPr="00E52897">
        <w:lastRenderedPageBreak/>
        <w:t>Performance against policy</w:t>
      </w:r>
    </w:p>
    <w:p w14:paraId="0EA07645" w14:textId="38C9F0D3" w:rsidR="003A3BCD" w:rsidRPr="00E52897" w:rsidRDefault="003A3BCD" w:rsidP="003A3BCD">
      <w:pPr>
        <w:pStyle w:val="Body"/>
      </w:pPr>
      <w:r w:rsidRPr="00E52897">
        <w:t xml:space="preserve">The performance indicators </w:t>
      </w:r>
      <w:r w:rsidR="00952D13">
        <w:t>help</w:t>
      </w:r>
      <w:r>
        <w:t xml:space="preserve"> implement </w:t>
      </w:r>
      <w:r w:rsidRPr="00E52897">
        <w:t xml:space="preserve">relevant </w:t>
      </w:r>
      <w:r>
        <w:t xml:space="preserve">cancer </w:t>
      </w:r>
      <w:r w:rsidRPr="00E52897">
        <w:t xml:space="preserve">policy and </w:t>
      </w:r>
      <w:r>
        <w:t xml:space="preserve">allow </w:t>
      </w:r>
      <w:r w:rsidRPr="00E52897">
        <w:t xml:space="preserve">progress to be monitored and evaluated. The ICS are well placed to facilitate activities aimed at improving their community’s experience of cancer within these four areas of focus. </w:t>
      </w:r>
    </w:p>
    <w:p w14:paraId="3CE5EE89" w14:textId="77777777" w:rsidR="003A3BCD" w:rsidRDefault="003A3BCD" w:rsidP="003A3BCD">
      <w:pPr>
        <w:pStyle w:val="Body"/>
      </w:pPr>
      <w:r>
        <w:t>In terms of findings, s</w:t>
      </w:r>
      <w:r w:rsidRPr="00E52897">
        <w:t xml:space="preserve">ignificant variation continues to persist between ICS across all measures. </w:t>
      </w:r>
    </w:p>
    <w:p w14:paraId="5BFCE3D2" w14:textId="6A7BFC97" w:rsidR="003A3BCD" w:rsidRPr="00E52897" w:rsidRDefault="00952D13" w:rsidP="003A3BCD">
      <w:pPr>
        <w:pStyle w:val="Body"/>
      </w:pPr>
      <w:r>
        <w:t>Although</w:t>
      </w:r>
      <w:r w:rsidR="003A3BCD">
        <w:t xml:space="preserve"> there has been some improvement </w:t>
      </w:r>
      <w:r w:rsidR="003A3BCD" w:rsidRPr="00E52897">
        <w:t>over time at the statewide level</w:t>
      </w:r>
      <w:r w:rsidR="003A3BCD">
        <w:t>,</w:t>
      </w:r>
      <w:r w:rsidR="003A3BCD" w:rsidRPr="00E52897">
        <w:t xml:space="preserve"> across the board </w:t>
      </w:r>
      <w:r w:rsidR="003A3BCD">
        <w:t xml:space="preserve">performance lags behind the </w:t>
      </w:r>
      <w:r w:rsidR="003A3BCD" w:rsidRPr="00E52897">
        <w:t>target</w:t>
      </w:r>
      <w:r w:rsidR="003A3BCD">
        <w:t>s</w:t>
      </w:r>
      <w:r w:rsidR="003A3BCD" w:rsidRPr="00E52897">
        <w:t xml:space="preserve">. </w:t>
      </w:r>
    </w:p>
    <w:p w14:paraId="0FBCD844" w14:textId="306D6964" w:rsidR="003A3BCD" w:rsidRPr="00E52897" w:rsidRDefault="003A3BCD" w:rsidP="003A3BCD">
      <w:pPr>
        <w:pStyle w:val="Body"/>
      </w:pPr>
      <w:r w:rsidRPr="00E52897">
        <w:t>The department supports a strategy whereby sites that are exemplars share their learnings on effective implementation strategies to improve achievements across all ICS.</w:t>
      </w:r>
      <w:r w:rsidR="00BF4CB6">
        <w:t xml:space="preserve"> </w:t>
      </w:r>
    </w:p>
    <w:p w14:paraId="748AEAF2" w14:textId="77777777" w:rsidR="00A5661F" w:rsidRPr="00E52897" w:rsidRDefault="00A5661F" w:rsidP="00A5661F">
      <w:pPr>
        <w:pStyle w:val="Heading3"/>
      </w:pPr>
      <w:bookmarkStart w:id="10" w:name="_Toc408410926"/>
      <w:bookmarkStart w:id="11" w:name="_Toc408560650"/>
      <w:bookmarkStart w:id="12" w:name="_Toc408569797"/>
      <w:bookmarkEnd w:id="9"/>
      <w:r w:rsidRPr="00E52897">
        <w:t>Data quality assurance</w:t>
      </w:r>
    </w:p>
    <w:p w14:paraId="10644479" w14:textId="1BC039D0" w:rsidR="00A5661F" w:rsidRPr="00E52897" w:rsidRDefault="00A5661F" w:rsidP="00A5661F">
      <w:pPr>
        <w:pStyle w:val="Body"/>
        <w:rPr>
          <w:rFonts w:cs="Arial"/>
        </w:rPr>
      </w:pPr>
      <w:r w:rsidRPr="00E52897">
        <w:t xml:space="preserve">Data and information </w:t>
      </w:r>
      <w:r w:rsidR="00952D13">
        <w:t>provided</w:t>
      </w:r>
      <w:r w:rsidRPr="00E52897">
        <w:t xml:space="preserve"> under the CSPI </w:t>
      </w:r>
      <w:r>
        <w:t>were</w:t>
      </w:r>
      <w:r w:rsidRPr="00E52897">
        <w:t xml:space="preserve"> reviewed locally and approved by the ICS program manager or clinical director before submission</w:t>
      </w:r>
      <w:r w:rsidRPr="00E52897">
        <w:rPr>
          <w:rFonts w:cs="Arial"/>
        </w:rPr>
        <w:t>, and on the provided template</w:t>
      </w:r>
      <w:r w:rsidR="00952D13">
        <w:rPr>
          <w:rFonts w:cs="Arial"/>
        </w:rPr>
        <w:t>. This helped</w:t>
      </w:r>
      <w:r w:rsidRPr="00E52897">
        <w:rPr>
          <w:rFonts w:cs="Arial"/>
        </w:rPr>
        <w:t xml:space="preserve"> </w:t>
      </w:r>
      <w:r w:rsidR="00C43684">
        <w:rPr>
          <w:rFonts w:cs="Arial"/>
        </w:rPr>
        <w:t>to eliminate</w:t>
      </w:r>
      <w:r w:rsidRPr="00E52897">
        <w:rPr>
          <w:rFonts w:cs="Arial"/>
        </w:rPr>
        <w:t xml:space="preserve"> persistent data quality issues in the data collation process. Any queries </w:t>
      </w:r>
      <w:r w:rsidR="00952D13">
        <w:rPr>
          <w:rFonts w:cs="Arial"/>
        </w:rPr>
        <w:t>about</w:t>
      </w:r>
      <w:r w:rsidRPr="00E52897">
        <w:rPr>
          <w:rFonts w:cs="Arial"/>
        </w:rPr>
        <w:t xml:space="preserve"> submissions </w:t>
      </w:r>
      <w:r>
        <w:rPr>
          <w:rFonts w:cs="Arial"/>
        </w:rPr>
        <w:t>were</w:t>
      </w:r>
      <w:r w:rsidRPr="00E52897">
        <w:rPr>
          <w:rFonts w:cs="Arial"/>
        </w:rPr>
        <w:t xml:space="preserve"> resolved through the relevant ICS program manager.</w:t>
      </w:r>
    </w:p>
    <w:p w14:paraId="71A3817D" w14:textId="7FECD299" w:rsidR="00A5661F" w:rsidRPr="00E52897" w:rsidRDefault="00952D13" w:rsidP="00A5661F">
      <w:pPr>
        <w:pStyle w:val="Heading3"/>
      </w:pPr>
      <w:r>
        <w:t>Distribution</w:t>
      </w:r>
      <w:r w:rsidR="00A5661F" w:rsidRPr="00E52897">
        <w:t xml:space="preserve"> of findings</w:t>
      </w:r>
    </w:p>
    <w:p w14:paraId="4CDA20E3" w14:textId="62F738A0" w:rsidR="00952D13" w:rsidRPr="00E52897" w:rsidRDefault="00952D13" w:rsidP="00952D13">
      <w:pPr>
        <w:pStyle w:val="Body"/>
        <w:rPr>
          <w:rFonts w:cs="Arial"/>
        </w:rPr>
      </w:pPr>
      <w:r w:rsidRPr="00E52897">
        <w:t xml:space="preserve">The department expects cancer service performance </w:t>
      </w:r>
      <w:r>
        <w:t>results</w:t>
      </w:r>
      <w:r w:rsidRPr="00E52897">
        <w:t xml:space="preserve"> to </w:t>
      </w:r>
      <w:r>
        <w:t xml:space="preserve">be </w:t>
      </w:r>
      <w:r w:rsidRPr="00800613">
        <w:rPr>
          <w:bCs/>
        </w:rPr>
        <w:t>presented</w:t>
      </w:r>
      <w:r w:rsidRPr="00800613">
        <w:t xml:space="preserve"> at</w:t>
      </w:r>
      <w:r w:rsidRPr="00084CDF">
        <w:rPr>
          <w:bCs/>
        </w:rPr>
        <w:t xml:space="preserve"> </w:t>
      </w:r>
      <w:r w:rsidRPr="00E52897">
        <w:t>ICS governance</w:t>
      </w:r>
      <w:r w:rsidRPr="00E52897">
        <w:rPr>
          <w:rStyle w:val="CommentReference"/>
          <w:rFonts w:ascii="Cambria" w:hAnsi="Cambria"/>
        </w:rPr>
        <w:t xml:space="preserve"> </w:t>
      </w:r>
      <w:r w:rsidRPr="00E52897">
        <w:t>and clinical advisory committee meeting</w:t>
      </w:r>
      <w:r>
        <w:t xml:space="preserve">s. The department also </w:t>
      </w:r>
      <w:r w:rsidRPr="00E52897">
        <w:t>encourages more regular scrutiny</w:t>
      </w:r>
      <w:r>
        <w:t>. F</w:t>
      </w:r>
      <w:r w:rsidRPr="00E52897">
        <w:t xml:space="preserve">indings should be routinely presented to </w:t>
      </w:r>
      <w:r w:rsidRPr="00E52897">
        <w:rPr>
          <w:rFonts w:cs="Arial"/>
        </w:rPr>
        <w:t>tumour groups and/or MDMs and to other stakeholders involved in local quality improvement activities</w:t>
      </w:r>
      <w:r>
        <w:rPr>
          <w:rFonts w:cs="Arial"/>
        </w:rPr>
        <w:t>. This</w:t>
      </w:r>
      <w:r w:rsidRPr="00E52897">
        <w:rPr>
          <w:rFonts w:cs="Arial"/>
        </w:rPr>
        <w:t xml:space="preserve"> includ</w:t>
      </w:r>
      <w:r>
        <w:rPr>
          <w:rFonts w:cs="Arial"/>
        </w:rPr>
        <w:t>es</w:t>
      </w:r>
      <w:r w:rsidRPr="00E52897">
        <w:rPr>
          <w:rFonts w:cs="Arial"/>
        </w:rPr>
        <w:t xml:space="preserve"> health service quality units.</w:t>
      </w:r>
      <w:r>
        <w:rPr>
          <w:rFonts w:cs="Arial"/>
        </w:rPr>
        <w:t xml:space="preserve"> Again, using MDM software can help in local tracking processes.</w:t>
      </w:r>
    </w:p>
    <w:p w14:paraId="39FCEBAE" w14:textId="77777777" w:rsidR="00952D13" w:rsidRPr="00E52897" w:rsidRDefault="00952D13" w:rsidP="00952D13">
      <w:pPr>
        <w:pStyle w:val="Body"/>
        <w:rPr>
          <w:rFonts w:cs="Arial"/>
        </w:rPr>
      </w:pPr>
      <w:bookmarkStart w:id="13" w:name="_Toc20208233"/>
      <w:bookmarkStart w:id="14" w:name="_Ref90911102"/>
      <w:bookmarkStart w:id="15" w:name="_Ref93390103"/>
      <w:bookmarkEnd w:id="10"/>
      <w:bookmarkEnd w:id="11"/>
      <w:bookmarkEnd w:id="12"/>
      <w:r w:rsidRPr="00E52897">
        <w:rPr>
          <w:rFonts w:cs="Arial"/>
        </w:rPr>
        <w:t>ICS program offices should provide local analyses and results directly to individual health services and MDMs</w:t>
      </w:r>
      <w:r>
        <w:rPr>
          <w:rFonts w:cs="Arial"/>
        </w:rPr>
        <w:t>. They should also</w:t>
      </w:r>
      <w:r w:rsidRPr="00E52897">
        <w:rPr>
          <w:rFonts w:cs="Arial"/>
        </w:rPr>
        <w:t xml:space="preserve"> </w:t>
      </w:r>
      <w:r>
        <w:rPr>
          <w:rFonts w:cs="Arial"/>
        </w:rPr>
        <w:t xml:space="preserve">help services </w:t>
      </w:r>
      <w:r w:rsidRPr="00E52897">
        <w:rPr>
          <w:rFonts w:cs="Arial"/>
        </w:rPr>
        <w:t>to improve</w:t>
      </w:r>
      <w:r>
        <w:rPr>
          <w:rFonts w:cs="Arial"/>
        </w:rPr>
        <w:t xml:space="preserve"> their</w:t>
      </w:r>
      <w:r w:rsidRPr="00E52897">
        <w:rPr>
          <w:rFonts w:cs="Arial"/>
        </w:rPr>
        <w:t xml:space="preserve"> performance over time. </w:t>
      </w:r>
    </w:p>
    <w:p w14:paraId="36EA51AC" w14:textId="77777777" w:rsidR="00952D13" w:rsidRDefault="00952D13" w:rsidP="004D5202">
      <w:pPr>
        <w:pStyle w:val="Body"/>
        <w:rPr>
          <w:rFonts w:eastAsia="MS Gothic" w:cs="Arial"/>
          <w:color w:val="201547"/>
          <w:kern w:val="32"/>
          <w:sz w:val="44"/>
          <w:szCs w:val="44"/>
        </w:rPr>
      </w:pPr>
      <w:r>
        <w:br w:type="page"/>
      </w:r>
    </w:p>
    <w:p w14:paraId="7DB59F48" w14:textId="77777777" w:rsidR="003F5D01" w:rsidRPr="003F5D01" w:rsidRDefault="003F5D01" w:rsidP="003F5D01">
      <w:pPr>
        <w:pStyle w:val="Heading1"/>
      </w:pPr>
      <w:bookmarkStart w:id="16" w:name="_Toc121405646"/>
      <w:r w:rsidRPr="003F5D01">
        <w:lastRenderedPageBreak/>
        <w:t>Methods</w:t>
      </w:r>
      <w:bookmarkEnd w:id="13"/>
      <w:bookmarkEnd w:id="14"/>
      <w:bookmarkEnd w:id="15"/>
      <w:bookmarkEnd w:id="16"/>
    </w:p>
    <w:p w14:paraId="72D7098A" w14:textId="77777777" w:rsidR="00A5661F" w:rsidRPr="002E4120" w:rsidRDefault="00A5661F" w:rsidP="00A5661F">
      <w:pPr>
        <w:pStyle w:val="Heading2"/>
      </w:pPr>
      <w:bookmarkStart w:id="17" w:name="_Toc20208234"/>
      <w:bookmarkStart w:id="18" w:name="_Toc94772163"/>
      <w:bookmarkStart w:id="19" w:name="_Toc121405647"/>
      <w:r w:rsidRPr="002E4120">
        <w:t>Target population</w:t>
      </w:r>
      <w:bookmarkEnd w:id="17"/>
      <w:bookmarkEnd w:id="18"/>
      <w:bookmarkEnd w:id="19"/>
    </w:p>
    <w:p w14:paraId="0C6E6C8F" w14:textId="5111C580" w:rsidR="00952D13" w:rsidRPr="00EC1E38" w:rsidRDefault="00A5661F" w:rsidP="00952D13">
      <w:pPr>
        <w:pStyle w:val="Body"/>
      </w:pPr>
      <w:r w:rsidRPr="00EC1E38">
        <w:t xml:space="preserve">The target population for the CSPI program </w:t>
      </w:r>
      <w:r w:rsidR="00952D13">
        <w:t>is</w:t>
      </w:r>
      <w:r w:rsidRPr="00EC1E38">
        <w:t xml:space="preserve"> Victorian</w:t>
      </w:r>
      <w:r w:rsidRPr="00EC1E38">
        <w:rPr>
          <w:rStyle w:val="FootnoteReference"/>
          <w:rFonts w:cs="Arial"/>
        </w:rPr>
        <w:footnoteReference w:id="11"/>
      </w:r>
      <w:r w:rsidRPr="00EC1E38">
        <w:t xml:space="preserve"> cancer patient newly diagnosed in </w:t>
      </w:r>
      <w:r w:rsidR="00534FC4">
        <w:t>2020</w:t>
      </w:r>
      <w:r w:rsidR="00952D13">
        <w:t>.</w:t>
      </w:r>
      <w:r w:rsidR="00BF4CB6">
        <w:t xml:space="preserve"> </w:t>
      </w:r>
      <w:r w:rsidR="00952D13">
        <w:t>They must have</w:t>
      </w:r>
      <w:r w:rsidR="00952D13" w:rsidRPr="00EC1E38">
        <w:t xml:space="preserve"> </w:t>
      </w:r>
      <w:r w:rsidR="00952D13">
        <w:t xml:space="preserve">started </w:t>
      </w:r>
      <w:r w:rsidR="00952D13" w:rsidRPr="00EC1E38">
        <w:t xml:space="preserve">treatment within Victoria in </w:t>
      </w:r>
      <w:r w:rsidR="00952D13">
        <w:t xml:space="preserve">2020 </w:t>
      </w:r>
      <w:r w:rsidR="00952D13" w:rsidRPr="00EC1E38">
        <w:t>in any of the health services with which data-sharing agreements have been signed</w:t>
      </w:r>
      <w:r w:rsidR="00952D13">
        <w:t xml:space="preserve"> and the data is accessible centrally. This includes all public campuses (irrespective of the operator) and some private campuses where data-sharing agreements are in place between the health service and the ICS</w:t>
      </w:r>
      <w:r w:rsidR="00952D13" w:rsidRPr="00EC1E38">
        <w:t>. Patients were allocated to an ICS for auditing based on the campus of first treatment.</w:t>
      </w:r>
    </w:p>
    <w:p w14:paraId="1A73F2AE" w14:textId="77777777" w:rsidR="00A5661F" w:rsidRPr="003F5D01" w:rsidRDefault="00A5661F" w:rsidP="00A5661F">
      <w:pPr>
        <w:pStyle w:val="Heading3"/>
      </w:pPr>
      <w:r>
        <w:t>Data source</w:t>
      </w:r>
    </w:p>
    <w:p w14:paraId="68443926" w14:textId="4A4A9BB8" w:rsidR="008167A1" w:rsidRDefault="008167A1" w:rsidP="008167A1">
      <w:pPr>
        <w:pStyle w:val="Body"/>
        <w:rPr>
          <w:rFonts w:cs="Arial"/>
        </w:rPr>
      </w:pPr>
      <w:r>
        <w:t>The patients were identified from the Victorian Admitted Episodes Dataset (VAED) only and were not based on the linked VAED–Victorian Cancer Registry (VCR) data. Using data from the VAED allows the audit to be conducted on the most recent calendar year, which is not possible using the VAED–VCR data. This effectively excludes cancer patients who only received care outside of hospital such as oral chemotherapy or non-admitted radiotherapy</w:t>
      </w:r>
      <w:r w:rsidRPr="00EC1E38">
        <w:rPr>
          <w:rFonts w:cs="Arial"/>
        </w:rPr>
        <w:t>, or those who were under active surveillance only</w:t>
      </w:r>
      <w:r>
        <w:rPr>
          <w:rFonts w:cs="Arial"/>
        </w:rPr>
        <w:t>.</w:t>
      </w:r>
    </w:p>
    <w:p w14:paraId="319AF73A" w14:textId="51700DD7" w:rsidR="00FD5404" w:rsidRPr="00FD5404" w:rsidRDefault="00FD5F2D" w:rsidP="00FD5404">
      <w:pPr>
        <w:pStyle w:val="Body"/>
        <w:rPr>
          <w:rFonts w:cs="Arial"/>
        </w:rPr>
      </w:pPr>
      <w:r w:rsidRPr="00E367B1">
        <w:t>Hume Regional Integrated Cancer Service</w:t>
      </w:r>
      <w:r>
        <w:rPr>
          <w:rFonts w:cs="Arial"/>
        </w:rPr>
        <w:t xml:space="preserve"> manually identified a</w:t>
      </w:r>
      <w:r w:rsidR="00FD5404">
        <w:rPr>
          <w:rFonts w:cs="Arial"/>
        </w:rPr>
        <w:t xml:space="preserve">n </w:t>
      </w:r>
      <w:r>
        <w:rPr>
          <w:rFonts w:cs="Arial"/>
        </w:rPr>
        <w:t xml:space="preserve">extra </w:t>
      </w:r>
      <w:r w:rsidR="00FD5404">
        <w:rPr>
          <w:rFonts w:cs="Arial"/>
        </w:rPr>
        <w:t xml:space="preserve">sample of patients from the Albury campus of Albury Wodonga Health </w:t>
      </w:r>
      <w:r>
        <w:rPr>
          <w:rFonts w:cs="Arial"/>
        </w:rPr>
        <w:t xml:space="preserve">to include </w:t>
      </w:r>
      <w:r w:rsidR="00FD5404">
        <w:rPr>
          <w:rFonts w:cs="Arial"/>
        </w:rPr>
        <w:t>in the audit</w:t>
      </w:r>
      <w:r>
        <w:rPr>
          <w:rFonts w:cs="Arial"/>
        </w:rPr>
        <w:t>.</w:t>
      </w:r>
      <w:r w:rsidR="00FD5404">
        <w:rPr>
          <w:rFonts w:cs="Arial"/>
        </w:rPr>
        <w:t xml:space="preserve"> </w:t>
      </w:r>
      <w:r>
        <w:rPr>
          <w:rFonts w:cs="Arial"/>
        </w:rPr>
        <w:t>P</w:t>
      </w:r>
      <w:r w:rsidR="00FD5404">
        <w:rPr>
          <w:rFonts w:cs="Arial"/>
        </w:rPr>
        <w:t>atients treated at this campus are not identifiable in the VAED.</w:t>
      </w:r>
    </w:p>
    <w:p w14:paraId="28D524C5" w14:textId="77777777" w:rsidR="00A5661F" w:rsidRPr="003F5D01" w:rsidRDefault="00A5661F" w:rsidP="00A5661F">
      <w:pPr>
        <w:pStyle w:val="Heading3"/>
      </w:pPr>
      <w:r w:rsidRPr="003F5D01">
        <w:t>Inclusion criteria</w:t>
      </w:r>
    </w:p>
    <w:p w14:paraId="48D8D7E8" w14:textId="5134CD8D" w:rsidR="008167A1" w:rsidRPr="00EC1E38" w:rsidRDefault="008167A1" w:rsidP="008167A1">
      <w:pPr>
        <w:pStyle w:val="Body"/>
        <w:rPr>
          <w:rFonts w:cs="Arial"/>
        </w:rPr>
      </w:pPr>
      <w:r w:rsidRPr="00EC1E38">
        <w:t>Patients with admissions in 20</w:t>
      </w:r>
      <w:r w:rsidR="00C43684">
        <w:t>20</w:t>
      </w:r>
      <w:r w:rsidRPr="00EC1E38">
        <w:t xml:space="preserve"> with any malignant cancer ICD-10-AM code (excluding uncertain tumours) and any of the tumour stream</w:t>
      </w:r>
      <w:r>
        <w:t>–</w:t>
      </w:r>
      <w:r w:rsidRPr="00EC1E38">
        <w:t>specific procedure codes were included in the target population. The cancer-specific ICD-10-AM diagnosis codes (summarised in Appendix 1) and the tumour stream</w:t>
      </w:r>
      <w:r>
        <w:t>–</w:t>
      </w:r>
      <w:r w:rsidRPr="00EC1E38">
        <w:t>specific procedure codes</w:t>
      </w:r>
      <w:r>
        <w:t xml:space="preserve"> were provided to ICS before beginning the audit. These are available on request</w:t>
      </w:r>
      <w:r w:rsidRPr="00EC1E38">
        <w:t>. Patients were categorised into established tumour stream groupings if both a tumour stream</w:t>
      </w:r>
      <w:r>
        <w:t>–</w:t>
      </w:r>
      <w:r w:rsidRPr="00EC1E38">
        <w:t>specific diagnosis code and procedure code were present in the same admission.</w:t>
      </w:r>
      <w:r w:rsidRPr="00EC1E38">
        <w:rPr>
          <w:rFonts w:cs="Arial"/>
        </w:rPr>
        <w:t xml:space="preserve"> </w:t>
      </w:r>
      <w:r>
        <w:rPr>
          <w:rFonts w:cs="Arial"/>
        </w:rPr>
        <w:t xml:space="preserve">The sampling methodology and </w:t>
      </w:r>
      <w:r w:rsidRPr="00EC1E38">
        <w:t>tumour stream</w:t>
      </w:r>
      <w:r>
        <w:t>–</w:t>
      </w:r>
      <w:r w:rsidRPr="00EC1E38">
        <w:t xml:space="preserve">specific procedure codes </w:t>
      </w:r>
      <w:r>
        <w:rPr>
          <w:rFonts w:cs="Arial"/>
        </w:rPr>
        <w:t>will be reviewed for future audits.</w:t>
      </w:r>
    </w:p>
    <w:p w14:paraId="0ABBEC21" w14:textId="77777777" w:rsidR="00A5661F" w:rsidRPr="003F5D01" w:rsidRDefault="00A5661F" w:rsidP="00A5661F">
      <w:pPr>
        <w:pStyle w:val="Heading3"/>
      </w:pPr>
      <w:r w:rsidRPr="003F5D01">
        <w:t xml:space="preserve">Exclusion criteria </w:t>
      </w:r>
    </w:p>
    <w:p w14:paraId="0B0C05CA" w14:textId="77777777" w:rsidR="008167A1" w:rsidRPr="00EC1E38" w:rsidRDefault="008167A1" w:rsidP="008167A1">
      <w:pPr>
        <w:pStyle w:val="Body"/>
      </w:pPr>
      <w:r w:rsidRPr="00EC1E38">
        <w:t>Patients with the following characteristics were excluded from the target population:</w:t>
      </w:r>
    </w:p>
    <w:p w14:paraId="6746BC25" w14:textId="77777777" w:rsidR="008167A1" w:rsidRPr="00FD5F2D" w:rsidRDefault="008167A1" w:rsidP="00B04CDD">
      <w:pPr>
        <w:pStyle w:val="Bullet1"/>
      </w:pPr>
      <w:r w:rsidRPr="00FD5F2D">
        <w:t>non-Victorian patient</w:t>
      </w:r>
    </w:p>
    <w:p w14:paraId="1FACC643" w14:textId="77777777" w:rsidR="008167A1" w:rsidRPr="00FD5F2D" w:rsidRDefault="008167A1" w:rsidP="00B04CDD">
      <w:pPr>
        <w:pStyle w:val="Bullet1"/>
      </w:pPr>
      <w:r w:rsidRPr="00FD5F2D">
        <w:t>previously admitted within the same tumour stream within the past five years (to ensure only new diagnoses are captured)</w:t>
      </w:r>
    </w:p>
    <w:p w14:paraId="423EC49E" w14:textId="77777777" w:rsidR="008167A1" w:rsidRPr="00EC1E38" w:rsidRDefault="008167A1" w:rsidP="00B04CDD">
      <w:pPr>
        <w:pStyle w:val="Bullet1"/>
      </w:pPr>
      <w:r w:rsidRPr="00FD5F2D">
        <w:t>diagnosed</w:t>
      </w:r>
      <w:r w:rsidRPr="00EC1E38">
        <w:t xml:space="preserve"> within more than one tumour stream</w:t>
      </w:r>
      <w:r>
        <w:t xml:space="preserve"> (to avoid including patients being treated and managed for multiple tumours).</w:t>
      </w:r>
    </w:p>
    <w:p w14:paraId="7D09B7CA" w14:textId="77777777" w:rsidR="008167A1" w:rsidRPr="00EC1E38" w:rsidRDefault="008167A1" w:rsidP="008167A1">
      <w:pPr>
        <w:pStyle w:val="Bodyafterbullets"/>
      </w:pPr>
      <w:r w:rsidRPr="00EC1E38">
        <w:lastRenderedPageBreak/>
        <w:t>For the eight ICS focused on adult cancer care, patients were also excluded if</w:t>
      </w:r>
      <w:r>
        <w:t xml:space="preserve"> </w:t>
      </w:r>
      <w:r w:rsidRPr="00EC1E38">
        <w:t xml:space="preserve">they were younger than </w:t>
      </w:r>
      <w:r>
        <w:t>18</w:t>
      </w:r>
      <w:r w:rsidRPr="00EC1E38">
        <w:t xml:space="preserve"> years of age.</w:t>
      </w:r>
    </w:p>
    <w:p w14:paraId="78DCAAC7" w14:textId="77777777" w:rsidR="008167A1" w:rsidRPr="00EC1E38" w:rsidRDefault="008167A1" w:rsidP="008167A1">
      <w:pPr>
        <w:pStyle w:val="Bodyafterbullets"/>
      </w:pPr>
      <w:r w:rsidRPr="00EC1E38">
        <w:t>For the statewide paediatric ICS, patients were also excluded if:</w:t>
      </w:r>
    </w:p>
    <w:p w14:paraId="449091CC" w14:textId="77777777" w:rsidR="008167A1" w:rsidRPr="00FD5F2D" w:rsidRDefault="008167A1" w:rsidP="00B04CDD">
      <w:pPr>
        <w:pStyle w:val="Bullet1"/>
      </w:pPr>
      <w:r w:rsidRPr="00EC1E38">
        <w:t xml:space="preserve">they were </w:t>
      </w:r>
      <w:r w:rsidRPr="00FD5F2D">
        <w:t>18 years or older</w:t>
      </w:r>
    </w:p>
    <w:p w14:paraId="79362289" w14:textId="77777777" w:rsidR="008167A1" w:rsidRDefault="008167A1" w:rsidP="00B04CDD">
      <w:pPr>
        <w:pStyle w:val="Bullet1"/>
      </w:pPr>
      <w:r w:rsidRPr="00FD5F2D">
        <w:t>their first tre</w:t>
      </w:r>
      <w:r w:rsidRPr="00EC1E38">
        <w:t xml:space="preserve">atment was not at </w:t>
      </w:r>
      <w:r>
        <w:t xml:space="preserve">the </w:t>
      </w:r>
      <w:r w:rsidRPr="00EC1E38">
        <w:t>Royal Children’s Hospital or Monash Children’s Hospital.</w:t>
      </w:r>
    </w:p>
    <w:p w14:paraId="2CD7E366" w14:textId="77777777" w:rsidR="008167A1" w:rsidRDefault="008167A1" w:rsidP="008167A1">
      <w:pPr>
        <w:pStyle w:val="Bodyafterbullets"/>
      </w:pPr>
      <w:r>
        <w:t>During the audit process, patients were also excluded if:</w:t>
      </w:r>
    </w:p>
    <w:p w14:paraId="713B7CD2" w14:textId="1F1D462A" w:rsidR="008167A1" w:rsidRPr="00FD5F2D" w:rsidRDefault="008167A1" w:rsidP="00B04CDD">
      <w:pPr>
        <w:pStyle w:val="Bullet1"/>
      </w:pPr>
      <w:r>
        <w:t xml:space="preserve">they </w:t>
      </w:r>
      <w:r w:rsidRPr="00FD5F2D">
        <w:t>were diagnosed outside of 20</w:t>
      </w:r>
      <w:r w:rsidR="00AC67F7">
        <w:t>20</w:t>
      </w:r>
    </w:p>
    <w:p w14:paraId="12306A0B" w14:textId="77777777" w:rsidR="008167A1" w:rsidRPr="00FD5F2D" w:rsidRDefault="008167A1" w:rsidP="00B04CDD">
      <w:pPr>
        <w:pStyle w:val="Bullet1"/>
      </w:pPr>
      <w:r w:rsidRPr="00FD5F2D">
        <w:t>they had no active treatment</w:t>
      </w:r>
    </w:p>
    <w:p w14:paraId="6660F53F" w14:textId="77777777" w:rsidR="008167A1" w:rsidRPr="00FD5F2D" w:rsidRDefault="008167A1" w:rsidP="00B04CDD">
      <w:pPr>
        <w:pStyle w:val="Bullet1"/>
      </w:pPr>
      <w:r w:rsidRPr="00FD5F2D">
        <w:t>they had prior treatment at another campus</w:t>
      </w:r>
    </w:p>
    <w:p w14:paraId="30AD5624" w14:textId="53C2CBD0" w:rsidR="008167A1" w:rsidRPr="00FD5F2D" w:rsidRDefault="008167A1" w:rsidP="00B04CDD">
      <w:pPr>
        <w:pStyle w:val="Bullet1"/>
      </w:pPr>
      <w:r w:rsidRPr="00FD5F2D">
        <w:t xml:space="preserve">their diagnosis was a recurrence </w:t>
      </w:r>
    </w:p>
    <w:p w14:paraId="42723946" w14:textId="1902CE4D" w:rsidR="00A5661F" w:rsidRPr="00EC1E38" w:rsidRDefault="008167A1" w:rsidP="00B04CDD">
      <w:pPr>
        <w:pStyle w:val="Bullet1"/>
      </w:pPr>
      <w:r w:rsidRPr="00FD5F2D">
        <w:t>their medical</w:t>
      </w:r>
      <w:r w:rsidRPr="000539F6">
        <w:t xml:space="preserve"> record wa</w:t>
      </w:r>
      <w:r>
        <w:t>s not available.</w:t>
      </w:r>
    </w:p>
    <w:p w14:paraId="330C06E0" w14:textId="20FFEFC5" w:rsidR="00A5661F" w:rsidRPr="002E4120" w:rsidRDefault="00A5661F" w:rsidP="00A5661F">
      <w:pPr>
        <w:pStyle w:val="Heading2"/>
      </w:pPr>
      <w:bookmarkStart w:id="20" w:name="_Toc94772164"/>
      <w:bookmarkStart w:id="21" w:name="_Toc121405648"/>
      <w:r>
        <w:t>Sampling strategy</w:t>
      </w:r>
      <w:bookmarkEnd w:id="20"/>
      <w:bookmarkEnd w:id="21"/>
    </w:p>
    <w:p w14:paraId="001C18A7" w14:textId="77777777" w:rsidR="003F5424" w:rsidRPr="003F5424" w:rsidRDefault="008167A1" w:rsidP="00136CCA">
      <w:pPr>
        <w:pStyle w:val="Body"/>
      </w:pPr>
      <w:r w:rsidRPr="00EC1E38">
        <w:t xml:space="preserve">Patients were sampled from the target population using a centralised sample selection process. Sampling was conducted at the ICS level to ensure </w:t>
      </w:r>
      <w:r>
        <w:t>enough</w:t>
      </w:r>
      <w:r w:rsidRPr="00EC1E38">
        <w:t xml:space="preserve"> cases were sampled for each ICS. </w:t>
      </w:r>
      <w:r>
        <w:t xml:space="preserve">Refer to </w:t>
      </w:r>
      <w:r w:rsidR="00A5661F" w:rsidRPr="008167A1">
        <w:fldChar w:fldCharType="begin"/>
      </w:r>
      <w:r w:rsidR="00A5661F" w:rsidRPr="008167A1">
        <w:instrText xml:space="preserve"> REF _Ref87352269 \h  \* MERGEFORMAT </w:instrText>
      </w:r>
      <w:r w:rsidR="00A5661F" w:rsidRPr="008167A1">
        <w:fldChar w:fldCharType="separate"/>
      </w:r>
      <w:r w:rsidR="003F5424">
        <w:br w:type="page"/>
      </w:r>
    </w:p>
    <w:p w14:paraId="6F708E0C" w14:textId="4ADC989F" w:rsidR="00A5661F" w:rsidRPr="002B3F46" w:rsidRDefault="003F5424" w:rsidP="00A5661F">
      <w:pPr>
        <w:pStyle w:val="Body"/>
        <w:rPr>
          <w:i/>
          <w:iCs/>
        </w:rPr>
      </w:pPr>
      <w:r w:rsidRPr="002E4120">
        <w:lastRenderedPageBreak/>
        <w:t>Appendix 2: Sampling mechanism</w:t>
      </w:r>
      <w:r w:rsidR="00A5661F" w:rsidRPr="008167A1">
        <w:fldChar w:fldCharType="end"/>
      </w:r>
      <w:r w:rsidR="00A5661F" w:rsidRPr="00EC1E38">
        <w:t xml:space="preserve"> for details.</w:t>
      </w:r>
    </w:p>
    <w:p w14:paraId="4C0657EC" w14:textId="77777777" w:rsidR="00A5661F" w:rsidRPr="003F5D01" w:rsidRDefault="00A5661F" w:rsidP="00A5661F">
      <w:pPr>
        <w:pStyle w:val="Heading3"/>
      </w:pPr>
      <w:r w:rsidRPr="003F5D01">
        <w:t>Size of patient sample</w:t>
      </w:r>
    </w:p>
    <w:p w14:paraId="7F032943" w14:textId="554A51A0" w:rsidR="005D56B1" w:rsidRDefault="00A5661F" w:rsidP="00A5661F">
      <w:pPr>
        <w:pStyle w:val="Body"/>
      </w:pPr>
      <w:r w:rsidRPr="00EC1E38">
        <w:t xml:space="preserve">The CSPI program requires an adequate sample size to ensure the results are meaningful and can identify change in performance over time. The department sourced clinical epidemiological advice to estimate the required sample size. The sample size required to estimate percentage to within +/– 5 per cent with 95 per cent confidence was considered. The final sample for the regional ICS is lower than the epidemiological advice recommends, but this is in part to account for the need for regional patients to travel for treatment for some tumour streams. Similarly, the metropolitan ICS sample is somewhat inflated to account for the referral of patients from outside of the ICS for rare tumour stream care. Each regional ICS was required to audit 250 patients, and each metropolitan ICS was required to audit 650 patients. </w:t>
      </w:r>
      <w:r w:rsidR="005D56B1">
        <w:t>All remaining</w:t>
      </w:r>
      <w:r w:rsidR="005D56B1" w:rsidRPr="00EC1E38">
        <w:t xml:space="preserve"> </w:t>
      </w:r>
      <w:r w:rsidRPr="00EC1E38">
        <w:t>cases were also provided to each ICS to ensure the required number for audit would be reached.</w:t>
      </w:r>
    </w:p>
    <w:p w14:paraId="2A67D26D" w14:textId="2F7C4A10" w:rsidR="00A5661F" w:rsidRDefault="00766DA1" w:rsidP="00A5661F">
      <w:pPr>
        <w:pStyle w:val="Body"/>
      </w:pPr>
      <w:r>
        <w:t>As a nested more detailed audit of</w:t>
      </w:r>
      <w:r w:rsidR="005D56B1">
        <w:t xml:space="preserve"> pancreatic cancer patients </w:t>
      </w:r>
      <w:r>
        <w:t xml:space="preserve">were </w:t>
      </w:r>
      <w:r w:rsidR="005D56B1">
        <w:t xml:space="preserve">identified through the sampling process for this audit, all remaining </w:t>
      </w:r>
      <w:r>
        <w:t xml:space="preserve">pancreatic </w:t>
      </w:r>
      <w:r w:rsidR="005D56B1">
        <w:t>cases identified were required to be audited. All cases have been included in this report, and therefore the total number of patients audited by each ICS will surpass the required number.</w:t>
      </w:r>
      <w:r w:rsidR="00A5661F" w:rsidRPr="00EC1E38" w:rsidDel="005C0D9D">
        <w:t xml:space="preserve"> </w:t>
      </w:r>
    </w:p>
    <w:p w14:paraId="1BA5F459" w14:textId="693C1877" w:rsidR="003854B2" w:rsidRPr="00EC1E38" w:rsidRDefault="003854B2" w:rsidP="00A5661F">
      <w:pPr>
        <w:pStyle w:val="Body"/>
        <w:rPr>
          <w:color w:val="000000"/>
        </w:rPr>
      </w:pPr>
      <w:r w:rsidRPr="008167A1">
        <w:rPr>
          <w:color w:val="000000"/>
        </w:rPr>
        <w:t xml:space="preserve">See </w:t>
      </w:r>
      <w:r w:rsidR="003059DD">
        <w:rPr>
          <w:color w:val="000000"/>
        </w:rPr>
        <w:t>A</w:t>
      </w:r>
      <w:r w:rsidRPr="008167A1">
        <w:rPr>
          <w:color w:val="000000"/>
        </w:rPr>
        <w:t>ppendix 3</w:t>
      </w:r>
      <w:r w:rsidR="00D209D7">
        <w:rPr>
          <w:color w:val="000000"/>
        </w:rPr>
        <w:t xml:space="preserve"> </w:t>
      </w:r>
      <w:r w:rsidR="005F7645">
        <w:t>for the number of patients audited within each tumour stream for each ICS.</w:t>
      </w:r>
    </w:p>
    <w:p w14:paraId="6C006355" w14:textId="77777777" w:rsidR="00A5661F" w:rsidRPr="00390F9F" w:rsidRDefault="00A5661F" w:rsidP="00A5661F">
      <w:pPr>
        <w:pStyle w:val="Heading3"/>
      </w:pPr>
      <w:bookmarkStart w:id="22" w:name="_Ref4498802"/>
      <w:r w:rsidRPr="00390F9F">
        <w:t>Sampling mechanism</w:t>
      </w:r>
      <w:bookmarkEnd w:id="22"/>
      <w:r w:rsidRPr="00390F9F">
        <w:t xml:space="preserve"> </w:t>
      </w:r>
    </w:p>
    <w:p w14:paraId="010F1BE8" w14:textId="77777777" w:rsidR="003F5424" w:rsidRPr="003F5424" w:rsidRDefault="008167A1" w:rsidP="00136CCA">
      <w:pPr>
        <w:pStyle w:val="Body"/>
      </w:pPr>
      <w:r>
        <w:t xml:space="preserve">Audits undertaken between 2007 and 2016 </w:t>
      </w:r>
      <w:r w:rsidRPr="00390F9F">
        <w:t xml:space="preserve">used </w:t>
      </w:r>
      <w:r>
        <w:t xml:space="preserve">a simple </w:t>
      </w:r>
      <w:r w:rsidRPr="00390F9F">
        <w:t>random sampl</w:t>
      </w:r>
      <w:r>
        <w:t>e</w:t>
      </w:r>
      <w:r w:rsidRPr="00390F9F">
        <w:t xml:space="preserve"> </w:t>
      </w:r>
      <w:r>
        <w:t xml:space="preserve">method </w:t>
      </w:r>
      <w:r w:rsidRPr="00390F9F">
        <w:t>from the target population to identify the audit population. The resulting audit populations included many patients diagnosed within common tumour streams (for example, breast) and had few patients from rarer tumour streams. These population samples are representative of the target population</w:t>
      </w:r>
      <w:r>
        <w:t>. However, they</w:t>
      </w:r>
      <w:r w:rsidRPr="00390F9F">
        <w:t xml:space="preserve"> minimise the ability to make accurate interpretations about less common tumour streams due to the low numbers sampled. The 2017 CSPI audit used weighted sampling to allow oversampling of rare tumour streams and to undersample common tumour streams. The resulting sample from each tumour stream is therefore large </w:t>
      </w:r>
      <w:r>
        <w:t xml:space="preserve">enough </w:t>
      </w:r>
      <w:r w:rsidRPr="00390F9F">
        <w:t xml:space="preserve">to make accurate conclusions while maintaining the original ICS-specific sample sizes. </w:t>
      </w:r>
      <w:r>
        <w:t>The sampling mechanism was updated again for the 2018 CSPI audit, aiming to select an equal number of patients across hospital campuses within tumour streams.</w:t>
      </w:r>
      <w:r w:rsidRPr="00BC608B">
        <w:t xml:space="preserve"> </w:t>
      </w:r>
      <w:r>
        <w:t>To be eligible for audit from a campus, we needed a minimum of 10 patients</w:t>
      </w:r>
      <w:r w:rsidRPr="006E6244">
        <w:t xml:space="preserve"> </w:t>
      </w:r>
      <w:r>
        <w:t xml:space="preserve">from a tumour stream. Refer </w:t>
      </w:r>
      <w:r w:rsidRPr="008167A1">
        <w:t>to</w:t>
      </w:r>
      <w:r w:rsidR="00A5661F" w:rsidRPr="008167A1">
        <w:t xml:space="preserve"> </w:t>
      </w:r>
      <w:r w:rsidR="00A5661F" w:rsidRPr="008167A1">
        <w:fldChar w:fldCharType="begin"/>
      </w:r>
      <w:r w:rsidR="00A5661F" w:rsidRPr="008167A1">
        <w:instrText xml:space="preserve"> REF _Ref87352269 \h  \* MERGEFORMAT </w:instrText>
      </w:r>
      <w:r w:rsidR="00A5661F" w:rsidRPr="008167A1">
        <w:fldChar w:fldCharType="separate"/>
      </w:r>
      <w:r w:rsidR="003F5424">
        <w:br w:type="page"/>
      </w:r>
    </w:p>
    <w:p w14:paraId="65EF9582" w14:textId="290844B4" w:rsidR="00A5661F" w:rsidRPr="002B3F46" w:rsidRDefault="003F5424" w:rsidP="008167A1">
      <w:pPr>
        <w:pStyle w:val="Body"/>
        <w:rPr>
          <w:i/>
          <w:iCs/>
        </w:rPr>
      </w:pPr>
      <w:r w:rsidRPr="002E4120">
        <w:lastRenderedPageBreak/>
        <w:t>Appendix 2: Sampling mechanism</w:t>
      </w:r>
      <w:r w:rsidR="00A5661F" w:rsidRPr="008167A1">
        <w:fldChar w:fldCharType="end"/>
      </w:r>
      <w:r w:rsidR="00A5661F">
        <w:rPr>
          <w:i/>
          <w:iCs/>
        </w:rPr>
        <w:t xml:space="preserve"> </w:t>
      </w:r>
      <w:r w:rsidR="008167A1" w:rsidRPr="00390F9F">
        <w:t xml:space="preserve">for </w:t>
      </w:r>
      <w:r w:rsidR="008167A1">
        <w:t>details on how we calculated the sampling weights.</w:t>
      </w:r>
      <w:r w:rsidR="008167A1">
        <w:br w:type="page"/>
      </w:r>
    </w:p>
    <w:p w14:paraId="4201C1AA" w14:textId="0B34E69C" w:rsidR="003F6C63" w:rsidRDefault="003F6C63" w:rsidP="003F6C63">
      <w:pPr>
        <w:pStyle w:val="Heading1"/>
      </w:pPr>
      <w:bookmarkStart w:id="23" w:name="_Toc121405649"/>
      <w:r>
        <w:lastRenderedPageBreak/>
        <w:t>Results</w:t>
      </w:r>
      <w:bookmarkEnd w:id="23"/>
    </w:p>
    <w:p w14:paraId="44E9D8F2" w14:textId="67C6AC64" w:rsidR="00A5661F" w:rsidRPr="003E1E3F" w:rsidDel="008A1A6C" w:rsidRDefault="00A5661F" w:rsidP="00A5661F">
      <w:pPr>
        <w:pStyle w:val="Body"/>
      </w:pPr>
      <w:r w:rsidRPr="003E1E3F">
        <w:t xml:space="preserve">For statewide summaries presented by tumour stream, all patients audited from </w:t>
      </w:r>
      <w:r w:rsidR="008167A1">
        <w:t xml:space="preserve">paediatric </w:t>
      </w:r>
      <w:r w:rsidRPr="003E1E3F">
        <w:t>ICS were grouped together in the same tumour stream (</w:t>
      </w:r>
      <w:r w:rsidR="008167A1">
        <w:t>‘</w:t>
      </w:r>
      <w:r w:rsidRPr="003E1E3F">
        <w:t>PICS TS</w:t>
      </w:r>
      <w:r w:rsidR="008167A1">
        <w:t>’</w:t>
      </w:r>
      <w:r w:rsidRPr="003E1E3F">
        <w:t>)</w:t>
      </w:r>
      <w:r>
        <w:t>.</w:t>
      </w:r>
    </w:p>
    <w:p w14:paraId="5A34A137" w14:textId="1F761B8D" w:rsidR="00A5661F" w:rsidRDefault="00A5661F" w:rsidP="00A5661F">
      <w:pPr>
        <w:pStyle w:val="Body"/>
      </w:pPr>
      <w:r w:rsidRPr="00E93AE1">
        <w:t xml:space="preserve">ECOG is not used in children’s cancer </w:t>
      </w:r>
      <w:r w:rsidR="008167A1">
        <w:t>because</w:t>
      </w:r>
      <w:r w:rsidRPr="00E93AE1">
        <w:t xml:space="preserve"> it is a measure for adult medicine. </w:t>
      </w:r>
      <w:r w:rsidR="006A0269">
        <w:t>Therefore,</w:t>
      </w:r>
      <w:r>
        <w:t xml:space="preserve"> patients from PICS were excluded from the results for Indicator 3 </w:t>
      </w:r>
      <w:r w:rsidRPr="003E1E3F">
        <w:t>(</w:t>
      </w:r>
      <w:r w:rsidR="008167A1">
        <w:t>d</w:t>
      </w:r>
      <w:r w:rsidRPr="003E1E3F">
        <w:t>ocumented evidence of ECOG)</w:t>
      </w:r>
      <w:r>
        <w:t xml:space="preserve">. </w:t>
      </w:r>
      <w:r w:rsidRPr="003E1E3F" w:rsidDel="008A1A6C">
        <w:t>For all</w:t>
      </w:r>
      <w:r>
        <w:t xml:space="preserve"> </w:t>
      </w:r>
      <w:r w:rsidR="006A0269">
        <w:t xml:space="preserve">the </w:t>
      </w:r>
      <w:r w:rsidR="006A0269" w:rsidRPr="003E1E3F" w:rsidDel="008A1A6C">
        <w:t>remaining</w:t>
      </w:r>
      <w:r>
        <w:t xml:space="preserve"> </w:t>
      </w:r>
      <w:r w:rsidRPr="003E1E3F" w:rsidDel="008A1A6C">
        <w:t xml:space="preserve">indicators, the overall statewide measures include data from </w:t>
      </w:r>
      <w:r w:rsidRPr="003E1E3F">
        <w:t xml:space="preserve">the PICS and the </w:t>
      </w:r>
      <w:r w:rsidRPr="003E1E3F" w:rsidDel="008A1A6C">
        <w:t>IC</w:t>
      </w:r>
      <w:r w:rsidRPr="003E1E3F">
        <w:t>S</w:t>
      </w:r>
      <w:r w:rsidRPr="003E1E3F" w:rsidDel="008A1A6C">
        <w:t>.</w:t>
      </w:r>
    </w:p>
    <w:p w14:paraId="077FA333" w14:textId="5B4048A1" w:rsidR="00A32B8C" w:rsidRPr="00A32B8C" w:rsidRDefault="00A5661F" w:rsidP="00800613">
      <w:pPr>
        <w:pStyle w:val="Body"/>
      </w:pPr>
      <w:r>
        <w:t xml:space="preserve">This section of the </w:t>
      </w:r>
      <w:r w:rsidRPr="00E52897">
        <w:t>report present</w:t>
      </w:r>
      <w:r>
        <w:t>s</w:t>
      </w:r>
      <w:r w:rsidRPr="00E52897">
        <w:t xml:space="preserve"> the results of heath service audit data as submitted by their respective ICS (collective and by tumour stream).</w:t>
      </w:r>
      <w:r w:rsidR="008167A1">
        <w:t xml:space="preserve"> Tables 2 to 6 break down the results by indicator, tumour stream and ICS.</w:t>
      </w:r>
      <w:r w:rsidR="00C00183">
        <w:t xml:space="preserve"> Refer to Appendix 4 for abbreviations used in the tables.</w:t>
      </w:r>
    </w:p>
    <w:p w14:paraId="7177D2F5" w14:textId="6D5A68EF" w:rsidR="003E1E3F" w:rsidRPr="003F6C63" w:rsidRDefault="003E1E3F" w:rsidP="003F6C63">
      <w:pPr>
        <w:pStyle w:val="Heading2"/>
      </w:pPr>
      <w:bookmarkStart w:id="24" w:name="_Toc121405650"/>
      <w:r w:rsidRPr="003F6C63">
        <w:rPr>
          <w:rStyle w:val="Heading1Char"/>
          <w:rFonts w:cs="Times New Roman"/>
          <w:bCs w:val="0"/>
          <w:color w:val="53565A"/>
          <w:kern w:val="0"/>
          <w:sz w:val="32"/>
          <w:szCs w:val="28"/>
        </w:rPr>
        <w:t>Performance indicator</w:t>
      </w:r>
      <w:r w:rsidR="003F6C63" w:rsidRPr="003F6C63">
        <w:rPr>
          <w:rStyle w:val="Heading1Char"/>
          <w:rFonts w:cs="Times New Roman"/>
          <w:bCs w:val="0"/>
          <w:color w:val="53565A"/>
          <w:kern w:val="0"/>
          <w:sz w:val="32"/>
          <w:szCs w:val="28"/>
        </w:rPr>
        <w:t xml:space="preserve"> 1</w:t>
      </w:r>
      <w:r w:rsidRPr="003F6C63">
        <w:rPr>
          <w:rStyle w:val="Heading1Char"/>
          <w:rFonts w:cs="Times New Roman"/>
          <w:bCs w:val="0"/>
          <w:color w:val="53565A"/>
          <w:kern w:val="0"/>
          <w:sz w:val="32"/>
          <w:szCs w:val="28"/>
        </w:rPr>
        <w:t>: Documented evidence of multidisciplinary team meeting recommendations</w:t>
      </w:r>
      <w:bookmarkEnd w:id="24"/>
    </w:p>
    <w:tbl>
      <w:tblPr>
        <w:tblStyle w:val="TableGrid"/>
        <w:tblW w:w="5000" w:type="pct"/>
        <w:tblLook w:val="0680" w:firstRow="0" w:lastRow="0" w:firstColumn="1" w:lastColumn="0" w:noHBand="1" w:noVBand="1"/>
      </w:tblPr>
      <w:tblGrid>
        <w:gridCol w:w="1893"/>
        <w:gridCol w:w="7395"/>
      </w:tblGrid>
      <w:tr w:rsidR="00A5661F" w:rsidRPr="006B6C13" w14:paraId="4415D181" w14:textId="77777777" w:rsidTr="00B04CDD">
        <w:trPr>
          <w:cantSplit/>
        </w:trPr>
        <w:tc>
          <w:tcPr>
            <w:tcW w:w="1019" w:type="pct"/>
          </w:tcPr>
          <w:p w14:paraId="196931EB" w14:textId="67E7BCB4" w:rsidR="00A5661F" w:rsidRPr="003E1E3F" w:rsidRDefault="00A5661F" w:rsidP="00F0276A">
            <w:pPr>
              <w:pStyle w:val="Tabletext"/>
              <w:rPr>
                <w:rFonts w:eastAsia="MS Gothic"/>
                <w:lang w:eastAsia="en-AU"/>
              </w:rPr>
            </w:pPr>
            <w:r w:rsidRPr="003E1E3F">
              <w:t>Rationale</w:t>
            </w:r>
          </w:p>
        </w:tc>
        <w:tc>
          <w:tcPr>
            <w:tcW w:w="3981" w:type="pct"/>
          </w:tcPr>
          <w:p w14:paraId="73ACB7D8" w14:textId="7DF6D101" w:rsidR="00A5661F" w:rsidRPr="006B6C13" w:rsidRDefault="00A5661F" w:rsidP="00F0276A">
            <w:pPr>
              <w:pStyle w:val="Tabletext"/>
              <w:rPr>
                <w:rFonts w:eastAsia="MS Gothic"/>
                <w:lang w:eastAsia="en-AU"/>
              </w:rPr>
            </w:pPr>
            <w:r w:rsidRPr="006B6C13">
              <w:t xml:space="preserve">Multidisciplinary care is a key </w:t>
            </w:r>
            <w:r w:rsidR="008167A1">
              <w:t>part of</w:t>
            </w:r>
            <w:r w:rsidRPr="006B6C13">
              <w:t xml:space="preserve"> providing best practice care for cancer patients. Document</w:t>
            </w:r>
            <w:r>
              <w:t>ing</w:t>
            </w:r>
            <w:r w:rsidRPr="006B6C13">
              <w:t xml:space="preserve"> </w:t>
            </w:r>
            <w:r>
              <w:t>MDM</w:t>
            </w:r>
            <w:r w:rsidRPr="006B6C13">
              <w:t xml:space="preserve"> recommendations in the medical record ensures such information is accessible to all team members.</w:t>
            </w:r>
            <w:r>
              <w:t xml:space="preserve"> The department’s 2007 publication</w:t>
            </w:r>
            <w:r w:rsidRPr="006B6C13">
              <w:t xml:space="preserve"> </w:t>
            </w:r>
            <w:r w:rsidRPr="009A1888">
              <w:rPr>
                <w:i/>
                <w:iCs/>
              </w:rPr>
              <w:t>Achieving best practice cancer care</w:t>
            </w:r>
            <w:r>
              <w:rPr>
                <w:i/>
                <w:iCs/>
              </w:rPr>
              <w:t>:</w:t>
            </w:r>
            <w:r w:rsidRPr="009A1888">
              <w:rPr>
                <w:i/>
                <w:iCs/>
              </w:rPr>
              <w:t xml:space="preserve"> </w:t>
            </w:r>
            <w:r>
              <w:rPr>
                <w:i/>
                <w:iCs/>
              </w:rPr>
              <w:t>a</w:t>
            </w:r>
            <w:r w:rsidRPr="009A1888">
              <w:rPr>
                <w:i/>
                <w:iCs/>
              </w:rPr>
              <w:t xml:space="preserve"> guide for implementing multidisciplinary care</w:t>
            </w:r>
            <w:r w:rsidRPr="006B6C13">
              <w:t xml:space="preserve"> states ‘recommendations are recorded in the patient’s medical record and signed by the presenting or treating clinician’. </w:t>
            </w:r>
            <w:r w:rsidRPr="00D860D9">
              <w:rPr>
                <w:i/>
                <w:iCs/>
              </w:rPr>
              <w:t>The Victorian cancer multidisciplinary team meeting quality framework</w:t>
            </w:r>
            <w:r>
              <w:t xml:space="preserve"> (2018) describes quality standards, indicators and measures that align with this performance indicator.</w:t>
            </w:r>
            <w:r w:rsidR="00BF4CB6">
              <w:t xml:space="preserve"> </w:t>
            </w:r>
            <w:r w:rsidRPr="006B6C13">
              <w:t xml:space="preserve">Effective communication between all team members involved in a patient’s care is critical for maximising patient care coordination. This performance measure </w:t>
            </w:r>
            <w:r w:rsidR="008167A1">
              <w:t>gives</w:t>
            </w:r>
            <w:r w:rsidRPr="006B6C13">
              <w:t xml:space="preserve"> an indication of the level of documentation of </w:t>
            </w:r>
            <w:r>
              <w:t>MDM recommendation</w:t>
            </w:r>
            <w:r w:rsidRPr="006B6C13">
              <w:t>s in the central medical record.</w:t>
            </w:r>
          </w:p>
        </w:tc>
      </w:tr>
      <w:tr w:rsidR="00A5661F" w:rsidRPr="006B6C13" w14:paraId="2A7B89A4" w14:textId="77777777" w:rsidTr="00B04CDD">
        <w:trPr>
          <w:cantSplit/>
        </w:trPr>
        <w:tc>
          <w:tcPr>
            <w:tcW w:w="1019" w:type="pct"/>
          </w:tcPr>
          <w:p w14:paraId="14131B68" w14:textId="77777777" w:rsidR="00A5661F" w:rsidRPr="003E1E3F" w:rsidRDefault="00A5661F" w:rsidP="00F0276A">
            <w:pPr>
              <w:pStyle w:val="Tabletext"/>
            </w:pPr>
            <w:r w:rsidRPr="003E1E3F">
              <w:t>Definition</w:t>
            </w:r>
          </w:p>
        </w:tc>
        <w:tc>
          <w:tcPr>
            <w:tcW w:w="3981" w:type="pct"/>
          </w:tcPr>
          <w:p w14:paraId="3C0F1A95" w14:textId="415B8CE8" w:rsidR="00A5661F" w:rsidRPr="006B6C13" w:rsidRDefault="00A5661F" w:rsidP="00F0276A">
            <w:pPr>
              <w:pStyle w:val="Tabletext"/>
            </w:pPr>
            <w:r w:rsidRPr="006B6C13">
              <w:t xml:space="preserve">Of those patients who were audited, the proportion </w:t>
            </w:r>
            <w:r>
              <w:t>who</w:t>
            </w:r>
            <w:r w:rsidRPr="006B6C13">
              <w:t xml:space="preserve"> had documented evidence of </w:t>
            </w:r>
            <w:r>
              <w:t>MDM recommendation</w:t>
            </w:r>
            <w:r w:rsidRPr="006B6C13">
              <w:t>s</w:t>
            </w:r>
            <w:r w:rsidR="008167A1">
              <w:t>.</w:t>
            </w:r>
          </w:p>
        </w:tc>
      </w:tr>
      <w:tr w:rsidR="00A64643" w:rsidRPr="006B6C13" w14:paraId="6223BF05" w14:textId="77777777" w:rsidTr="00B04CDD">
        <w:trPr>
          <w:cantSplit/>
        </w:trPr>
        <w:tc>
          <w:tcPr>
            <w:tcW w:w="1019" w:type="pct"/>
          </w:tcPr>
          <w:p w14:paraId="605C254E" w14:textId="77777777" w:rsidR="00A64643" w:rsidRPr="003E1E3F" w:rsidRDefault="00A64643" w:rsidP="00F0276A">
            <w:pPr>
              <w:pStyle w:val="Tabletext"/>
            </w:pPr>
            <w:r w:rsidRPr="003E1E3F">
              <w:t>Target</w:t>
            </w:r>
          </w:p>
        </w:tc>
        <w:tc>
          <w:tcPr>
            <w:tcW w:w="3981" w:type="pct"/>
          </w:tcPr>
          <w:p w14:paraId="4A0FFB2D" w14:textId="563284ED" w:rsidR="00A64643" w:rsidRPr="007B12A1" w:rsidRDefault="00A64643" w:rsidP="00F0276A">
            <w:pPr>
              <w:pStyle w:val="Tabletext"/>
              <w:rPr>
                <w:b/>
              </w:rPr>
            </w:pPr>
            <w:r w:rsidRPr="007B12A1">
              <w:rPr>
                <w:b/>
              </w:rPr>
              <w:t>8</w:t>
            </w:r>
            <w:r w:rsidR="00FF159B">
              <w:rPr>
                <w:b/>
              </w:rPr>
              <w:t>5</w:t>
            </w:r>
            <w:r w:rsidRPr="007B12A1">
              <w:rPr>
                <w:b/>
              </w:rPr>
              <w:t xml:space="preserve"> per cent</w:t>
            </w:r>
          </w:p>
        </w:tc>
      </w:tr>
      <w:tr w:rsidR="00A64643" w:rsidRPr="006B6C13" w14:paraId="398F7970" w14:textId="77777777" w:rsidTr="00B04CDD">
        <w:trPr>
          <w:cantSplit/>
        </w:trPr>
        <w:tc>
          <w:tcPr>
            <w:tcW w:w="1019" w:type="pct"/>
          </w:tcPr>
          <w:p w14:paraId="1063FC36" w14:textId="77777777" w:rsidR="00A64643" w:rsidRPr="003E1E3F" w:rsidRDefault="00A64643" w:rsidP="00F0276A">
            <w:pPr>
              <w:pStyle w:val="Tabletext"/>
            </w:pPr>
            <w:r w:rsidRPr="003E1E3F">
              <w:t>Performance</w:t>
            </w:r>
          </w:p>
        </w:tc>
        <w:tc>
          <w:tcPr>
            <w:tcW w:w="3981" w:type="pct"/>
          </w:tcPr>
          <w:p w14:paraId="1C569B32" w14:textId="77777777" w:rsidR="004B0579" w:rsidRDefault="00E94E48" w:rsidP="00F0276A">
            <w:pPr>
              <w:pStyle w:val="Tabletext"/>
            </w:pPr>
            <w:r>
              <w:t xml:space="preserve">Adjusted: 72 per cent statewide (raw estimate: 70 per cent) </w:t>
            </w:r>
          </w:p>
        </w:tc>
      </w:tr>
      <w:tr w:rsidR="00A64643" w:rsidRPr="006B6C13" w14:paraId="2742AB19" w14:textId="77777777" w:rsidTr="00B04CDD">
        <w:trPr>
          <w:cantSplit/>
        </w:trPr>
        <w:tc>
          <w:tcPr>
            <w:tcW w:w="1019" w:type="pct"/>
          </w:tcPr>
          <w:p w14:paraId="503289AA" w14:textId="77777777" w:rsidR="00A64643" w:rsidRPr="003E1E3F" w:rsidRDefault="00A64643" w:rsidP="00F0276A">
            <w:pPr>
              <w:pStyle w:val="Tabletext"/>
            </w:pPr>
            <w:r w:rsidRPr="003E1E3F">
              <w:t>Numerator</w:t>
            </w:r>
          </w:p>
        </w:tc>
        <w:tc>
          <w:tcPr>
            <w:tcW w:w="3981" w:type="pct"/>
          </w:tcPr>
          <w:p w14:paraId="3DD81FA4" w14:textId="77777777" w:rsidR="00A64643" w:rsidRPr="003E1E3F" w:rsidRDefault="00A64643" w:rsidP="00F0276A">
            <w:pPr>
              <w:pStyle w:val="Tabletext"/>
              <w:rPr>
                <w:rFonts w:cs="Arial"/>
              </w:rPr>
            </w:pPr>
            <w:r w:rsidRPr="003E1E3F">
              <w:t>Total number of new cancer patients with documented evidence of MDM recommendations</w:t>
            </w:r>
          </w:p>
        </w:tc>
      </w:tr>
      <w:tr w:rsidR="00A64643" w:rsidRPr="006B6C13" w14:paraId="3655074B" w14:textId="77777777" w:rsidTr="00B04CDD">
        <w:trPr>
          <w:cantSplit/>
        </w:trPr>
        <w:tc>
          <w:tcPr>
            <w:tcW w:w="1019" w:type="pct"/>
          </w:tcPr>
          <w:p w14:paraId="43AAB3BA" w14:textId="77777777" w:rsidR="00A64643" w:rsidRPr="003E1E3F" w:rsidRDefault="00A64643" w:rsidP="00F0276A">
            <w:pPr>
              <w:pStyle w:val="Tabletext"/>
            </w:pPr>
            <w:r w:rsidRPr="003E1E3F">
              <w:t>Denominator</w:t>
            </w:r>
          </w:p>
        </w:tc>
        <w:tc>
          <w:tcPr>
            <w:tcW w:w="3981" w:type="pct"/>
          </w:tcPr>
          <w:p w14:paraId="06BDB1A7" w14:textId="77777777" w:rsidR="00A64643" w:rsidRPr="003E1E3F" w:rsidRDefault="00A64643" w:rsidP="00F0276A">
            <w:pPr>
              <w:pStyle w:val="Tabletext"/>
              <w:rPr>
                <w:rFonts w:cs="Arial"/>
              </w:rPr>
            </w:pPr>
            <w:r w:rsidRPr="003E1E3F">
              <w:t xml:space="preserve">Total number of new cancer patients audited </w:t>
            </w:r>
          </w:p>
        </w:tc>
      </w:tr>
    </w:tbl>
    <w:p w14:paraId="396A402D" w14:textId="4FD879DF" w:rsidR="00526E85" w:rsidRDefault="00526E85" w:rsidP="00136CCA">
      <w:pPr>
        <w:pStyle w:val="Body"/>
      </w:pPr>
      <w:r>
        <w:br w:type="page"/>
      </w:r>
    </w:p>
    <w:p w14:paraId="238B246B" w14:textId="77777777" w:rsidR="00180889" w:rsidRDefault="00180889">
      <w:pPr>
        <w:pStyle w:val="Tablecaption"/>
        <w:sectPr w:rsidR="00180889" w:rsidSect="00526E85">
          <w:headerReference w:type="even" r:id="rId21"/>
          <w:headerReference w:type="default" r:id="rId22"/>
          <w:footerReference w:type="even" r:id="rId23"/>
          <w:footerReference w:type="default" r:id="rId24"/>
          <w:pgSz w:w="11906" w:h="16838"/>
          <w:pgMar w:top="1701" w:right="1304" w:bottom="1134" w:left="1304" w:header="680" w:footer="850" w:gutter="0"/>
          <w:cols w:space="720"/>
          <w:docGrid w:linePitch="360"/>
        </w:sectPr>
      </w:pPr>
    </w:p>
    <w:p w14:paraId="418C9F83" w14:textId="79277CEA" w:rsidR="004B0579" w:rsidRDefault="00E94E48">
      <w:pPr>
        <w:pStyle w:val="Tablecaption"/>
      </w:pPr>
      <w:r>
        <w:lastRenderedPageBreak/>
        <w:t>Table</w:t>
      </w:r>
      <w:r w:rsidR="00526E85">
        <w:t xml:space="preserve"> </w:t>
      </w:r>
      <w:r w:rsidR="002B3F46">
        <w:t>2</w:t>
      </w:r>
      <w:r>
        <w:t>: Percentage of patients with documented evidence of MDM recommendations</w:t>
      </w:r>
      <w:r w:rsidR="00D209D7" w:rsidRPr="00D209D7">
        <w:t xml:space="preserve"> </w:t>
      </w:r>
      <w:r w:rsidR="00D209D7">
        <w:t xml:space="preserve">compared </w:t>
      </w:r>
      <w:r w:rsidR="00984DCF">
        <w:t xml:space="preserve">with </w:t>
      </w:r>
      <w:r w:rsidR="00D209D7">
        <w:t>a target of 85 per cent</w:t>
      </w:r>
      <w:r w:rsidR="00890660">
        <w:t>, by tumour stream and ICS</w:t>
      </w:r>
      <w:r>
        <w:t>, 20</w:t>
      </w:r>
      <w:r w:rsidR="006A0269">
        <w:t>20</w:t>
      </w:r>
    </w:p>
    <w:tbl>
      <w:tblPr>
        <w:tblW w:w="5000" w:type="pct"/>
        <w:jc w:val="center"/>
        <w:tblCellMar>
          <w:left w:w="0" w:type="dxa"/>
          <w:right w:w="0" w:type="dxa"/>
        </w:tblCellMar>
        <w:tblLook w:val="0420" w:firstRow="1" w:lastRow="0" w:firstColumn="0" w:lastColumn="0" w:noHBand="0" w:noVBand="1"/>
      </w:tblPr>
      <w:tblGrid>
        <w:gridCol w:w="1492"/>
        <w:gridCol w:w="1136"/>
        <w:gridCol w:w="1136"/>
        <w:gridCol w:w="1136"/>
        <w:gridCol w:w="1136"/>
        <w:gridCol w:w="1136"/>
        <w:gridCol w:w="1136"/>
        <w:gridCol w:w="1135"/>
        <w:gridCol w:w="1135"/>
        <w:gridCol w:w="1135"/>
        <w:gridCol w:w="1135"/>
        <w:gridCol w:w="1135"/>
      </w:tblGrid>
      <w:tr w:rsidR="00695C2A" w14:paraId="760EC2AE" w14:textId="77777777" w:rsidTr="001F6F48">
        <w:trPr>
          <w:cantSplit/>
          <w:trHeight w:hRule="exact" w:val="454"/>
          <w:tblHeader/>
          <w:jc w:val="center"/>
        </w:trPr>
        <w:tc>
          <w:tcPr>
            <w:tcW w:w="533"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AD02FF8" w14:textId="51FC1FE8" w:rsidR="004B0579" w:rsidRPr="00D209D7" w:rsidRDefault="00E94E48" w:rsidP="00D209D7">
            <w:pPr>
              <w:pStyle w:val="Tablecolhead"/>
              <w:spacing w:before="0" w:after="0"/>
              <w:rPr>
                <w:rFonts w:eastAsia="Arial"/>
                <w:sz w:val="16"/>
                <w:szCs w:val="14"/>
              </w:rPr>
            </w:pPr>
            <w:r w:rsidRPr="00D209D7">
              <w:rPr>
                <w:rFonts w:eastAsia="Arial"/>
                <w:sz w:val="16"/>
                <w:szCs w:val="14"/>
              </w:rPr>
              <w:t xml:space="preserve">Tumour </w:t>
            </w:r>
            <w:r w:rsidR="007647C4" w:rsidRPr="00D209D7">
              <w:rPr>
                <w:rFonts w:eastAsia="Arial"/>
                <w:sz w:val="16"/>
                <w:szCs w:val="14"/>
              </w:rPr>
              <w:t>s</w:t>
            </w:r>
            <w:r w:rsidRPr="00D209D7">
              <w:rPr>
                <w:rFonts w:eastAsia="Arial"/>
                <w:sz w:val="16"/>
                <w:szCs w:val="14"/>
              </w:rPr>
              <w:t>tream / ICS</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FCD0C98" w14:textId="77777777" w:rsidR="004B0579" w:rsidRPr="00D209D7" w:rsidRDefault="00E94E48" w:rsidP="00D209D7">
            <w:pPr>
              <w:pStyle w:val="Tablecolhead"/>
              <w:spacing w:before="0" w:after="0"/>
              <w:jc w:val="center"/>
              <w:rPr>
                <w:rFonts w:eastAsia="Arial"/>
                <w:sz w:val="16"/>
                <w:szCs w:val="14"/>
              </w:rPr>
            </w:pPr>
            <w:r w:rsidRPr="00D209D7">
              <w:rPr>
                <w:rFonts w:eastAsia="Arial"/>
                <w:sz w:val="16"/>
                <w:szCs w:val="14"/>
              </w:rPr>
              <w:t>NEMICS</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868F257" w14:textId="77777777" w:rsidR="004B0579" w:rsidRPr="00D209D7" w:rsidRDefault="00E94E48" w:rsidP="00D209D7">
            <w:pPr>
              <w:pStyle w:val="Tablecolhead"/>
              <w:spacing w:before="0" w:after="0"/>
              <w:jc w:val="center"/>
              <w:rPr>
                <w:rFonts w:eastAsia="Arial"/>
                <w:sz w:val="16"/>
                <w:szCs w:val="14"/>
              </w:rPr>
            </w:pPr>
            <w:r w:rsidRPr="00D209D7">
              <w:rPr>
                <w:rFonts w:eastAsia="Arial"/>
                <w:sz w:val="16"/>
                <w:szCs w:val="14"/>
              </w:rPr>
              <w:t>SMICS</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D25EC9E" w14:textId="77777777" w:rsidR="004B0579" w:rsidRPr="00D209D7" w:rsidRDefault="00E94E48" w:rsidP="00D209D7">
            <w:pPr>
              <w:pStyle w:val="Tablecolhead"/>
              <w:spacing w:before="0" w:after="0"/>
              <w:jc w:val="center"/>
              <w:rPr>
                <w:rFonts w:eastAsia="Arial"/>
                <w:sz w:val="16"/>
                <w:szCs w:val="14"/>
              </w:rPr>
            </w:pPr>
            <w:r w:rsidRPr="00D209D7">
              <w:rPr>
                <w:rFonts w:eastAsia="Arial"/>
                <w:sz w:val="16"/>
                <w:szCs w:val="14"/>
              </w:rPr>
              <w:t>WCMICS</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2F32A49" w14:textId="77777777" w:rsidR="004B0579" w:rsidRPr="00D209D7" w:rsidRDefault="00E94E48" w:rsidP="00D209D7">
            <w:pPr>
              <w:pStyle w:val="Tablecolhead"/>
              <w:spacing w:before="0" w:after="0"/>
              <w:jc w:val="center"/>
              <w:rPr>
                <w:rFonts w:eastAsia="Arial"/>
                <w:sz w:val="16"/>
                <w:szCs w:val="14"/>
              </w:rPr>
            </w:pPr>
            <w:r w:rsidRPr="00D209D7">
              <w:rPr>
                <w:rFonts w:eastAsia="Arial"/>
                <w:sz w:val="16"/>
                <w:szCs w:val="14"/>
              </w:rPr>
              <w:t>BSWRICS</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5AA17E6" w14:textId="77777777" w:rsidR="004B0579" w:rsidRPr="00D209D7" w:rsidRDefault="00E94E48" w:rsidP="00D209D7">
            <w:pPr>
              <w:pStyle w:val="Tablecolhead"/>
              <w:spacing w:before="0" w:after="0"/>
              <w:jc w:val="center"/>
              <w:rPr>
                <w:rFonts w:eastAsia="Arial"/>
                <w:sz w:val="16"/>
                <w:szCs w:val="14"/>
              </w:rPr>
            </w:pPr>
            <w:r w:rsidRPr="00D209D7">
              <w:rPr>
                <w:rFonts w:eastAsia="Arial"/>
                <w:sz w:val="16"/>
                <w:szCs w:val="14"/>
              </w:rPr>
              <w:t>GRICS</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963A32D" w14:textId="77777777" w:rsidR="004B0579" w:rsidRPr="00D209D7" w:rsidRDefault="00E94E48" w:rsidP="00D209D7">
            <w:pPr>
              <w:pStyle w:val="Tablecolhead"/>
              <w:spacing w:before="0" w:after="0"/>
              <w:jc w:val="center"/>
              <w:rPr>
                <w:rFonts w:eastAsia="Arial"/>
                <w:sz w:val="16"/>
                <w:szCs w:val="14"/>
              </w:rPr>
            </w:pPr>
            <w:r w:rsidRPr="00D209D7">
              <w:rPr>
                <w:rFonts w:eastAsia="Arial"/>
                <w:sz w:val="16"/>
                <w:szCs w:val="14"/>
              </w:rPr>
              <w:t>HRICS</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E77E044" w14:textId="77777777" w:rsidR="004B0579" w:rsidRPr="00D209D7" w:rsidRDefault="00E94E48" w:rsidP="00D209D7">
            <w:pPr>
              <w:pStyle w:val="Tablecolhead"/>
              <w:spacing w:before="0" w:after="0"/>
              <w:jc w:val="center"/>
              <w:rPr>
                <w:rFonts w:eastAsia="Arial"/>
                <w:sz w:val="16"/>
                <w:szCs w:val="14"/>
              </w:rPr>
            </w:pPr>
            <w:r w:rsidRPr="00D209D7">
              <w:rPr>
                <w:rFonts w:eastAsia="Arial"/>
                <w:sz w:val="16"/>
                <w:szCs w:val="14"/>
              </w:rPr>
              <w:t>LMICS</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7E398B2" w14:textId="77777777" w:rsidR="004B0579" w:rsidRPr="00D209D7" w:rsidRDefault="00E94E48" w:rsidP="00D209D7">
            <w:pPr>
              <w:pStyle w:val="Tablecolhead"/>
              <w:spacing w:before="0" w:after="0"/>
              <w:jc w:val="center"/>
              <w:rPr>
                <w:rFonts w:eastAsia="Arial"/>
                <w:sz w:val="16"/>
                <w:szCs w:val="14"/>
              </w:rPr>
            </w:pPr>
            <w:r w:rsidRPr="00D209D7">
              <w:rPr>
                <w:rFonts w:eastAsia="Arial"/>
                <w:sz w:val="16"/>
                <w:szCs w:val="14"/>
              </w:rPr>
              <w:t>GICS</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165D894" w14:textId="77777777" w:rsidR="004B0579" w:rsidRPr="00D209D7" w:rsidRDefault="00E94E48" w:rsidP="00D209D7">
            <w:pPr>
              <w:pStyle w:val="Tablecolhead"/>
              <w:spacing w:before="0" w:after="0"/>
              <w:jc w:val="center"/>
              <w:rPr>
                <w:rFonts w:eastAsia="Arial"/>
                <w:sz w:val="16"/>
                <w:szCs w:val="14"/>
              </w:rPr>
            </w:pPr>
            <w:r w:rsidRPr="00D209D7">
              <w:rPr>
                <w:rFonts w:eastAsia="Arial"/>
                <w:sz w:val="16"/>
                <w:szCs w:val="14"/>
              </w:rPr>
              <w:t>PICS</w:t>
            </w:r>
          </w:p>
        </w:tc>
        <w:tc>
          <w:tcPr>
            <w:tcW w:w="406"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B327F88" w14:textId="488A4383" w:rsidR="004B0579" w:rsidRPr="00D209D7" w:rsidRDefault="00E94E48" w:rsidP="00D209D7">
            <w:pPr>
              <w:pStyle w:val="Tablecolhead"/>
              <w:spacing w:before="0" w:after="0"/>
              <w:jc w:val="center"/>
              <w:rPr>
                <w:rFonts w:eastAsia="Arial"/>
                <w:sz w:val="16"/>
                <w:szCs w:val="14"/>
              </w:rPr>
            </w:pPr>
            <w:r w:rsidRPr="00D209D7">
              <w:rPr>
                <w:rFonts w:eastAsia="Arial"/>
                <w:sz w:val="16"/>
                <w:szCs w:val="14"/>
              </w:rPr>
              <w:t xml:space="preserve">2020 </w:t>
            </w:r>
            <w:r w:rsidR="007647C4" w:rsidRPr="00D209D7">
              <w:rPr>
                <w:rFonts w:eastAsia="Arial"/>
                <w:sz w:val="16"/>
                <w:szCs w:val="14"/>
              </w:rPr>
              <w:t>o</w:t>
            </w:r>
            <w:r w:rsidRPr="00D209D7">
              <w:rPr>
                <w:rFonts w:eastAsia="Arial"/>
                <w:sz w:val="16"/>
                <w:szCs w:val="14"/>
              </w:rPr>
              <w:t>verall</w:t>
            </w:r>
          </w:p>
        </w:tc>
        <w:tc>
          <w:tcPr>
            <w:tcW w:w="406"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B534F1C" w14:textId="693DD4F3" w:rsidR="004B0579" w:rsidRPr="00D209D7" w:rsidRDefault="00E94E48" w:rsidP="00D209D7">
            <w:pPr>
              <w:pStyle w:val="Tablecolhead"/>
              <w:spacing w:before="0" w:after="0"/>
              <w:jc w:val="center"/>
              <w:rPr>
                <w:rFonts w:eastAsia="Arial"/>
                <w:sz w:val="16"/>
                <w:szCs w:val="14"/>
              </w:rPr>
            </w:pPr>
            <w:r w:rsidRPr="00D209D7">
              <w:rPr>
                <w:rFonts w:eastAsia="Arial"/>
                <w:sz w:val="16"/>
                <w:szCs w:val="14"/>
              </w:rPr>
              <w:t xml:space="preserve">2020 </w:t>
            </w:r>
            <w:r w:rsidR="007647C4" w:rsidRPr="00D209D7">
              <w:rPr>
                <w:rFonts w:eastAsia="Arial"/>
                <w:sz w:val="16"/>
                <w:szCs w:val="14"/>
              </w:rPr>
              <w:t>o</w:t>
            </w:r>
            <w:r w:rsidRPr="00D209D7">
              <w:rPr>
                <w:rFonts w:eastAsia="Arial"/>
                <w:sz w:val="16"/>
                <w:szCs w:val="14"/>
              </w:rPr>
              <w:t xml:space="preserve">verall </w:t>
            </w:r>
            <w:r w:rsidR="00372BFA" w:rsidRPr="00D209D7">
              <w:rPr>
                <w:rFonts w:eastAsia="Arial"/>
                <w:sz w:val="16"/>
                <w:szCs w:val="14"/>
              </w:rPr>
              <w:t>–</w:t>
            </w:r>
            <w:r w:rsidRPr="00D209D7">
              <w:rPr>
                <w:rFonts w:eastAsia="Arial"/>
                <w:sz w:val="16"/>
                <w:szCs w:val="14"/>
              </w:rPr>
              <w:t xml:space="preserve"> weighted</w:t>
            </w:r>
          </w:p>
        </w:tc>
      </w:tr>
      <w:tr w:rsidR="00695C2A" w14:paraId="63C71725" w14:textId="77777777" w:rsidTr="001F6F48">
        <w:trPr>
          <w:cantSplit/>
          <w:trHeight w:val="298"/>
          <w:jc w:val="center"/>
        </w:trPr>
        <w:tc>
          <w:tcPr>
            <w:tcW w:w="533" w:type="pct"/>
            <w:tcBorders>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F4F816D" w14:textId="77777777" w:rsidR="004B0579" w:rsidRDefault="00E94E48" w:rsidP="00D209D7">
            <w:pPr>
              <w:pStyle w:val="Tabletext"/>
              <w:spacing w:before="0" w:after="0"/>
            </w:pPr>
            <w:r w:rsidRPr="00D209D7">
              <w:rPr>
                <w:rFonts w:eastAsia="Arial"/>
                <w:sz w:val="16"/>
                <w:szCs w:val="16"/>
              </w:rPr>
              <w:t>Breast</w:t>
            </w:r>
          </w:p>
        </w:tc>
        <w:tc>
          <w:tcPr>
            <w:tcW w:w="406" w:type="pct"/>
            <w:tcBorders>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182501F3" w14:textId="77777777" w:rsidR="004B0579" w:rsidRDefault="00E94E48" w:rsidP="00865E0C">
            <w:pPr>
              <w:spacing w:after="0" w:line="240" w:lineRule="auto"/>
              <w:jc w:val="center"/>
            </w:pPr>
            <w:r>
              <w:rPr>
                <w:rFonts w:eastAsia="Arial" w:cs="Arial"/>
                <w:color w:val="FFFFFF"/>
                <w:sz w:val="16"/>
                <w:szCs w:val="16"/>
              </w:rPr>
              <w:t xml:space="preserve">100% </w:t>
            </w:r>
            <w:r>
              <w:rPr>
                <w:rFonts w:eastAsia="Arial" w:cs="Arial"/>
                <w:color w:val="FFFFFF"/>
                <w:sz w:val="16"/>
                <w:szCs w:val="16"/>
              </w:rPr>
              <w:br/>
              <w:t>(96%, 100%)</w:t>
            </w:r>
          </w:p>
        </w:tc>
        <w:tc>
          <w:tcPr>
            <w:tcW w:w="406" w:type="pct"/>
            <w:tcBorders>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EC88877" w14:textId="77777777" w:rsidR="004B0579" w:rsidRDefault="00E94E48" w:rsidP="00865E0C">
            <w:pPr>
              <w:spacing w:after="0" w:line="240" w:lineRule="auto"/>
              <w:jc w:val="center"/>
            </w:pPr>
            <w:r>
              <w:rPr>
                <w:rFonts w:eastAsia="Arial" w:cs="Arial"/>
                <w:color w:val="FFFFFF"/>
                <w:sz w:val="16"/>
                <w:szCs w:val="16"/>
              </w:rPr>
              <w:t xml:space="preserve">98% </w:t>
            </w:r>
            <w:r>
              <w:rPr>
                <w:rFonts w:eastAsia="Arial" w:cs="Arial"/>
                <w:color w:val="FFFFFF"/>
                <w:sz w:val="16"/>
                <w:szCs w:val="16"/>
              </w:rPr>
              <w:br/>
              <w:t>(92%, 100%)</w:t>
            </w:r>
          </w:p>
        </w:tc>
        <w:tc>
          <w:tcPr>
            <w:tcW w:w="406" w:type="pct"/>
            <w:tcBorders>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4E28181E" w14:textId="77777777" w:rsidR="004B0579" w:rsidRDefault="00E94E48" w:rsidP="00865E0C">
            <w:pPr>
              <w:spacing w:after="0" w:line="240" w:lineRule="auto"/>
              <w:jc w:val="center"/>
            </w:pPr>
            <w:r>
              <w:rPr>
                <w:rFonts w:eastAsia="Arial" w:cs="Arial"/>
                <w:color w:val="FFFFFF"/>
                <w:sz w:val="16"/>
                <w:szCs w:val="16"/>
              </w:rPr>
              <w:t xml:space="preserve">100% </w:t>
            </w:r>
            <w:r>
              <w:rPr>
                <w:rFonts w:eastAsia="Arial" w:cs="Arial"/>
                <w:color w:val="FFFFFF"/>
                <w:sz w:val="16"/>
                <w:szCs w:val="16"/>
              </w:rPr>
              <w:br/>
              <w:t>(95%, 100%)</w:t>
            </w:r>
          </w:p>
        </w:tc>
        <w:tc>
          <w:tcPr>
            <w:tcW w:w="406" w:type="pct"/>
            <w:tcBorders>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3321D66" w14:textId="77777777" w:rsidR="004B0579" w:rsidRDefault="00E94E48" w:rsidP="00865E0C">
            <w:pPr>
              <w:spacing w:after="0" w:line="240" w:lineRule="auto"/>
              <w:jc w:val="center"/>
            </w:pPr>
            <w:r>
              <w:rPr>
                <w:rFonts w:eastAsia="Arial" w:cs="Arial"/>
                <w:color w:val="000000"/>
                <w:sz w:val="16"/>
                <w:szCs w:val="16"/>
              </w:rPr>
              <w:t xml:space="preserve">63% </w:t>
            </w:r>
            <w:r>
              <w:rPr>
                <w:rFonts w:eastAsia="Arial" w:cs="Arial"/>
                <w:color w:val="000000"/>
                <w:sz w:val="16"/>
                <w:szCs w:val="16"/>
              </w:rPr>
              <w:br/>
              <w:t>(46%, 77%)</w:t>
            </w:r>
          </w:p>
        </w:tc>
        <w:tc>
          <w:tcPr>
            <w:tcW w:w="406" w:type="pct"/>
            <w:tcBorders>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49EBE79" w14:textId="77777777" w:rsidR="004B0579" w:rsidRDefault="00E94E48" w:rsidP="00865E0C">
            <w:pPr>
              <w:spacing w:after="0" w:line="240" w:lineRule="auto"/>
              <w:jc w:val="center"/>
            </w:pPr>
            <w:r>
              <w:rPr>
                <w:rFonts w:eastAsia="Arial" w:cs="Arial"/>
                <w:color w:val="000000"/>
                <w:sz w:val="16"/>
                <w:szCs w:val="16"/>
              </w:rPr>
              <w:t xml:space="preserve">79% </w:t>
            </w:r>
            <w:r>
              <w:rPr>
                <w:rFonts w:eastAsia="Arial" w:cs="Arial"/>
                <w:color w:val="000000"/>
                <w:sz w:val="16"/>
                <w:szCs w:val="16"/>
              </w:rPr>
              <w:br/>
              <w:t>(68%, 87%)</w:t>
            </w:r>
          </w:p>
        </w:tc>
        <w:tc>
          <w:tcPr>
            <w:tcW w:w="406" w:type="pct"/>
            <w:tcBorders>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38FE21DE" w14:textId="77777777" w:rsidR="004B0579" w:rsidRDefault="00E94E48" w:rsidP="00865E0C">
            <w:pPr>
              <w:spacing w:after="0" w:line="240" w:lineRule="auto"/>
              <w:jc w:val="center"/>
            </w:pPr>
            <w:r>
              <w:rPr>
                <w:rFonts w:eastAsia="Arial" w:cs="Arial"/>
                <w:color w:val="FFFFFF"/>
                <w:sz w:val="16"/>
                <w:szCs w:val="16"/>
              </w:rPr>
              <w:t xml:space="preserve">91% </w:t>
            </w:r>
            <w:r>
              <w:rPr>
                <w:rFonts w:eastAsia="Arial" w:cs="Arial"/>
                <w:color w:val="FFFFFF"/>
                <w:sz w:val="16"/>
                <w:szCs w:val="16"/>
              </w:rPr>
              <w:br/>
              <w:t>(81%, 96%)</w:t>
            </w:r>
          </w:p>
        </w:tc>
        <w:tc>
          <w:tcPr>
            <w:tcW w:w="406" w:type="pct"/>
            <w:tcBorders>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866096F" w14:textId="77777777" w:rsidR="004B0579" w:rsidRDefault="00E94E48" w:rsidP="00865E0C">
            <w:pPr>
              <w:spacing w:after="0" w:line="240" w:lineRule="auto"/>
              <w:jc w:val="center"/>
            </w:pPr>
            <w:r>
              <w:rPr>
                <w:rFonts w:eastAsia="Arial" w:cs="Arial"/>
                <w:color w:val="000000"/>
                <w:sz w:val="16"/>
                <w:szCs w:val="16"/>
              </w:rPr>
              <w:t xml:space="preserve">41% </w:t>
            </w:r>
            <w:r>
              <w:rPr>
                <w:rFonts w:eastAsia="Arial" w:cs="Arial"/>
                <w:color w:val="000000"/>
                <w:sz w:val="16"/>
                <w:szCs w:val="16"/>
              </w:rPr>
              <w:br/>
              <w:t>(27%, 57%)</w:t>
            </w:r>
          </w:p>
        </w:tc>
        <w:tc>
          <w:tcPr>
            <w:tcW w:w="406" w:type="pct"/>
            <w:tcBorders>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D849B40" w14:textId="77777777" w:rsidR="004B0579" w:rsidRDefault="00E94E48" w:rsidP="00865E0C">
            <w:pPr>
              <w:spacing w:after="0" w:line="240" w:lineRule="auto"/>
              <w:jc w:val="center"/>
            </w:pPr>
            <w:r>
              <w:rPr>
                <w:rFonts w:eastAsia="Arial" w:cs="Arial"/>
                <w:color w:val="000000"/>
                <w:sz w:val="16"/>
                <w:szCs w:val="16"/>
              </w:rPr>
              <w:t xml:space="preserve">67% </w:t>
            </w:r>
            <w:r>
              <w:rPr>
                <w:rFonts w:eastAsia="Arial" w:cs="Arial"/>
                <w:color w:val="000000"/>
                <w:sz w:val="16"/>
                <w:szCs w:val="16"/>
              </w:rPr>
              <w:br/>
              <w:t>(50%, 80%)</w:t>
            </w:r>
          </w:p>
        </w:tc>
        <w:tc>
          <w:tcPr>
            <w:tcW w:w="406" w:type="pct"/>
            <w:tcBorders>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344BB5E" w14:textId="77777777" w:rsidR="004B0579" w:rsidRDefault="004B0579" w:rsidP="00865E0C">
            <w:pPr>
              <w:spacing w:after="0" w:line="240" w:lineRule="auto"/>
              <w:jc w:val="center"/>
            </w:pPr>
          </w:p>
        </w:tc>
        <w:tc>
          <w:tcPr>
            <w:tcW w:w="406" w:type="pct"/>
            <w:tcBorders>
              <w:left w:val="single" w:sz="16"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2ED4EC2D" w14:textId="77777777" w:rsidR="004B0579" w:rsidRDefault="00E94E48" w:rsidP="00865E0C">
            <w:pPr>
              <w:spacing w:after="0" w:line="240" w:lineRule="auto"/>
              <w:jc w:val="center"/>
            </w:pPr>
            <w:r>
              <w:rPr>
                <w:rFonts w:eastAsia="Arial" w:cs="Arial"/>
                <w:color w:val="FFFFFF"/>
                <w:sz w:val="16"/>
                <w:szCs w:val="16"/>
              </w:rPr>
              <w:t xml:space="preserve">85% </w:t>
            </w:r>
            <w:r>
              <w:rPr>
                <w:rFonts w:eastAsia="Arial" w:cs="Arial"/>
                <w:color w:val="FFFFFF"/>
                <w:sz w:val="16"/>
                <w:szCs w:val="16"/>
              </w:rPr>
              <w:br/>
              <w:t>(81%, 88%)</w:t>
            </w:r>
          </w:p>
        </w:tc>
        <w:tc>
          <w:tcPr>
            <w:tcW w:w="406" w:type="pct"/>
            <w:tcBorders>
              <w:left w:val="single" w:sz="16"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39754AE5" w14:textId="77777777" w:rsidR="004B0579" w:rsidRDefault="00E94E48" w:rsidP="00865E0C">
            <w:pPr>
              <w:spacing w:after="0" w:line="240" w:lineRule="auto"/>
              <w:jc w:val="center"/>
            </w:pPr>
            <w:r>
              <w:rPr>
                <w:rFonts w:eastAsia="Arial" w:cs="Arial"/>
                <w:b/>
                <w:color w:val="FFFFFF"/>
                <w:sz w:val="16"/>
                <w:szCs w:val="16"/>
              </w:rPr>
              <w:t xml:space="preserve">88% </w:t>
            </w:r>
            <w:r>
              <w:rPr>
                <w:rFonts w:eastAsia="Arial" w:cs="Arial"/>
                <w:b/>
                <w:color w:val="FFFFFF"/>
                <w:sz w:val="16"/>
                <w:szCs w:val="16"/>
              </w:rPr>
              <w:br/>
              <w:t>(85%, 91%)</w:t>
            </w:r>
          </w:p>
        </w:tc>
      </w:tr>
      <w:tr w:rsidR="00695C2A" w14:paraId="5F1091F1" w14:textId="77777777" w:rsidTr="001F6F48">
        <w:trPr>
          <w:cantSplit/>
          <w:trHeight w:val="290"/>
          <w:jc w:val="center"/>
        </w:trPr>
        <w:tc>
          <w:tcPr>
            <w:tcW w:w="533"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7CFCC1E" w14:textId="77777777" w:rsidR="004B0579" w:rsidRPr="00D209D7" w:rsidRDefault="00E94E48" w:rsidP="00D209D7">
            <w:pPr>
              <w:pStyle w:val="Tabletext"/>
              <w:spacing w:before="0" w:after="0"/>
              <w:rPr>
                <w:rFonts w:eastAsia="Arial"/>
                <w:sz w:val="16"/>
                <w:szCs w:val="16"/>
              </w:rPr>
            </w:pPr>
            <w:r w:rsidRPr="00D209D7">
              <w:rPr>
                <w:rFonts w:eastAsia="Arial"/>
                <w:sz w:val="16"/>
                <w:szCs w:val="16"/>
              </w:rPr>
              <w:t>CNS</w:t>
            </w:r>
          </w:p>
        </w:tc>
        <w:tc>
          <w:tcPr>
            <w:tcW w:w="406"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9D68765" w14:textId="77777777" w:rsidR="004B0579" w:rsidRDefault="00E94E48" w:rsidP="00865E0C">
            <w:pPr>
              <w:spacing w:after="0" w:line="240" w:lineRule="auto"/>
              <w:jc w:val="center"/>
            </w:pPr>
            <w:r>
              <w:rPr>
                <w:rFonts w:eastAsia="Arial" w:cs="Arial"/>
                <w:color w:val="000000"/>
                <w:sz w:val="16"/>
                <w:szCs w:val="16"/>
              </w:rPr>
              <w:t xml:space="preserve">78% </w:t>
            </w:r>
            <w:r>
              <w:rPr>
                <w:rFonts w:eastAsia="Arial" w:cs="Arial"/>
                <w:color w:val="000000"/>
                <w:sz w:val="16"/>
                <w:szCs w:val="16"/>
              </w:rPr>
              <w:br/>
              <w:t>(59%, 89%)</w:t>
            </w:r>
          </w:p>
        </w:tc>
        <w:tc>
          <w:tcPr>
            <w:tcW w:w="406"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26150822" w14:textId="77777777" w:rsidR="004B0579" w:rsidRDefault="00E94E48" w:rsidP="00865E0C">
            <w:pPr>
              <w:spacing w:after="0" w:line="240" w:lineRule="auto"/>
              <w:jc w:val="center"/>
            </w:pPr>
            <w:r>
              <w:rPr>
                <w:rFonts w:eastAsia="Arial" w:cs="Arial"/>
                <w:color w:val="FFFFFF"/>
                <w:sz w:val="16"/>
                <w:szCs w:val="16"/>
              </w:rPr>
              <w:t xml:space="preserve">98% </w:t>
            </w:r>
            <w:r>
              <w:rPr>
                <w:rFonts w:eastAsia="Arial" w:cs="Arial"/>
                <w:color w:val="FFFFFF"/>
                <w:sz w:val="16"/>
                <w:szCs w:val="16"/>
              </w:rPr>
              <w:br/>
              <w:t>(90%, 100%)</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FE5BD0C" w14:textId="77777777" w:rsidR="004B0579" w:rsidRDefault="00E94E48" w:rsidP="00865E0C">
            <w:pPr>
              <w:spacing w:after="0" w:line="240" w:lineRule="auto"/>
              <w:jc w:val="center"/>
            </w:pPr>
            <w:r>
              <w:rPr>
                <w:rFonts w:eastAsia="Arial" w:cs="Arial"/>
                <w:color w:val="000000"/>
                <w:sz w:val="16"/>
                <w:szCs w:val="16"/>
              </w:rPr>
              <w:t xml:space="preserve">62% </w:t>
            </w:r>
            <w:r>
              <w:rPr>
                <w:rFonts w:eastAsia="Arial" w:cs="Arial"/>
                <w:color w:val="000000"/>
                <w:sz w:val="16"/>
                <w:szCs w:val="16"/>
              </w:rPr>
              <w:br/>
              <w:t>(49%, 73%)</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B922DC7" w14:textId="77777777" w:rsidR="004B0579" w:rsidRDefault="00E94E48" w:rsidP="00865E0C">
            <w:pPr>
              <w:spacing w:after="0" w:line="240" w:lineRule="auto"/>
              <w:jc w:val="center"/>
            </w:pPr>
            <w:r>
              <w:rPr>
                <w:rFonts w:eastAsia="Arial" w:cs="Arial"/>
                <w:color w:val="000000"/>
                <w:sz w:val="16"/>
                <w:szCs w:val="16"/>
              </w:rPr>
              <w:t xml:space="preserve">0% </w:t>
            </w:r>
            <w:r>
              <w:rPr>
                <w:rFonts w:eastAsia="Arial" w:cs="Arial"/>
                <w:color w:val="000000"/>
                <w:sz w:val="16"/>
                <w:szCs w:val="16"/>
              </w:rPr>
              <w:br/>
              <w:t>(0%, 79%)</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1F322E1" w14:textId="77777777" w:rsidR="004B0579" w:rsidRDefault="004B0579" w:rsidP="00865E0C">
            <w:pPr>
              <w:spacing w:after="0" w:line="240" w:lineRule="auto"/>
              <w:jc w:val="center"/>
            </w:pP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78DE7AE" w14:textId="77777777" w:rsidR="004B0579" w:rsidRDefault="004B0579" w:rsidP="00865E0C">
            <w:pPr>
              <w:spacing w:after="0" w:line="240" w:lineRule="auto"/>
              <w:jc w:val="center"/>
            </w:pP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9FDE529" w14:textId="77777777" w:rsidR="004B0579" w:rsidRDefault="004B0579" w:rsidP="00865E0C">
            <w:pPr>
              <w:spacing w:after="0" w:line="240" w:lineRule="auto"/>
              <w:jc w:val="center"/>
            </w:pP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C4D45C4" w14:textId="77777777" w:rsidR="004B0579" w:rsidRDefault="004B0579" w:rsidP="00865E0C">
            <w:pPr>
              <w:spacing w:after="0" w:line="240" w:lineRule="auto"/>
              <w:jc w:val="center"/>
            </w:pP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B7A2B05" w14:textId="77777777" w:rsidR="004B0579" w:rsidRDefault="004B0579" w:rsidP="00865E0C">
            <w:pPr>
              <w:spacing w:after="0" w:line="240" w:lineRule="auto"/>
              <w:jc w:val="center"/>
            </w:pPr>
          </w:p>
        </w:tc>
        <w:tc>
          <w:tcPr>
            <w:tcW w:w="406"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8D14F35" w14:textId="77777777" w:rsidR="004B0579" w:rsidRDefault="00E94E48" w:rsidP="00865E0C">
            <w:pPr>
              <w:spacing w:after="0" w:line="240" w:lineRule="auto"/>
              <w:jc w:val="center"/>
            </w:pPr>
            <w:r>
              <w:rPr>
                <w:rFonts w:eastAsia="Arial" w:cs="Arial"/>
                <w:color w:val="000000"/>
                <w:sz w:val="16"/>
                <w:szCs w:val="16"/>
              </w:rPr>
              <w:t xml:space="preserve">78% </w:t>
            </w:r>
            <w:r>
              <w:rPr>
                <w:rFonts w:eastAsia="Arial" w:cs="Arial"/>
                <w:color w:val="000000"/>
                <w:sz w:val="16"/>
                <w:szCs w:val="16"/>
              </w:rPr>
              <w:br/>
              <w:t>(71%, 84%)</w:t>
            </w:r>
          </w:p>
        </w:tc>
        <w:tc>
          <w:tcPr>
            <w:tcW w:w="406"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0D88FC7" w14:textId="77777777" w:rsidR="004B0579" w:rsidRDefault="00E94E48" w:rsidP="00865E0C">
            <w:pPr>
              <w:spacing w:after="0" w:line="240" w:lineRule="auto"/>
              <w:jc w:val="center"/>
            </w:pPr>
            <w:r>
              <w:rPr>
                <w:rFonts w:eastAsia="Arial" w:cs="Arial"/>
                <w:b/>
                <w:color w:val="000000"/>
                <w:sz w:val="16"/>
                <w:szCs w:val="16"/>
              </w:rPr>
              <w:t xml:space="preserve">82% </w:t>
            </w:r>
            <w:r>
              <w:rPr>
                <w:rFonts w:eastAsia="Arial" w:cs="Arial"/>
                <w:b/>
                <w:color w:val="000000"/>
                <w:sz w:val="16"/>
                <w:szCs w:val="16"/>
              </w:rPr>
              <w:br/>
              <w:t>(74%, 87%)</w:t>
            </w:r>
          </w:p>
        </w:tc>
      </w:tr>
      <w:tr w:rsidR="00695C2A" w14:paraId="21BC2B2A" w14:textId="77777777" w:rsidTr="001F6F48">
        <w:trPr>
          <w:cantSplit/>
          <w:trHeight w:val="290"/>
          <w:jc w:val="center"/>
        </w:trPr>
        <w:tc>
          <w:tcPr>
            <w:tcW w:w="533"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9BBC3CA" w14:textId="77777777" w:rsidR="004B0579" w:rsidRPr="00D209D7" w:rsidRDefault="00E94E48" w:rsidP="00D209D7">
            <w:pPr>
              <w:pStyle w:val="Tabletext"/>
              <w:spacing w:before="0" w:after="0"/>
              <w:rPr>
                <w:rFonts w:eastAsia="Arial"/>
                <w:sz w:val="16"/>
                <w:szCs w:val="16"/>
              </w:rPr>
            </w:pPr>
            <w:r w:rsidRPr="00D209D7">
              <w:rPr>
                <w:rFonts w:eastAsia="Arial"/>
                <w:sz w:val="16"/>
                <w:szCs w:val="16"/>
              </w:rPr>
              <w:t>Colorectal</w:t>
            </w:r>
          </w:p>
        </w:tc>
        <w:tc>
          <w:tcPr>
            <w:tcW w:w="406"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352CBD0" w14:textId="77777777" w:rsidR="004B0579" w:rsidRDefault="00E94E48" w:rsidP="00865E0C">
            <w:pPr>
              <w:spacing w:after="0" w:line="240" w:lineRule="auto"/>
              <w:jc w:val="center"/>
            </w:pPr>
            <w:r>
              <w:rPr>
                <w:rFonts w:eastAsia="Arial" w:cs="Arial"/>
                <w:color w:val="FFFFFF"/>
                <w:sz w:val="16"/>
                <w:szCs w:val="16"/>
              </w:rPr>
              <w:t xml:space="preserve">100% </w:t>
            </w:r>
            <w:r>
              <w:rPr>
                <w:rFonts w:eastAsia="Arial" w:cs="Arial"/>
                <w:color w:val="FFFFFF"/>
                <w:sz w:val="16"/>
                <w:szCs w:val="16"/>
              </w:rPr>
              <w:br/>
              <w:t>(95%, 100%)</w:t>
            </w:r>
          </w:p>
        </w:tc>
        <w:tc>
          <w:tcPr>
            <w:tcW w:w="406"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2A61C394" w14:textId="77777777" w:rsidR="004B0579" w:rsidRDefault="00E94E48" w:rsidP="00865E0C">
            <w:pPr>
              <w:spacing w:after="0" w:line="240" w:lineRule="auto"/>
              <w:jc w:val="center"/>
            </w:pPr>
            <w:r>
              <w:rPr>
                <w:rFonts w:eastAsia="Arial" w:cs="Arial"/>
                <w:color w:val="FFFFFF"/>
                <w:sz w:val="16"/>
                <w:szCs w:val="16"/>
              </w:rPr>
              <w:t xml:space="preserve">90% </w:t>
            </w:r>
            <w:r>
              <w:rPr>
                <w:rFonts w:eastAsia="Arial" w:cs="Arial"/>
                <w:color w:val="FFFFFF"/>
                <w:sz w:val="16"/>
                <w:szCs w:val="16"/>
              </w:rPr>
              <w:br/>
              <w:t>(80%, 95%)</w:t>
            </w:r>
          </w:p>
        </w:tc>
        <w:tc>
          <w:tcPr>
            <w:tcW w:w="406"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398D684" w14:textId="77777777" w:rsidR="004B0579" w:rsidRDefault="00E94E48" w:rsidP="00865E0C">
            <w:pPr>
              <w:spacing w:after="0" w:line="240" w:lineRule="auto"/>
              <w:jc w:val="center"/>
            </w:pPr>
            <w:r>
              <w:rPr>
                <w:rFonts w:eastAsia="Arial" w:cs="Arial"/>
                <w:color w:val="000000"/>
                <w:sz w:val="16"/>
                <w:szCs w:val="16"/>
              </w:rPr>
              <w:t xml:space="preserve">78% </w:t>
            </w:r>
            <w:r>
              <w:rPr>
                <w:rFonts w:eastAsia="Arial" w:cs="Arial"/>
                <w:color w:val="000000"/>
                <w:sz w:val="16"/>
                <w:szCs w:val="16"/>
              </w:rPr>
              <w:br/>
              <w:t>(67%, 86%)</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96A3FF3" w14:textId="77777777" w:rsidR="004B0579" w:rsidRDefault="00E94E48" w:rsidP="00865E0C">
            <w:pPr>
              <w:spacing w:after="0" w:line="240" w:lineRule="auto"/>
              <w:jc w:val="center"/>
            </w:pPr>
            <w:r>
              <w:rPr>
                <w:rFonts w:eastAsia="Arial" w:cs="Arial"/>
                <w:color w:val="000000"/>
                <w:sz w:val="16"/>
                <w:szCs w:val="16"/>
              </w:rPr>
              <w:t xml:space="preserve">47% </w:t>
            </w:r>
            <w:r>
              <w:rPr>
                <w:rFonts w:eastAsia="Arial" w:cs="Arial"/>
                <w:color w:val="000000"/>
                <w:sz w:val="16"/>
                <w:szCs w:val="16"/>
              </w:rPr>
              <w:br/>
              <w:t>(32%, 63%)</w:t>
            </w:r>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1C241762" w14:textId="77777777" w:rsidR="004B0579" w:rsidRDefault="00E94E48" w:rsidP="00865E0C">
            <w:pPr>
              <w:spacing w:after="0" w:line="240" w:lineRule="auto"/>
              <w:jc w:val="center"/>
            </w:pPr>
            <w:r>
              <w:rPr>
                <w:rFonts w:eastAsia="Arial" w:cs="Arial"/>
                <w:color w:val="000000"/>
                <w:sz w:val="16"/>
                <w:szCs w:val="16"/>
              </w:rPr>
              <w:t xml:space="preserve">64% </w:t>
            </w:r>
            <w:r>
              <w:rPr>
                <w:rFonts w:eastAsia="Arial" w:cs="Arial"/>
                <w:color w:val="000000"/>
                <w:sz w:val="16"/>
                <w:szCs w:val="16"/>
              </w:rPr>
              <w:br/>
              <w:t>(50%, 77%)</w:t>
            </w:r>
          </w:p>
        </w:tc>
        <w:tc>
          <w:tcPr>
            <w:tcW w:w="406"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2FA1D6BB" w14:textId="77777777" w:rsidR="004B0579" w:rsidRDefault="00E94E48" w:rsidP="00865E0C">
            <w:pPr>
              <w:spacing w:after="0" w:line="240" w:lineRule="auto"/>
              <w:jc w:val="center"/>
            </w:pPr>
            <w:r>
              <w:rPr>
                <w:rFonts w:eastAsia="Arial" w:cs="Arial"/>
                <w:color w:val="FFFFFF"/>
                <w:sz w:val="16"/>
                <w:szCs w:val="16"/>
              </w:rPr>
              <w:t xml:space="preserve">86% </w:t>
            </w:r>
            <w:r>
              <w:rPr>
                <w:rFonts w:eastAsia="Arial" w:cs="Arial"/>
                <w:color w:val="FFFFFF"/>
                <w:sz w:val="16"/>
                <w:szCs w:val="16"/>
              </w:rPr>
              <w:br/>
              <w:t>(74%, 93%)</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EB78C63" w14:textId="77777777" w:rsidR="004B0579" w:rsidRDefault="00E94E48" w:rsidP="00865E0C">
            <w:pPr>
              <w:spacing w:after="0" w:line="240" w:lineRule="auto"/>
              <w:jc w:val="center"/>
            </w:pPr>
            <w:r>
              <w:rPr>
                <w:rFonts w:eastAsia="Arial" w:cs="Arial"/>
                <w:color w:val="000000"/>
                <w:sz w:val="16"/>
                <w:szCs w:val="16"/>
              </w:rPr>
              <w:t xml:space="preserve">41% </w:t>
            </w:r>
            <w:r>
              <w:rPr>
                <w:rFonts w:eastAsia="Arial" w:cs="Arial"/>
                <w:color w:val="000000"/>
                <w:sz w:val="16"/>
                <w:szCs w:val="16"/>
              </w:rPr>
              <w:br/>
              <w:t>(27%, 57%)</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291A49C" w14:textId="77777777" w:rsidR="004B0579" w:rsidRDefault="00E94E48" w:rsidP="00865E0C">
            <w:pPr>
              <w:spacing w:after="0" w:line="240" w:lineRule="auto"/>
              <w:jc w:val="center"/>
            </w:pPr>
            <w:r>
              <w:rPr>
                <w:rFonts w:eastAsia="Arial" w:cs="Arial"/>
                <w:color w:val="000000"/>
                <w:sz w:val="16"/>
                <w:szCs w:val="16"/>
              </w:rPr>
              <w:t xml:space="preserve">62% </w:t>
            </w:r>
            <w:r>
              <w:rPr>
                <w:rFonts w:eastAsia="Arial" w:cs="Arial"/>
                <w:color w:val="000000"/>
                <w:sz w:val="16"/>
                <w:szCs w:val="16"/>
              </w:rPr>
              <w:br/>
              <w:t>(45%, 76%)</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864A4D9" w14:textId="77777777" w:rsidR="004B0579" w:rsidRDefault="004B0579" w:rsidP="00865E0C">
            <w:pPr>
              <w:spacing w:after="0" w:line="240" w:lineRule="auto"/>
              <w:jc w:val="center"/>
            </w:pPr>
          </w:p>
        </w:tc>
        <w:tc>
          <w:tcPr>
            <w:tcW w:w="406"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815112B" w14:textId="77777777" w:rsidR="004B0579" w:rsidRDefault="00E94E48" w:rsidP="00865E0C">
            <w:pPr>
              <w:spacing w:after="0" w:line="240" w:lineRule="auto"/>
              <w:jc w:val="center"/>
            </w:pPr>
            <w:r>
              <w:rPr>
                <w:rFonts w:eastAsia="Arial" w:cs="Arial"/>
                <w:color w:val="000000"/>
                <w:sz w:val="16"/>
                <w:szCs w:val="16"/>
              </w:rPr>
              <w:t xml:space="preserve">76% </w:t>
            </w:r>
            <w:r>
              <w:rPr>
                <w:rFonts w:eastAsia="Arial" w:cs="Arial"/>
                <w:color w:val="000000"/>
                <w:sz w:val="16"/>
                <w:szCs w:val="16"/>
              </w:rPr>
              <w:br/>
              <w:t>(71%, 80%)</w:t>
            </w:r>
          </w:p>
        </w:tc>
        <w:tc>
          <w:tcPr>
            <w:tcW w:w="406"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B406DAB" w14:textId="77777777" w:rsidR="004B0579" w:rsidRDefault="00E94E48" w:rsidP="00865E0C">
            <w:pPr>
              <w:spacing w:after="0" w:line="240" w:lineRule="auto"/>
              <w:jc w:val="center"/>
            </w:pPr>
            <w:r>
              <w:rPr>
                <w:rFonts w:eastAsia="Arial" w:cs="Arial"/>
                <w:b/>
                <w:color w:val="000000"/>
                <w:sz w:val="16"/>
                <w:szCs w:val="16"/>
              </w:rPr>
              <w:t xml:space="preserve">82% </w:t>
            </w:r>
            <w:r>
              <w:rPr>
                <w:rFonts w:eastAsia="Arial" w:cs="Arial"/>
                <w:b/>
                <w:color w:val="000000"/>
                <w:sz w:val="16"/>
                <w:szCs w:val="16"/>
              </w:rPr>
              <w:br/>
              <w:t>(78%, 85%)</w:t>
            </w:r>
          </w:p>
        </w:tc>
      </w:tr>
      <w:tr w:rsidR="00695C2A" w14:paraId="7BAEFFCE" w14:textId="77777777" w:rsidTr="001F6F48">
        <w:trPr>
          <w:cantSplit/>
          <w:trHeight w:val="290"/>
          <w:jc w:val="center"/>
        </w:trPr>
        <w:tc>
          <w:tcPr>
            <w:tcW w:w="533"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AD0AF6B" w14:textId="1AB01D5F" w:rsidR="004B0579" w:rsidRPr="00D209D7" w:rsidRDefault="00E94E48" w:rsidP="00D209D7">
            <w:pPr>
              <w:pStyle w:val="Tabletext"/>
              <w:spacing w:before="0" w:after="0"/>
              <w:rPr>
                <w:rFonts w:eastAsia="Arial"/>
                <w:sz w:val="16"/>
                <w:szCs w:val="16"/>
              </w:rPr>
            </w:pPr>
            <w:r w:rsidRPr="00D209D7">
              <w:rPr>
                <w:rFonts w:eastAsia="Arial"/>
                <w:sz w:val="16"/>
                <w:szCs w:val="16"/>
              </w:rPr>
              <w:t>Endocrine/</w:t>
            </w:r>
            <w:r w:rsidR="00C8607F" w:rsidRPr="00D209D7">
              <w:rPr>
                <w:rFonts w:eastAsia="Arial"/>
                <w:sz w:val="16"/>
                <w:szCs w:val="16"/>
              </w:rPr>
              <w:t>t</w:t>
            </w:r>
            <w:r w:rsidRPr="00D209D7">
              <w:rPr>
                <w:rFonts w:eastAsia="Arial"/>
                <w:sz w:val="16"/>
                <w:szCs w:val="16"/>
              </w:rPr>
              <w:t>hyroid</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2E66873" w14:textId="77777777" w:rsidR="004B0579" w:rsidRDefault="00E94E48" w:rsidP="00865E0C">
            <w:pPr>
              <w:spacing w:after="0" w:line="240" w:lineRule="auto"/>
              <w:jc w:val="center"/>
            </w:pPr>
            <w:r>
              <w:rPr>
                <w:rFonts w:eastAsia="Arial" w:cs="Arial"/>
                <w:color w:val="000000"/>
                <w:sz w:val="16"/>
                <w:szCs w:val="16"/>
              </w:rPr>
              <w:t xml:space="preserve">40% </w:t>
            </w:r>
            <w:r>
              <w:rPr>
                <w:rFonts w:eastAsia="Arial" w:cs="Arial"/>
                <w:color w:val="000000"/>
                <w:sz w:val="16"/>
                <w:szCs w:val="16"/>
              </w:rPr>
              <w:br/>
              <w:t>(20%, 64%)</w:t>
            </w:r>
          </w:p>
        </w:tc>
        <w:tc>
          <w:tcPr>
            <w:tcW w:w="406"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1C41CFAF" w14:textId="77777777" w:rsidR="004B0579" w:rsidRDefault="00E94E48" w:rsidP="00865E0C">
            <w:pPr>
              <w:spacing w:after="0" w:line="240" w:lineRule="auto"/>
              <w:jc w:val="center"/>
            </w:pPr>
            <w:r>
              <w:rPr>
                <w:rFonts w:eastAsia="Arial" w:cs="Arial"/>
                <w:color w:val="FFFFFF"/>
                <w:sz w:val="16"/>
                <w:szCs w:val="16"/>
              </w:rPr>
              <w:t xml:space="preserve">94% </w:t>
            </w:r>
            <w:r>
              <w:rPr>
                <w:rFonts w:eastAsia="Arial" w:cs="Arial"/>
                <w:color w:val="FFFFFF"/>
                <w:sz w:val="16"/>
                <w:szCs w:val="16"/>
              </w:rPr>
              <w:br/>
              <w:t>(81%, 98%)</w:t>
            </w:r>
          </w:p>
        </w:tc>
        <w:tc>
          <w:tcPr>
            <w:tcW w:w="406"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3C92020" w14:textId="77777777" w:rsidR="004B0579" w:rsidRDefault="00E94E48" w:rsidP="00865E0C">
            <w:pPr>
              <w:spacing w:after="0" w:line="240" w:lineRule="auto"/>
              <w:jc w:val="center"/>
            </w:pPr>
            <w:r>
              <w:rPr>
                <w:rFonts w:eastAsia="Arial" w:cs="Arial"/>
                <w:color w:val="000000"/>
                <w:sz w:val="16"/>
                <w:szCs w:val="16"/>
              </w:rPr>
              <w:t xml:space="preserve">81% </w:t>
            </w:r>
            <w:r>
              <w:rPr>
                <w:rFonts w:eastAsia="Arial" w:cs="Arial"/>
                <w:color w:val="000000"/>
                <w:sz w:val="16"/>
                <w:szCs w:val="16"/>
              </w:rPr>
              <w:br/>
              <w:t>(62%, 91%)</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5E24443" w14:textId="77777777" w:rsidR="004B0579" w:rsidRDefault="004B0579" w:rsidP="00865E0C">
            <w:pPr>
              <w:spacing w:after="0" w:line="240" w:lineRule="auto"/>
              <w:jc w:val="center"/>
            </w:pP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461B9FA" w14:textId="77777777" w:rsidR="004B0579" w:rsidRDefault="004B0579" w:rsidP="00865E0C">
            <w:pPr>
              <w:spacing w:after="0" w:line="240" w:lineRule="auto"/>
              <w:jc w:val="center"/>
            </w:pP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4285435" w14:textId="77777777" w:rsidR="004B0579" w:rsidRDefault="004B0579" w:rsidP="00865E0C">
            <w:pPr>
              <w:spacing w:after="0" w:line="240" w:lineRule="auto"/>
              <w:jc w:val="center"/>
            </w:pP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A334B6D" w14:textId="77777777" w:rsidR="004B0579" w:rsidRDefault="004B0579" w:rsidP="00865E0C">
            <w:pPr>
              <w:spacing w:after="0" w:line="240" w:lineRule="auto"/>
              <w:jc w:val="center"/>
            </w:pP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CE143BA" w14:textId="77777777" w:rsidR="004B0579" w:rsidRDefault="004B0579" w:rsidP="00865E0C">
            <w:pPr>
              <w:spacing w:after="0" w:line="240" w:lineRule="auto"/>
              <w:jc w:val="center"/>
            </w:pP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8F01A14" w14:textId="77777777" w:rsidR="004B0579" w:rsidRDefault="004B0579" w:rsidP="00865E0C">
            <w:pPr>
              <w:spacing w:after="0" w:line="240" w:lineRule="auto"/>
              <w:jc w:val="center"/>
            </w:pPr>
          </w:p>
        </w:tc>
        <w:tc>
          <w:tcPr>
            <w:tcW w:w="406"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E252D22" w14:textId="77777777" w:rsidR="004B0579" w:rsidRDefault="00E94E48" w:rsidP="00865E0C">
            <w:pPr>
              <w:spacing w:after="0" w:line="240" w:lineRule="auto"/>
              <w:jc w:val="center"/>
            </w:pPr>
            <w:r>
              <w:rPr>
                <w:rFonts w:eastAsia="Arial" w:cs="Arial"/>
                <w:color w:val="000000"/>
                <w:sz w:val="16"/>
                <w:szCs w:val="16"/>
              </w:rPr>
              <w:t xml:space="preserve">79% </w:t>
            </w:r>
            <w:r>
              <w:rPr>
                <w:rFonts w:eastAsia="Arial" w:cs="Arial"/>
                <w:color w:val="000000"/>
                <w:sz w:val="16"/>
                <w:szCs w:val="16"/>
              </w:rPr>
              <w:br/>
              <w:t>(69%, 87%)</w:t>
            </w:r>
          </w:p>
        </w:tc>
        <w:tc>
          <w:tcPr>
            <w:tcW w:w="406"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3415037" w14:textId="77777777" w:rsidR="004B0579" w:rsidRDefault="00E94E48" w:rsidP="00865E0C">
            <w:pPr>
              <w:spacing w:after="0" w:line="240" w:lineRule="auto"/>
              <w:jc w:val="center"/>
            </w:pPr>
            <w:r>
              <w:rPr>
                <w:rFonts w:eastAsia="Arial" w:cs="Arial"/>
                <w:b/>
                <w:color w:val="000000"/>
                <w:sz w:val="16"/>
                <w:szCs w:val="16"/>
              </w:rPr>
              <w:t xml:space="preserve">71% </w:t>
            </w:r>
            <w:r>
              <w:rPr>
                <w:rFonts w:eastAsia="Arial" w:cs="Arial"/>
                <w:b/>
                <w:color w:val="000000"/>
                <w:sz w:val="16"/>
                <w:szCs w:val="16"/>
              </w:rPr>
              <w:br/>
              <w:t>(57%, 81%)</w:t>
            </w:r>
          </w:p>
        </w:tc>
      </w:tr>
      <w:tr w:rsidR="00695C2A" w14:paraId="25EDDD76" w14:textId="77777777" w:rsidTr="001F6F48">
        <w:trPr>
          <w:cantSplit/>
          <w:trHeight w:val="290"/>
          <w:jc w:val="center"/>
        </w:trPr>
        <w:tc>
          <w:tcPr>
            <w:tcW w:w="533"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3987A07" w14:textId="77777777" w:rsidR="004B0579" w:rsidRPr="00D209D7" w:rsidRDefault="00E94E48" w:rsidP="00D209D7">
            <w:pPr>
              <w:pStyle w:val="Tabletext"/>
              <w:spacing w:before="0" w:after="0"/>
              <w:rPr>
                <w:rFonts w:eastAsia="Arial"/>
                <w:sz w:val="16"/>
                <w:szCs w:val="16"/>
              </w:rPr>
            </w:pPr>
            <w:r w:rsidRPr="00D209D7">
              <w:rPr>
                <w:rFonts w:eastAsia="Arial"/>
                <w:sz w:val="16"/>
                <w:szCs w:val="16"/>
              </w:rPr>
              <w:t>Genitourinary</w:t>
            </w:r>
          </w:p>
        </w:tc>
        <w:tc>
          <w:tcPr>
            <w:tcW w:w="406"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B8E1039" w14:textId="77777777" w:rsidR="004B0579" w:rsidRDefault="00E94E48" w:rsidP="00865E0C">
            <w:pPr>
              <w:spacing w:after="0" w:line="240" w:lineRule="auto"/>
              <w:jc w:val="center"/>
            </w:pPr>
            <w:r>
              <w:rPr>
                <w:rFonts w:eastAsia="Arial" w:cs="Arial"/>
                <w:color w:val="FFFFFF"/>
                <w:sz w:val="16"/>
                <w:szCs w:val="16"/>
              </w:rPr>
              <w:t xml:space="preserve">96% </w:t>
            </w:r>
            <w:r>
              <w:rPr>
                <w:rFonts w:eastAsia="Arial" w:cs="Arial"/>
                <w:color w:val="FFFFFF"/>
                <w:sz w:val="16"/>
                <w:szCs w:val="16"/>
              </w:rPr>
              <w:br/>
              <w:t>(89%, 99%)</w:t>
            </w:r>
          </w:p>
        </w:tc>
        <w:tc>
          <w:tcPr>
            <w:tcW w:w="406"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4111E97" w14:textId="77777777" w:rsidR="004B0579" w:rsidRDefault="00E94E48" w:rsidP="00865E0C">
            <w:pPr>
              <w:spacing w:after="0" w:line="240" w:lineRule="auto"/>
              <w:jc w:val="center"/>
            </w:pPr>
            <w:r>
              <w:rPr>
                <w:rFonts w:eastAsia="Arial" w:cs="Arial"/>
                <w:color w:val="000000"/>
                <w:sz w:val="16"/>
                <w:szCs w:val="16"/>
              </w:rPr>
              <w:t xml:space="preserve">75% </w:t>
            </w:r>
            <w:r>
              <w:rPr>
                <w:rFonts w:eastAsia="Arial" w:cs="Arial"/>
                <w:color w:val="000000"/>
                <w:sz w:val="16"/>
                <w:szCs w:val="16"/>
              </w:rPr>
              <w:br/>
              <w:t>(64%, 84%)</w:t>
            </w:r>
          </w:p>
        </w:tc>
        <w:tc>
          <w:tcPr>
            <w:tcW w:w="406"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FCF766C" w14:textId="77777777" w:rsidR="004B0579" w:rsidRDefault="00E94E48" w:rsidP="00865E0C">
            <w:pPr>
              <w:spacing w:after="0" w:line="240" w:lineRule="auto"/>
              <w:jc w:val="center"/>
            </w:pPr>
            <w:r>
              <w:rPr>
                <w:rFonts w:eastAsia="Arial" w:cs="Arial"/>
                <w:color w:val="000000"/>
                <w:sz w:val="16"/>
                <w:szCs w:val="16"/>
              </w:rPr>
              <w:t xml:space="preserve">65% </w:t>
            </w:r>
            <w:r>
              <w:rPr>
                <w:rFonts w:eastAsia="Arial" w:cs="Arial"/>
                <w:color w:val="000000"/>
                <w:sz w:val="16"/>
                <w:szCs w:val="16"/>
              </w:rPr>
              <w:br/>
              <w:t>(53%, 75%)</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4FEF8D5" w14:textId="77777777" w:rsidR="004B0579" w:rsidRDefault="00E94E48" w:rsidP="00865E0C">
            <w:pPr>
              <w:spacing w:after="0" w:line="240" w:lineRule="auto"/>
              <w:jc w:val="center"/>
            </w:pPr>
            <w:r>
              <w:rPr>
                <w:rFonts w:eastAsia="Arial" w:cs="Arial"/>
                <w:color w:val="000000"/>
                <w:sz w:val="16"/>
                <w:szCs w:val="16"/>
              </w:rPr>
              <w:t xml:space="preserve">16% </w:t>
            </w:r>
            <w:r>
              <w:rPr>
                <w:rFonts w:eastAsia="Arial" w:cs="Arial"/>
                <w:color w:val="000000"/>
                <w:sz w:val="16"/>
                <w:szCs w:val="16"/>
              </w:rPr>
              <w:br/>
              <w:t>(7%, 32%)</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49CD6EC" w14:textId="77777777" w:rsidR="004B0579" w:rsidRDefault="00E94E48" w:rsidP="00865E0C">
            <w:pPr>
              <w:spacing w:after="0" w:line="240" w:lineRule="auto"/>
              <w:jc w:val="center"/>
            </w:pPr>
            <w:r>
              <w:rPr>
                <w:rFonts w:eastAsia="Arial" w:cs="Arial"/>
                <w:color w:val="000000"/>
                <w:sz w:val="16"/>
                <w:szCs w:val="16"/>
              </w:rPr>
              <w:t xml:space="preserve">0% </w:t>
            </w:r>
            <w:r>
              <w:rPr>
                <w:rFonts w:eastAsia="Arial" w:cs="Arial"/>
                <w:color w:val="000000"/>
                <w:sz w:val="16"/>
                <w:szCs w:val="16"/>
              </w:rPr>
              <w:br/>
              <w:t>(0%, 12%)</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FEE09E2" w14:textId="77777777" w:rsidR="004B0579" w:rsidRDefault="00E94E48" w:rsidP="00865E0C">
            <w:pPr>
              <w:spacing w:after="0" w:line="240" w:lineRule="auto"/>
              <w:jc w:val="center"/>
            </w:pPr>
            <w:r>
              <w:rPr>
                <w:rFonts w:eastAsia="Arial" w:cs="Arial"/>
                <w:color w:val="000000"/>
                <w:sz w:val="16"/>
                <w:szCs w:val="16"/>
              </w:rPr>
              <w:t xml:space="preserve">52% </w:t>
            </w:r>
            <w:r>
              <w:rPr>
                <w:rFonts w:eastAsia="Arial" w:cs="Arial"/>
                <w:color w:val="000000"/>
                <w:sz w:val="16"/>
                <w:szCs w:val="16"/>
              </w:rPr>
              <w:br/>
              <w:t>(38%, 66%)</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9FDD708" w14:textId="77777777" w:rsidR="004B0579" w:rsidRDefault="00E94E48" w:rsidP="00865E0C">
            <w:pPr>
              <w:spacing w:after="0" w:line="240" w:lineRule="auto"/>
              <w:jc w:val="center"/>
            </w:pPr>
            <w:r>
              <w:rPr>
                <w:rFonts w:eastAsia="Arial" w:cs="Arial"/>
                <w:color w:val="000000"/>
                <w:sz w:val="16"/>
                <w:szCs w:val="16"/>
              </w:rPr>
              <w:t xml:space="preserve">14% </w:t>
            </w:r>
            <w:r>
              <w:rPr>
                <w:rFonts w:eastAsia="Arial" w:cs="Arial"/>
                <w:color w:val="000000"/>
                <w:sz w:val="16"/>
                <w:szCs w:val="16"/>
              </w:rPr>
              <w:br/>
              <w:t>(6%, 28%)</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A2EFCA9" w14:textId="77777777" w:rsidR="004B0579" w:rsidRDefault="00E94E48" w:rsidP="00865E0C">
            <w:pPr>
              <w:spacing w:after="0" w:line="240" w:lineRule="auto"/>
              <w:jc w:val="center"/>
            </w:pPr>
            <w:r>
              <w:rPr>
                <w:rFonts w:eastAsia="Arial" w:cs="Arial"/>
                <w:color w:val="000000"/>
                <w:sz w:val="16"/>
                <w:szCs w:val="16"/>
              </w:rPr>
              <w:t xml:space="preserve">45% </w:t>
            </w:r>
            <w:r>
              <w:rPr>
                <w:rFonts w:eastAsia="Arial" w:cs="Arial"/>
                <w:color w:val="000000"/>
                <w:sz w:val="16"/>
                <w:szCs w:val="16"/>
              </w:rPr>
              <w:br/>
              <w:t>(30%, 62%)</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79FC66C" w14:textId="77777777" w:rsidR="004B0579" w:rsidRDefault="004B0579" w:rsidP="00865E0C">
            <w:pPr>
              <w:spacing w:after="0" w:line="240" w:lineRule="auto"/>
              <w:jc w:val="center"/>
            </w:pPr>
          </w:p>
        </w:tc>
        <w:tc>
          <w:tcPr>
            <w:tcW w:w="406"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78BEDB5" w14:textId="77777777" w:rsidR="004B0579" w:rsidRDefault="00E94E48" w:rsidP="00865E0C">
            <w:pPr>
              <w:spacing w:after="0" w:line="240" w:lineRule="auto"/>
              <w:jc w:val="center"/>
            </w:pPr>
            <w:r>
              <w:rPr>
                <w:rFonts w:eastAsia="Arial" w:cs="Arial"/>
                <w:color w:val="000000"/>
                <w:sz w:val="16"/>
                <w:szCs w:val="16"/>
              </w:rPr>
              <w:t xml:space="preserve">56% </w:t>
            </w:r>
            <w:r>
              <w:rPr>
                <w:rFonts w:eastAsia="Arial" w:cs="Arial"/>
                <w:color w:val="000000"/>
                <w:sz w:val="16"/>
                <w:szCs w:val="16"/>
              </w:rPr>
              <w:br/>
              <w:t>(51%, 61%)</w:t>
            </w:r>
          </w:p>
        </w:tc>
        <w:tc>
          <w:tcPr>
            <w:tcW w:w="406"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E2B15BE" w14:textId="77777777" w:rsidR="004B0579" w:rsidRDefault="00E94E48" w:rsidP="00865E0C">
            <w:pPr>
              <w:spacing w:after="0" w:line="240" w:lineRule="auto"/>
              <w:jc w:val="center"/>
            </w:pPr>
            <w:r>
              <w:rPr>
                <w:rFonts w:eastAsia="Arial" w:cs="Arial"/>
                <w:b/>
                <w:color w:val="000000"/>
                <w:sz w:val="16"/>
                <w:szCs w:val="16"/>
              </w:rPr>
              <w:t xml:space="preserve">59% </w:t>
            </w:r>
            <w:r>
              <w:rPr>
                <w:rFonts w:eastAsia="Arial" w:cs="Arial"/>
                <w:b/>
                <w:color w:val="000000"/>
                <w:sz w:val="16"/>
                <w:szCs w:val="16"/>
              </w:rPr>
              <w:br/>
              <w:t>(54%, 64%)</w:t>
            </w:r>
          </w:p>
        </w:tc>
      </w:tr>
      <w:tr w:rsidR="00695C2A" w14:paraId="3C140080" w14:textId="77777777" w:rsidTr="001F6F48">
        <w:trPr>
          <w:cantSplit/>
          <w:trHeight w:val="298"/>
          <w:jc w:val="center"/>
        </w:trPr>
        <w:tc>
          <w:tcPr>
            <w:tcW w:w="533"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155BDA0" w14:textId="77777777" w:rsidR="004B0579" w:rsidRPr="00D209D7" w:rsidRDefault="00E94E48" w:rsidP="00D209D7">
            <w:pPr>
              <w:pStyle w:val="Tabletext"/>
              <w:spacing w:before="0" w:after="0"/>
              <w:rPr>
                <w:rFonts w:eastAsia="Arial"/>
                <w:sz w:val="16"/>
                <w:szCs w:val="16"/>
              </w:rPr>
            </w:pPr>
            <w:r w:rsidRPr="00D209D7">
              <w:rPr>
                <w:rFonts w:eastAsia="Arial"/>
                <w:sz w:val="16"/>
                <w:szCs w:val="16"/>
              </w:rPr>
              <w:t>Gynaecological</w:t>
            </w:r>
          </w:p>
        </w:tc>
        <w:tc>
          <w:tcPr>
            <w:tcW w:w="406"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41588116" w14:textId="77777777" w:rsidR="004B0579" w:rsidRDefault="00E94E48" w:rsidP="00865E0C">
            <w:pPr>
              <w:spacing w:after="0" w:line="240" w:lineRule="auto"/>
              <w:jc w:val="center"/>
            </w:pPr>
            <w:r>
              <w:rPr>
                <w:rFonts w:eastAsia="Arial" w:cs="Arial"/>
                <w:color w:val="FFFFFF"/>
                <w:sz w:val="16"/>
                <w:szCs w:val="16"/>
              </w:rPr>
              <w:t xml:space="preserve">100% </w:t>
            </w:r>
            <w:r>
              <w:rPr>
                <w:rFonts w:eastAsia="Arial" w:cs="Arial"/>
                <w:color w:val="FFFFFF"/>
                <w:sz w:val="16"/>
                <w:szCs w:val="16"/>
              </w:rPr>
              <w:br/>
              <w:t>(94%, 100%)</w:t>
            </w:r>
          </w:p>
        </w:tc>
        <w:tc>
          <w:tcPr>
            <w:tcW w:w="406"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B5CFA49" w14:textId="77777777" w:rsidR="004B0579" w:rsidRDefault="00E94E48" w:rsidP="00865E0C">
            <w:pPr>
              <w:spacing w:after="0" w:line="240" w:lineRule="auto"/>
              <w:jc w:val="center"/>
            </w:pPr>
            <w:r>
              <w:rPr>
                <w:rFonts w:eastAsia="Arial" w:cs="Arial"/>
                <w:color w:val="FFFFFF"/>
                <w:sz w:val="16"/>
                <w:szCs w:val="16"/>
              </w:rPr>
              <w:t xml:space="preserve">94% </w:t>
            </w:r>
            <w:r>
              <w:rPr>
                <w:rFonts w:eastAsia="Arial" w:cs="Arial"/>
                <w:color w:val="FFFFFF"/>
                <w:sz w:val="16"/>
                <w:szCs w:val="16"/>
              </w:rPr>
              <w:br/>
              <w:t>(85%, 98%)</w:t>
            </w:r>
          </w:p>
        </w:tc>
        <w:tc>
          <w:tcPr>
            <w:tcW w:w="406"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8FAC5CB" w14:textId="77777777" w:rsidR="004B0579" w:rsidRDefault="00E94E48" w:rsidP="00865E0C">
            <w:pPr>
              <w:spacing w:after="0" w:line="240" w:lineRule="auto"/>
              <w:jc w:val="center"/>
            </w:pPr>
            <w:r>
              <w:rPr>
                <w:rFonts w:eastAsia="Arial" w:cs="Arial"/>
                <w:color w:val="000000"/>
                <w:sz w:val="16"/>
                <w:szCs w:val="16"/>
              </w:rPr>
              <w:t xml:space="preserve">77% </w:t>
            </w:r>
            <w:r>
              <w:rPr>
                <w:rFonts w:eastAsia="Arial" w:cs="Arial"/>
                <w:color w:val="000000"/>
                <w:sz w:val="16"/>
                <w:szCs w:val="16"/>
              </w:rPr>
              <w:br/>
              <w:t>(65%, 86%)</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782DF95" w14:textId="77777777" w:rsidR="004B0579" w:rsidRDefault="00E94E48" w:rsidP="00865E0C">
            <w:pPr>
              <w:spacing w:after="0" w:line="240" w:lineRule="auto"/>
              <w:jc w:val="center"/>
            </w:pPr>
            <w:r>
              <w:rPr>
                <w:rFonts w:eastAsia="Arial" w:cs="Arial"/>
                <w:color w:val="000000"/>
                <w:sz w:val="16"/>
                <w:szCs w:val="16"/>
              </w:rPr>
              <w:t xml:space="preserve">6% </w:t>
            </w:r>
            <w:r>
              <w:rPr>
                <w:rFonts w:eastAsia="Arial" w:cs="Arial"/>
                <w:color w:val="000000"/>
                <w:sz w:val="16"/>
                <w:szCs w:val="16"/>
              </w:rPr>
              <w:br/>
              <w:t>(1%, 27%)</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2C7FAA5" w14:textId="77777777" w:rsidR="004B0579" w:rsidRDefault="00E94E48" w:rsidP="00865E0C">
            <w:pPr>
              <w:spacing w:after="0" w:line="240" w:lineRule="auto"/>
              <w:jc w:val="center"/>
            </w:pPr>
            <w:r>
              <w:rPr>
                <w:rFonts w:eastAsia="Arial" w:cs="Arial"/>
                <w:color w:val="000000"/>
                <w:sz w:val="16"/>
                <w:szCs w:val="16"/>
              </w:rPr>
              <w:t xml:space="preserve">25% </w:t>
            </w:r>
            <w:r>
              <w:rPr>
                <w:rFonts w:eastAsia="Arial" w:cs="Arial"/>
                <w:color w:val="000000"/>
                <w:sz w:val="16"/>
                <w:szCs w:val="16"/>
              </w:rPr>
              <w:br/>
              <w:t>(5%, 70%)</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CE76988" w14:textId="77777777" w:rsidR="004B0579" w:rsidRDefault="004B0579" w:rsidP="00865E0C">
            <w:pPr>
              <w:spacing w:after="0" w:line="240" w:lineRule="auto"/>
              <w:jc w:val="center"/>
            </w:pP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4C834DD" w14:textId="77777777" w:rsidR="004B0579" w:rsidRDefault="00E94E48" w:rsidP="00865E0C">
            <w:pPr>
              <w:spacing w:after="0" w:line="240" w:lineRule="auto"/>
              <w:jc w:val="center"/>
            </w:pPr>
            <w:r>
              <w:rPr>
                <w:rFonts w:eastAsia="Arial" w:cs="Arial"/>
                <w:color w:val="000000"/>
                <w:sz w:val="16"/>
                <w:szCs w:val="16"/>
              </w:rPr>
              <w:t xml:space="preserve">12% </w:t>
            </w:r>
            <w:r>
              <w:rPr>
                <w:rFonts w:eastAsia="Arial" w:cs="Arial"/>
                <w:color w:val="000000"/>
                <w:sz w:val="16"/>
                <w:szCs w:val="16"/>
              </w:rPr>
              <w:br/>
              <w:t>(3%, 36%)</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FA0CD71" w14:textId="77777777" w:rsidR="004B0579" w:rsidRDefault="00E94E48" w:rsidP="00865E0C">
            <w:pPr>
              <w:spacing w:after="0" w:line="240" w:lineRule="auto"/>
              <w:jc w:val="center"/>
            </w:pPr>
            <w:r>
              <w:rPr>
                <w:rFonts w:eastAsia="Arial" w:cs="Arial"/>
                <w:color w:val="000000"/>
                <w:sz w:val="16"/>
                <w:szCs w:val="16"/>
              </w:rPr>
              <w:t xml:space="preserve">48% </w:t>
            </w:r>
            <w:r>
              <w:rPr>
                <w:rFonts w:eastAsia="Arial" w:cs="Arial"/>
                <w:color w:val="000000"/>
                <w:sz w:val="16"/>
                <w:szCs w:val="16"/>
              </w:rPr>
              <w:br/>
              <w:t>(30%, 67%)</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6F622A5" w14:textId="77777777" w:rsidR="004B0579" w:rsidRDefault="004B0579" w:rsidP="00865E0C">
            <w:pPr>
              <w:spacing w:after="0" w:line="240" w:lineRule="auto"/>
              <w:jc w:val="center"/>
            </w:pPr>
          </w:p>
        </w:tc>
        <w:tc>
          <w:tcPr>
            <w:tcW w:w="406"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B9BEF6D" w14:textId="77777777" w:rsidR="004B0579" w:rsidRDefault="00E94E48" w:rsidP="00865E0C">
            <w:pPr>
              <w:spacing w:after="0" w:line="240" w:lineRule="auto"/>
              <w:jc w:val="center"/>
            </w:pPr>
            <w:r>
              <w:rPr>
                <w:rFonts w:eastAsia="Arial" w:cs="Arial"/>
                <w:color w:val="000000"/>
                <w:sz w:val="16"/>
                <w:szCs w:val="16"/>
              </w:rPr>
              <w:t xml:space="preserve">74% </w:t>
            </w:r>
            <w:r>
              <w:rPr>
                <w:rFonts w:eastAsia="Arial" w:cs="Arial"/>
                <w:color w:val="000000"/>
                <w:sz w:val="16"/>
                <w:szCs w:val="16"/>
              </w:rPr>
              <w:br/>
              <w:t>(68%, 79%)</w:t>
            </w:r>
          </w:p>
        </w:tc>
        <w:tc>
          <w:tcPr>
            <w:tcW w:w="406"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83D207B" w14:textId="77777777" w:rsidR="004B0579" w:rsidRDefault="00E94E48" w:rsidP="00865E0C">
            <w:pPr>
              <w:spacing w:after="0" w:line="240" w:lineRule="auto"/>
              <w:jc w:val="center"/>
            </w:pPr>
            <w:r>
              <w:rPr>
                <w:rFonts w:eastAsia="Arial" w:cs="Arial"/>
                <w:b/>
                <w:color w:val="000000"/>
                <w:sz w:val="16"/>
                <w:szCs w:val="16"/>
              </w:rPr>
              <w:t xml:space="preserve">79% </w:t>
            </w:r>
            <w:r>
              <w:rPr>
                <w:rFonts w:eastAsia="Arial" w:cs="Arial"/>
                <w:b/>
                <w:color w:val="000000"/>
                <w:sz w:val="16"/>
                <w:szCs w:val="16"/>
              </w:rPr>
              <w:br/>
              <w:t>(72%, 84%)</w:t>
            </w:r>
          </w:p>
        </w:tc>
      </w:tr>
      <w:tr w:rsidR="00695C2A" w14:paraId="31DF6872" w14:textId="77777777" w:rsidTr="001F6F48">
        <w:trPr>
          <w:cantSplit/>
          <w:trHeight w:val="290"/>
          <w:jc w:val="center"/>
        </w:trPr>
        <w:tc>
          <w:tcPr>
            <w:tcW w:w="533"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66404F7" w14:textId="77777777" w:rsidR="004B0579" w:rsidRPr="00D209D7" w:rsidRDefault="00E94E48" w:rsidP="00D209D7">
            <w:pPr>
              <w:pStyle w:val="Tabletext"/>
              <w:spacing w:before="0" w:after="0"/>
              <w:rPr>
                <w:rFonts w:eastAsia="Arial"/>
                <w:sz w:val="16"/>
                <w:szCs w:val="16"/>
              </w:rPr>
            </w:pPr>
            <w:r w:rsidRPr="00D209D7">
              <w:rPr>
                <w:rFonts w:eastAsia="Arial"/>
                <w:sz w:val="16"/>
                <w:szCs w:val="16"/>
              </w:rPr>
              <w:t>Haematological</w:t>
            </w:r>
          </w:p>
        </w:tc>
        <w:tc>
          <w:tcPr>
            <w:tcW w:w="406"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61F6919" w14:textId="77777777" w:rsidR="004B0579" w:rsidRDefault="00E94E48" w:rsidP="00865E0C">
            <w:pPr>
              <w:spacing w:after="0" w:line="240" w:lineRule="auto"/>
              <w:jc w:val="center"/>
            </w:pPr>
            <w:r>
              <w:rPr>
                <w:rFonts w:eastAsia="Arial" w:cs="Arial"/>
                <w:color w:val="000000"/>
                <w:sz w:val="16"/>
                <w:szCs w:val="16"/>
              </w:rPr>
              <w:t xml:space="preserve">73% </w:t>
            </w:r>
            <w:r>
              <w:rPr>
                <w:rFonts w:eastAsia="Arial" w:cs="Arial"/>
                <w:color w:val="000000"/>
                <w:sz w:val="16"/>
                <w:szCs w:val="16"/>
              </w:rPr>
              <w:br/>
              <w:t>(61%, 82%)</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E0FB71B" w14:textId="77777777" w:rsidR="004B0579" w:rsidRDefault="00E94E48" w:rsidP="00865E0C">
            <w:pPr>
              <w:spacing w:after="0" w:line="240" w:lineRule="auto"/>
              <w:jc w:val="center"/>
            </w:pPr>
            <w:r>
              <w:rPr>
                <w:rFonts w:eastAsia="Arial" w:cs="Arial"/>
                <w:color w:val="000000"/>
                <w:sz w:val="16"/>
                <w:szCs w:val="16"/>
              </w:rPr>
              <w:t xml:space="preserve">43% </w:t>
            </w:r>
            <w:r>
              <w:rPr>
                <w:rFonts w:eastAsia="Arial" w:cs="Arial"/>
                <w:color w:val="000000"/>
                <w:sz w:val="16"/>
                <w:szCs w:val="16"/>
              </w:rPr>
              <w:br/>
              <w:t>(32%, 55%)</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BF0442C" w14:textId="77777777" w:rsidR="004B0579" w:rsidRDefault="00E94E48" w:rsidP="00865E0C">
            <w:pPr>
              <w:spacing w:after="0" w:line="240" w:lineRule="auto"/>
              <w:jc w:val="center"/>
            </w:pPr>
            <w:r>
              <w:rPr>
                <w:rFonts w:eastAsia="Arial" w:cs="Arial"/>
                <w:color w:val="000000"/>
                <w:sz w:val="16"/>
                <w:szCs w:val="16"/>
              </w:rPr>
              <w:t xml:space="preserve">46% </w:t>
            </w:r>
            <w:r>
              <w:rPr>
                <w:rFonts w:eastAsia="Arial" w:cs="Arial"/>
                <w:color w:val="000000"/>
                <w:sz w:val="16"/>
                <w:szCs w:val="16"/>
              </w:rPr>
              <w:br/>
              <w:t>(35%, 58%)</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B74431F" w14:textId="77777777" w:rsidR="004B0579" w:rsidRDefault="00E94E48" w:rsidP="00865E0C">
            <w:pPr>
              <w:spacing w:after="0" w:line="240" w:lineRule="auto"/>
              <w:jc w:val="center"/>
            </w:pPr>
            <w:r>
              <w:rPr>
                <w:rFonts w:eastAsia="Arial" w:cs="Arial"/>
                <w:color w:val="000000"/>
                <w:sz w:val="16"/>
                <w:szCs w:val="16"/>
              </w:rPr>
              <w:t xml:space="preserve">18% </w:t>
            </w:r>
            <w:r>
              <w:rPr>
                <w:rFonts w:eastAsia="Arial" w:cs="Arial"/>
                <w:color w:val="000000"/>
                <w:sz w:val="16"/>
                <w:szCs w:val="16"/>
              </w:rPr>
              <w:br/>
              <w:t>(9%, 34%)</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63FCEC2" w14:textId="77777777" w:rsidR="004B0579" w:rsidRDefault="00E94E48" w:rsidP="00865E0C">
            <w:pPr>
              <w:spacing w:after="0" w:line="240" w:lineRule="auto"/>
              <w:jc w:val="center"/>
            </w:pPr>
            <w:r>
              <w:rPr>
                <w:rFonts w:eastAsia="Arial" w:cs="Arial"/>
                <w:color w:val="000000"/>
                <w:sz w:val="16"/>
                <w:szCs w:val="16"/>
              </w:rPr>
              <w:t xml:space="preserve">38% </w:t>
            </w:r>
            <w:r>
              <w:rPr>
                <w:rFonts w:eastAsia="Arial" w:cs="Arial"/>
                <w:color w:val="000000"/>
                <w:sz w:val="16"/>
                <w:szCs w:val="16"/>
              </w:rPr>
              <w:br/>
              <w:t>(23%, 55%)</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8EBC1CA" w14:textId="77777777" w:rsidR="004B0579" w:rsidRDefault="00E94E48" w:rsidP="00865E0C">
            <w:pPr>
              <w:spacing w:after="0" w:line="240" w:lineRule="auto"/>
              <w:jc w:val="center"/>
            </w:pPr>
            <w:r>
              <w:rPr>
                <w:rFonts w:eastAsia="Arial" w:cs="Arial"/>
                <w:color w:val="000000"/>
                <w:sz w:val="16"/>
                <w:szCs w:val="16"/>
              </w:rPr>
              <w:t xml:space="preserve">37% </w:t>
            </w:r>
            <w:r>
              <w:rPr>
                <w:rFonts w:eastAsia="Arial" w:cs="Arial"/>
                <w:color w:val="000000"/>
                <w:sz w:val="16"/>
                <w:szCs w:val="16"/>
              </w:rPr>
              <w:br/>
              <w:t>(22%, 56%)</w:t>
            </w:r>
          </w:p>
        </w:tc>
        <w:tc>
          <w:tcPr>
            <w:tcW w:w="406"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7765002" w14:textId="77777777" w:rsidR="004B0579" w:rsidRDefault="00E94E48" w:rsidP="00865E0C">
            <w:pPr>
              <w:spacing w:after="0" w:line="240" w:lineRule="auto"/>
              <w:jc w:val="center"/>
            </w:pPr>
            <w:r>
              <w:rPr>
                <w:rFonts w:eastAsia="Arial" w:cs="Arial"/>
                <w:color w:val="000000"/>
                <w:sz w:val="16"/>
                <w:szCs w:val="16"/>
              </w:rPr>
              <w:t xml:space="preserve">73% </w:t>
            </w:r>
            <w:r>
              <w:rPr>
                <w:rFonts w:eastAsia="Arial" w:cs="Arial"/>
                <w:color w:val="000000"/>
                <w:sz w:val="16"/>
                <w:szCs w:val="16"/>
              </w:rPr>
              <w:br/>
              <w:t>(56%, 85%)</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0E8064F" w14:textId="77777777" w:rsidR="004B0579" w:rsidRDefault="00E94E48" w:rsidP="00865E0C">
            <w:pPr>
              <w:spacing w:after="0" w:line="240" w:lineRule="auto"/>
              <w:jc w:val="center"/>
            </w:pPr>
            <w:r>
              <w:rPr>
                <w:rFonts w:eastAsia="Arial" w:cs="Arial"/>
                <w:color w:val="000000"/>
                <w:sz w:val="16"/>
                <w:szCs w:val="16"/>
              </w:rPr>
              <w:t xml:space="preserve">3% </w:t>
            </w:r>
            <w:r>
              <w:rPr>
                <w:rFonts w:eastAsia="Arial" w:cs="Arial"/>
                <w:color w:val="000000"/>
                <w:sz w:val="16"/>
                <w:szCs w:val="16"/>
              </w:rPr>
              <w:br/>
              <w:t>(1%, 17%)</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046FDA2" w14:textId="77777777" w:rsidR="004B0579" w:rsidRDefault="004B0579" w:rsidP="00865E0C">
            <w:pPr>
              <w:spacing w:after="0" w:line="240" w:lineRule="auto"/>
              <w:jc w:val="center"/>
            </w:pPr>
          </w:p>
        </w:tc>
        <w:tc>
          <w:tcPr>
            <w:tcW w:w="406"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E7D1022" w14:textId="77777777" w:rsidR="004B0579" w:rsidRDefault="00E94E48" w:rsidP="00865E0C">
            <w:pPr>
              <w:spacing w:after="0" w:line="240" w:lineRule="auto"/>
              <w:jc w:val="center"/>
            </w:pPr>
            <w:r>
              <w:rPr>
                <w:rFonts w:eastAsia="Arial" w:cs="Arial"/>
                <w:color w:val="000000"/>
                <w:sz w:val="16"/>
                <w:szCs w:val="16"/>
              </w:rPr>
              <w:t xml:space="preserve">46% </w:t>
            </w:r>
            <w:r>
              <w:rPr>
                <w:rFonts w:eastAsia="Arial" w:cs="Arial"/>
                <w:color w:val="000000"/>
                <w:sz w:val="16"/>
                <w:szCs w:val="16"/>
              </w:rPr>
              <w:br/>
              <w:t>(41%, 51%)</w:t>
            </w:r>
          </w:p>
        </w:tc>
        <w:tc>
          <w:tcPr>
            <w:tcW w:w="406"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EE0D1DA" w14:textId="77777777" w:rsidR="004B0579" w:rsidRDefault="00E94E48" w:rsidP="00865E0C">
            <w:pPr>
              <w:spacing w:after="0" w:line="240" w:lineRule="auto"/>
              <w:jc w:val="center"/>
            </w:pPr>
            <w:r>
              <w:rPr>
                <w:rFonts w:eastAsia="Arial" w:cs="Arial"/>
                <w:b/>
                <w:color w:val="000000"/>
                <w:sz w:val="16"/>
                <w:szCs w:val="16"/>
              </w:rPr>
              <w:t xml:space="preserve">47% </w:t>
            </w:r>
            <w:r>
              <w:rPr>
                <w:rFonts w:eastAsia="Arial" w:cs="Arial"/>
                <w:b/>
                <w:color w:val="000000"/>
                <w:sz w:val="16"/>
                <w:szCs w:val="16"/>
              </w:rPr>
              <w:br/>
              <w:t>(41%, 53%)</w:t>
            </w:r>
          </w:p>
        </w:tc>
      </w:tr>
      <w:tr w:rsidR="00695C2A" w14:paraId="7B9F2EF7" w14:textId="77777777" w:rsidTr="001F6F48">
        <w:trPr>
          <w:cantSplit/>
          <w:trHeight w:val="290"/>
          <w:jc w:val="center"/>
        </w:trPr>
        <w:tc>
          <w:tcPr>
            <w:tcW w:w="533"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2B6A57E" w14:textId="1435E4C5" w:rsidR="004B0579" w:rsidRPr="00D209D7" w:rsidRDefault="00E94E48" w:rsidP="00D209D7">
            <w:pPr>
              <w:pStyle w:val="Tabletext"/>
              <w:spacing w:before="0" w:after="0"/>
              <w:rPr>
                <w:rFonts w:eastAsia="Arial"/>
                <w:sz w:val="16"/>
                <w:szCs w:val="16"/>
              </w:rPr>
            </w:pPr>
            <w:r w:rsidRPr="00D209D7">
              <w:rPr>
                <w:rFonts w:eastAsia="Arial"/>
                <w:sz w:val="16"/>
                <w:szCs w:val="16"/>
              </w:rPr>
              <w:t xml:space="preserve">Head &amp; </w:t>
            </w:r>
            <w:r w:rsidR="00C8607F" w:rsidRPr="00D209D7">
              <w:rPr>
                <w:rFonts w:eastAsia="Arial"/>
                <w:sz w:val="16"/>
                <w:szCs w:val="16"/>
              </w:rPr>
              <w:t>n</w:t>
            </w:r>
            <w:r w:rsidRPr="00D209D7">
              <w:rPr>
                <w:rFonts w:eastAsia="Arial"/>
                <w:sz w:val="16"/>
                <w:szCs w:val="16"/>
              </w:rPr>
              <w:t>eck</w:t>
            </w:r>
          </w:p>
        </w:tc>
        <w:tc>
          <w:tcPr>
            <w:tcW w:w="406" w:type="pct"/>
            <w:tcBorders>
              <w:top w:val="single" w:sz="8" w:space="0" w:color="000000"/>
              <w:left w:val="single" w:sz="8" w:space="0" w:color="000000"/>
              <w:bottom w:val="single" w:sz="4" w:space="0" w:color="auto"/>
              <w:right w:val="single" w:sz="8" w:space="0" w:color="000000"/>
            </w:tcBorders>
            <w:shd w:val="clear" w:color="auto" w:fill="4D446C"/>
            <w:tcMar>
              <w:top w:w="28" w:type="dxa"/>
              <w:left w:w="28" w:type="dxa"/>
              <w:bottom w:w="28" w:type="dxa"/>
              <w:right w:w="28" w:type="dxa"/>
            </w:tcMar>
            <w:vAlign w:val="center"/>
          </w:tcPr>
          <w:p w14:paraId="13F7C8F0" w14:textId="77777777" w:rsidR="004B0579" w:rsidRDefault="00E94E48" w:rsidP="00865E0C">
            <w:pPr>
              <w:spacing w:after="0" w:line="240" w:lineRule="auto"/>
              <w:jc w:val="center"/>
            </w:pPr>
            <w:r>
              <w:rPr>
                <w:rFonts w:eastAsia="Arial" w:cs="Arial"/>
                <w:color w:val="FFFFFF"/>
                <w:sz w:val="16"/>
                <w:szCs w:val="16"/>
              </w:rPr>
              <w:t xml:space="preserve">98% </w:t>
            </w:r>
            <w:r>
              <w:rPr>
                <w:rFonts w:eastAsia="Arial" w:cs="Arial"/>
                <w:color w:val="FFFFFF"/>
                <w:sz w:val="16"/>
                <w:szCs w:val="16"/>
              </w:rPr>
              <w:br/>
              <w:t>(88%, 100%)</w:t>
            </w:r>
          </w:p>
        </w:tc>
        <w:tc>
          <w:tcPr>
            <w:tcW w:w="406"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23E463D3" w14:textId="77777777" w:rsidR="004B0579" w:rsidRDefault="00E94E48" w:rsidP="00865E0C">
            <w:pPr>
              <w:spacing w:after="0" w:line="240" w:lineRule="auto"/>
              <w:jc w:val="center"/>
            </w:pPr>
            <w:r>
              <w:rPr>
                <w:rFonts w:eastAsia="Arial" w:cs="Arial"/>
                <w:color w:val="FFFFFF"/>
                <w:sz w:val="16"/>
                <w:szCs w:val="16"/>
              </w:rPr>
              <w:t xml:space="preserve">96% </w:t>
            </w:r>
            <w:r>
              <w:rPr>
                <w:rFonts w:eastAsia="Arial" w:cs="Arial"/>
                <w:color w:val="FFFFFF"/>
                <w:sz w:val="16"/>
                <w:szCs w:val="16"/>
              </w:rPr>
              <w:br/>
              <w:t>(86%, 99%)</w:t>
            </w:r>
          </w:p>
        </w:tc>
        <w:tc>
          <w:tcPr>
            <w:tcW w:w="406"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BD657D1" w14:textId="77777777" w:rsidR="004B0579" w:rsidRDefault="00E94E48" w:rsidP="00865E0C">
            <w:pPr>
              <w:spacing w:after="0" w:line="240" w:lineRule="auto"/>
              <w:jc w:val="center"/>
            </w:pPr>
            <w:r>
              <w:rPr>
                <w:rFonts w:eastAsia="Arial" w:cs="Arial"/>
                <w:color w:val="FFFFFF"/>
                <w:sz w:val="16"/>
                <w:szCs w:val="16"/>
              </w:rPr>
              <w:t xml:space="preserve">86% </w:t>
            </w:r>
            <w:r>
              <w:rPr>
                <w:rFonts w:eastAsia="Arial" w:cs="Arial"/>
                <w:color w:val="FFFFFF"/>
                <w:sz w:val="16"/>
                <w:szCs w:val="16"/>
              </w:rPr>
              <w:br/>
              <w:t>(75%, 93%)</w:t>
            </w:r>
          </w:p>
        </w:tc>
        <w:tc>
          <w:tcPr>
            <w:tcW w:w="406"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8F3AF50" w14:textId="77777777" w:rsidR="004B0579" w:rsidRDefault="00E94E48" w:rsidP="00865E0C">
            <w:pPr>
              <w:spacing w:after="0" w:line="240" w:lineRule="auto"/>
              <w:jc w:val="center"/>
            </w:pPr>
            <w:r>
              <w:rPr>
                <w:rFonts w:eastAsia="Arial" w:cs="Arial"/>
                <w:color w:val="000000"/>
                <w:sz w:val="16"/>
                <w:szCs w:val="16"/>
              </w:rPr>
              <w:t xml:space="preserve">73% </w:t>
            </w:r>
            <w:r>
              <w:rPr>
                <w:rFonts w:eastAsia="Arial" w:cs="Arial"/>
                <w:color w:val="000000"/>
                <w:sz w:val="16"/>
                <w:szCs w:val="16"/>
              </w:rPr>
              <w:br/>
              <w:t>(54%, 86%)</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799675A" w14:textId="77777777" w:rsidR="004B0579" w:rsidRDefault="004B0579" w:rsidP="00865E0C">
            <w:pPr>
              <w:spacing w:after="0" w:line="240" w:lineRule="auto"/>
              <w:jc w:val="center"/>
            </w:pP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31ED8FC" w14:textId="77777777" w:rsidR="004B0579" w:rsidRDefault="004B0579" w:rsidP="00865E0C">
            <w:pPr>
              <w:spacing w:after="0" w:line="240" w:lineRule="auto"/>
              <w:jc w:val="center"/>
            </w:pP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1772DF6" w14:textId="77777777" w:rsidR="004B0579" w:rsidRDefault="004B0579" w:rsidP="00865E0C">
            <w:pPr>
              <w:spacing w:after="0" w:line="240" w:lineRule="auto"/>
              <w:jc w:val="center"/>
            </w:pPr>
          </w:p>
        </w:tc>
        <w:tc>
          <w:tcPr>
            <w:tcW w:w="406"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342B1E38" w14:textId="77777777" w:rsidR="004B0579" w:rsidRDefault="00E94E48" w:rsidP="00865E0C">
            <w:pPr>
              <w:spacing w:after="0" w:line="240" w:lineRule="auto"/>
              <w:jc w:val="center"/>
            </w:pPr>
            <w:r>
              <w:rPr>
                <w:rFonts w:eastAsia="Arial" w:cs="Arial"/>
                <w:color w:val="FFFFFF"/>
                <w:sz w:val="16"/>
                <w:szCs w:val="16"/>
              </w:rPr>
              <w:t xml:space="preserve">92% </w:t>
            </w:r>
            <w:r>
              <w:rPr>
                <w:rFonts w:eastAsia="Arial" w:cs="Arial"/>
                <w:color w:val="FFFFFF"/>
                <w:sz w:val="16"/>
                <w:szCs w:val="16"/>
              </w:rPr>
              <w:br/>
              <w:t>(67%, 99%)</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5331ABD" w14:textId="77777777" w:rsidR="004B0579" w:rsidRDefault="004B0579" w:rsidP="00865E0C">
            <w:pPr>
              <w:spacing w:after="0" w:line="240" w:lineRule="auto"/>
              <w:jc w:val="center"/>
            </w:pPr>
          </w:p>
        </w:tc>
        <w:tc>
          <w:tcPr>
            <w:tcW w:w="406" w:type="pct"/>
            <w:tcBorders>
              <w:top w:val="single" w:sz="8" w:space="0" w:color="000000"/>
              <w:left w:val="single" w:sz="16"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4495C10B" w14:textId="77777777" w:rsidR="004B0579" w:rsidRDefault="00E94E48" w:rsidP="00865E0C">
            <w:pPr>
              <w:spacing w:after="0" w:line="240" w:lineRule="auto"/>
              <w:jc w:val="center"/>
            </w:pPr>
            <w:r>
              <w:rPr>
                <w:rFonts w:eastAsia="Arial" w:cs="Arial"/>
                <w:color w:val="FFFFFF"/>
                <w:sz w:val="16"/>
                <w:szCs w:val="16"/>
              </w:rPr>
              <w:t xml:space="preserve">90% </w:t>
            </w:r>
            <w:r>
              <w:rPr>
                <w:rFonts w:eastAsia="Arial" w:cs="Arial"/>
                <w:color w:val="FFFFFF"/>
                <w:sz w:val="16"/>
                <w:szCs w:val="16"/>
              </w:rPr>
              <w:br/>
              <w:t>(85%, 93%)</w:t>
            </w:r>
          </w:p>
        </w:tc>
        <w:tc>
          <w:tcPr>
            <w:tcW w:w="406" w:type="pct"/>
            <w:tcBorders>
              <w:top w:val="single" w:sz="8" w:space="0" w:color="000000"/>
              <w:left w:val="single" w:sz="16"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401B8A8E" w14:textId="77777777" w:rsidR="004B0579" w:rsidRDefault="00E94E48" w:rsidP="00865E0C">
            <w:pPr>
              <w:spacing w:after="0" w:line="240" w:lineRule="auto"/>
              <w:jc w:val="center"/>
            </w:pPr>
            <w:r>
              <w:rPr>
                <w:rFonts w:eastAsia="Arial" w:cs="Arial"/>
                <w:b/>
                <w:color w:val="FFFFFF"/>
                <w:sz w:val="16"/>
                <w:szCs w:val="16"/>
              </w:rPr>
              <w:t xml:space="preserve">88% </w:t>
            </w:r>
            <w:r>
              <w:rPr>
                <w:rFonts w:eastAsia="Arial" w:cs="Arial"/>
                <w:b/>
                <w:color w:val="FFFFFF"/>
                <w:sz w:val="16"/>
                <w:szCs w:val="16"/>
              </w:rPr>
              <w:br/>
              <w:t>(82%, 93%)</w:t>
            </w:r>
          </w:p>
        </w:tc>
      </w:tr>
      <w:tr w:rsidR="00695C2A" w14:paraId="1BBB41B6" w14:textId="77777777" w:rsidTr="001F6F48">
        <w:trPr>
          <w:cantSplit/>
          <w:trHeight w:val="290"/>
          <w:jc w:val="center"/>
        </w:trPr>
        <w:tc>
          <w:tcPr>
            <w:tcW w:w="533"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4D9C194" w14:textId="77777777" w:rsidR="004B0579" w:rsidRPr="00D209D7" w:rsidRDefault="00E94E48" w:rsidP="00D209D7">
            <w:pPr>
              <w:pStyle w:val="Tabletext"/>
              <w:spacing w:before="0" w:after="0"/>
              <w:rPr>
                <w:rFonts w:eastAsia="Arial"/>
                <w:sz w:val="16"/>
                <w:szCs w:val="16"/>
              </w:rPr>
            </w:pPr>
            <w:r w:rsidRPr="00D209D7">
              <w:rPr>
                <w:rFonts w:eastAsia="Arial"/>
                <w:sz w:val="16"/>
                <w:szCs w:val="16"/>
              </w:rPr>
              <w:t>Lung</w:t>
            </w:r>
          </w:p>
        </w:tc>
        <w:tc>
          <w:tcPr>
            <w:tcW w:w="406" w:type="pct"/>
            <w:tcBorders>
              <w:top w:val="single" w:sz="4" w:space="0" w:color="auto"/>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0E40A61" w14:textId="77777777" w:rsidR="004B0579" w:rsidRDefault="00E94E48" w:rsidP="00865E0C">
            <w:pPr>
              <w:spacing w:after="0" w:line="240" w:lineRule="auto"/>
              <w:jc w:val="center"/>
            </w:pPr>
            <w:r>
              <w:rPr>
                <w:rFonts w:eastAsia="Arial" w:cs="Arial"/>
                <w:color w:val="000000"/>
                <w:sz w:val="16"/>
                <w:szCs w:val="16"/>
              </w:rPr>
              <w:t xml:space="preserve">77% </w:t>
            </w:r>
            <w:r>
              <w:rPr>
                <w:rFonts w:eastAsia="Arial" w:cs="Arial"/>
                <w:color w:val="000000"/>
                <w:sz w:val="16"/>
                <w:szCs w:val="16"/>
              </w:rPr>
              <w:br/>
              <w:t>(66%, 85%)</w:t>
            </w:r>
          </w:p>
        </w:tc>
        <w:tc>
          <w:tcPr>
            <w:tcW w:w="406"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76F0D3E" w14:textId="77777777" w:rsidR="004B0579" w:rsidRDefault="00E94E48" w:rsidP="00865E0C">
            <w:pPr>
              <w:spacing w:after="0" w:line="240" w:lineRule="auto"/>
              <w:jc w:val="center"/>
            </w:pPr>
            <w:r>
              <w:rPr>
                <w:rFonts w:eastAsia="Arial" w:cs="Arial"/>
                <w:color w:val="000000"/>
                <w:sz w:val="16"/>
                <w:szCs w:val="16"/>
              </w:rPr>
              <w:t xml:space="preserve">80% </w:t>
            </w:r>
            <w:r>
              <w:rPr>
                <w:rFonts w:eastAsia="Arial" w:cs="Arial"/>
                <w:color w:val="000000"/>
                <w:sz w:val="16"/>
                <w:szCs w:val="16"/>
              </w:rPr>
              <w:br/>
              <w:t>(69%, 88%)</w:t>
            </w:r>
          </w:p>
        </w:tc>
        <w:tc>
          <w:tcPr>
            <w:tcW w:w="406"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A5BF3D7" w14:textId="77777777" w:rsidR="004B0579" w:rsidRDefault="00E94E48" w:rsidP="00865E0C">
            <w:pPr>
              <w:spacing w:after="0" w:line="240" w:lineRule="auto"/>
              <w:jc w:val="center"/>
            </w:pPr>
            <w:r>
              <w:rPr>
                <w:rFonts w:eastAsia="Arial" w:cs="Arial"/>
                <w:color w:val="000000"/>
                <w:sz w:val="16"/>
                <w:szCs w:val="16"/>
              </w:rPr>
              <w:t xml:space="preserve">83% </w:t>
            </w:r>
            <w:r>
              <w:rPr>
                <w:rFonts w:eastAsia="Arial" w:cs="Arial"/>
                <w:color w:val="000000"/>
                <w:sz w:val="16"/>
                <w:szCs w:val="16"/>
              </w:rPr>
              <w:br/>
              <w:t>(72%, 90%)</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4A663AA" w14:textId="77777777" w:rsidR="004B0579" w:rsidRDefault="00E94E48" w:rsidP="00865E0C">
            <w:pPr>
              <w:spacing w:after="0" w:line="240" w:lineRule="auto"/>
              <w:jc w:val="center"/>
            </w:pPr>
            <w:r>
              <w:rPr>
                <w:rFonts w:eastAsia="Arial" w:cs="Arial"/>
                <w:color w:val="000000"/>
                <w:sz w:val="16"/>
                <w:szCs w:val="16"/>
              </w:rPr>
              <w:t xml:space="preserve">61% </w:t>
            </w:r>
            <w:r>
              <w:rPr>
                <w:rFonts w:eastAsia="Arial" w:cs="Arial"/>
                <w:color w:val="000000"/>
                <w:sz w:val="16"/>
                <w:szCs w:val="16"/>
              </w:rPr>
              <w:br/>
              <w:t>(44%, 76%)</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E4A1B17" w14:textId="77777777" w:rsidR="004B0579" w:rsidRDefault="00E94E48" w:rsidP="00865E0C">
            <w:pPr>
              <w:spacing w:after="0" w:line="240" w:lineRule="auto"/>
              <w:jc w:val="center"/>
            </w:pPr>
            <w:r>
              <w:rPr>
                <w:rFonts w:eastAsia="Arial" w:cs="Arial"/>
                <w:color w:val="000000"/>
                <w:sz w:val="16"/>
                <w:szCs w:val="16"/>
              </w:rPr>
              <w:t xml:space="preserve">62% </w:t>
            </w:r>
            <w:r>
              <w:rPr>
                <w:rFonts w:eastAsia="Arial" w:cs="Arial"/>
                <w:color w:val="000000"/>
                <w:sz w:val="16"/>
                <w:szCs w:val="16"/>
              </w:rPr>
              <w:br/>
              <w:t>(46%, 75%)</w:t>
            </w:r>
          </w:p>
        </w:tc>
        <w:tc>
          <w:tcPr>
            <w:tcW w:w="406"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BFE3340" w14:textId="77777777" w:rsidR="004B0579" w:rsidRDefault="00E94E48" w:rsidP="00865E0C">
            <w:pPr>
              <w:spacing w:after="0" w:line="240" w:lineRule="auto"/>
              <w:jc w:val="center"/>
            </w:pPr>
            <w:r>
              <w:rPr>
                <w:rFonts w:eastAsia="Arial" w:cs="Arial"/>
                <w:color w:val="000000"/>
                <w:sz w:val="16"/>
                <w:szCs w:val="16"/>
              </w:rPr>
              <w:t xml:space="preserve">78% </w:t>
            </w:r>
            <w:r>
              <w:rPr>
                <w:rFonts w:eastAsia="Arial" w:cs="Arial"/>
                <w:color w:val="000000"/>
                <w:sz w:val="16"/>
                <w:szCs w:val="16"/>
              </w:rPr>
              <w:br/>
              <w:t>(62%, 88%)</w:t>
            </w:r>
          </w:p>
        </w:tc>
        <w:tc>
          <w:tcPr>
            <w:tcW w:w="406"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200D553" w14:textId="77777777" w:rsidR="004B0579" w:rsidRDefault="00E94E48" w:rsidP="00865E0C">
            <w:pPr>
              <w:spacing w:after="0" w:line="240" w:lineRule="auto"/>
              <w:jc w:val="center"/>
            </w:pPr>
            <w:r>
              <w:rPr>
                <w:rFonts w:eastAsia="Arial" w:cs="Arial"/>
                <w:color w:val="000000"/>
                <w:sz w:val="16"/>
                <w:szCs w:val="16"/>
              </w:rPr>
              <w:t xml:space="preserve">77% </w:t>
            </w:r>
            <w:r>
              <w:rPr>
                <w:rFonts w:eastAsia="Arial" w:cs="Arial"/>
                <w:color w:val="000000"/>
                <w:sz w:val="16"/>
                <w:szCs w:val="16"/>
              </w:rPr>
              <w:br/>
              <w:t>(60%, 89%)</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5049808" w14:textId="77777777" w:rsidR="004B0579" w:rsidRDefault="00E94E48" w:rsidP="00865E0C">
            <w:pPr>
              <w:spacing w:after="0" w:line="240" w:lineRule="auto"/>
              <w:jc w:val="center"/>
            </w:pPr>
            <w:r>
              <w:rPr>
                <w:rFonts w:eastAsia="Arial" w:cs="Arial"/>
                <w:color w:val="000000"/>
                <w:sz w:val="16"/>
                <w:szCs w:val="16"/>
              </w:rPr>
              <w:t xml:space="preserve">60% </w:t>
            </w:r>
            <w:r>
              <w:rPr>
                <w:rFonts w:eastAsia="Arial" w:cs="Arial"/>
                <w:color w:val="000000"/>
                <w:sz w:val="16"/>
                <w:szCs w:val="16"/>
              </w:rPr>
              <w:br/>
              <w:t>(42%, 75%)</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C4964A9" w14:textId="77777777" w:rsidR="004B0579" w:rsidRDefault="004B0579" w:rsidP="00865E0C">
            <w:pPr>
              <w:spacing w:after="0" w:line="240" w:lineRule="auto"/>
              <w:jc w:val="center"/>
            </w:pPr>
          </w:p>
        </w:tc>
        <w:tc>
          <w:tcPr>
            <w:tcW w:w="406"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6A7ADF8" w14:textId="77777777" w:rsidR="004B0579" w:rsidRDefault="00E94E48" w:rsidP="00865E0C">
            <w:pPr>
              <w:spacing w:after="0" w:line="240" w:lineRule="auto"/>
              <w:jc w:val="center"/>
            </w:pPr>
            <w:r>
              <w:rPr>
                <w:rFonts w:eastAsia="Arial" w:cs="Arial"/>
                <w:color w:val="000000"/>
                <w:sz w:val="16"/>
                <w:szCs w:val="16"/>
              </w:rPr>
              <w:t xml:space="preserve">74% </w:t>
            </w:r>
            <w:r>
              <w:rPr>
                <w:rFonts w:eastAsia="Arial" w:cs="Arial"/>
                <w:color w:val="000000"/>
                <w:sz w:val="16"/>
                <w:szCs w:val="16"/>
              </w:rPr>
              <w:br/>
              <w:t>(70%, 79%)</w:t>
            </w:r>
          </w:p>
        </w:tc>
        <w:tc>
          <w:tcPr>
            <w:tcW w:w="406"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9C9BF44" w14:textId="77777777" w:rsidR="004B0579" w:rsidRDefault="00E94E48" w:rsidP="00865E0C">
            <w:pPr>
              <w:spacing w:after="0" w:line="240" w:lineRule="auto"/>
              <w:jc w:val="center"/>
            </w:pPr>
            <w:r>
              <w:rPr>
                <w:rFonts w:eastAsia="Arial" w:cs="Arial"/>
                <w:b/>
                <w:color w:val="000000"/>
                <w:sz w:val="16"/>
                <w:szCs w:val="16"/>
              </w:rPr>
              <w:t xml:space="preserve">73% </w:t>
            </w:r>
            <w:r>
              <w:rPr>
                <w:rFonts w:eastAsia="Arial" w:cs="Arial"/>
                <w:b/>
                <w:color w:val="000000"/>
                <w:sz w:val="16"/>
                <w:szCs w:val="16"/>
              </w:rPr>
              <w:br/>
              <w:t>(68%, 78%)</w:t>
            </w:r>
          </w:p>
        </w:tc>
      </w:tr>
      <w:tr w:rsidR="00695C2A" w14:paraId="658AE91C" w14:textId="77777777" w:rsidTr="001F6F48">
        <w:trPr>
          <w:cantSplit/>
          <w:trHeight w:val="290"/>
          <w:jc w:val="center"/>
        </w:trPr>
        <w:tc>
          <w:tcPr>
            <w:tcW w:w="533"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9D4AAD2" w14:textId="77777777" w:rsidR="004B0579" w:rsidRPr="00D209D7" w:rsidRDefault="00E94E48" w:rsidP="00D209D7">
            <w:pPr>
              <w:pStyle w:val="Tabletext"/>
              <w:spacing w:before="0" w:after="0"/>
              <w:rPr>
                <w:rFonts w:eastAsia="Arial"/>
                <w:sz w:val="16"/>
                <w:szCs w:val="16"/>
              </w:rPr>
            </w:pPr>
            <w:r w:rsidRPr="00D209D7">
              <w:rPr>
                <w:rFonts w:eastAsia="Arial"/>
                <w:sz w:val="16"/>
                <w:szCs w:val="16"/>
              </w:rPr>
              <w:t>Melanoma</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EAA33F8" w14:textId="77777777" w:rsidR="004B0579" w:rsidRDefault="00E94E48" w:rsidP="00865E0C">
            <w:pPr>
              <w:spacing w:after="0" w:line="240" w:lineRule="auto"/>
              <w:jc w:val="center"/>
            </w:pPr>
            <w:r>
              <w:rPr>
                <w:rFonts w:eastAsia="Arial" w:cs="Arial"/>
                <w:color w:val="000000"/>
                <w:sz w:val="16"/>
                <w:szCs w:val="16"/>
              </w:rPr>
              <w:t xml:space="preserve">57% </w:t>
            </w:r>
            <w:r>
              <w:rPr>
                <w:rFonts w:eastAsia="Arial" w:cs="Arial"/>
                <w:color w:val="000000"/>
                <w:sz w:val="16"/>
                <w:szCs w:val="16"/>
              </w:rPr>
              <w:br/>
              <w:t>(43%, 69%)</w:t>
            </w:r>
          </w:p>
        </w:tc>
        <w:tc>
          <w:tcPr>
            <w:tcW w:w="406"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298B0B3" w14:textId="77777777" w:rsidR="004B0579" w:rsidRDefault="00E94E48" w:rsidP="00865E0C">
            <w:pPr>
              <w:spacing w:after="0" w:line="240" w:lineRule="auto"/>
              <w:jc w:val="center"/>
            </w:pPr>
            <w:r>
              <w:rPr>
                <w:rFonts w:eastAsia="Arial" w:cs="Arial"/>
                <w:color w:val="000000"/>
                <w:sz w:val="16"/>
                <w:szCs w:val="16"/>
              </w:rPr>
              <w:t xml:space="preserve">81% </w:t>
            </w:r>
            <w:r>
              <w:rPr>
                <w:rFonts w:eastAsia="Arial" w:cs="Arial"/>
                <w:color w:val="000000"/>
                <w:sz w:val="16"/>
                <w:szCs w:val="16"/>
              </w:rPr>
              <w:br/>
              <w:t>(70%, 89%)</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6BF8365" w14:textId="77777777" w:rsidR="004B0579" w:rsidRDefault="00E94E48" w:rsidP="00865E0C">
            <w:pPr>
              <w:spacing w:after="0" w:line="240" w:lineRule="auto"/>
              <w:jc w:val="center"/>
            </w:pPr>
            <w:r>
              <w:rPr>
                <w:rFonts w:eastAsia="Arial" w:cs="Arial"/>
                <w:color w:val="000000"/>
                <w:sz w:val="16"/>
                <w:szCs w:val="16"/>
              </w:rPr>
              <w:t xml:space="preserve">38% </w:t>
            </w:r>
            <w:r>
              <w:rPr>
                <w:rFonts w:eastAsia="Arial" w:cs="Arial"/>
                <w:color w:val="000000"/>
                <w:sz w:val="16"/>
                <w:szCs w:val="16"/>
              </w:rPr>
              <w:br/>
              <w:t>(26%, 53%)</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C206E4A" w14:textId="77777777" w:rsidR="004B0579" w:rsidRDefault="00E94E48" w:rsidP="00865E0C">
            <w:pPr>
              <w:spacing w:after="0" w:line="240" w:lineRule="auto"/>
              <w:jc w:val="center"/>
            </w:pPr>
            <w:r>
              <w:rPr>
                <w:rFonts w:eastAsia="Arial" w:cs="Arial"/>
                <w:color w:val="000000"/>
                <w:sz w:val="16"/>
                <w:szCs w:val="16"/>
              </w:rPr>
              <w:t xml:space="preserve">11% </w:t>
            </w:r>
            <w:r>
              <w:rPr>
                <w:rFonts w:eastAsia="Arial" w:cs="Arial"/>
                <w:color w:val="000000"/>
                <w:sz w:val="16"/>
                <w:szCs w:val="16"/>
              </w:rPr>
              <w:br/>
              <w:t>(5%, 26%)</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333FA5B" w14:textId="77777777" w:rsidR="004B0579" w:rsidRDefault="00E94E48" w:rsidP="00865E0C">
            <w:pPr>
              <w:spacing w:after="0" w:line="240" w:lineRule="auto"/>
              <w:jc w:val="center"/>
            </w:pPr>
            <w:r>
              <w:rPr>
                <w:rFonts w:eastAsia="Arial" w:cs="Arial"/>
                <w:color w:val="000000"/>
                <w:sz w:val="16"/>
                <w:szCs w:val="16"/>
              </w:rPr>
              <w:t xml:space="preserve">35% </w:t>
            </w:r>
            <w:r>
              <w:rPr>
                <w:rFonts w:eastAsia="Arial" w:cs="Arial"/>
                <w:color w:val="000000"/>
                <w:sz w:val="16"/>
                <w:szCs w:val="16"/>
              </w:rPr>
              <w:br/>
              <w:t>(18%, 57%)</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C183711" w14:textId="77777777" w:rsidR="004B0579" w:rsidRDefault="00E94E48" w:rsidP="00865E0C">
            <w:pPr>
              <w:spacing w:after="0" w:line="240" w:lineRule="auto"/>
              <w:jc w:val="center"/>
            </w:pPr>
            <w:r>
              <w:rPr>
                <w:rFonts w:eastAsia="Arial" w:cs="Arial"/>
                <w:color w:val="000000"/>
                <w:sz w:val="16"/>
                <w:szCs w:val="16"/>
              </w:rPr>
              <w:t xml:space="preserve">32% </w:t>
            </w:r>
            <w:r>
              <w:rPr>
                <w:rFonts w:eastAsia="Arial" w:cs="Arial"/>
                <w:color w:val="000000"/>
                <w:sz w:val="16"/>
                <w:szCs w:val="16"/>
              </w:rPr>
              <w:br/>
              <w:t>(20%, 49%)</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805885B" w14:textId="77777777" w:rsidR="004B0579" w:rsidRDefault="00E94E48" w:rsidP="00865E0C">
            <w:pPr>
              <w:spacing w:after="0" w:line="240" w:lineRule="auto"/>
              <w:jc w:val="center"/>
            </w:pPr>
            <w:r>
              <w:rPr>
                <w:rFonts w:eastAsia="Arial" w:cs="Arial"/>
                <w:color w:val="000000"/>
                <w:sz w:val="16"/>
                <w:szCs w:val="16"/>
              </w:rPr>
              <w:t xml:space="preserve">9% </w:t>
            </w:r>
            <w:r>
              <w:rPr>
                <w:rFonts w:eastAsia="Arial" w:cs="Arial"/>
                <w:color w:val="000000"/>
                <w:sz w:val="16"/>
                <w:szCs w:val="16"/>
              </w:rPr>
              <w:br/>
              <w:t>(3%, 23%)</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74CDB4F" w14:textId="77777777" w:rsidR="004B0579" w:rsidRDefault="00E94E48" w:rsidP="00865E0C">
            <w:pPr>
              <w:spacing w:after="0" w:line="240" w:lineRule="auto"/>
              <w:jc w:val="center"/>
            </w:pPr>
            <w:r>
              <w:rPr>
                <w:rFonts w:eastAsia="Arial" w:cs="Arial"/>
                <w:color w:val="000000"/>
                <w:sz w:val="16"/>
                <w:szCs w:val="16"/>
              </w:rPr>
              <w:t xml:space="preserve">14% </w:t>
            </w:r>
            <w:r>
              <w:rPr>
                <w:rFonts w:eastAsia="Arial" w:cs="Arial"/>
                <w:color w:val="000000"/>
                <w:sz w:val="16"/>
                <w:szCs w:val="16"/>
              </w:rPr>
              <w:br/>
              <w:t>(6%, 31%)</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A862DC7" w14:textId="77777777" w:rsidR="004B0579" w:rsidRDefault="004B0579" w:rsidP="00865E0C">
            <w:pPr>
              <w:spacing w:after="0" w:line="240" w:lineRule="auto"/>
              <w:jc w:val="center"/>
            </w:pPr>
          </w:p>
        </w:tc>
        <w:tc>
          <w:tcPr>
            <w:tcW w:w="406"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8972175" w14:textId="77777777" w:rsidR="004B0579" w:rsidRDefault="00E94E48" w:rsidP="00865E0C">
            <w:pPr>
              <w:spacing w:after="0" w:line="240" w:lineRule="auto"/>
              <w:jc w:val="center"/>
            </w:pPr>
            <w:r>
              <w:rPr>
                <w:rFonts w:eastAsia="Arial" w:cs="Arial"/>
                <w:color w:val="000000"/>
                <w:sz w:val="16"/>
                <w:szCs w:val="16"/>
              </w:rPr>
              <w:t xml:space="preserve">40% </w:t>
            </w:r>
            <w:r>
              <w:rPr>
                <w:rFonts w:eastAsia="Arial" w:cs="Arial"/>
                <w:color w:val="000000"/>
                <w:sz w:val="16"/>
                <w:szCs w:val="16"/>
              </w:rPr>
              <w:br/>
              <w:t>(35%, 46%)</w:t>
            </w:r>
          </w:p>
        </w:tc>
        <w:tc>
          <w:tcPr>
            <w:tcW w:w="406"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8EB4A37" w14:textId="77777777" w:rsidR="004B0579" w:rsidRDefault="00E94E48" w:rsidP="00865E0C">
            <w:pPr>
              <w:spacing w:after="0" w:line="240" w:lineRule="auto"/>
              <w:jc w:val="center"/>
            </w:pPr>
            <w:r>
              <w:rPr>
                <w:rFonts w:eastAsia="Arial" w:cs="Arial"/>
                <w:b/>
                <w:color w:val="000000"/>
                <w:sz w:val="16"/>
                <w:szCs w:val="16"/>
              </w:rPr>
              <w:t xml:space="preserve">44% </w:t>
            </w:r>
            <w:r>
              <w:rPr>
                <w:rFonts w:eastAsia="Arial" w:cs="Arial"/>
                <w:b/>
                <w:color w:val="000000"/>
                <w:sz w:val="16"/>
                <w:szCs w:val="16"/>
              </w:rPr>
              <w:br/>
              <w:t>(37%, 50%)</w:t>
            </w:r>
          </w:p>
        </w:tc>
      </w:tr>
      <w:tr w:rsidR="00695C2A" w14:paraId="1504ADB3" w14:textId="77777777" w:rsidTr="001F6F48">
        <w:trPr>
          <w:cantSplit/>
          <w:trHeight w:val="298"/>
          <w:jc w:val="center"/>
        </w:trPr>
        <w:tc>
          <w:tcPr>
            <w:tcW w:w="533"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D1DBBCE" w14:textId="77777777" w:rsidR="004B0579" w:rsidRPr="00D209D7" w:rsidRDefault="00E94E48" w:rsidP="00D209D7">
            <w:pPr>
              <w:pStyle w:val="Tabletext"/>
              <w:spacing w:before="0" w:after="0"/>
              <w:rPr>
                <w:rFonts w:eastAsia="Arial"/>
                <w:sz w:val="16"/>
                <w:szCs w:val="16"/>
              </w:rPr>
            </w:pPr>
            <w:r w:rsidRPr="00D209D7">
              <w:rPr>
                <w:rFonts w:eastAsia="Arial"/>
                <w:sz w:val="16"/>
                <w:szCs w:val="16"/>
              </w:rPr>
              <w:t>UGI</w:t>
            </w:r>
          </w:p>
        </w:tc>
        <w:tc>
          <w:tcPr>
            <w:tcW w:w="406"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18BA7F24" w14:textId="77777777" w:rsidR="004B0579" w:rsidRDefault="00E94E48" w:rsidP="00865E0C">
            <w:pPr>
              <w:spacing w:after="0" w:line="240" w:lineRule="auto"/>
              <w:jc w:val="center"/>
            </w:pPr>
            <w:r>
              <w:rPr>
                <w:rFonts w:eastAsia="Arial" w:cs="Arial"/>
                <w:color w:val="FFFFFF"/>
                <w:sz w:val="16"/>
                <w:szCs w:val="16"/>
              </w:rPr>
              <w:t xml:space="preserve">86% </w:t>
            </w:r>
            <w:r>
              <w:rPr>
                <w:rFonts w:eastAsia="Arial" w:cs="Arial"/>
                <w:color w:val="FFFFFF"/>
                <w:sz w:val="16"/>
                <w:szCs w:val="16"/>
              </w:rPr>
              <w:br/>
              <w:t>(79%, 90%)</w:t>
            </w:r>
          </w:p>
        </w:tc>
        <w:tc>
          <w:tcPr>
            <w:tcW w:w="406"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5AC4F7C" w14:textId="77777777" w:rsidR="004B0579" w:rsidRDefault="00E94E48" w:rsidP="00865E0C">
            <w:pPr>
              <w:spacing w:after="0" w:line="240" w:lineRule="auto"/>
              <w:jc w:val="center"/>
            </w:pPr>
            <w:r>
              <w:rPr>
                <w:rFonts w:eastAsia="Arial" w:cs="Arial"/>
                <w:color w:val="000000"/>
                <w:sz w:val="16"/>
                <w:szCs w:val="16"/>
              </w:rPr>
              <w:t xml:space="preserve">81% </w:t>
            </w:r>
            <w:r>
              <w:rPr>
                <w:rFonts w:eastAsia="Arial" w:cs="Arial"/>
                <w:color w:val="000000"/>
                <w:sz w:val="16"/>
                <w:szCs w:val="16"/>
              </w:rPr>
              <w:br/>
              <w:t>(74%, 87%)</w:t>
            </w:r>
          </w:p>
        </w:tc>
        <w:tc>
          <w:tcPr>
            <w:tcW w:w="406"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E7225DB" w14:textId="77777777" w:rsidR="004B0579" w:rsidRDefault="00E94E48" w:rsidP="00865E0C">
            <w:pPr>
              <w:spacing w:after="0" w:line="240" w:lineRule="auto"/>
              <w:jc w:val="center"/>
            </w:pPr>
            <w:r>
              <w:rPr>
                <w:rFonts w:eastAsia="Arial" w:cs="Arial"/>
                <w:color w:val="FFFFFF"/>
                <w:sz w:val="16"/>
                <w:szCs w:val="16"/>
              </w:rPr>
              <w:t xml:space="preserve">88% </w:t>
            </w:r>
            <w:r>
              <w:rPr>
                <w:rFonts w:eastAsia="Arial" w:cs="Arial"/>
                <w:color w:val="FFFFFF"/>
                <w:sz w:val="16"/>
                <w:szCs w:val="16"/>
              </w:rPr>
              <w:br/>
              <w:t>(81%, 92%)</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C232C47" w14:textId="77777777" w:rsidR="004B0579" w:rsidRDefault="00E94E48" w:rsidP="00865E0C">
            <w:pPr>
              <w:spacing w:after="0" w:line="240" w:lineRule="auto"/>
              <w:jc w:val="center"/>
            </w:pPr>
            <w:r>
              <w:rPr>
                <w:rFonts w:eastAsia="Arial" w:cs="Arial"/>
                <w:color w:val="000000"/>
                <w:sz w:val="16"/>
                <w:szCs w:val="16"/>
              </w:rPr>
              <w:t xml:space="preserve">50% </w:t>
            </w:r>
            <w:r>
              <w:rPr>
                <w:rFonts w:eastAsia="Arial" w:cs="Arial"/>
                <w:color w:val="000000"/>
                <w:sz w:val="16"/>
                <w:szCs w:val="16"/>
              </w:rPr>
              <w:br/>
              <w:t>(36%, 64%)</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C66AB62" w14:textId="77777777" w:rsidR="004B0579" w:rsidRDefault="00E94E48" w:rsidP="00865E0C">
            <w:pPr>
              <w:spacing w:after="0" w:line="240" w:lineRule="auto"/>
              <w:jc w:val="center"/>
            </w:pPr>
            <w:r>
              <w:rPr>
                <w:rFonts w:eastAsia="Arial" w:cs="Arial"/>
                <w:color w:val="000000"/>
                <w:sz w:val="16"/>
                <w:szCs w:val="16"/>
              </w:rPr>
              <w:t xml:space="preserve">45% </w:t>
            </w:r>
            <w:r>
              <w:rPr>
                <w:rFonts w:eastAsia="Arial" w:cs="Arial"/>
                <w:color w:val="000000"/>
                <w:sz w:val="16"/>
                <w:szCs w:val="16"/>
              </w:rPr>
              <w:br/>
              <w:t>(26%, 66%)</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9C9B7BA" w14:textId="77777777" w:rsidR="004B0579" w:rsidRDefault="00E94E48" w:rsidP="00865E0C">
            <w:pPr>
              <w:spacing w:after="0" w:line="240" w:lineRule="auto"/>
              <w:jc w:val="center"/>
            </w:pPr>
            <w:r>
              <w:rPr>
                <w:rFonts w:eastAsia="Arial" w:cs="Arial"/>
                <w:color w:val="000000"/>
                <w:sz w:val="16"/>
                <w:szCs w:val="16"/>
              </w:rPr>
              <w:t xml:space="preserve">63% </w:t>
            </w:r>
            <w:r>
              <w:rPr>
                <w:rFonts w:eastAsia="Arial" w:cs="Arial"/>
                <w:color w:val="000000"/>
                <w:sz w:val="16"/>
                <w:szCs w:val="16"/>
              </w:rPr>
              <w:br/>
              <w:t>(41%, 81%)</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A9A2E6B" w14:textId="77777777" w:rsidR="004B0579" w:rsidRDefault="00E94E48" w:rsidP="00865E0C">
            <w:pPr>
              <w:spacing w:after="0" w:line="240" w:lineRule="auto"/>
              <w:jc w:val="center"/>
            </w:pPr>
            <w:r>
              <w:rPr>
                <w:rFonts w:eastAsia="Arial" w:cs="Arial"/>
                <w:color w:val="000000"/>
                <w:sz w:val="16"/>
                <w:szCs w:val="16"/>
              </w:rPr>
              <w:t xml:space="preserve">33% </w:t>
            </w:r>
            <w:r>
              <w:rPr>
                <w:rFonts w:eastAsia="Arial" w:cs="Arial"/>
                <w:color w:val="000000"/>
                <w:sz w:val="16"/>
                <w:szCs w:val="16"/>
              </w:rPr>
              <w:br/>
              <w:t>(19%, 51%)</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7F37C29" w14:textId="77777777" w:rsidR="004B0579" w:rsidRDefault="00E94E48" w:rsidP="00865E0C">
            <w:pPr>
              <w:spacing w:after="0" w:line="240" w:lineRule="auto"/>
              <w:jc w:val="center"/>
            </w:pPr>
            <w:r>
              <w:rPr>
                <w:rFonts w:eastAsia="Arial" w:cs="Arial"/>
                <w:color w:val="000000"/>
                <w:sz w:val="16"/>
                <w:szCs w:val="16"/>
              </w:rPr>
              <w:t xml:space="preserve">55% </w:t>
            </w:r>
            <w:r>
              <w:rPr>
                <w:rFonts w:eastAsia="Arial" w:cs="Arial"/>
                <w:color w:val="000000"/>
                <w:sz w:val="16"/>
                <w:szCs w:val="16"/>
              </w:rPr>
              <w:br/>
              <w:t>(38%, 71%)</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2EF2110" w14:textId="77777777" w:rsidR="004B0579" w:rsidRDefault="004B0579" w:rsidP="00865E0C">
            <w:pPr>
              <w:spacing w:after="0" w:line="240" w:lineRule="auto"/>
              <w:jc w:val="center"/>
            </w:pPr>
          </w:p>
        </w:tc>
        <w:tc>
          <w:tcPr>
            <w:tcW w:w="406"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AD4396F" w14:textId="77777777" w:rsidR="004B0579" w:rsidRDefault="00E94E48" w:rsidP="00865E0C">
            <w:pPr>
              <w:spacing w:after="0" w:line="240" w:lineRule="auto"/>
              <w:jc w:val="center"/>
            </w:pPr>
            <w:r>
              <w:rPr>
                <w:rFonts w:eastAsia="Arial" w:cs="Arial"/>
                <w:color w:val="000000"/>
                <w:sz w:val="16"/>
                <w:szCs w:val="16"/>
              </w:rPr>
              <w:t xml:space="preserve">76% </w:t>
            </w:r>
            <w:r>
              <w:rPr>
                <w:rFonts w:eastAsia="Arial" w:cs="Arial"/>
                <w:color w:val="000000"/>
                <w:sz w:val="16"/>
                <w:szCs w:val="16"/>
              </w:rPr>
              <w:br/>
              <w:t>(72%, 79%)</w:t>
            </w:r>
          </w:p>
        </w:tc>
        <w:tc>
          <w:tcPr>
            <w:tcW w:w="406"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AAC09E6" w14:textId="77777777" w:rsidR="004B0579" w:rsidRDefault="00E94E48" w:rsidP="00865E0C">
            <w:pPr>
              <w:spacing w:after="0" w:line="240" w:lineRule="auto"/>
              <w:jc w:val="center"/>
            </w:pPr>
            <w:r>
              <w:rPr>
                <w:rFonts w:eastAsia="Arial" w:cs="Arial"/>
                <w:b/>
                <w:color w:val="000000"/>
                <w:sz w:val="16"/>
                <w:szCs w:val="16"/>
              </w:rPr>
              <w:t xml:space="preserve">74% </w:t>
            </w:r>
            <w:r>
              <w:rPr>
                <w:rFonts w:eastAsia="Arial" w:cs="Arial"/>
                <w:b/>
                <w:color w:val="000000"/>
                <w:sz w:val="16"/>
                <w:szCs w:val="16"/>
              </w:rPr>
              <w:br/>
              <w:t>(70%, 78%)</w:t>
            </w:r>
          </w:p>
        </w:tc>
      </w:tr>
      <w:tr w:rsidR="00695C2A" w14:paraId="2181B3B7" w14:textId="77777777" w:rsidTr="001F6F48">
        <w:trPr>
          <w:cantSplit/>
          <w:trHeight w:val="290"/>
          <w:jc w:val="center"/>
        </w:trPr>
        <w:tc>
          <w:tcPr>
            <w:tcW w:w="533"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F886A24" w14:textId="77777777" w:rsidR="004B0579" w:rsidRPr="00D209D7" w:rsidRDefault="00E94E48" w:rsidP="00D209D7">
            <w:pPr>
              <w:pStyle w:val="Tabletext"/>
              <w:spacing w:before="0" w:after="0"/>
              <w:rPr>
                <w:rFonts w:eastAsia="Arial"/>
                <w:sz w:val="16"/>
                <w:szCs w:val="16"/>
              </w:rPr>
            </w:pPr>
            <w:r w:rsidRPr="00D209D7">
              <w:rPr>
                <w:rFonts w:eastAsia="Arial"/>
                <w:sz w:val="16"/>
                <w:szCs w:val="16"/>
              </w:rPr>
              <w:t>PICS TS</w:t>
            </w: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F5CD72B" w14:textId="77777777" w:rsidR="004B0579" w:rsidRDefault="004B0579" w:rsidP="00865E0C">
            <w:pPr>
              <w:spacing w:after="0" w:line="240" w:lineRule="auto"/>
              <w:jc w:val="center"/>
            </w:pP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7B782A3" w14:textId="77777777" w:rsidR="004B0579" w:rsidRDefault="004B0579" w:rsidP="00865E0C">
            <w:pPr>
              <w:spacing w:after="0" w:line="240" w:lineRule="auto"/>
              <w:jc w:val="center"/>
            </w:pP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61B5DEA" w14:textId="77777777" w:rsidR="004B0579" w:rsidRDefault="004B0579" w:rsidP="00865E0C">
            <w:pPr>
              <w:spacing w:after="0" w:line="240" w:lineRule="auto"/>
              <w:jc w:val="center"/>
            </w:pP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2EEA46A" w14:textId="77777777" w:rsidR="004B0579" w:rsidRDefault="004B0579" w:rsidP="00865E0C">
            <w:pPr>
              <w:spacing w:after="0" w:line="240" w:lineRule="auto"/>
              <w:jc w:val="center"/>
            </w:pP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8263826" w14:textId="77777777" w:rsidR="004B0579" w:rsidRDefault="004B0579" w:rsidP="00865E0C">
            <w:pPr>
              <w:spacing w:after="0" w:line="240" w:lineRule="auto"/>
              <w:jc w:val="center"/>
            </w:pP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D44C1C8" w14:textId="77777777" w:rsidR="004B0579" w:rsidRDefault="004B0579" w:rsidP="00865E0C">
            <w:pPr>
              <w:spacing w:after="0" w:line="240" w:lineRule="auto"/>
              <w:jc w:val="center"/>
            </w:pP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1CAD413" w14:textId="77777777" w:rsidR="004B0579" w:rsidRDefault="004B0579" w:rsidP="00865E0C">
            <w:pPr>
              <w:spacing w:after="0" w:line="240" w:lineRule="auto"/>
              <w:jc w:val="center"/>
            </w:pPr>
          </w:p>
        </w:tc>
        <w:tc>
          <w:tcPr>
            <w:tcW w:w="40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D369C23" w14:textId="77777777" w:rsidR="004B0579" w:rsidRDefault="004B0579" w:rsidP="00865E0C">
            <w:pPr>
              <w:spacing w:after="0" w:line="240" w:lineRule="auto"/>
              <w:jc w:val="center"/>
            </w:pPr>
          </w:p>
        </w:tc>
        <w:tc>
          <w:tcPr>
            <w:tcW w:w="406"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3310F69B" w14:textId="77777777" w:rsidR="004B0579" w:rsidRDefault="00E94E48" w:rsidP="00865E0C">
            <w:pPr>
              <w:spacing w:after="0" w:line="240" w:lineRule="auto"/>
              <w:jc w:val="center"/>
            </w:pPr>
            <w:r>
              <w:rPr>
                <w:rFonts w:eastAsia="Arial" w:cs="Arial"/>
                <w:color w:val="FFFFFF"/>
                <w:sz w:val="16"/>
                <w:szCs w:val="16"/>
              </w:rPr>
              <w:t xml:space="preserve">92% </w:t>
            </w:r>
            <w:r>
              <w:rPr>
                <w:rFonts w:eastAsia="Arial" w:cs="Arial"/>
                <w:color w:val="FFFFFF"/>
                <w:sz w:val="16"/>
                <w:szCs w:val="16"/>
              </w:rPr>
              <w:br/>
              <w:t>(85%, 96%)</w:t>
            </w:r>
          </w:p>
        </w:tc>
        <w:tc>
          <w:tcPr>
            <w:tcW w:w="406" w:type="pct"/>
            <w:tcBorders>
              <w:top w:val="single" w:sz="8" w:space="0" w:color="000000"/>
              <w:left w:val="single" w:sz="16"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2CD176F2" w14:textId="77777777" w:rsidR="004B0579" w:rsidRDefault="00E94E48" w:rsidP="00865E0C">
            <w:pPr>
              <w:spacing w:after="0" w:line="240" w:lineRule="auto"/>
              <w:jc w:val="center"/>
            </w:pPr>
            <w:r>
              <w:rPr>
                <w:rFonts w:eastAsia="Arial" w:cs="Arial"/>
                <w:color w:val="FFFFFF"/>
                <w:sz w:val="16"/>
                <w:szCs w:val="16"/>
              </w:rPr>
              <w:t xml:space="preserve">92% </w:t>
            </w:r>
            <w:r>
              <w:rPr>
                <w:rFonts w:eastAsia="Arial" w:cs="Arial"/>
                <w:color w:val="FFFFFF"/>
                <w:sz w:val="16"/>
                <w:szCs w:val="16"/>
              </w:rPr>
              <w:br/>
              <w:t>(85%, 96%)</w:t>
            </w:r>
          </w:p>
        </w:tc>
        <w:tc>
          <w:tcPr>
            <w:tcW w:w="406" w:type="pct"/>
            <w:tcBorders>
              <w:top w:val="single" w:sz="8" w:space="0" w:color="000000"/>
              <w:left w:val="single" w:sz="16"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ACCE532" w14:textId="77777777" w:rsidR="004B0579" w:rsidRDefault="00E94E48" w:rsidP="00865E0C">
            <w:pPr>
              <w:spacing w:after="0" w:line="240" w:lineRule="auto"/>
              <w:jc w:val="center"/>
            </w:pPr>
            <w:r>
              <w:rPr>
                <w:rFonts w:eastAsia="Arial" w:cs="Arial"/>
                <w:b/>
                <w:color w:val="FFFFFF"/>
                <w:sz w:val="16"/>
                <w:szCs w:val="16"/>
              </w:rPr>
              <w:t xml:space="preserve">95% </w:t>
            </w:r>
            <w:r>
              <w:rPr>
                <w:rFonts w:eastAsia="Arial" w:cs="Arial"/>
                <w:b/>
                <w:color w:val="FFFFFF"/>
                <w:sz w:val="16"/>
                <w:szCs w:val="16"/>
              </w:rPr>
              <w:br/>
              <w:t>(88%, 98%)</w:t>
            </w:r>
          </w:p>
        </w:tc>
      </w:tr>
      <w:tr w:rsidR="00695C2A" w14:paraId="4C0BE3AC" w14:textId="77777777" w:rsidTr="001F6F48">
        <w:trPr>
          <w:cantSplit/>
          <w:trHeight w:val="290"/>
          <w:jc w:val="center"/>
        </w:trPr>
        <w:tc>
          <w:tcPr>
            <w:tcW w:w="533"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7D83366" w14:textId="729610F0" w:rsidR="004B0579" w:rsidRPr="00D209D7" w:rsidRDefault="00E94E48" w:rsidP="00D209D7">
            <w:pPr>
              <w:pStyle w:val="Tabletext"/>
              <w:spacing w:before="0" w:after="0"/>
              <w:rPr>
                <w:rFonts w:eastAsia="Arial"/>
                <w:sz w:val="16"/>
                <w:szCs w:val="16"/>
              </w:rPr>
            </w:pPr>
            <w:r w:rsidRPr="00D209D7">
              <w:rPr>
                <w:rFonts w:eastAsia="Arial"/>
                <w:sz w:val="16"/>
                <w:szCs w:val="16"/>
              </w:rPr>
              <w:t xml:space="preserve">2020 </w:t>
            </w:r>
            <w:r w:rsidR="00C8607F" w:rsidRPr="00D209D7">
              <w:rPr>
                <w:rFonts w:eastAsia="Arial"/>
                <w:sz w:val="16"/>
                <w:szCs w:val="16"/>
              </w:rPr>
              <w:t>o</w:t>
            </w:r>
            <w:r w:rsidRPr="00D209D7">
              <w:rPr>
                <w:rFonts w:eastAsia="Arial"/>
                <w:sz w:val="16"/>
                <w:szCs w:val="16"/>
              </w:rPr>
              <w:t>verall</w:t>
            </w:r>
          </w:p>
        </w:tc>
        <w:tc>
          <w:tcPr>
            <w:tcW w:w="406" w:type="pct"/>
            <w:tcBorders>
              <w:top w:val="single" w:sz="16"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C388136" w14:textId="77777777" w:rsidR="004B0579" w:rsidRDefault="00E94E48" w:rsidP="00865E0C">
            <w:pPr>
              <w:spacing w:after="0" w:line="240" w:lineRule="auto"/>
              <w:jc w:val="center"/>
            </w:pPr>
            <w:r>
              <w:rPr>
                <w:rFonts w:eastAsia="Arial" w:cs="Arial"/>
                <w:color w:val="FFFFFF"/>
                <w:sz w:val="16"/>
                <w:szCs w:val="16"/>
              </w:rPr>
              <w:t xml:space="preserve">86% </w:t>
            </w:r>
            <w:r>
              <w:rPr>
                <w:rFonts w:eastAsia="Arial" w:cs="Arial"/>
                <w:color w:val="FFFFFF"/>
                <w:sz w:val="16"/>
                <w:szCs w:val="16"/>
              </w:rPr>
              <w:br/>
              <w:t>(84%, 89%)</w:t>
            </w:r>
          </w:p>
        </w:tc>
        <w:tc>
          <w:tcPr>
            <w:tcW w:w="406"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EC1AE16" w14:textId="77777777" w:rsidR="004B0579" w:rsidRDefault="00E94E48" w:rsidP="00865E0C">
            <w:pPr>
              <w:spacing w:after="0" w:line="240" w:lineRule="auto"/>
              <w:jc w:val="center"/>
            </w:pPr>
            <w:r>
              <w:rPr>
                <w:rFonts w:eastAsia="Arial" w:cs="Arial"/>
                <w:color w:val="000000"/>
                <w:sz w:val="16"/>
                <w:szCs w:val="16"/>
              </w:rPr>
              <w:t xml:space="preserve">83% </w:t>
            </w:r>
            <w:r>
              <w:rPr>
                <w:rFonts w:eastAsia="Arial" w:cs="Arial"/>
                <w:color w:val="000000"/>
                <w:sz w:val="16"/>
                <w:szCs w:val="16"/>
              </w:rPr>
              <w:br/>
              <w:t>(81%, 86%)</w:t>
            </w:r>
          </w:p>
        </w:tc>
        <w:tc>
          <w:tcPr>
            <w:tcW w:w="406"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740680C" w14:textId="77777777" w:rsidR="004B0579" w:rsidRDefault="00E94E48" w:rsidP="00865E0C">
            <w:pPr>
              <w:spacing w:after="0" w:line="240" w:lineRule="auto"/>
              <w:jc w:val="center"/>
            </w:pPr>
            <w:r>
              <w:rPr>
                <w:rFonts w:eastAsia="Arial" w:cs="Arial"/>
                <w:color w:val="000000"/>
                <w:sz w:val="16"/>
                <w:szCs w:val="16"/>
              </w:rPr>
              <w:t xml:space="preserve">75% </w:t>
            </w:r>
            <w:r>
              <w:rPr>
                <w:rFonts w:eastAsia="Arial" w:cs="Arial"/>
                <w:color w:val="000000"/>
                <w:sz w:val="16"/>
                <w:szCs w:val="16"/>
              </w:rPr>
              <w:br/>
              <w:t>(72%, 78%)</w:t>
            </w:r>
          </w:p>
        </w:tc>
        <w:tc>
          <w:tcPr>
            <w:tcW w:w="406"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CE4571F" w14:textId="77777777" w:rsidR="004B0579" w:rsidRDefault="00E94E48" w:rsidP="00865E0C">
            <w:pPr>
              <w:spacing w:after="0" w:line="240" w:lineRule="auto"/>
              <w:jc w:val="center"/>
            </w:pPr>
            <w:r>
              <w:rPr>
                <w:rFonts w:eastAsia="Arial" w:cs="Arial"/>
                <w:color w:val="000000"/>
                <w:sz w:val="16"/>
                <w:szCs w:val="16"/>
              </w:rPr>
              <w:t xml:space="preserve">40% </w:t>
            </w:r>
            <w:r>
              <w:rPr>
                <w:rFonts w:eastAsia="Arial" w:cs="Arial"/>
                <w:color w:val="000000"/>
                <w:sz w:val="16"/>
                <w:szCs w:val="16"/>
              </w:rPr>
              <w:br/>
              <w:t>(34%, 45%)</w:t>
            </w:r>
          </w:p>
        </w:tc>
        <w:tc>
          <w:tcPr>
            <w:tcW w:w="406"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EEF1407" w14:textId="77777777" w:rsidR="004B0579" w:rsidRDefault="00E94E48" w:rsidP="00865E0C">
            <w:pPr>
              <w:spacing w:after="0" w:line="240" w:lineRule="auto"/>
              <w:jc w:val="center"/>
            </w:pPr>
            <w:r>
              <w:rPr>
                <w:rFonts w:eastAsia="Arial" w:cs="Arial"/>
                <w:color w:val="000000"/>
                <w:sz w:val="16"/>
                <w:szCs w:val="16"/>
              </w:rPr>
              <w:t xml:space="preserve">53% </w:t>
            </w:r>
            <w:r>
              <w:rPr>
                <w:rFonts w:eastAsia="Arial" w:cs="Arial"/>
                <w:color w:val="000000"/>
                <w:sz w:val="16"/>
                <w:szCs w:val="16"/>
              </w:rPr>
              <w:br/>
              <w:t>(47%, 59%)</w:t>
            </w:r>
          </w:p>
        </w:tc>
        <w:tc>
          <w:tcPr>
            <w:tcW w:w="406"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4E05398" w14:textId="77777777" w:rsidR="004B0579" w:rsidRDefault="00E94E48" w:rsidP="00865E0C">
            <w:pPr>
              <w:spacing w:after="0" w:line="240" w:lineRule="auto"/>
              <w:jc w:val="center"/>
            </w:pPr>
            <w:r>
              <w:rPr>
                <w:rFonts w:eastAsia="Arial" w:cs="Arial"/>
                <w:color w:val="000000"/>
                <w:sz w:val="16"/>
                <w:szCs w:val="16"/>
              </w:rPr>
              <w:t xml:space="preserve">67% </w:t>
            </w:r>
            <w:r>
              <w:rPr>
                <w:rFonts w:eastAsia="Arial" w:cs="Arial"/>
                <w:color w:val="000000"/>
                <w:sz w:val="16"/>
                <w:szCs w:val="16"/>
              </w:rPr>
              <w:br/>
              <w:t>(61%, 72%)</w:t>
            </w:r>
          </w:p>
        </w:tc>
        <w:tc>
          <w:tcPr>
            <w:tcW w:w="406"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CF3BC39" w14:textId="77777777" w:rsidR="004B0579" w:rsidRDefault="00E94E48" w:rsidP="00865E0C">
            <w:pPr>
              <w:spacing w:after="0" w:line="240" w:lineRule="auto"/>
              <w:jc w:val="center"/>
            </w:pPr>
            <w:r>
              <w:rPr>
                <w:rFonts w:eastAsia="Arial" w:cs="Arial"/>
                <w:color w:val="000000"/>
                <w:sz w:val="16"/>
                <w:szCs w:val="16"/>
              </w:rPr>
              <w:t xml:space="preserve">39% </w:t>
            </w:r>
            <w:r>
              <w:rPr>
                <w:rFonts w:eastAsia="Arial" w:cs="Arial"/>
                <w:color w:val="000000"/>
                <w:sz w:val="16"/>
                <w:szCs w:val="16"/>
              </w:rPr>
              <w:br/>
              <w:t>(33%, 45%)</w:t>
            </w:r>
          </w:p>
        </w:tc>
        <w:tc>
          <w:tcPr>
            <w:tcW w:w="406"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D888D8E" w14:textId="77777777" w:rsidR="004B0579" w:rsidRDefault="00E94E48" w:rsidP="00865E0C">
            <w:pPr>
              <w:spacing w:after="0" w:line="240" w:lineRule="auto"/>
              <w:jc w:val="center"/>
            </w:pPr>
            <w:r>
              <w:rPr>
                <w:rFonts w:eastAsia="Arial" w:cs="Arial"/>
                <w:color w:val="000000"/>
                <w:sz w:val="16"/>
                <w:szCs w:val="16"/>
              </w:rPr>
              <w:t xml:space="preserve">47% </w:t>
            </w:r>
            <w:r>
              <w:rPr>
                <w:rFonts w:eastAsia="Arial" w:cs="Arial"/>
                <w:color w:val="000000"/>
                <w:sz w:val="16"/>
                <w:szCs w:val="16"/>
              </w:rPr>
              <w:br/>
              <w:t>(41%, 54%)</w:t>
            </w:r>
          </w:p>
        </w:tc>
        <w:tc>
          <w:tcPr>
            <w:tcW w:w="406" w:type="pct"/>
            <w:tcBorders>
              <w:top w:val="single" w:sz="16"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AAB58EE" w14:textId="77777777" w:rsidR="004B0579" w:rsidRDefault="00E94E48" w:rsidP="00865E0C">
            <w:pPr>
              <w:spacing w:after="0" w:line="240" w:lineRule="auto"/>
              <w:jc w:val="center"/>
            </w:pPr>
            <w:r>
              <w:rPr>
                <w:rFonts w:eastAsia="Arial" w:cs="Arial"/>
                <w:color w:val="FFFFFF"/>
                <w:sz w:val="16"/>
                <w:szCs w:val="16"/>
              </w:rPr>
              <w:t xml:space="preserve">92% </w:t>
            </w:r>
            <w:r>
              <w:rPr>
                <w:rFonts w:eastAsia="Arial" w:cs="Arial"/>
                <w:color w:val="FFFFFF"/>
                <w:sz w:val="16"/>
                <w:szCs w:val="16"/>
              </w:rPr>
              <w:br/>
              <w:t>(85%, 96%)</w:t>
            </w:r>
          </w:p>
        </w:tc>
        <w:tc>
          <w:tcPr>
            <w:tcW w:w="406" w:type="pct"/>
            <w:tcBorders>
              <w:top w:val="single" w:sz="16"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A7F5BDB" w14:textId="77777777" w:rsidR="004B0579" w:rsidRDefault="00E94E48" w:rsidP="00865E0C">
            <w:pPr>
              <w:spacing w:after="0" w:line="240" w:lineRule="auto"/>
              <w:jc w:val="center"/>
            </w:pPr>
            <w:r>
              <w:rPr>
                <w:rFonts w:eastAsia="Arial" w:cs="Arial"/>
                <w:color w:val="000000"/>
                <w:sz w:val="16"/>
                <w:szCs w:val="16"/>
              </w:rPr>
              <w:t xml:space="preserve">70% </w:t>
            </w:r>
            <w:r>
              <w:rPr>
                <w:rFonts w:eastAsia="Arial" w:cs="Arial"/>
                <w:color w:val="000000"/>
                <w:sz w:val="16"/>
                <w:szCs w:val="16"/>
              </w:rPr>
              <w:br/>
              <w:t>(68%, 71%)</w:t>
            </w:r>
          </w:p>
        </w:tc>
        <w:tc>
          <w:tcPr>
            <w:tcW w:w="406" w:type="pct"/>
            <w:tcBorders>
              <w:top w:val="single" w:sz="16"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2F3BFA5" w14:textId="77777777" w:rsidR="004B0579" w:rsidRDefault="004B0579" w:rsidP="00865E0C">
            <w:pPr>
              <w:spacing w:after="0" w:line="240" w:lineRule="auto"/>
              <w:jc w:val="center"/>
            </w:pPr>
          </w:p>
        </w:tc>
      </w:tr>
      <w:tr w:rsidR="00695C2A" w14:paraId="0EEE5D6C" w14:textId="77777777" w:rsidTr="001F6F48">
        <w:trPr>
          <w:cantSplit/>
          <w:trHeight w:val="290"/>
          <w:jc w:val="center"/>
        </w:trPr>
        <w:tc>
          <w:tcPr>
            <w:tcW w:w="533"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F2A294D" w14:textId="6993461A" w:rsidR="004B0579" w:rsidRPr="00D209D7" w:rsidRDefault="00E94E48" w:rsidP="00D209D7">
            <w:pPr>
              <w:pStyle w:val="Tabletext"/>
              <w:spacing w:before="0" w:after="0"/>
              <w:rPr>
                <w:rFonts w:eastAsia="Arial"/>
                <w:b/>
                <w:bCs/>
                <w:sz w:val="16"/>
                <w:szCs w:val="16"/>
              </w:rPr>
            </w:pPr>
            <w:r w:rsidRPr="00D209D7">
              <w:rPr>
                <w:rFonts w:eastAsia="Arial"/>
                <w:b/>
                <w:bCs/>
                <w:sz w:val="16"/>
                <w:szCs w:val="16"/>
              </w:rPr>
              <w:t xml:space="preserve">2020 </w:t>
            </w:r>
            <w:r w:rsidR="007647C4" w:rsidRPr="00D209D7">
              <w:rPr>
                <w:rFonts w:eastAsia="Arial"/>
                <w:b/>
                <w:bCs/>
                <w:sz w:val="16"/>
                <w:szCs w:val="16"/>
              </w:rPr>
              <w:t>o</w:t>
            </w:r>
            <w:r w:rsidRPr="00D209D7">
              <w:rPr>
                <w:rFonts w:eastAsia="Arial"/>
                <w:b/>
                <w:bCs/>
                <w:sz w:val="16"/>
                <w:szCs w:val="16"/>
              </w:rPr>
              <w:t xml:space="preserve">verall </w:t>
            </w:r>
            <w:r w:rsidR="00372BFA" w:rsidRPr="00D209D7">
              <w:rPr>
                <w:rFonts w:eastAsia="Arial"/>
                <w:b/>
                <w:bCs/>
                <w:sz w:val="16"/>
                <w:szCs w:val="16"/>
              </w:rPr>
              <w:t>–</w:t>
            </w:r>
            <w:r w:rsidRPr="00D209D7">
              <w:rPr>
                <w:rFonts w:eastAsia="Arial"/>
                <w:b/>
                <w:bCs/>
                <w:sz w:val="16"/>
                <w:szCs w:val="16"/>
              </w:rPr>
              <w:t xml:space="preserve"> weighted</w:t>
            </w:r>
          </w:p>
        </w:tc>
        <w:tc>
          <w:tcPr>
            <w:tcW w:w="406" w:type="pct"/>
            <w:tcBorders>
              <w:top w:val="single" w:sz="16"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F7F7DCA" w14:textId="77777777" w:rsidR="004B0579" w:rsidRDefault="00E94E48" w:rsidP="00865E0C">
            <w:pPr>
              <w:spacing w:after="0" w:line="240" w:lineRule="auto"/>
              <w:jc w:val="center"/>
            </w:pPr>
            <w:r>
              <w:rPr>
                <w:rFonts w:eastAsia="Arial" w:cs="Arial"/>
                <w:b/>
                <w:color w:val="FFFFFF"/>
                <w:sz w:val="16"/>
                <w:szCs w:val="16"/>
              </w:rPr>
              <w:t xml:space="preserve">88% </w:t>
            </w:r>
            <w:r>
              <w:rPr>
                <w:rFonts w:eastAsia="Arial" w:cs="Arial"/>
                <w:b/>
                <w:color w:val="FFFFFF"/>
                <w:sz w:val="16"/>
                <w:szCs w:val="16"/>
              </w:rPr>
              <w:br/>
              <w:t>(85%, 90%)</w:t>
            </w:r>
          </w:p>
        </w:tc>
        <w:tc>
          <w:tcPr>
            <w:tcW w:w="406" w:type="pct"/>
            <w:tcBorders>
              <w:top w:val="single" w:sz="16"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290969F4" w14:textId="77777777" w:rsidR="004B0579" w:rsidRDefault="00E94E48" w:rsidP="00865E0C">
            <w:pPr>
              <w:spacing w:after="0" w:line="240" w:lineRule="auto"/>
              <w:jc w:val="center"/>
            </w:pPr>
            <w:r>
              <w:rPr>
                <w:rFonts w:eastAsia="Arial" w:cs="Arial"/>
                <w:b/>
                <w:color w:val="FFFFFF"/>
                <w:sz w:val="16"/>
                <w:szCs w:val="16"/>
              </w:rPr>
              <w:t xml:space="preserve">84% </w:t>
            </w:r>
            <w:r>
              <w:rPr>
                <w:rFonts w:eastAsia="Arial" w:cs="Arial"/>
                <w:b/>
                <w:color w:val="FFFFFF"/>
                <w:sz w:val="16"/>
                <w:szCs w:val="16"/>
              </w:rPr>
              <w:br/>
              <w:t>(81%, 87%)</w:t>
            </w:r>
          </w:p>
        </w:tc>
        <w:tc>
          <w:tcPr>
            <w:tcW w:w="406"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93278A0" w14:textId="77777777" w:rsidR="004B0579" w:rsidRDefault="00E94E48" w:rsidP="00865E0C">
            <w:pPr>
              <w:spacing w:after="0" w:line="240" w:lineRule="auto"/>
              <w:jc w:val="center"/>
            </w:pPr>
            <w:r>
              <w:rPr>
                <w:rFonts w:eastAsia="Arial" w:cs="Arial"/>
                <w:b/>
                <w:color w:val="000000"/>
                <w:sz w:val="16"/>
                <w:szCs w:val="16"/>
              </w:rPr>
              <w:t xml:space="preserve">75% </w:t>
            </w:r>
            <w:r>
              <w:rPr>
                <w:rFonts w:eastAsia="Arial" w:cs="Arial"/>
                <w:b/>
                <w:color w:val="000000"/>
                <w:sz w:val="16"/>
                <w:szCs w:val="16"/>
              </w:rPr>
              <w:br/>
              <w:t>(71%, 79%)</w:t>
            </w:r>
          </w:p>
        </w:tc>
        <w:tc>
          <w:tcPr>
            <w:tcW w:w="406"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04A7ACD" w14:textId="77777777" w:rsidR="004B0579" w:rsidRDefault="00E94E48" w:rsidP="00865E0C">
            <w:pPr>
              <w:spacing w:after="0" w:line="240" w:lineRule="auto"/>
              <w:jc w:val="center"/>
            </w:pPr>
            <w:r>
              <w:rPr>
                <w:rFonts w:eastAsia="Arial" w:cs="Arial"/>
                <w:b/>
                <w:color w:val="000000"/>
                <w:sz w:val="16"/>
                <w:szCs w:val="16"/>
              </w:rPr>
              <w:t xml:space="preserve">46% </w:t>
            </w:r>
            <w:r>
              <w:rPr>
                <w:rFonts w:eastAsia="Arial" w:cs="Arial"/>
                <w:b/>
                <w:color w:val="000000"/>
                <w:sz w:val="16"/>
                <w:szCs w:val="16"/>
              </w:rPr>
              <w:br/>
              <w:t>(38%, 54%)</w:t>
            </w:r>
          </w:p>
        </w:tc>
        <w:tc>
          <w:tcPr>
            <w:tcW w:w="406"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455DACB" w14:textId="77777777" w:rsidR="004B0579" w:rsidRDefault="00E94E48" w:rsidP="00865E0C">
            <w:pPr>
              <w:spacing w:after="0" w:line="240" w:lineRule="auto"/>
              <w:jc w:val="center"/>
            </w:pPr>
            <w:r>
              <w:rPr>
                <w:rFonts w:eastAsia="Arial" w:cs="Arial"/>
                <w:b/>
                <w:color w:val="000000"/>
                <w:sz w:val="16"/>
                <w:szCs w:val="16"/>
              </w:rPr>
              <w:t xml:space="preserve">57% </w:t>
            </w:r>
            <w:r>
              <w:rPr>
                <w:rFonts w:eastAsia="Arial" w:cs="Arial"/>
                <w:b/>
                <w:color w:val="000000"/>
                <w:sz w:val="16"/>
                <w:szCs w:val="16"/>
              </w:rPr>
              <w:br/>
              <w:t>(50%, 63%)</w:t>
            </w:r>
          </w:p>
        </w:tc>
        <w:tc>
          <w:tcPr>
            <w:tcW w:w="406"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CB79328" w14:textId="77777777" w:rsidR="004B0579" w:rsidRDefault="00E94E48" w:rsidP="00865E0C">
            <w:pPr>
              <w:spacing w:after="0" w:line="240" w:lineRule="auto"/>
              <w:jc w:val="center"/>
            </w:pPr>
            <w:r>
              <w:rPr>
                <w:rFonts w:eastAsia="Arial" w:cs="Arial"/>
                <w:b/>
                <w:color w:val="000000"/>
                <w:sz w:val="16"/>
                <w:szCs w:val="16"/>
              </w:rPr>
              <w:t xml:space="preserve">69% </w:t>
            </w:r>
            <w:r>
              <w:rPr>
                <w:rFonts w:eastAsia="Arial" w:cs="Arial"/>
                <w:b/>
                <w:color w:val="000000"/>
                <w:sz w:val="16"/>
                <w:szCs w:val="16"/>
              </w:rPr>
              <w:br/>
              <w:t>(64%, 75%)</w:t>
            </w:r>
          </w:p>
        </w:tc>
        <w:tc>
          <w:tcPr>
            <w:tcW w:w="406"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9955793" w14:textId="77777777" w:rsidR="004B0579" w:rsidRDefault="00E94E48" w:rsidP="00865E0C">
            <w:pPr>
              <w:spacing w:after="0" w:line="240" w:lineRule="auto"/>
              <w:jc w:val="center"/>
            </w:pPr>
            <w:r>
              <w:rPr>
                <w:rFonts w:eastAsia="Arial" w:cs="Arial"/>
                <w:b/>
                <w:color w:val="000000"/>
                <w:sz w:val="16"/>
                <w:szCs w:val="16"/>
              </w:rPr>
              <w:t xml:space="preserve">43% </w:t>
            </w:r>
            <w:r>
              <w:rPr>
                <w:rFonts w:eastAsia="Arial" w:cs="Arial"/>
                <w:b/>
                <w:color w:val="000000"/>
                <w:sz w:val="16"/>
                <w:szCs w:val="16"/>
              </w:rPr>
              <w:br/>
              <w:t>(35%, 51%)</w:t>
            </w:r>
          </w:p>
        </w:tc>
        <w:tc>
          <w:tcPr>
            <w:tcW w:w="406"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14D678F" w14:textId="77777777" w:rsidR="004B0579" w:rsidRDefault="00E94E48" w:rsidP="00865E0C">
            <w:pPr>
              <w:spacing w:after="0" w:line="240" w:lineRule="auto"/>
              <w:jc w:val="center"/>
            </w:pPr>
            <w:r>
              <w:rPr>
                <w:rFonts w:eastAsia="Arial" w:cs="Arial"/>
                <w:b/>
                <w:color w:val="000000"/>
                <w:sz w:val="16"/>
                <w:szCs w:val="16"/>
              </w:rPr>
              <w:t xml:space="preserve">53% </w:t>
            </w:r>
            <w:r>
              <w:rPr>
                <w:rFonts w:eastAsia="Arial" w:cs="Arial"/>
                <w:b/>
                <w:color w:val="000000"/>
                <w:sz w:val="16"/>
                <w:szCs w:val="16"/>
              </w:rPr>
              <w:br/>
              <w:t>(46%, 60%)</w:t>
            </w:r>
          </w:p>
        </w:tc>
        <w:tc>
          <w:tcPr>
            <w:tcW w:w="406" w:type="pct"/>
            <w:tcBorders>
              <w:top w:val="single" w:sz="16"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18ACBE3" w14:textId="77777777" w:rsidR="004B0579" w:rsidRDefault="00E94E48" w:rsidP="00865E0C">
            <w:pPr>
              <w:spacing w:after="0" w:line="240" w:lineRule="auto"/>
              <w:jc w:val="center"/>
            </w:pPr>
            <w:r>
              <w:rPr>
                <w:rFonts w:eastAsia="Arial" w:cs="Arial"/>
                <w:b/>
                <w:color w:val="FFFFFF"/>
                <w:sz w:val="16"/>
                <w:szCs w:val="16"/>
              </w:rPr>
              <w:t xml:space="preserve">95% </w:t>
            </w:r>
            <w:r>
              <w:rPr>
                <w:rFonts w:eastAsia="Arial" w:cs="Arial"/>
                <w:b/>
                <w:color w:val="FFFFFF"/>
                <w:sz w:val="16"/>
                <w:szCs w:val="16"/>
              </w:rPr>
              <w:br/>
              <w:t>(88%, 98%)</w:t>
            </w:r>
          </w:p>
        </w:tc>
        <w:tc>
          <w:tcPr>
            <w:tcW w:w="406" w:type="pct"/>
            <w:tcBorders>
              <w:top w:val="single" w:sz="16"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4BCB5BA" w14:textId="77777777" w:rsidR="004B0579" w:rsidRDefault="004B0579" w:rsidP="00865E0C">
            <w:pPr>
              <w:spacing w:after="0" w:line="240" w:lineRule="auto"/>
              <w:jc w:val="center"/>
            </w:pPr>
          </w:p>
        </w:tc>
        <w:tc>
          <w:tcPr>
            <w:tcW w:w="406" w:type="pct"/>
            <w:tcBorders>
              <w:top w:val="single" w:sz="16"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694A0ED" w14:textId="77777777" w:rsidR="004B0579" w:rsidRDefault="00E94E48" w:rsidP="00865E0C">
            <w:pPr>
              <w:spacing w:after="0" w:line="240" w:lineRule="auto"/>
              <w:jc w:val="center"/>
            </w:pPr>
            <w:r>
              <w:rPr>
                <w:rFonts w:eastAsia="Arial" w:cs="Arial"/>
                <w:b/>
                <w:color w:val="000000"/>
                <w:sz w:val="16"/>
                <w:szCs w:val="16"/>
              </w:rPr>
              <w:t xml:space="preserve">72% </w:t>
            </w:r>
            <w:r>
              <w:rPr>
                <w:rFonts w:eastAsia="Arial" w:cs="Arial"/>
                <w:b/>
                <w:color w:val="000000"/>
                <w:sz w:val="16"/>
                <w:szCs w:val="16"/>
              </w:rPr>
              <w:br/>
              <w:t>(70%, 74%)</w:t>
            </w:r>
          </w:p>
        </w:tc>
      </w:tr>
    </w:tbl>
    <w:p w14:paraId="173D0DD0" w14:textId="666264EC" w:rsidR="00D209D7" w:rsidRDefault="007647C4" w:rsidP="007647C4">
      <w:pPr>
        <w:pStyle w:val="Tablefigurenote"/>
        <w:rPr>
          <w:rFonts w:eastAsia="Times"/>
        </w:rPr>
      </w:pPr>
      <w:bookmarkStart w:id="25" w:name="_Toc39753517"/>
      <w:bookmarkStart w:id="26" w:name="_Toc41414910"/>
      <w:r w:rsidRPr="00083826">
        <w:rPr>
          <w:rFonts w:eastAsia="Times"/>
        </w:rPr>
        <w:t xml:space="preserve">Notes: </w:t>
      </w:r>
      <w:bookmarkStart w:id="27" w:name="_Hlk111530422"/>
      <w:r w:rsidR="00D209D7">
        <w:rPr>
          <w:rFonts w:eastAsia="Times"/>
        </w:rPr>
        <w:t xml:space="preserve">Colours have been used to aid in visual interpretation but do not provide any additional information. </w:t>
      </w:r>
      <w:bookmarkEnd w:id="27"/>
      <w:r w:rsidRPr="00083826">
        <w:rPr>
          <w:rFonts w:eastAsia="Times"/>
        </w:rPr>
        <w:t>Dark purple indicates the target was reached. Light purple indicates the result was within 20 per cent of the target. White indicates the result was m</w:t>
      </w:r>
      <w:r w:rsidRPr="008F5246">
        <w:rPr>
          <w:rFonts w:eastAsia="Times"/>
        </w:rPr>
        <w:t>ore than 20 per cent less than the target.</w:t>
      </w:r>
    </w:p>
    <w:p w14:paraId="45E3D695" w14:textId="5A5558D0" w:rsidR="007647C4" w:rsidRPr="008F5246" w:rsidRDefault="007647C4" w:rsidP="007647C4">
      <w:pPr>
        <w:pStyle w:val="Tablefigurenote"/>
        <w:rPr>
          <w:rFonts w:eastAsia="Times"/>
        </w:rPr>
      </w:pPr>
      <w:r w:rsidRPr="008F5246">
        <w:rPr>
          <w:rFonts w:eastAsia="Times"/>
        </w:rPr>
        <w:t>All blank cells indicate that no patients were audited.</w:t>
      </w:r>
      <w:bookmarkStart w:id="28" w:name="_Hlk97713503"/>
    </w:p>
    <w:p w14:paraId="50ABDA95" w14:textId="4D3F9017" w:rsidR="007647C4" w:rsidRPr="00232267" w:rsidRDefault="007647C4" w:rsidP="007647C4">
      <w:pPr>
        <w:pStyle w:val="Tablefigurenote"/>
        <w:rPr>
          <w:rFonts w:eastAsia="Times"/>
        </w:rPr>
      </w:pPr>
      <w:r w:rsidRPr="008F5246">
        <w:rPr>
          <w:rFonts w:eastAsia="Times"/>
        </w:rPr>
        <w:t xml:space="preserve">Results in each cell include a raw estimate (or rescaled estimate for </w:t>
      </w:r>
      <w:r>
        <w:rPr>
          <w:rFonts w:eastAsia="Times"/>
        </w:rPr>
        <w:t>‘</w:t>
      </w:r>
      <w:r w:rsidRPr="008F5246">
        <w:rPr>
          <w:rFonts w:eastAsia="Times"/>
        </w:rPr>
        <w:t>20</w:t>
      </w:r>
      <w:r w:rsidR="00C8607F">
        <w:rPr>
          <w:rFonts w:eastAsia="Times"/>
        </w:rPr>
        <w:t>20</w:t>
      </w:r>
      <w:r w:rsidRPr="008F5246">
        <w:rPr>
          <w:rFonts w:eastAsia="Times"/>
        </w:rPr>
        <w:t xml:space="preserve"> </w:t>
      </w:r>
      <w:r>
        <w:rPr>
          <w:rFonts w:eastAsia="Times"/>
        </w:rPr>
        <w:t>o</w:t>
      </w:r>
      <w:r w:rsidRPr="008F5246">
        <w:rPr>
          <w:rFonts w:eastAsia="Times"/>
        </w:rPr>
        <w:t xml:space="preserve">verall </w:t>
      </w:r>
      <w:r>
        <w:rPr>
          <w:rFonts w:eastAsia="Times"/>
        </w:rPr>
        <w:t xml:space="preserve">– </w:t>
      </w:r>
      <w:r w:rsidRPr="008F5246">
        <w:rPr>
          <w:rFonts w:eastAsia="Times"/>
        </w:rPr>
        <w:t>weighted</w:t>
      </w:r>
      <w:r>
        <w:rPr>
          <w:rFonts w:eastAsia="Times"/>
        </w:rPr>
        <w:t>’</w:t>
      </w:r>
      <w:r w:rsidRPr="008F5246">
        <w:rPr>
          <w:rFonts w:eastAsia="Times"/>
        </w:rPr>
        <w:t>) and 95 per cent confidence intervals in brackets.</w:t>
      </w:r>
    </w:p>
    <w:bookmarkEnd w:id="28"/>
    <w:p w14:paraId="103EF3F6" w14:textId="0CE08C2B" w:rsidR="007647C4" w:rsidRPr="00083826" w:rsidRDefault="007647C4" w:rsidP="007647C4">
      <w:pPr>
        <w:pStyle w:val="Tablefigurenote"/>
        <w:rPr>
          <w:rStyle w:val="Heading1Char"/>
          <w:rFonts w:eastAsia="Times New Roman" w:cs="Times New Roman"/>
          <w:bCs w:val="0"/>
          <w:color w:val="auto"/>
          <w:kern w:val="0"/>
          <w:sz w:val="20"/>
          <w:szCs w:val="20"/>
        </w:rPr>
        <w:sectPr w:rsidR="007647C4" w:rsidRPr="00083826" w:rsidSect="00942EF3">
          <w:headerReference w:type="even" r:id="rId25"/>
          <w:headerReference w:type="default" r:id="rId26"/>
          <w:footerReference w:type="even" r:id="rId27"/>
          <w:footerReference w:type="default" r:id="rId28"/>
          <w:pgSz w:w="16838" w:h="11906" w:orient="landscape"/>
          <w:pgMar w:top="1304" w:right="1701" w:bottom="1304" w:left="1134" w:header="680" w:footer="850" w:gutter="0"/>
          <w:cols w:space="720"/>
          <w:docGrid w:linePitch="360"/>
        </w:sectPr>
      </w:pPr>
      <w:r>
        <w:t>‘</w:t>
      </w:r>
      <w:r w:rsidRPr="00083826">
        <w:t>20</w:t>
      </w:r>
      <w:r w:rsidR="00C8607F">
        <w:t>20</w:t>
      </w:r>
      <w:r w:rsidRPr="00083826">
        <w:t xml:space="preserve"> </w:t>
      </w:r>
      <w:r>
        <w:t>o</w:t>
      </w:r>
      <w:r w:rsidRPr="00083826">
        <w:t xml:space="preserve">verall </w:t>
      </w:r>
      <w:r>
        <w:t>–</w:t>
      </w:r>
      <w:r w:rsidRPr="00083826">
        <w:t xml:space="preserve"> weighted</w:t>
      </w:r>
      <w:r>
        <w:t>’</w:t>
      </w:r>
      <w:r w:rsidRPr="00083826">
        <w:t xml:space="preserve"> results have been rescaled to the population available for sampling to account for the weighted sampling method.</w:t>
      </w:r>
    </w:p>
    <w:p w14:paraId="7C28E085" w14:textId="77777777" w:rsidR="007647C4" w:rsidRPr="003F6C63" w:rsidRDefault="007647C4" w:rsidP="007647C4">
      <w:pPr>
        <w:pStyle w:val="Heading2"/>
        <w:rPr>
          <w:rStyle w:val="Heading1Char"/>
          <w:rFonts w:cs="Times New Roman"/>
          <w:bCs w:val="0"/>
          <w:color w:val="53565A"/>
          <w:kern w:val="0"/>
          <w:sz w:val="32"/>
          <w:szCs w:val="28"/>
        </w:rPr>
      </w:pPr>
      <w:bookmarkStart w:id="29" w:name="_Toc108456980"/>
      <w:bookmarkStart w:id="30" w:name="_Toc121405651"/>
      <w:bookmarkEnd w:id="25"/>
      <w:bookmarkEnd w:id="26"/>
      <w:r w:rsidRPr="003F6C63">
        <w:rPr>
          <w:rStyle w:val="Heading1Char"/>
          <w:rFonts w:cs="Times New Roman"/>
          <w:bCs w:val="0"/>
          <w:color w:val="53565A"/>
          <w:kern w:val="0"/>
          <w:sz w:val="32"/>
          <w:szCs w:val="28"/>
        </w:rPr>
        <w:lastRenderedPageBreak/>
        <w:t>Performance indicator 2: Documented evidence of cancer staging in the multidisciplinary team meeting recommendations</w:t>
      </w:r>
      <w:bookmarkEnd w:id="29"/>
      <w:bookmarkEnd w:id="30"/>
    </w:p>
    <w:tbl>
      <w:tblPr>
        <w:tblStyle w:val="TableGrid"/>
        <w:tblW w:w="4998" w:type="pct"/>
        <w:tblLayout w:type="fixed"/>
        <w:tblLook w:val="0680" w:firstRow="0" w:lastRow="0" w:firstColumn="1" w:lastColumn="0" w:noHBand="1" w:noVBand="1"/>
      </w:tblPr>
      <w:tblGrid>
        <w:gridCol w:w="1892"/>
        <w:gridCol w:w="7392"/>
      </w:tblGrid>
      <w:tr w:rsidR="00534FC4" w:rsidRPr="0015689F" w14:paraId="04EB3371" w14:textId="77777777" w:rsidTr="00B04CDD">
        <w:tc>
          <w:tcPr>
            <w:tcW w:w="1019" w:type="pct"/>
          </w:tcPr>
          <w:p w14:paraId="5A8BAE1C" w14:textId="77777777" w:rsidR="00534FC4" w:rsidRPr="003E1E3F" w:rsidRDefault="00534FC4" w:rsidP="00C8607F">
            <w:pPr>
              <w:pStyle w:val="Tabletext"/>
            </w:pPr>
            <w:r w:rsidRPr="003E1E3F">
              <w:t>Rationale</w:t>
            </w:r>
          </w:p>
        </w:tc>
        <w:tc>
          <w:tcPr>
            <w:tcW w:w="3981" w:type="pct"/>
          </w:tcPr>
          <w:p w14:paraId="74B1ABE6" w14:textId="77777777" w:rsidR="00C8607F" w:rsidRDefault="00C8607F" w:rsidP="00C8607F">
            <w:pPr>
              <w:pStyle w:val="Tabletext"/>
            </w:pPr>
            <w:r w:rsidRPr="0015689F">
              <w:t xml:space="preserve">Staging is the cornerstone of treatment planning. </w:t>
            </w:r>
            <w:r>
              <w:t>MDMs</w:t>
            </w:r>
            <w:r w:rsidRPr="0015689F">
              <w:t xml:space="preserve"> across the state are working hard to include appropriately credentia</w:t>
            </w:r>
            <w:r>
              <w:t>l</w:t>
            </w:r>
            <w:r w:rsidRPr="0015689F">
              <w:t>led specialists to inform both clinical and histopathological staging.</w:t>
            </w:r>
            <w:r>
              <w:t xml:space="preserve"> Quality standard 8.3 of </w:t>
            </w:r>
            <w:r w:rsidRPr="00D860D9">
              <w:rPr>
                <w:i/>
                <w:iCs/>
              </w:rPr>
              <w:t>The Victorian cancer multidisciplinary team meeting quality framework</w:t>
            </w:r>
            <w:r>
              <w:t xml:space="preserve"> (2018) states that the MDM team ensures relevant information about the patient and optimal treatment are considered, including staging. </w:t>
            </w:r>
            <w:r w:rsidRPr="0015689F">
              <w:t>The optimal care pathways outline staging requirements for each tumour stream. Staging should be recorded using the AJCC staging (TNM), SEER or other accepted staging system for the disease type as endorsed by local tumour groups or multidisciplinary teams.</w:t>
            </w:r>
            <w:r>
              <w:t xml:space="preserve"> </w:t>
            </w:r>
            <w:r w:rsidRPr="0015689F">
              <w:t>One example of a well-accepted ‘other’ staging system is</w:t>
            </w:r>
            <w:r>
              <w:t xml:space="preserve"> the </w:t>
            </w:r>
            <w:r w:rsidRPr="0015689F">
              <w:t>Dukes</w:t>
            </w:r>
            <w:r>
              <w:t>’</w:t>
            </w:r>
            <w:r w:rsidRPr="0015689F">
              <w:t xml:space="preserve"> staging</w:t>
            </w:r>
            <w:r>
              <w:t xml:space="preserve"> system</w:t>
            </w:r>
            <w:r w:rsidRPr="0015689F">
              <w:t xml:space="preserve"> for colorectal cancer</w:t>
            </w:r>
            <w:r>
              <w:t>.</w:t>
            </w:r>
            <w:r w:rsidRPr="0015689F">
              <w:t xml:space="preserve"> </w:t>
            </w:r>
            <w:r>
              <w:t>A</w:t>
            </w:r>
            <w:r w:rsidRPr="0015689F">
              <w:t xml:space="preserve">nother is </w:t>
            </w:r>
            <w:r>
              <w:t xml:space="preserve">the </w:t>
            </w:r>
            <w:r>
              <w:rPr>
                <w:rFonts w:cs="Arial"/>
                <w:color w:val="202124"/>
                <w:shd w:val="clear" w:color="auto" w:fill="FFFFFF"/>
              </w:rPr>
              <w:t>International Federation of Gynaecology and Obstetrics</w:t>
            </w:r>
            <w:r>
              <w:t xml:space="preserve"> staging system</w:t>
            </w:r>
            <w:r w:rsidRPr="0015689F">
              <w:t xml:space="preserve"> for gynaecological cancer.</w:t>
            </w:r>
          </w:p>
          <w:p w14:paraId="3BA35B1D" w14:textId="2BFA6957" w:rsidR="00534FC4" w:rsidRPr="0015689F" w:rsidRDefault="00C8607F" w:rsidP="00C8607F">
            <w:pPr>
              <w:pStyle w:val="Tabletext"/>
            </w:pPr>
            <w:r>
              <w:t>Disease stage is a data item mandated for notification to the VCR under the Improving Cancer Act (Diagnosis Reporting) Regulation.</w:t>
            </w:r>
            <w:r w:rsidR="00534FC4">
              <w:rPr>
                <w:rStyle w:val="FootnoteReference"/>
              </w:rPr>
              <w:footnoteReference w:id="12"/>
            </w:r>
          </w:p>
        </w:tc>
      </w:tr>
      <w:tr w:rsidR="00534FC4" w:rsidRPr="0015689F" w14:paraId="36863CC3" w14:textId="77777777" w:rsidTr="00B04CDD">
        <w:tc>
          <w:tcPr>
            <w:tcW w:w="1019" w:type="pct"/>
          </w:tcPr>
          <w:p w14:paraId="4E21299A" w14:textId="77777777" w:rsidR="00534FC4" w:rsidRPr="003E1E3F" w:rsidRDefault="00534FC4" w:rsidP="00C8607F">
            <w:pPr>
              <w:pStyle w:val="Tabletext"/>
            </w:pPr>
            <w:r w:rsidRPr="003E1E3F">
              <w:t>Definition</w:t>
            </w:r>
          </w:p>
        </w:tc>
        <w:tc>
          <w:tcPr>
            <w:tcW w:w="3981" w:type="pct"/>
          </w:tcPr>
          <w:p w14:paraId="6945D195" w14:textId="3F8F77B8" w:rsidR="00534FC4" w:rsidRPr="0015689F" w:rsidRDefault="00534FC4" w:rsidP="00C8607F">
            <w:pPr>
              <w:pStyle w:val="Tabletext"/>
            </w:pPr>
            <w:r w:rsidRPr="0015689F">
              <w:t xml:space="preserve">Of those patients who were audited and had documented evidence of </w:t>
            </w:r>
            <w:r>
              <w:t>MDM</w:t>
            </w:r>
            <w:r w:rsidRPr="0015689F">
              <w:t xml:space="preserve"> recommendations, </w:t>
            </w:r>
            <w:r>
              <w:t>the</w:t>
            </w:r>
            <w:r w:rsidRPr="0015689F">
              <w:t xml:space="preserve"> proportion </w:t>
            </w:r>
            <w:r>
              <w:t xml:space="preserve">who </w:t>
            </w:r>
            <w:r w:rsidRPr="0015689F">
              <w:t xml:space="preserve">had cancer staging present in their </w:t>
            </w:r>
            <w:r>
              <w:t xml:space="preserve">MDM </w:t>
            </w:r>
            <w:r w:rsidRPr="0015689F">
              <w:t>recommendations</w:t>
            </w:r>
            <w:r>
              <w:t>.</w:t>
            </w:r>
          </w:p>
        </w:tc>
      </w:tr>
      <w:tr w:rsidR="00534FC4" w:rsidRPr="0015689F" w14:paraId="55B6CDE4" w14:textId="77777777" w:rsidTr="00B04CDD">
        <w:tc>
          <w:tcPr>
            <w:tcW w:w="1019" w:type="pct"/>
          </w:tcPr>
          <w:p w14:paraId="56D5D370" w14:textId="77777777" w:rsidR="00534FC4" w:rsidRPr="003E1E3F" w:rsidRDefault="00534FC4" w:rsidP="00C8607F">
            <w:pPr>
              <w:pStyle w:val="Tabletext"/>
            </w:pPr>
            <w:r w:rsidRPr="003E1E3F">
              <w:t>Target</w:t>
            </w:r>
          </w:p>
        </w:tc>
        <w:tc>
          <w:tcPr>
            <w:tcW w:w="3981" w:type="pct"/>
          </w:tcPr>
          <w:p w14:paraId="641D5E48" w14:textId="622E6671" w:rsidR="00534FC4" w:rsidRPr="007B12A1" w:rsidRDefault="00534FC4" w:rsidP="00C8607F">
            <w:pPr>
              <w:pStyle w:val="Tabletext"/>
              <w:rPr>
                <w:b/>
              </w:rPr>
            </w:pPr>
            <w:r>
              <w:rPr>
                <w:b/>
              </w:rPr>
              <w:t>85</w:t>
            </w:r>
            <w:r w:rsidRPr="007B12A1">
              <w:rPr>
                <w:b/>
              </w:rPr>
              <w:t xml:space="preserve"> per cent</w:t>
            </w:r>
          </w:p>
        </w:tc>
      </w:tr>
      <w:tr w:rsidR="00A64643" w:rsidRPr="0015689F" w14:paraId="6D3BB01F" w14:textId="77777777" w:rsidTr="00B04CDD">
        <w:tc>
          <w:tcPr>
            <w:tcW w:w="1019" w:type="pct"/>
          </w:tcPr>
          <w:p w14:paraId="61058695" w14:textId="77777777" w:rsidR="00A64643" w:rsidRPr="003E1E3F" w:rsidRDefault="00A64643" w:rsidP="00C8607F">
            <w:pPr>
              <w:pStyle w:val="Tabletext"/>
            </w:pPr>
            <w:r w:rsidRPr="003E1E3F">
              <w:t>Performance</w:t>
            </w:r>
          </w:p>
        </w:tc>
        <w:tc>
          <w:tcPr>
            <w:tcW w:w="3981" w:type="pct"/>
          </w:tcPr>
          <w:p w14:paraId="65466718" w14:textId="77777777" w:rsidR="004B0579" w:rsidRDefault="00E94E48" w:rsidP="00C8607F">
            <w:pPr>
              <w:pStyle w:val="Tabletext"/>
            </w:pPr>
            <w:r>
              <w:t xml:space="preserve">Adjusted: 74 per cent statewide (raw estimate: 72 per cent) </w:t>
            </w:r>
          </w:p>
        </w:tc>
      </w:tr>
      <w:tr w:rsidR="00A64643" w:rsidRPr="0015689F" w14:paraId="3480DA0D" w14:textId="77777777" w:rsidTr="00B04CDD">
        <w:tc>
          <w:tcPr>
            <w:tcW w:w="1019" w:type="pct"/>
          </w:tcPr>
          <w:p w14:paraId="25E09012" w14:textId="77777777" w:rsidR="00A64643" w:rsidRPr="003E1E3F" w:rsidRDefault="00A64643" w:rsidP="00C8607F">
            <w:pPr>
              <w:pStyle w:val="Tabletext"/>
            </w:pPr>
            <w:r w:rsidRPr="003E1E3F">
              <w:t>Numerator</w:t>
            </w:r>
          </w:p>
        </w:tc>
        <w:tc>
          <w:tcPr>
            <w:tcW w:w="3981" w:type="pct"/>
          </w:tcPr>
          <w:p w14:paraId="3303D14A" w14:textId="77777777" w:rsidR="00A64643" w:rsidRPr="003E1E3F" w:rsidRDefault="00A64643" w:rsidP="00C8607F">
            <w:pPr>
              <w:pStyle w:val="Tabletext"/>
            </w:pPr>
            <w:r w:rsidRPr="003E1E3F">
              <w:t>Total number of new cancer patients with documented evidence of cancer staging</w:t>
            </w:r>
            <w:r w:rsidRPr="003E1E3F">
              <w:rPr>
                <w:rStyle w:val="FootnoteReference"/>
                <w:color w:val="201547"/>
              </w:rPr>
              <w:footnoteReference w:id="13"/>
            </w:r>
            <w:r w:rsidRPr="003E1E3F">
              <w:t xml:space="preserve"> in the MDM recommendations</w:t>
            </w:r>
          </w:p>
        </w:tc>
      </w:tr>
      <w:tr w:rsidR="00A64643" w:rsidRPr="0015689F" w14:paraId="53C9BE47" w14:textId="77777777" w:rsidTr="00B04CDD">
        <w:tc>
          <w:tcPr>
            <w:tcW w:w="1019" w:type="pct"/>
          </w:tcPr>
          <w:p w14:paraId="4E39FA37" w14:textId="77777777" w:rsidR="00A64643" w:rsidRPr="003E1E3F" w:rsidRDefault="00A64643" w:rsidP="00C8607F">
            <w:pPr>
              <w:pStyle w:val="Tabletext"/>
            </w:pPr>
            <w:r w:rsidRPr="003E1E3F">
              <w:t>Denominator</w:t>
            </w:r>
          </w:p>
        </w:tc>
        <w:tc>
          <w:tcPr>
            <w:tcW w:w="3981" w:type="pct"/>
          </w:tcPr>
          <w:p w14:paraId="2140F37D" w14:textId="77777777" w:rsidR="00A64643" w:rsidRPr="003E1E3F" w:rsidRDefault="00A64643" w:rsidP="00C8607F">
            <w:pPr>
              <w:pStyle w:val="Tabletext"/>
            </w:pPr>
            <w:r w:rsidRPr="003E1E3F">
              <w:t xml:space="preserve">Total number of new cancer patients with documented MDM recommendations </w:t>
            </w:r>
          </w:p>
        </w:tc>
      </w:tr>
    </w:tbl>
    <w:p w14:paraId="7D9588A6" w14:textId="77777777" w:rsidR="00A64643" w:rsidRDefault="00A64643" w:rsidP="00FD5404">
      <w:pPr>
        <w:pStyle w:val="Tablefigurenote"/>
      </w:pPr>
      <w:r w:rsidRPr="005D51B9">
        <w:rPr>
          <w:bCs/>
        </w:rPr>
        <w:t>Note:</w:t>
      </w:r>
      <w:r w:rsidRPr="007413E8">
        <w:t xml:space="preserve"> Accepted staging systems may be updated for future audits, with new staging criteria being incorporated as supporting evidence emerges.</w:t>
      </w:r>
    </w:p>
    <w:p w14:paraId="683589EA" w14:textId="56E216D9" w:rsidR="00E94E48" w:rsidRDefault="00D91E9D" w:rsidP="00136CCA">
      <w:pPr>
        <w:pStyle w:val="Bodyaftertablefigure"/>
        <w:rPr>
          <w:lang w:eastAsia="en-AU"/>
        </w:rPr>
        <w:sectPr w:rsidR="00E94E48" w:rsidSect="00C8607F">
          <w:headerReference w:type="even" r:id="rId29"/>
          <w:headerReference w:type="default" r:id="rId30"/>
          <w:footerReference w:type="even" r:id="rId31"/>
          <w:footerReference w:type="default" r:id="rId32"/>
          <w:pgSz w:w="11906" w:h="16838"/>
          <w:pgMar w:top="1440" w:right="1304" w:bottom="1134" w:left="1304" w:header="680" w:footer="851" w:gutter="0"/>
          <w:cols w:space="720"/>
          <w:docGrid w:linePitch="360"/>
        </w:sectPr>
      </w:pPr>
      <w:r>
        <w:rPr>
          <w:lang w:eastAsia="en-AU"/>
        </w:rPr>
        <w:t>The acceptable evidence</w:t>
      </w:r>
      <w:r w:rsidR="00D2575B">
        <w:rPr>
          <w:lang w:eastAsia="en-AU"/>
        </w:rPr>
        <w:t xml:space="preserve"> for cancer staging does not neatly fit into childhood cancer staging practice. </w:t>
      </w:r>
      <w:r w:rsidR="00532581">
        <w:rPr>
          <w:lang w:eastAsia="en-AU"/>
        </w:rPr>
        <w:t>Childhood cancers are rare and generally differ from adult cancer in their biology</w:t>
      </w:r>
      <w:r w:rsidR="002657AE">
        <w:rPr>
          <w:lang w:eastAsia="en-AU"/>
        </w:rPr>
        <w:t xml:space="preserve">, clinical </w:t>
      </w:r>
      <w:r w:rsidR="00F31D49">
        <w:rPr>
          <w:lang w:eastAsia="en-AU"/>
        </w:rPr>
        <w:t>classification</w:t>
      </w:r>
      <w:r w:rsidR="002657AE">
        <w:rPr>
          <w:lang w:eastAsia="en-AU"/>
        </w:rPr>
        <w:t xml:space="preserve"> and treatment. The staging systems used for adult cancers</w:t>
      </w:r>
      <w:r w:rsidR="00746882">
        <w:rPr>
          <w:lang w:eastAsia="en-AU"/>
        </w:rPr>
        <w:t>, which are well-established and universally accepted,</w:t>
      </w:r>
      <w:r w:rsidR="00612647">
        <w:rPr>
          <w:lang w:eastAsia="en-AU"/>
        </w:rPr>
        <w:t xml:space="preserve"> </w:t>
      </w:r>
      <w:r w:rsidR="00746882">
        <w:rPr>
          <w:lang w:eastAsia="en-AU"/>
        </w:rPr>
        <w:t>are not adequate for staging many cancers that occur in children.</w:t>
      </w:r>
      <w:r w:rsidR="00612647">
        <w:rPr>
          <w:lang w:eastAsia="en-AU"/>
        </w:rPr>
        <w:t xml:space="preserve"> There </w:t>
      </w:r>
      <w:r w:rsidR="00C00183">
        <w:rPr>
          <w:lang w:eastAsia="en-AU"/>
        </w:rPr>
        <w:t>is</w:t>
      </w:r>
      <w:r w:rsidR="00612647">
        <w:rPr>
          <w:lang w:eastAsia="en-AU"/>
        </w:rPr>
        <w:t xml:space="preserve"> no universally accepted system for staging most childhood cancer types.</w:t>
      </w:r>
      <w:r w:rsidR="00F31D49">
        <w:rPr>
          <w:lang w:eastAsia="en-AU"/>
        </w:rPr>
        <w:t xml:space="preserve"> Therefore, </w:t>
      </w:r>
      <w:r w:rsidR="00B36DDA">
        <w:rPr>
          <w:lang w:eastAsia="en-AU"/>
        </w:rPr>
        <w:t xml:space="preserve">other </w:t>
      </w:r>
      <w:r w:rsidR="00877E07">
        <w:rPr>
          <w:lang w:eastAsia="en-AU"/>
        </w:rPr>
        <w:t>staging systems that were appropriate for childhood cancers</w:t>
      </w:r>
      <w:r w:rsidR="00B36DDA">
        <w:rPr>
          <w:lang w:eastAsia="en-AU"/>
        </w:rPr>
        <w:t xml:space="preserve">, </w:t>
      </w:r>
      <w:r w:rsidR="00BB3F11">
        <w:rPr>
          <w:lang w:eastAsia="en-AU"/>
        </w:rPr>
        <w:t>such as WHO for CNS tumours,</w:t>
      </w:r>
      <w:r w:rsidR="00877E07">
        <w:rPr>
          <w:lang w:eastAsia="en-AU"/>
        </w:rPr>
        <w:t xml:space="preserve"> were considered acceptable for patients audited in PICS</w:t>
      </w:r>
      <w:bookmarkStart w:id="31" w:name="_Toc39753531"/>
      <w:bookmarkStart w:id="32" w:name="_Toc41414911"/>
      <w:r w:rsidR="00C00183">
        <w:rPr>
          <w:lang w:eastAsia="en-AU"/>
        </w:rPr>
        <w:t>.</w:t>
      </w:r>
    </w:p>
    <w:p w14:paraId="3BEE7F5E" w14:textId="4DF1684D" w:rsidR="004B0579" w:rsidRDefault="00E94E48">
      <w:pPr>
        <w:pStyle w:val="Tablecaption"/>
      </w:pPr>
      <w:r>
        <w:lastRenderedPageBreak/>
        <w:t>Table</w:t>
      </w:r>
      <w:r w:rsidR="00612D4D">
        <w:t xml:space="preserve"> </w:t>
      </w:r>
      <w:r w:rsidR="002B3F46">
        <w:t>3</w:t>
      </w:r>
      <w:r>
        <w:t>: Percentage of patients with documented evidence of cancer staging in MDM recommendations</w:t>
      </w:r>
      <w:r w:rsidR="00D209D7">
        <w:t xml:space="preserve"> compared </w:t>
      </w:r>
      <w:r w:rsidR="009652B9">
        <w:t xml:space="preserve">with </w:t>
      </w:r>
      <w:r w:rsidR="00D209D7">
        <w:t>a target of 85 per cent</w:t>
      </w:r>
      <w:r w:rsidR="00890660">
        <w:t>, by tumour stream and ICS</w:t>
      </w:r>
      <w:r>
        <w:t>, 20</w:t>
      </w:r>
      <w:r w:rsidR="00612D4D">
        <w:t>20</w:t>
      </w:r>
    </w:p>
    <w:tbl>
      <w:tblPr>
        <w:tblW w:w="5000" w:type="pct"/>
        <w:jc w:val="center"/>
        <w:tblLook w:val="0420" w:firstRow="1" w:lastRow="0" w:firstColumn="0" w:lastColumn="0" w:noHBand="0" w:noVBand="1"/>
      </w:tblPr>
      <w:tblGrid>
        <w:gridCol w:w="1427"/>
        <w:gridCol w:w="1142"/>
        <w:gridCol w:w="1142"/>
        <w:gridCol w:w="1142"/>
        <w:gridCol w:w="1142"/>
        <w:gridCol w:w="1142"/>
        <w:gridCol w:w="1141"/>
        <w:gridCol w:w="1141"/>
        <w:gridCol w:w="1141"/>
        <w:gridCol w:w="1141"/>
        <w:gridCol w:w="1141"/>
        <w:gridCol w:w="1141"/>
      </w:tblGrid>
      <w:tr w:rsidR="005D2370" w14:paraId="0A6048DF" w14:textId="77777777" w:rsidTr="00D209D7">
        <w:trPr>
          <w:cantSplit/>
          <w:trHeight w:hRule="exact" w:val="454"/>
          <w:tblHeader/>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7990846" w14:textId="192B9010" w:rsidR="004B0579" w:rsidRPr="00D209D7" w:rsidRDefault="00E94E48" w:rsidP="00D209D7">
            <w:pPr>
              <w:pStyle w:val="Tablecolhead"/>
              <w:spacing w:before="0" w:after="0"/>
              <w:rPr>
                <w:rFonts w:eastAsia="Arial"/>
                <w:sz w:val="16"/>
                <w:szCs w:val="14"/>
              </w:rPr>
            </w:pPr>
            <w:r w:rsidRPr="00D209D7">
              <w:rPr>
                <w:rFonts w:eastAsia="Arial"/>
                <w:sz w:val="16"/>
                <w:szCs w:val="14"/>
              </w:rPr>
              <w:t xml:space="preserve">Tumour </w:t>
            </w:r>
            <w:r w:rsidR="00C8607F" w:rsidRPr="00D209D7">
              <w:rPr>
                <w:rFonts w:eastAsia="Arial"/>
                <w:sz w:val="16"/>
                <w:szCs w:val="14"/>
              </w:rPr>
              <w:t>s</w:t>
            </w:r>
            <w:r w:rsidRPr="00D209D7">
              <w:rPr>
                <w:rFonts w:eastAsia="Arial"/>
                <w:sz w:val="16"/>
                <w:szCs w:val="14"/>
              </w:rPr>
              <w:t>tream / 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4DF3813" w14:textId="77777777" w:rsidR="004B0579" w:rsidRPr="00D209D7" w:rsidRDefault="00E94E48" w:rsidP="00D209D7">
            <w:pPr>
              <w:pStyle w:val="Tablecolhead"/>
              <w:spacing w:before="0" w:after="0"/>
              <w:jc w:val="center"/>
              <w:rPr>
                <w:rFonts w:eastAsia="Arial"/>
                <w:sz w:val="16"/>
                <w:szCs w:val="14"/>
              </w:rPr>
            </w:pPr>
            <w:r w:rsidRPr="00D209D7">
              <w:rPr>
                <w:rFonts w:eastAsia="Arial"/>
                <w:sz w:val="16"/>
                <w:szCs w:val="14"/>
              </w:rPr>
              <w:t>NEMICS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2771828" w14:textId="77777777" w:rsidR="004B0579" w:rsidRPr="00D209D7" w:rsidRDefault="00E94E48" w:rsidP="00D209D7">
            <w:pPr>
              <w:pStyle w:val="Tablecolhead"/>
              <w:spacing w:before="0" w:after="0"/>
              <w:jc w:val="center"/>
              <w:rPr>
                <w:rFonts w:eastAsia="Arial"/>
                <w:sz w:val="16"/>
                <w:szCs w:val="14"/>
              </w:rPr>
            </w:pPr>
            <w:r w:rsidRPr="00D209D7">
              <w:rPr>
                <w:rFonts w:eastAsia="Arial"/>
                <w:sz w:val="16"/>
                <w:szCs w:val="14"/>
              </w:rPr>
              <w:t>SMICS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DE6758B" w14:textId="77777777" w:rsidR="004B0579" w:rsidRPr="00D209D7" w:rsidRDefault="00E94E48" w:rsidP="00D209D7">
            <w:pPr>
              <w:pStyle w:val="Tablecolhead"/>
              <w:spacing w:before="0" w:after="0"/>
              <w:jc w:val="center"/>
              <w:rPr>
                <w:rFonts w:eastAsia="Arial"/>
                <w:sz w:val="16"/>
                <w:szCs w:val="14"/>
              </w:rPr>
            </w:pPr>
            <w:r w:rsidRPr="00D209D7">
              <w:rPr>
                <w:rFonts w:eastAsia="Arial"/>
                <w:sz w:val="16"/>
                <w:szCs w:val="14"/>
              </w:rPr>
              <w:t>WCMICS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D384C7C" w14:textId="77777777" w:rsidR="004B0579" w:rsidRPr="00D209D7" w:rsidRDefault="00E94E48" w:rsidP="00D209D7">
            <w:pPr>
              <w:pStyle w:val="Tablecolhead"/>
              <w:spacing w:before="0" w:after="0"/>
              <w:jc w:val="center"/>
              <w:rPr>
                <w:rFonts w:eastAsia="Arial"/>
                <w:sz w:val="16"/>
                <w:szCs w:val="14"/>
              </w:rPr>
            </w:pPr>
            <w:r w:rsidRPr="00D209D7">
              <w:rPr>
                <w:rFonts w:eastAsia="Arial"/>
                <w:sz w:val="16"/>
                <w:szCs w:val="14"/>
              </w:rPr>
              <w:t>BSWRICS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3DAF59B" w14:textId="77777777" w:rsidR="004B0579" w:rsidRPr="00D209D7" w:rsidRDefault="00E94E48" w:rsidP="00D209D7">
            <w:pPr>
              <w:pStyle w:val="Tablecolhead"/>
              <w:spacing w:before="0" w:after="0"/>
              <w:jc w:val="center"/>
              <w:rPr>
                <w:rFonts w:eastAsia="Arial"/>
                <w:sz w:val="16"/>
                <w:szCs w:val="14"/>
              </w:rPr>
            </w:pPr>
            <w:r w:rsidRPr="00D209D7">
              <w:rPr>
                <w:rFonts w:eastAsia="Arial"/>
                <w:sz w:val="16"/>
                <w:szCs w:val="14"/>
              </w:rPr>
              <w:t>GRICS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20D1CDE" w14:textId="77777777" w:rsidR="004B0579" w:rsidRPr="00D209D7" w:rsidRDefault="00E94E48" w:rsidP="00D209D7">
            <w:pPr>
              <w:pStyle w:val="Tablecolhead"/>
              <w:spacing w:before="0" w:after="0"/>
              <w:jc w:val="center"/>
              <w:rPr>
                <w:rFonts w:eastAsia="Arial"/>
                <w:sz w:val="16"/>
                <w:szCs w:val="14"/>
              </w:rPr>
            </w:pPr>
            <w:r w:rsidRPr="00D209D7">
              <w:rPr>
                <w:rFonts w:eastAsia="Arial"/>
                <w:sz w:val="16"/>
                <w:szCs w:val="14"/>
              </w:rPr>
              <w:t>HRICS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C193729" w14:textId="77777777" w:rsidR="004B0579" w:rsidRPr="00D209D7" w:rsidRDefault="00E94E48" w:rsidP="00D209D7">
            <w:pPr>
              <w:pStyle w:val="Tablecolhead"/>
              <w:spacing w:before="0" w:after="0"/>
              <w:jc w:val="center"/>
              <w:rPr>
                <w:rFonts w:eastAsia="Arial"/>
                <w:sz w:val="16"/>
                <w:szCs w:val="14"/>
              </w:rPr>
            </w:pPr>
            <w:r w:rsidRPr="00D209D7">
              <w:rPr>
                <w:rFonts w:eastAsia="Arial"/>
                <w:sz w:val="16"/>
                <w:szCs w:val="14"/>
              </w:rPr>
              <w:t>LMICS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E65D073" w14:textId="77777777" w:rsidR="004B0579" w:rsidRPr="00D209D7" w:rsidRDefault="00E94E48" w:rsidP="00D209D7">
            <w:pPr>
              <w:pStyle w:val="Tablecolhead"/>
              <w:spacing w:before="0" w:after="0"/>
              <w:jc w:val="center"/>
              <w:rPr>
                <w:rFonts w:eastAsia="Arial"/>
                <w:sz w:val="16"/>
                <w:szCs w:val="14"/>
              </w:rPr>
            </w:pPr>
            <w:r w:rsidRPr="00D209D7">
              <w:rPr>
                <w:rFonts w:eastAsia="Arial"/>
                <w:sz w:val="16"/>
                <w:szCs w:val="14"/>
              </w:rPr>
              <w:t>GICS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2FA9A3A" w14:textId="77777777" w:rsidR="004B0579" w:rsidRPr="00D209D7" w:rsidRDefault="00E94E48" w:rsidP="00D209D7">
            <w:pPr>
              <w:pStyle w:val="Tablecolhead"/>
              <w:spacing w:before="0" w:after="0"/>
              <w:jc w:val="center"/>
              <w:rPr>
                <w:rFonts w:eastAsia="Arial"/>
                <w:sz w:val="16"/>
                <w:szCs w:val="14"/>
              </w:rPr>
            </w:pPr>
            <w:r w:rsidRPr="00D209D7">
              <w:rPr>
                <w:rFonts w:eastAsia="Arial"/>
                <w:sz w:val="16"/>
                <w:szCs w:val="14"/>
              </w:rPr>
              <w:t>PICS</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2FB83BA" w14:textId="0BFE9457" w:rsidR="004B0579" w:rsidRPr="00D209D7" w:rsidRDefault="00E94E48" w:rsidP="00D209D7">
            <w:pPr>
              <w:pStyle w:val="Tablecolhead"/>
              <w:spacing w:before="0" w:after="0"/>
              <w:jc w:val="center"/>
              <w:rPr>
                <w:rFonts w:eastAsia="Arial"/>
                <w:sz w:val="16"/>
                <w:szCs w:val="14"/>
              </w:rPr>
            </w:pPr>
            <w:r w:rsidRPr="00D209D7">
              <w:rPr>
                <w:rFonts w:eastAsia="Arial"/>
                <w:sz w:val="16"/>
                <w:szCs w:val="14"/>
              </w:rPr>
              <w:t xml:space="preserve">2020 </w:t>
            </w:r>
            <w:r w:rsidR="00C8607F" w:rsidRPr="00D209D7">
              <w:rPr>
                <w:rFonts w:eastAsia="Arial"/>
                <w:sz w:val="16"/>
                <w:szCs w:val="14"/>
              </w:rPr>
              <w:t>o</w:t>
            </w:r>
            <w:r w:rsidRPr="00D209D7">
              <w:rPr>
                <w:rFonts w:eastAsia="Arial"/>
                <w:sz w:val="16"/>
                <w:szCs w:val="14"/>
              </w:rPr>
              <w:t>verall</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5F95C8C" w14:textId="407DDE80" w:rsidR="004B0579" w:rsidRPr="00D209D7" w:rsidRDefault="00E94E48" w:rsidP="00D209D7">
            <w:pPr>
              <w:pStyle w:val="Tablecolhead"/>
              <w:spacing w:before="0" w:after="0"/>
              <w:jc w:val="center"/>
              <w:rPr>
                <w:rFonts w:eastAsia="Arial"/>
                <w:sz w:val="16"/>
                <w:szCs w:val="14"/>
              </w:rPr>
            </w:pPr>
            <w:r w:rsidRPr="00D209D7">
              <w:rPr>
                <w:rFonts w:eastAsia="Arial"/>
                <w:sz w:val="16"/>
                <w:szCs w:val="14"/>
              </w:rPr>
              <w:t xml:space="preserve">2020 </w:t>
            </w:r>
            <w:r w:rsidR="00C8607F" w:rsidRPr="00D209D7">
              <w:rPr>
                <w:rFonts w:eastAsia="Arial"/>
                <w:sz w:val="16"/>
                <w:szCs w:val="14"/>
              </w:rPr>
              <w:t>o</w:t>
            </w:r>
            <w:r w:rsidRPr="00D209D7">
              <w:rPr>
                <w:rFonts w:eastAsia="Arial"/>
                <w:sz w:val="16"/>
                <w:szCs w:val="14"/>
              </w:rPr>
              <w:t xml:space="preserve">verall </w:t>
            </w:r>
            <w:r w:rsidR="00372BFA" w:rsidRPr="00D209D7">
              <w:rPr>
                <w:rFonts w:eastAsia="Arial"/>
                <w:sz w:val="16"/>
                <w:szCs w:val="14"/>
              </w:rPr>
              <w:t>–</w:t>
            </w:r>
            <w:r w:rsidRPr="00D209D7">
              <w:rPr>
                <w:rFonts w:eastAsia="Arial"/>
                <w:sz w:val="16"/>
                <w:szCs w:val="14"/>
              </w:rPr>
              <w:t xml:space="preserve"> weighted</w:t>
            </w:r>
          </w:p>
        </w:tc>
      </w:tr>
      <w:tr w:rsidR="004B0579" w14:paraId="0A978EC6" w14:textId="77777777" w:rsidTr="002B6FEC">
        <w:trPr>
          <w:cantSplit/>
          <w:jc w:val="center"/>
        </w:trPr>
        <w:tc>
          <w:tcPr>
            <w:tcW w:w="510" w:type="pct"/>
            <w:tcBorders>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AD8369B" w14:textId="77777777" w:rsidR="004B0579" w:rsidRDefault="00E94E48" w:rsidP="00D209D7">
            <w:pPr>
              <w:pStyle w:val="Tabletext"/>
              <w:spacing w:before="0" w:after="0"/>
            </w:pPr>
            <w:r w:rsidRPr="00D209D7">
              <w:rPr>
                <w:rFonts w:eastAsia="Arial"/>
                <w:sz w:val="16"/>
                <w:szCs w:val="16"/>
              </w:rPr>
              <w:t>Breast</w:t>
            </w:r>
          </w:p>
        </w:tc>
        <w:tc>
          <w:tcPr>
            <w:tcW w:w="408" w:type="pct"/>
            <w:tcBorders>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3B39680" w14:textId="77777777" w:rsidR="004B0579" w:rsidRDefault="00E94E48" w:rsidP="00865E0C">
            <w:pPr>
              <w:spacing w:after="0" w:line="240" w:lineRule="auto"/>
              <w:jc w:val="center"/>
            </w:pPr>
            <w:r>
              <w:rPr>
                <w:rFonts w:eastAsia="Arial" w:cs="Arial"/>
                <w:color w:val="000000"/>
                <w:sz w:val="16"/>
                <w:szCs w:val="16"/>
              </w:rPr>
              <w:t xml:space="preserve">73% </w:t>
            </w:r>
            <w:r>
              <w:rPr>
                <w:rFonts w:eastAsia="Arial" w:cs="Arial"/>
                <w:color w:val="000000"/>
                <w:sz w:val="16"/>
                <w:szCs w:val="16"/>
              </w:rPr>
              <w:br/>
              <w:t>(63%, 82%)</w:t>
            </w:r>
          </w:p>
        </w:tc>
        <w:tc>
          <w:tcPr>
            <w:tcW w:w="408" w:type="pct"/>
            <w:tcBorders>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BA17D32" w14:textId="77777777" w:rsidR="004B0579" w:rsidRDefault="00E94E48" w:rsidP="00865E0C">
            <w:pPr>
              <w:spacing w:after="0" w:line="240" w:lineRule="auto"/>
              <w:jc w:val="center"/>
            </w:pPr>
            <w:r>
              <w:rPr>
                <w:rFonts w:eastAsia="Arial" w:cs="Arial"/>
                <w:color w:val="FFFFFF"/>
                <w:sz w:val="16"/>
                <w:szCs w:val="16"/>
              </w:rPr>
              <w:t xml:space="preserve">85% </w:t>
            </w:r>
            <w:r>
              <w:rPr>
                <w:rFonts w:eastAsia="Arial" w:cs="Arial"/>
                <w:color w:val="FFFFFF"/>
                <w:sz w:val="16"/>
                <w:szCs w:val="16"/>
              </w:rPr>
              <w:br/>
              <w:t>(74%, 91%)</w:t>
            </w:r>
          </w:p>
        </w:tc>
        <w:tc>
          <w:tcPr>
            <w:tcW w:w="408" w:type="pct"/>
            <w:tcBorders>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D4CD90E" w14:textId="77777777" w:rsidR="004B0579" w:rsidRDefault="00E94E48" w:rsidP="00865E0C">
            <w:pPr>
              <w:spacing w:after="0" w:line="240" w:lineRule="auto"/>
              <w:jc w:val="center"/>
            </w:pPr>
            <w:r>
              <w:rPr>
                <w:rFonts w:eastAsia="Arial" w:cs="Arial"/>
                <w:color w:val="FFFFFF"/>
                <w:sz w:val="16"/>
                <w:szCs w:val="16"/>
              </w:rPr>
              <w:t xml:space="preserve">96% </w:t>
            </w:r>
            <w:r>
              <w:rPr>
                <w:rFonts w:eastAsia="Arial" w:cs="Arial"/>
                <w:color w:val="FFFFFF"/>
                <w:sz w:val="16"/>
                <w:szCs w:val="16"/>
              </w:rPr>
              <w:br/>
              <w:t>(88%, 99%)</w:t>
            </w:r>
          </w:p>
        </w:tc>
        <w:tc>
          <w:tcPr>
            <w:tcW w:w="408" w:type="pct"/>
            <w:tcBorders>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682FCB85" w14:textId="77777777" w:rsidR="004B0579" w:rsidRDefault="00E94E48" w:rsidP="00865E0C">
            <w:pPr>
              <w:spacing w:after="0" w:line="240" w:lineRule="auto"/>
              <w:jc w:val="center"/>
            </w:pPr>
            <w:r>
              <w:rPr>
                <w:rFonts w:eastAsia="Arial" w:cs="Arial"/>
                <w:color w:val="FFFFFF"/>
                <w:sz w:val="16"/>
                <w:szCs w:val="16"/>
              </w:rPr>
              <w:t xml:space="preserve">91% </w:t>
            </w:r>
            <w:r>
              <w:rPr>
                <w:rFonts w:eastAsia="Arial" w:cs="Arial"/>
                <w:color w:val="FFFFFF"/>
                <w:sz w:val="16"/>
                <w:szCs w:val="16"/>
              </w:rPr>
              <w:br/>
              <w:t>(72%, 97%)</w:t>
            </w:r>
          </w:p>
        </w:tc>
        <w:tc>
          <w:tcPr>
            <w:tcW w:w="408" w:type="pct"/>
            <w:tcBorders>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C9F9A91" w14:textId="77777777" w:rsidR="004B0579" w:rsidRDefault="00E94E48" w:rsidP="00865E0C">
            <w:pPr>
              <w:spacing w:after="0" w:line="240" w:lineRule="auto"/>
              <w:jc w:val="center"/>
            </w:pPr>
            <w:r>
              <w:rPr>
                <w:rFonts w:eastAsia="Arial" w:cs="Arial"/>
                <w:color w:val="000000"/>
                <w:sz w:val="16"/>
                <w:szCs w:val="16"/>
              </w:rPr>
              <w:t xml:space="preserve">45% </w:t>
            </w:r>
            <w:r>
              <w:rPr>
                <w:rFonts w:eastAsia="Arial" w:cs="Arial"/>
                <w:color w:val="000000"/>
                <w:sz w:val="16"/>
                <w:szCs w:val="16"/>
              </w:rPr>
              <w:br/>
              <w:t>(32%, 58%)</w:t>
            </w:r>
          </w:p>
        </w:tc>
        <w:tc>
          <w:tcPr>
            <w:tcW w:w="408" w:type="pct"/>
            <w:tcBorders>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1F959B5" w14:textId="77777777" w:rsidR="004B0579" w:rsidRDefault="00E94E48" w:rsidP="00865E0C">
            <w:pPr>
              <w:spacing w:after="0" w:line="240" w:lineRule="auto"/>
              <w:jc w:val="center"/>
            </w:pPr>
            <w:r>
              <w:rPr>
                <w:rFonts w:eastAsia="Arial" w:cs="Arial"/>
                <w:color w:val="000000"/>
                <w:sz w:val="16"/>
                <w:szCs w:val="16"/>
              </w:rPr>
              <w:t xml:space="preserve">73% </w:t>
            </w:r>
            <w:r>
              <w:rPr>
                <w:rFonts w:eastAsia="Arial" w:cs="Arial"/>
                <w:color w:val="000000"/>
                <w:sz w:val="16"/>
                <w:szCs w:val="16"/>
              </w:rPr>
              <w:br/>
              <w:t>(59%, 83%)</w:t>
            </w:r>
          </w:p>
        </w:tc>
        <w:tc>
          <w:tcPr>
            <w:tcW w:w="408" w:type="pct"/>
            <w:tcBorders>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35F354F6" w14:textId="77777777" w:rsidR="004B0579" w:rsidRDefault="00E94E48" w:rsidP="00865E0C">
            <w:pPr>
              <w:spacing w:after="0" w:line="240" w:lineRule="auto"/>
              <w:jc w:val="center"/>
            </w:pPr>
            <w:r>
              <w:rPr>
                <w:rFonts w:eastAsia="Arial" w:cs="Arial"/>
                <w:color w:val="FFFFFF"/>
                <w:sz w:val="16"/>
                <w:szCs w:val="16"/>
              </w:rPr>
              <w:t xml:space="preserve">100% </w:t>
            </w:r>
            <w:r>
              <w:rPr>
                <w:rFonts w:eastAsia="Arial" w:cs="Arial"/>
                <w:color w:val="FFFFFF"/>
                <w:sz w:val="16"/>
                <w:szCs w:val="16"/>
              </w:rPr>
              <w:br/>
              <w:t>(81%, 100%)</w:t>
            </w:r>
          </w:p>
        </w:tc>
        <w:tc>
          <w:tcPr>
            <w:tcW w:w="408" w:type="pct"/>
            <w:tcBorders>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30F43E6" w14:textId="77777777" w:rsidR="004B0579" w:rsidRDefault="00E94E48" w:rsidP="00865E0C">
            <w:pPr>
              <w:spacing w:after="0" w:line="240" w:lineRule="auto"/>
              <w:jc w:val="center"/>
            </w:pPr>
            <w:r>
              <w:rPr>
                <w:rFonts w:eastAsia="Arial" w:cs="Arial"/>
                <w:color w:val="000000"/>
                <w:sz w:val="16"/>
                <w:szCs w:val="16"/>
              </w:rPr>
              <w:t xml:space="preserve">82% </w:t>
            </w:r>
            <w:r>
              <w:rPr>
                <w:rFonts w:eastAsia="Arial" w:cs="Arial"/>
                <w:color w:val="000000"/>
                <w:sz w:val="16"/>
                <w:szCs w:val="16"/>
              </w:rPr>
              <w:br/>
              <w:t>(61%, 93%)</w:t>
            </w:r>
          </w:p>
        </w:tc>
        <w:tc>
          <w:tcPr>
            <w:tcW w:w="408" w:type="pct"/>
            <w:tcBorders>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BACA2ED" w14:textId="77777777" w:rsidR="004B0579" w:rsidRDefault="004B0579" w:rsidP="00865E0C">
            <w:pPr>
              <w:spacing w:after="0" w:line="240" w:lineRule="auto"/>
              <w:jc w:val="center"/>
            </w:pPr>
          </w:p>
        </w:tc>
        <w:tc>
          <w:tcPr>
            <w:tcW w:w="408" w:type="pct"/>
            <w:tcBorders>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8F325CD" w14:textId="77777777" w:rsidR="004B0579" w:rsidRDefault="00E94E48" w:rsidP="00865E0C">
            <w:pPr>
              <w:spacing w:after="0" w:line="240" w:lineRule="auto"/>
              <w:jc w:val="center"/>
            </w:pPr>
            <w:r>
              <w:rPr>
                <w:rFonts w:eastAsia="Arial" w:cs="Arial"/>
                <w:color w:val="000000"/>
                <w:sz w:val="16"/>
                <w:szCs w:val="16"/>
              </w:rPr>
              <w:t xml:space="preserve">78% </w:t>
            </w:r>
            <w:r>
              <w:rPr>
                <w:rFonts w:eastAsia="Arial" w:cs="Arial"/>
                <w:color w:val="000000"/>
                <w:sz w:val="16"/>
                <w:szCs w:val="16"/>
              </w:rPr>
              <w:br/>
              <w:t>(73%, 82%)</w:t>
            </w:r>
          </w:p>
        </w:tc>
        <w:tc>
          <w:tcPr>
            <w:tcW w:w="408" w:type="pct"/>
            <w:tcBorders>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2FE2329" w14:textId="77777777" w:rsidR="004B0579" w:rsidRDefault="00E94E48" w:rsidP="00865E0C">
            <w:pPr>
              <w:spacing w:after="0" w:line="240" w:lineRule="auto"/>
              <w:jc w:val="center"/>
            </w:pPr>
            <w:r>
              <w:rPr>
                <w:rFonts w:eastAsia="Arial" w:cs="Arial"/>
                <w:b/>
                <w:color w:val="000000"/>
                <w:sz w:val="16"/>
                <w:szCs w:val="16"/>
              </w:rPr>
              <w:t xml:space="preserve">81% </w:t>
            </w:r>
            <w:r>
              <w:rPr>
                <w:rFonts w:eastAsia="Arial" w:cs="Arial"/>
                <w:b/>
                <w:color w:val="000000"/>
                <w:sz w:val="16"/>
                <w:szCs w:val="16"/>
              </w:rPr>
              <w:br/>
              <w:t>(76%, 84%)</w:t>
            </w:r>
          </w:p>
        </w:tc>
      </w:tr>
      <w:tr w:rsidR="004B0579" w14:paraId="1C23E38D" w14:textId="77777777" w:rsidTr="002B6FEC">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34D0237" w14:textId="77777777" w:rsidR="004B0579" w:rsidRPr="00D209D7" w:rsidRDefault="00E94E48" w:rsidP="00D209D7">
            <w:pPr>
              <w:pStyle w:val="Tabletext"/>
              <w:spacing w:before="0" w:after="0"/>
              <w:rPr>
                <w:rFonts w:eastAsia="Arial"/>
                <w:sz w:val="16"/>
                <w:szCs w:val="16"/>
              </w:rPr>
            </w:pPr>
            <w:r w:rsidRPr="00D209D7">
              <w:rPr>
                <w:rFonts w:eastAsia="Arial"/>
                <w:sz w:val="16"/>
                <w:szCs w:val="16"/>
              </w:rPr>
              <w:t>CNS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C5AF256" w14:textId="77777777" w:rsidR="004B0579" w:rsidRDefault="00E94E48" w:rsidP="00865E0C">
            <w:pPr>
              <w:spacing w:after="0" w:line="240" w:lineRule="auto"/>
              <w:jc w:val="center"/>
            </w:pPr>
            <w:r>
              <w:rPr>
                <w:rFonts w:eastAsia="Arial" w:cs="Arial"/>
                <w:color w:val="000000"/>
                <w:sz w:val="16"/>
                <w:szCs w:val="16"/>
              </w:rPr>
              <w:t xml:space="preserve">52% </w:t>
            </w:r>
            <w:r>
              <w:rPr>
                <w:rFonts w:eastAsia="Arial" w:cs="Arial"/>
                <w:color w:val="000000"/>
                <w:sz w:val="16"/>
                <w:szCs w:val="16"/>
              </w:rPr>
              <w:br/>
              <w:t>(32%, 72%)</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80FBEE8" w14:textId="77777777" w:rsidR="004B0579" w:rsidRDefault="00E94E48" w:rsidP="00865E0C">
            <w:pPr>
              <w:spacing w:after="0" w:line="240" w:lineRule="auto"/>
              <w:jc w:val="center"/>
            </w:pPr>
            <w:r>
              <w:rPr>
                <w:rFonts w:eastAsia="Arial" w:cs="Arial"/>
                <w:color w:val="000000"/>
                <w:sz w:val="16"/>
                <w:szCs w:val="16"/>
              </w:rPr>
              <w:t xml:space="preserve">81% </w:t>
            </w:r>
            <w:r>
              <w:rPr>
                <w:rFonts w:eastAsia="Arial" w:cs="Arial"/>
                <w:color w:val="000000"/>
                <w:sz w:val="16"/>
                <w:szCs w:val="16"/>
              </w:rPr>
              <w:br/>
              <w:t>(69%, 90%)</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F1BB941" w14:textId="77777777" w:rsidR="004B0579" w:rsidRDefault="00E94E48" w:rsidP="00865E0C">
            <w:pPr>
              <w:spacing w:after="0" w:line="240" w:lineRule="auto"/>
              <w:jc w:val="center"/>
            </w:pPr>
            <w:r>
              <w:rPr>
                <w:rFonts w:eastAsia="Arial" w:cs="Arial"/>
                <w:color w:val="000000"/>
                <w:sz w:val="16"/>
                <w:szCs w:val="16"/>
              </w:rPr>
              <w:t xml:space="preserve">76% </w:t>
            </w:r>
            <w:r>
              <w:rPr>
                <w:rFonts w:eastAsia="Arial" w:cs="Arial"/>
                <w:color w:val="000000"/>
                <w:sz w:val="16"/>
                <w:szCs w:val="16"/>
              </w:rPr>
              <w:br/>
              <w:t>(60%, 87%)</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59EA68A"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267D141"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3D36B48"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0C75344"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9D234B0"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03C2DBC" w14:textId="77777777" w:rsidR="004B0579" w:rsidRDefault="004B0579" w:rsidP="00865E0C">
            <w:pPr>
              <w:spacing w:after="0" w:line="240" w:lineRule="auto"/>
              <w:jc w:val="center"/>
            </w:pP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FB3716B" w14:textId="77777777" w:rsidR="004B0579" w:rsidRDefault="00E94E48" w:rsidP="00865E0C">
            <w:pPr>
              <w:spacing w:after="0" w:line="240" w:lineRule="auto"/>
              <w:jc w:val="center"/>
            </w:pPr>
            <w:r>
              <w:rPr>
                <w:rFonts w:eastAsia="Arial" w:cs="Arial"/>
                <w:color w:val="000000"/>
                <w:sz w:val="16"/>
                <w:szCs w:val="16"/>
              </w:rPr>
              <w:t xml:space="preserve">74% </w:t>
            </w:r>
            <w:r>
              <w:rPr>
                <w:rFonts w:eastAsia="Arial" w:cs="Arial"/>
                <w:color w:val="000000"/>
                <w:sz w:val="16"/>
                <w:szCs w:val="16"/>
              </w:rPr>
              <w:br/>
              <w:t>(65%, 81%)</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212F3E8" w14:textId="77777777" w:rsidR="004B0579" w:rsidRDefault="00E94E48" w:rsidP="00865E0C">
            <w:pPr>
              <w:spacing w:after="0" w:line="240" w:lineRule="auto"/>
              <w:jc w:val="center"/>
            </w:pPr>
            <w:r>
              <w:rPr>
                <w:rFonts w:eastAsia="Arial" w:cs="Arial"/>
                <w:b/>
                <w:color w:val="000000"/>
                <w:sz w:val="16"/>
                <w:szCs w:val="16"/>
              </w:rPr>
              <w:t xml:space="preserve">77% </w:t>
            </w:r>
            <w:r>
              <w:rPr>
                <w:rFonts w:eastAsia="Arial" w:cs="Arial"/>
                <w:b/>
                <w:color w:val="000000"/>
                <w:sz w:val="16"/>
                <w:szCs w:val="16"/>
              </w:rPr>
              <w:br/>
              <w:t>(68%, 84%)</w:t>
            </w:r>
          </w:p>
        </w:tc>
      </w:tr>
      <w:tr w:rsidR="004B0579" w14:paraId="08EAFAF1" w14:textId="77777777" w:rsidTr="002B6FEC">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7DD4AA7" w14:textId="77777777" w:rsidR="004B0579" w:rsidRPr="00D209D7" w:rsidRDefault="00E94E48" w:rsidP="00D209D7">
            <w:pPr>
              <w:pStyle w:val="Tabletext"/>
              <w:spacing w:before="0" w:after="0"/>
              <w:rPr>
                <w:rFonts w:eastAsia="Arial"/>
                <w:sz w:val="16"/>
                <w:szCs w:val="16"/>
              </w:rPr>
            </w:pPr>
            <w:r w:rsidRPr="00D209D7">
              <w:rPr>
                <w:rFonts w:eastAsia="Arial"/>
                <w:sz w:val="16"/>
                <w:szCs w:val="16"/>
              </w:rPr>
              <w:t>Colorectal</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6F85A582" w14:textId="77777777" w:rsidR="004B0579" w:rsidRDefault="00E94E48" w:rsidP="00865E0C">
            <w:pPr>
              <w:spacing w:after="0" w:line="240" w:lineRule="auto"/>
              <w:jc w:val="center"/>
            </w:pPr>
            <w:r>
              <w:rPr>
                <w:rFonts w:eastAsia="Arial" w:cs="Arial"/>
                <w:color w:val="FFFFFF"/>
                <w:sz w:val="16"/>
                <w:szCs w:val="16"/>
              </w:rPr>
              <w:t xml:space="preserve">91% </w:t>
            </w:r>
            <w:r>
              <w:rPr>
                <w:rFonts w:eastAsia="Arial" w:cs="Arial"/>
                <w:color w:val="FFFFFF"/>
                <w:sz w:val="16"/>
                <w:szCs w:val="16"/>
              </w:rPr>
              <w:br/>
              <w:t>(82%, 95%)</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52B58F2" w14:textId="77777777" w:rsidR="004B0579" w:rsidRDefault="00E94E48" w:rsidP="00865E0C">
            <w:pPr>
              <w:spacing w:after="0" w:line="240" w:lineRule="auto"/>
              <w:jc w:val="center"/>
            </w:pPr>
            <w:r>
              <w:rPr>
                <w:rFonts w:eastAsia="Arial" w:cs="Arial"/>
                <w:color w:val="000000"/>
                <w:sz w:val="16"/>
                <w:szCs w:val="16"/>
              </w:rPr>
              <w:t xml:space="preserve">82% </w:t>
            </w:r>
            <w:r>
              <w:rPr>
                <w:rFonts w:eastAsia="Arial" w:cs="Arial"/>
                <w:color w:val="000000"/>
                <w:sz w:val="16"/>
                <w:szCs w:val="16"/>
              </w:rPr>
              <w:br/>
              <w:t>(71%, 90%)</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B002B56" w14:textId="77777777" w:rsidR="004B0579" w:rsidRDefault="00E94E48" w:rsidP="00865E0C">
            <w:pPr>
              <w:spacing w:after="0" w:line="240" w:lineRule="auto"/>
              <w:jc w:val="center"/>
            </w:pPr>
            <w:r>
              <w:rPr>
                <w:rFonts w:eastAsia="Arial" w:cs="Arial"/>
                <w:color w:val="000000"/>
                <w:sz w:val="16"/>
                <w:szCs w:val="16"/>
              </w:rPr>
              <w:t xml:space="preserve">70% </w:t>
            </w:r>
            <w:r>
              <w:rPr>
                <w:rFonts w:eastAsia="Arial" w:cs="Arial"/>
                <w:color w:val="000000"/>
                <w:sz w:val="16"/>
                <w:szCs w:val="16"/>
              </w:rPr>
              <w:br/>
              <w:t>(56%, 80%)</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08B399D" w14:textId="77777777" w:rsidR="004B0579" w:rsidRDefault="00E94E48" w:rsidP="00865E0C">
            <w:pPr>
              <w:spacing w:after="0" w:line="240" w:lineRule="auto"/>
              <w:jc w:val="center"/>
            </w:pPr>
            <w:r>
              <w:rPr>
                <w:rFonts w:eastAsia="Arial" w:cs="Arial"/>
                <w:color w:val="FFFFFF"/>
                <w:sz w:val="16"/>
                <w:szCs w:val="16"/>
              </w:rPr>
              <w:t xml:space="preserve">88% </w:t>
            </w:r>
            <w:r>
              <w:rPr>
                <w:rFonts w:eastAsia="Arial" w:cs="Arial"/>
                <w:color w:val="FFFFFF"/>
                <w:sz w:val="16"/>
                <w:szCs w:val="16"/>
              </w:rPr>
              <w:br/>
              <w:t>(66%, 97%)</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82E1ECB" w14:textId="77777777" w:rsidR="004B0579" w:rsidRDefault="00E94E48" w:rsidP="00865E0C">
            <w:pPr>
              <w:spacing w:after="0" w:line="240" w:lineRule="auto"/>
              <w:jc w:val="center"/>
            </w:pPr>
            <w:r>
              <w:rPr>
                <w:rFonts w:eastAsia="Arial" w:cs="Arial"/>
                <w:color w:val="000000"/>
                <w:sz w:val="16"/>
                <w:szCs w:val="16"/>
              </w:rPr>
              <w:t xml:space="preserve">69% </w:t>
            </w:r>
            <w:r>
              <w:rPr>
                <w:rFonts w:eastAsia="Arial" w:cs="Arial"/>
                <w:color w:val="000000"/>
                <w:sz w:val="16"/>
                <w:szCs w:val="16"/>
              </w:rPr>
              <w:br/>
              <w:t>(51%, 83%)</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C6014CF" w14:textId="77777777" w:rsidR="004B0579" w:rsidRDefault="00E94E48" w:rsidP="00865E0C">
            <w:pPr>
              <w:spacing w:after="0" w:line="240" w:lineRule="auto"/>
              <w:jc w:val="center"/>
            </w:pPr>
            <w:r>
              <w:rPr>
                <w:rFonts w:eastAsia="Arial" w:cs="Arial"/>
                <w:color w:val="000000"/>
                <w:sz w:val="16"/>
                <w:szCs w:val="16"/>
              </w:rPr>
              <w:t xml:space="preserve">65% </w:t>
            </w:r>
            <w:r>
              <w:rPr>
                <w:rFonts w:eastAsia="Arial" w:cs="Arial"/>
                <w:color w:val="000000"/>
                <w:sz w:val="16"/>
                <w:szCs w:val="16"/>
              </w:rPr>
              <w:br/>
              <w:t>(50%, 78%)</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D0B127A" w14:textId="77777777" w:rsidR="004B0579" w:rsidRDefault="00E94E48" w:rsidP="00865E0C">
            <w:pPr>
              <w:spacing w:after="0" w:line="240" w:lineRule="auto"/>
              <w:jc w:val="center"/>
            </w:pPr>
            <w:r>
              <w:rPr>
                <w:rFonts w:eastAsia="Arial" w:cs="Arial"/>
                <w:color w:val="FFFFFF"/>
                <w:sz w:val="16"/>
                <w:szCs w:val="16"/>
              </w:rPr>
              <w:t xml:space="preserve">88% </w:t>
            </w:r>
            <w:r>
              <w:rPr>
                <w:rFonts w:eastAsia="Arial" w:cs="Arial"/>
                <w:color w:val="FFFFFF"/>
                <w:sz w:val="16"/>
                <w:szCs w:val="16"/>
              </w:rPr>
              <w:br/>
              <w:t>(64%, 97%)</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CD0C4E4" w14:textId="77777777" w:rsidR="004B0579" w:rsidRDefault="00E94E48" w:rsidP="00865E0C">
            <w:pPr>
              <w:spacing w:after="0" w:line="240" w:lineRule="auto"/>
              <w:jc w:val="center"/>
            </w:pPr>
            <w:r>
              <w:rPr>
                <w:rFonts w:eastAsia="Arial" w:cs="Arial"/>
                <w:color w:val="FFFFFF"/>
                <w:sz w:val="16"/>
                <w:szCs w:val="16"/>
              </w:rPr>
              <w:t xml:space="preserve">90% </w:t>
            </w:r>
            <w:r>
              <w:rPr>
                <w:rFonts w:eastAsia="Arial" w:cs="Arial"/>
                <w:color w:val="FFFFFF"/>
                <w:sz w:val="16"/>
                <w:szCs w:val="16"/>
              </w:rPr>
              <w:br/>
              <w:t>(71%, 97%)</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01E07E4" w14:textId="77777777" w:rsidR="004B0579" w:rsidRDefault="004B0579" w:rsidP="00865E0C">
            <w:pPr>
              <w:spacing w:after="0" w:line="240" w:lineRule="auto"/>
              <w:jc w:val="center"/>
            </w:pP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B217DFC" w14:textId="77777777" w:rsidR="004B0579" w:rsidRDefault="00E94E48" w:rsidP="00865E0C">
            <w:pPr>
              <w:spacing w:after="0" w:line="240" w:lineRule="auto"/>
              <w:jc w:val="center"/>
            </w:pPr>
            <w:r>
              <w:rPr>
                <w:rFonts w:eastAsia="Arial" w:cs="Arial"/>
                <w:color w:val="000000"/>
                <w:sz w:val="16"/>
                <w:szCs w:val="16"/>
              </w:rPr>
              <w:t xml:space="preserve">80% </w:t>
            </w:r>
            <w:r>
              <w:rPr>
                <w:rFonts w:eastAsia="Arial" w:cs="Arial"/>
                <w:color w:val="000000"/>
                <w:sz w:val="16"/>
                <w:szCs w:val="16"/>
              </w:rPr>
              <w:br/>
              <w:t>(75%, 84%)</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EEB0351" w14:textId="77777777" w:rsidR="004B0579" w:rsidRDefault="00E94E48" w:rsidP="00865E0C">
            <w:pPr>
              <w:spacing w:after="0" w:line="240" w:lineRule="auto"/>
              <w:jc w:val="center"/>
            </w:pPr>
            <w:r>
              <w:rPr>
                <w:rFonts w:eastAsia="Arial" w:cs="Arial"/>
                <w:b/>
                <w:color w:val="000000"/>
                <w:sz w:val="16"/>
                <w:szCs w:val="16"/>
              </w:rPr>
              <w:t xml:space="preserve">81% </w:t>
            </w:r>
            <w:r>
              <w:rPr>
                <w:rFonts w:eastAsia="Arial" w:cs="Arial"/>
                <w:b/>
                <w:color w:val="000000"/>
                <w:sz w:val="16"/>
                <w:szCs w:val="16"/>
              </w:rPr>
              <w:br/>
              <w:t>(76%, 85%)</w:t>
            </w:r>
          </w:p>
        </w:tc>
      </w:tr>
      <w:tr w:rsidR="004B0579" w14:paraId="51BC0E40" w14:textId="77777777" w:rsidTr="002B6FEC">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9A9B216" w14:textId="54D42356" w:rsidR="004B0579" w:rsidRPr="00D209D7" w:rsidRDefault="00E94E48" w:rsidP="00D209D7">
            <w:pPr>
              <w:pStyle w:val="Tabletext"/>
              <w:spacing w:before="0" w:after="0"/>
              <w:rPr>
                <w:rFonts w:eastAsia="Arial"/>
                <w:sz w:val="16"/>
                <w:szCs w:val="16"/>
              </w:rPr>
            </w:pPr>
            <w:r w:rsidRPr="00D209D7">
              <w:rPr>
                <w:rFonts w:eastAsia="Arial"/>
                <w:sz w:val="16"/>
                <w:szCs w:val="16"/>
              </w:rPr>
              <w:t>Endocrine/</w:t>
            </w:r>
            <w:r w:rsidR="00C8607F" w:rsidRPr="00D209D7">
              <w:rPr>
                <w:rFonts w:eastAsia="Arial"/>
                <w:sz w:val="16"/>
                <w:szCs w:val="16"/>
              </w:rPr>
              <w:t>t</w:t>
            </w:r>
            <w:r w:rsidRPr="00D209D7">
              <w:rPr>
                <w:rFonts w:eastAsia="Arial"/>
                <w:sz w:val="16"/>
                <w:szCs w:val="16"/>
              </w:rPr>
              <w:t>hyroid</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E21DB39" w14:textId="77777777" w:rsidR="004B0579" w:rsidRDefault="00E94E48" w:rsidP="00865E0C">
            <w:pPr>
              <w:spacing w:after="0" w:line="240" w:lineRule="auto"/>
              <w:jc w:val="center"/>
            </w:pPr>
            <w:r>
              <w:rPr>
                <w:rFonts w:eastAsia="Arial" w:cs="Arial"/>
                <w:color w:val="000000"/>
                <w:sz w:val="16"/>
                <w:szCs w:val="16"/>
              </w:rPr>
              <w:t xml:space="preserve">67% </w:t>
            </w:r>
            <w:r>
              <w:rPr>
                <w:rFonts w:eastAsia="Arial" w:cs="Arial"/>
                <w:color w:val="000000"/>
                <w:sz w:val="16"/>
                <w:szCs w:val="16"/>
              </w:rPr>
              <w:br/>
              <w:t>(30%, 90%)</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3E3DC65" w14:textId="77777777" w:rsidR="004B0579" w:rsidRDefault="00E94E48" w:rsidP="00865E0C">
            <w:pPr>
              <w:spacing w:after="0" w:line="240" w:lineRule="auto"/>
              <w:jc w:val="center"/>
            </w:pPr>
            <w:r>
              <w:rPr>
                <w:rFonts w:eastAsia="Arial" w:cs="Arial"/>
                <w:color w:val="000000"/>
                <w:sz w:val="16"/>
                <w:szCs w:val="16"/>
              </w:rPr>
              <w:t xml:space="preserve">82% </w:t>
            </w:r>
            <w:r>
              <w:rPr>
                <w:rFonts w:eastAsia="Arial" w:cs="Arial"/>
                <w:color w:val="000000"/>
                <w:sz w:val="16"/>
                <w:szCs w:val="16"/>
              </w:rPr>
              <w:br/>
              <w:t>(66%, 91%)</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78ADB7E" w14:textId="77777777" w:rsidR="004B0579" w:rsidRDefault="00E94E48" w:rsidP="00865E0C">
            <w:pPr>
              <w:spacing w:after="0" w:line="240" w:lineRule="auto"/>
              <w:jc w:val="center"/>
            </w:pPr>
            <w:r>
              <w:rPr>
                <w:rFonts w:eastAsia="Arial" w:cs="Arial"/>
                <w:color w:val="000000"/>
                <w:sz w:val="16"/>
                <w:szCs w:val="16"/>
              </w:rPr>
              <w:t xml:space="preserve">76% </w:t>
            </w:r>
            <w:r>
              <w:rPr>
                <w:rFonts w:eastAsia="Arial" w:cs="Arial"/>
                <w:color w:val="000000"/>
                <w:sz w:val="16"/>
                <w:szCs w:val="16"/>
              </w:rPr>
              <w:br/>
              <w:t>(55%, 89%)</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5135195"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12D8EAE"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BC782FB"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FF87B85"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AA7A130"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BDFA2A8" w14:textId="77777777" w:rsidR="004B0579" w:rsidRDefault="004B0579" w:rsidP="00865E0C">
            <w:pPr>
              <w:spacing w:after="0" w:line="240" w:lineRule="auto"/>
              <w:jc w:val="center"/>
            </w:pP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D6FB005" w14:textId="77777777" w:rsidR="004B0579" w:rsidRDefault="00E94E48" w:rsidP="00865E0C">
            <w:pPr>
              <w:spacing w:after="0" w:line="240" w:lineRule="auto"/>
              <w:jc w:val="center"/>
            </w:pPr>
            <w:r>
              <w:rPr>
                <w:rFonts w:eastAsia="Arial" w:cs="Arial"/>
                <w:color w:val="000000"/>
                <w:sz w:val="16"/>
                <w:szCs w:val="16"/>
              </w:rPr>
              <w:t xml:space="preserve">78% </w:t>
            </w:r>
            <w:r>
              <w:rPr>
                <w:rFonts w:eastAsia="Arial" w:cs="Arial"/>
                <w:color w:val="000000"/>
                <w:sz w:val="16"/>
                <w:szCs w:val="16"/>
              </w:rPr>
              <w:br/>
              <w:t>(66%, 87%)</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0C07101" w14:textId="77777777" w:rsidR="004B0579" w:rsidRDefault="00E94E48" w:rsidP="00865E0C">
            <w:pPr>
              <w:spacing w:after="0" w:line="240" w:lineRule="auto"/>
              <w:jc w:val="center"/>
            </w:pPr>
            <w:r>
              <w:rPr>
                <w:rFonts w:eastAsia="Arial" w:cs="Arial"/>
                <w:b/>
                <w:color w:val="000000"/>
                <w:sz w:val="16"/>
                <w:szCs w:val="16"/>
              </w:rPr>
              <w:t xml:space="preserve">74% </w:t>
            </w:r>
            <w:r>
              <w:rPr>
                <w:rFonts w:eastAsia="Arial" w:cs="Arial"/>
                <w:b/>
                <w:color w:val="000000"/>
                <w:sz w:val="16"/>
                <w:szCs w:val="16"/>
              </w:rPr>
              <w:br/>
              <w:t>(59%, 85%)</w:t>
            </w:r>
          </w:p>
        </w:tc>
      </w:tr>
      <w:tr w:rsidR="004B0579" w14:paraId="1E5F6D79" w14:textId="77777777" w:rsidTr="002B6FEC">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67B93C1" w14:textId="77777777" w:rsidR="004B0579" w:rsidRPr="00D209D7" w:rsidRDefault="00E94E48" w:rsidP="00D209D7">
            <w:pPr>
              <w:pStyle w:val="Tabletext"/>
              <w:spacing w:before="0" w:after="0"/>
              <w:rPr>
                <w:rFonts w:eastAsia="Arial"/>
                <w:sz w:val="16"/>
                <w:szCs w:val="16"/>
              </w:rPr>
            </w:pPr>
            <w:r w:rsidRPr="00D209D7">
              <w:rPr>
                <w:rFonts w:eastAsia="Arial"/>
                <w:sz w:val="16"/>
                <w:szCs w:val="16"/>
              </w:rPr>
              <w:t>Genitourinary</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DE0192C" w14:textId="77777777" w:rsidR="004B0579" w:rsidRDefault="00E94E48" w:rsidP="00865E0C">
            <w:pPr>
              <w:spacing w:after="0" w:line="240" w:lineRule="auto"/>
              <w:jc w:val="center"/>
            </w:pPr>
            <w:r>
              <w:rPr>
                <w:rFonts w:eastAsia="Arial" w:cs="Arial"/>
                <w:color w:val="000000"/>
                <w:sz w:val="16"/>
                <w:szCs w:val="16"/>
              </w:rPr>
              <w:t xml:space="preserve">78% </w:t>
            </w:r>
            <w:r>
              <w:rPr>
                <w:rFonts w:eastAsia="Arial" w:cs="Arial"/>
                <w:color w:val="000000"/>
                <w:sz w:val="16"/>
                <w:szCs w:val="16"/>
              </w:rPr>
              <w:br/>
              <w:t>(67%, 86%)</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9328074" w14:textId="77777777" w:rsidR="004B0579" w:rsidRDefault="00E94E48" w:rsidP="00865E0C">
            <w:pPr>
              <w:spacing w:after="0" w:line="240" w:lineRule="auto"/>
              <w:jc w:val="center"/>
            </w:pPr>
            <w:r>
              <w:rPr>
                <w:rFonts w:eastAsia="Arial" w:cs="Arial"/>
                <w:color w:val="000000"/>
                <w:sz w:val="16"/>
                <w:szCs w:val="16"/>
              </w:rPr>
              <w:t xml:space="preserve">82% </w:t>
            </w:r>
            <w:r>
              <w:rPr>
                <w:rFonts w:eastAsia="Arial" w:cs="Arial"/>
                <w:color w:val="000000"/>
                <w:sz w:val="16"/>
                <w:szCs w:val="16"/>
              </w:rPr>
              <w:br/>
              <w:t>(69%, 90%)</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176C952" w14:textId="77777777" w:rsidR="004B0579" w:rsidRDefault="00E94E48" w:rsidP="00865E0C">
            <w:pPr>
              <w:spacing w:after="0" w:line="240" w:lineRule="auto"/>
              <w:jc w:val="center"/>
            </w:pPr>
            <w:r>
              <w:rPr>
                <w:rFonts w:eastAsia="Arial" w:cs="Arial"/>
                <w:color w:val="000000"/>
                <w:sz w:val="16"/>
                <w:szCs w:val="16"/>
              </w:rPr>
              <w:t xml:space="preserve">75% </w:t>
            </w:r>
            <w:r>
              <w:rPr>
                <w:rFonts w:eastAsia="Arial" w:cs="Arial"/>
                <w:color w:val="000000"/>
                <w:sz w:val="16"/>
                <w:szCs w:val="16"/>
              </w:rPr>
              <w:br/>
              <w:t>(61%, 85%)</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451606D6" w14:textId="77777777" w:rsidR="004B0579" w:rsidRDefault="00E94E48" w:rsidP="00865E0C">
            <w:pPr>
              <w:spacing w:after="0" w:line="240" w:lineRule="auto"/>
              <w:jc w:val="center"/>
            </w:pPr>
            <w:r>
              <w:rPr>
                <w:rFonts w:eastAsia="Arial" w:cs="Arial"/>
                <w:color w:val="FFFFFF"/>
                <w:sz w:val="16"/>
                <w:szCs w:val="16"/>
              </w:rPr>
              <w:t xml:space="preserve">100% </w:t>
            </w:r>
            <w:r>
              <w:rPr>
                <w:rFonts w:eastAsia="Arial" w:cs="Arial"/>
                <w:color w:val="FFFFFF"/>
                <w:sz w:val="16"/>
                <w:szCs w:val="16"/>
              </w:rPr>
              <w:br/>
              <w:t>(57%, 100%)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911147C"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F4BCF10" w14:textId="77777777" w:rsidR="004B0579" w:rsidRDefault="00E94E48" w:rsidP="00865E0C">
            <w:pPr>
              <w:spacing w:after="0" w:line="240" w:lineRule="auto"/>
              <w:jc w:val="center"/>
            </w:pPr>
            <w:r>
              <w:rPr>
                <w:rFonts w:eastAsia="Arial" w:cs="Arial"/>
                <w:color w:val="000000"/>
                <w:sz w:val="16"/>
                <w:szCs w:val="16"/>
              </w:rPr>
              <w:t xml:space="preserve">43% </w:t>
            </w:r>
            <w:r>
              <w:rPr>
                <w:rFonts w:eastAsia="Arial" w:cs="Arial"/>
                <w:color w:val="000000"/>
                <w:sz w:val="16"/>
                <w:szCs w:val="16"/>
              </w:rPr>
              <w:br/>
              <w:t>(26%, 63%)</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A534F96" w14:textId="77777777" w:rsidR="004B0579" w:rsidRDefault="00E94E48" w:rsidP="00865E0C">
            <w:pPr>
              <w:spacing w:after="0" w:line="240" w:lineRule="auto"/>
              <w:jc w:val="center"/>
            </w:pPr>
            <w:r>
              <w:rPr>
                <w:rFonts w:eastAsia="Arial" w:cs="Arial"/>
                <w:color w:val="000000"/>
                <w:sz w:val="16"/>
                <w:szCs w:val="16"/>
              </w:rPr>
              <w:t xml:space="preserve">80% </w:t>
            </w:r>
            <w:r>
              <w:rPr>
                <w:rFonts w:eastAsia="Arial" w:cs="Arial"/>
                <w:color w:val="000000"/>
                <w:sz w:val="16"/>
                <w:szCs w:val="16"/>
              </w:rPr>
              <w:br/>
              <w:t>(38%, 96%)</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920FEDE" w14:textId="77777777" w:rsidR="004B0579" w:rsidRDefault="00E94E48" w:rsidP="00865E0C">
            <w:pPr>
              <w:spacing w:after="0" w:line="240" w:lineRule="auto"/>
              <w:jc w:val="center"/>
            </w:pPr>
            <w:r>
              <w:rPr>
                <w:rFonts w:eastAsia="Arial" w:cs="Arial"/>
                <w:color w:val="000000"/>
                <w:sz w:val="16"/>
                <w:szCs w:val="16"/>
              </w:rPr>
              <w:t xml:space="preserve">47% </w:t>
            </w:r>
            <w:r>
              <w:rPr>
                <w:rFonts w:eastAsia="Arial" w:cs="Arial"/>
                <w:color w:val="000000"/>
                <w:sz w:val="16"/>
                <w:szCs w:val="16"/>
              </w:rPr>
              <w:br/>
              <w:t>(25%, 70%)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1DE4829" w14:textId="77777777" w:rsidR="004B0579" w:rsidRDefault="004B0579" w:rsidP="00865E0C">
            <w:pPr>
              <w:spacing w:after="0" w:line="240" w:lineRule="auto"/>
              <w:jc w:val="center"/>
            </w:pP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78351F7" w14:textId="77777777" w:rsidR="004B0579" w:rsidRDefault="00E94E48" w:rsidP="00865E0C">
            <w:pPr>
              <w:spacing w:after="0" w:line="240" w:lineRule="auto"/>
              <w:jc w:val="center"/>
            </w:pPr>
            <w:r>
              <w:rPr>
                <w:rFonts w:eastAsia="Arial" w:cs="Arial"/>
                <w:color w:val="000000"/>
                <w:sz w:val="16"/>
                <w:szCs w:val="16"/>
              </w:rPr>
              <w:t xml:space="preserve">73% </w:t>
            </w:r>
            <w:r>
              <w:rPr>
                <w:rFonts w:eastAsia="Arial" w:cs="Arial"/>
                <w:color w:val="000000"/>
                <w:sz w:val="16"/>
                <w:szCs w:val="16"/>
              </w:rPr>
              <w:br/>
              <w:t>(66%, 78%)</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3EC615A" w14:textId="77777777" w:rsidR="004B0579" w:rsidRDefault="00E94E48" w:rsidP="00865E0C">
            <w:pPr>
              <w:spacing w:after="0" w:line="240" w:lineRule="auto"/>
              <w:jc w:val="center"/>
            </w:pPr>
            <w:r>
              <w:rPr>
                <w:rFonts w:eastAsia="Arial" w:cs="Arial"/>
                <w:b/>
                <w:color w:val="000000"/>
                <w:sz w:val="16"/>
                <w:szCs w:val="16"/>
              </w:rPr>
              <w:t xml:space="preserve">71% </w:t>
            </w:r>
            <w:r>
              <w:rPr>
                <w:rFonts w:eastAsia="Arial" w:cs="Arial"/>
                <w:b/>
                <w:color w:val="000000"/>
                <w:sz w:val="16"/>
                <w:szCs w:val="16"/>
              </w:rPr>
              <w:br/>
              <w:t>(64%, 78%)</w:t>
            </w:r>
          </w:p>
        </w:tc>
      </w:tr>
      <w:tr w:rsidR="004B0579" w14:paraId="542AC49D" w14:textId="77777777" w:rsidTr="002B6FEC">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DF78223" w14:textId="77777777" w:rsidR="004B0579" w:rsidRPr="00D209D7" w:rsidRDefault="00E94E48" w:rsidP="00D209D7">
            <w:pPr>
              <w:pStyle w:val="Tabletext"/>
              <w:spacing w:before="0" w:after="0"/>
              <w:rPr>
                <w:rFonts w:eastAsia="Arial"/>
                <w:sz w:val="16"/>
                <w:szCs w:val="16"/>
              </w:rPr>
            </w:pPr>
            <w:r w:rsidRPr="00D209D7">
              <w:rPr>
                <w:rFonts w:eastAsia="Arial"/>
                <w:sz w:val="16"/>
                <w:szCs w:val="16"/>
              </w:rPr>
              <w:t>Gynaecological</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2B4867FC" w14:textId="77777777" w:rsidR="004B0579" w:rsidRDefault="00E94E48" w:rsidP="00865E0C">
            <w:pPr>
              <w:spacing w:after="0" w:line="240" w:lineRule="auto"/>
              <w:jc w:val="center"/>
            </w:pPr>
            <w:r>
              <w:rPr>
                <w:rFonts w:eastAsia="Arial" w:cs="Arial"/>
                <w:color w:val="FFFFFF"/>
                <w:sz w:val="16"/>
                <w:szCs w:val="16"/>
              </w:rPr>
              <w:t xml:space="preserve">95% </w:t>
            </w:r>
            <w:r>
              <w:rPr>
                <w:rFonts w:eastAsia="Arial" w:cs="Arial"/>
                <w:color w:val="FFFFFF"/>
                <w:sz w:val="16"/>
                <w:szCs w:val="16"/>
              </w:rPr>
              <w:br/>
              <w:t>(87%, 98%)</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3C9FE46" w14:textId="77777777" w:rsidR="004B0579" w:rsidRDefault="00E94E48" w:rsidP="00865E0C">
            <w:pPr>
              <w:spacing w:after="0" w:line="240" w:lineRule="auto"/>
              <w:jc w:val="center"/>
            </w:pPr>
            <w:r>
              <w:rPr>
                <w:rFonts w:eastAsia="Arial" w:cs="Arial"/>
                <w:color w:val="000000"/>
                <w:sz w:val="16"/>
                <w:szCs w:val="16"/>
              </w:rPr>
              <w:t xml:space="preserve">80% </w:t>
            </w:r>
            <w:r>
              <w:rPr>
                <w:rFonts w:eastAsia="Arial" w:cs="Arial"/>
                <w:color w:val="000000"/>
                <w:sz w:val="16"/>
                <w:szCs w:val="16"/>
              </w:rPr>
              <w:br/>
              <w:t>(67%, 89%)</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72C8118" w14:textId="77777777" w:rsidR="004B0579" w:rsidRDefault="00E94E48" w:rsidP="00865E0C">
            <w:pPr>
              <w:spacing w:after="0" w:line="240" w:lineRule="auto"/>
              <w:jc w:val="center"/>
            </w:pPr>
            <w:r>
              <w:rPr>
                <w:rFonts w:eastAsia="Arial" w:cs="Arial"/>
                <w:color w:val="000000"/>
                <w:sz w:val="16"/>
                <w:szCs w:val="16"/>
              </w:rPr>
              <w:t xml:space="preserve">64% </w:t>
            </w:r>
            <w:r>
              <w:rPr>
                <w:rFonts w:eastAsia="Arial" w:cs="Arial"/>
                <w:color w:val="000000"/>
                <w:sz w:val="16"/>
                <w:szCs w:val="16"/>
              </w:rPr>
              <w:br/>
              <w:t>(50%, 76%)</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1161625E" w14:textId="77777777" w:rsidR="004B0579" w:rsidRDefault="00E94E48" w:rsidP="00865E0C">
            <w:pPr>
              <w:spacing w:after="0" w:line="240" w:lineRule="auto"/>
              <w:jc w:val="center"/>
            </w:pPr>
            <w:r>
              <w:rPr>
                <w:rFonts w:eastAsia="Arial" w:cs="Arial"/>
                <w:color w:val="FFFFFF"/>
                <w:sz w:val="16"/>
                <w:szCs w:val="16"/>
              </w:rPr>
              <w:t xml:space="preserve">100% </w:t>
            </w:r>
            <w:r>
              <w:rPr>
                <w:rFonts w:eastAsia="Arial" w:cs="Arial"/>
                <w:color w:val="FFFFFF"/>
                <w:sz w:val="16"/>
                <w:szCs w:val="16"/>
              </w:rPr>
              <w:br/>
              <w:t>(21%, 100%)</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60077229" w14:textId="77777777" w:rsidR="004B0579" w:rsidRDefault="00E94E48" w:rsidP="00865E0C">
            <w:pPr>
              <w:spacing w:after="0" w:line="240" w:lineRule="auto"/>
              <w:jc w:val="center"/>
            </w:pPr>
            <w:r>
              <w:rPr>
                <w:rFonts w:eastAsia="Arial" w:cs="Arial"/>
                <w:color w:val="FFFFFF"/>
                <w:sz w:val="16"/>
                <w:szCs w:val="16"/>
              </w:rPr>
              <w:t xml:space="preserve">100% </w:t>
            </w:r>
            <w:r>
              <w:rPr>
                <w:rFonts w:eastAsia="Arial" w:cs="Arial"/>
                <w:color w:val="FFFFFF"/>
                <w:sz w:val="16"/>
                <w:szCs w:val="16"/>
              </w:rPr>
              <w:br/>
              <w:t>(21%, 100%)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8B369B6"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5EB244A" w14:textId="77777777" w:rsidR="004B0579" w:rsidRDefault="00E94E48" w:rsidP="00865E0C">
            <w:pPr>
              <w:spacing w:after="0" w:line="240" w:lineRule="auto"/>
              <w:jc w:val="center"/>
            </w:pPr>
            <w:r>
              <w:rPr>
                <w:rFonts w:eastAsia="Arial" w:cs="Arial"/>
                <w:color w:val="000000"/>
                <w:sz w:val="16"/>
                <w:szCs w:val="16"/>
              </w:rPr>
              <w:t xml:space="preserve">50% </w:t>
            </w:r>
            <w:r>
              <w:rPr>
                <w:rFonts w:eastAsia="Arial" w:cs="Arial"/>
                <w:color w:val="000000"/>
                <w:sz w:val="16"/>
                <w:szCs w:val="16"/>
              </w:rPr>
              <w:br/>
              <w:t>(9%, 91%)</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8DBF511" w14:textId="77777777" w:rsidR="004B0579" w:rsidRDefault="00E94E48" w:rsidP="00865E0C">
            <w:pPr>
              <w:spacing w:after="0" w:line="240" w:lineRule="auto"/>
              <w:jc w:val="center"/>
            </w:pPr>
            <w:r>
              <w:rPr>
                <w:rFonts w:eastAsia="Arial" w:cs="Arial"/>
                <w:color w:val="000000"/>
                <w:sz w:val="16"/>
                <w:szCs w:val="16"/>
              </w:rPr>
              <w:t xml:space="preserve">83% </w:t>
            </w:r>
            <w:r>
              <w:rPr>
                <w:rFonts w:eastAsia="Arial" w:cs="Arial"/>
                <w:color w:val="000000"/>
                <w:sz w:val="16"/>
                <w:szCs w:val="16"/>
              </w:rPr>
              <w:br/>
              <w:t>(55%, 95%)</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95539E8" w14:textId="77777777" w:rsidR="004B0579" w:rsidRDefault="004B0579" w:rsidP="00865E0C">
            <w:pPr>
              <w:spacing w:after="0" w:line="240" w:lineRule="auto"/>
              <w:jc w:val="center"/>
            </w:pP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59B63FA" w14:textId="77777777" w:rsidR="004B0579" w:rsidRDefault="00E94E48" w:rsidP="00865E0C">
            <w:pPr>
              <w:spacing w:after="0" w:line="240" w:lineRule="auto"/>
              <w:jc w:val="center"/>
            </w:pPr>
            <w:r>
              <w:rPr>
                <w:rFonts w:eastAsia="Arial" w:cs="Arial"/>
                <w:color w:val="000000"/>
                <w:sz w:val="16"/>
                <w:szCs w:val="16"/>
              </w:rPr>
              <w:t xml:space="preserve">81% </w:t>
            </w:r>
            <w:r>
              <w:rPr>
                <w:rFonts w:eastAsia="Arial" w:cs="Arial"/>
                <w:color w:val="000000"/>
                <w:sz w:val="16"/>
                <w:szCs w:val="16"/>
              </w:rPr>
              <w:br/>
              <w:t>(75%, 86%)</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55760D7" w14:textId="77777777" w:rsidR="004B0579" w:rsidRDefault="00E94E48" w:rsidP="00865E0C">
            <w:pPr>
              <w:spacing w:after="0" w:line="240" w:lineRule="auto"/>
              <w:jc w:val="center"/>
            </w:pPr>
            <w:r>
              <w:rPr>
                <w:rFonts w:eastAsia="Arial" w:cs="Arial"/>
                <w:b/>
                <w:color w:val="000000"/>
                <w:sz w:val="16"/>
                <w:szCs w:val="16"/>
              </w:rPr>
              <w:t xml:space="preserve">83% </w:t>
            </w:r>
            <w:r>
              <w:rPr>
                <w:rFonts w:eastAsia="Arial" w:cs="Arial"/>
                <w:b/>
                <w:color w:val="000000"/>
                <w:sz w:val="16"/>
                <w:szCs w:val="16"/>
              </w:rPr>
              <w:br/>
              <w:t>(76%, 88%)</w:t>
            </w:r>
          </w:p>
        </w:tc>
      </w:tr>
      <w:tr w:rsidR="004B0579" w14:paraId="37FFBA04" w14:textId="77777777" w:rsidTr="002B6FEC">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7C590D5" w14:textId="77777777" w:rsidR="004B0579" w:rsidRPr="00D209D7" w:rsidRDefault="00E94E48" w:rsidP="00D209D7">
            <w:pPr>
              <w:pStyle w:val="Tabletext"/>
              <w:spacing w:before="0" w:after="0"/>
              <w:rPr>
                <w:rFonts w:eastAsia="Arial"/>
                <w:sz w:val="16"/>
                <w:szCs w:val="16"/>
              </w:rPr>
            </w:pPr>
            <w:r w:rsidRPr="00D209D7">
              <w:rPr>
                <w:rFonts w:eastAsia="Arial"/>
                <w:sz w:val="16"/>
                <w:szCs w:val="16"/>
              </w:rPr>
              <w:t>Haematological</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151EE08" w14:textId="77777777" w:rsidR="004B0579" w:rsidRDefault="00E94E48" w:rsidP="00865E0C">
            <w:pPr>
              <w:spacing w:after="0" w:line="240" w:lineRule="auto"/>
              <w:jc w:val="center"/>
            </w:pPr>
            <w:r>
              <w:rPr>
                <w:rFonts w:eastAsia="Arial" w:cs="Arial"/>
                <w:color w:val="000000"/>
                <w:sz w:val="16"/>
                <w:szCs w:val="16"/>
              </w:rPr>
              <w:t xml:space="preserve">83% </w:t>
            </w:r>
            <w:r>
              <w:rPr>
                <w:rFonts w:eastAsia="Arial" w:cs="Arial"/>
                <w:color w:val="000000"/>
                <w:sz w:val="16"/>
                <w:szCs w:val="16"/>
              </w:rPr>
              <w:br/>
              <w:t>(71%, 91%)</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F257AA6" w14:textId="77777777" w:rsidR="004B0579" w:rsidRDefault="00E94E48" w:rsidP="00865E0C">
            <w:pPr>
              <w:spacing w:after="0" w:line="240" w:lineRule="auto"/>
              <w:jc w:val="center"/>
            </w:pPr>
            <w:r>
              <w:rPr>
                <w:rFonts w:eastAsia="Arial" w:cs="Arial"/>
                <w:color w:val="000000"/>
                <w:sz w:val="16"/>
                <w:szCs w:val="16"/>
              </w:rPr>
              <w:t xml:space="preserve">61% </w:t>
            </w:r>
            <w:r>
              <w:rPr>
                <w:rFonts w:eastAsia="Arial" w:cs="Arial"/>
                <w:color w:val="000000"/>
                <w:sz w:val="16"/>
                <w:szCs w:val="16"/>
              </w:rPr>
              <w:br/>
              <w:t>(42%, 76%)</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BDF3906" w14:textId="77777777" w:rsidR="004B0579" w:rsidRDefault="00E94E48" w:rsidP="00865E0C">
            <w:pPr>
              <w:spacing w:after="0" w:line="240" w:lineRule="auto"/>
              <w:jc w:val="center"/>
            </w:pPr>
            <w:r>
              <w:rPr>
                <w:rFonts w:eastAsia="Arial" w:cs="Arial"/>
                <w:color w:val="000000"/>
                <w:sz w:val="16"/>
                <w:szCs w:val="16"/>
              </w:rPr>
              <w:t xml:space="preserve">63% </w:t>
            </w:r>
            <w:r>
              <w:rPr>
                <w:rFonts w:eastAsia="Arial" w:cs="Arial"/>
                <w:color w:val="000000"/>
                <w:sz w:val="16"/>
                <w:szCs w:val="16"/>
              </w:rPr>
              <w:br/>
              <w:t>(46%, 78%)</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D9B8BCD" w14:textId="77777777" w:rsidR="004B0579" w:rsidRDefault="00E94E48" w:rsidP="00865E0C">
            <w:pPr>
              <w:spacing w:after="0" w:line="240" w:lineRule="auto"/>
              <w:jc w:val="center"/>
            </w:pPr>
            <w:r>
              <w:rPr>
                <w:rFonts w:eastAsia="Arial" w:cs="Arial"/>
                <w:color w:val="000000"/>
                <w:sz w:val="16"/>
                <w:szCs w:val="16"/>
              </w:rPr>
              <w:t xml:space="preserve">83% </w:t>
            </w:r>
            <w:r>
              <w:rPr>
                <w:rFonts w:eastAsia="Arial" w:cs="Arial"/>
                <w:color w:val="000000"/>
                <w:sz w:val="16"/>
                <w:szCs w:val="16"/>
              </w:rPr>
              <w:br/>
              <w:t>(44%, 97%)</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34EEB2C" w14:textId="77777777" w:rsidR="004B0579" w:rsidRDefault="00E94E48" w:rsidP="00865E0C">
            <w:pPr>
              <w:spacing w:after="0" w:line="240" w:lineRule="auto"/>
              <w:jc w:val="center"/>
            </w:pPr>
            <w:r>
              <w:rPr>
                <w:rFonts w:eastAsia="Arial" w:cs="Arial"/>
                <w:color w:val="000000"/>
                <w:sz w:val="16"/>
                <w:szCs w:val="16"/>
              </w:rPr>
              <w:t xml:space="preserve">17% </w:t>
            </w:r>
            <w:r>
              <w:rPr>
                <w:rFonts w:eastAsia="Arial" w:cs="Arial"/>
                <w:color w:val="000000"/>
                <w:sz w:val="16"/>
                <w:szCs w:val="16"/>
              </w:rPr>
              <w:br/>
              <w:t>(5%, 45%)</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5A0DD90" w14:textId="77777777" w:rsidR="004B0579" w:rsidRDefault="00E94E48" w:rsidP="00865E0C">
            <w:pPr>
              <w:spacing w:after="0" w:line="240" w:lineRule="auto"/>
              <w:jc w:val="center"/>
            </w:pPr>
            <w:r>
              <w:rPr>
                <w:rFonts w:eastAsia="Arial" w:cs="Arial"/>
                <w:color w:val="000000"/>
                <w:sz w:val="16"/>
                <w:szCs w:val="16"/>
              </w:rPr>
              <w:t xml:space="preserve">10% </w:t>
            </w:r>
            <w:r>
              <w:rPr>
                <w:rFonts w:eastAsia="Arial" w:cs="Arial"/>
                <w:color w:val="000000"/>
                <w:sz w:val="16"/>
                <w:szCs w:val="16"/>
              </w:rPr>
              <w:br/>
              <w:t>(2%, 40%)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760AA69" w14:textId="77777777" w:rsidR="004B0579" w:rsidRDefault="00E94E48" w:rsidP="00865E0C">
            <w:pPr>
              <w:spacing w:after="0" w:line="240" w:lineRule="auto"/>
              <w:jc w:val="center"/>
            </w:pPr>
            <w:r>
              <w:rPr>
                <w:rFonts w:eastAsia="Arial" w:cs="Arial"/>
                <w:color w:val="000000"/>
                <w:sz w:val="16"/>
                <w:szCs w:val="16"/>
              </w:rPr>
              <w:t xml:space="preserve">62% </w:t>
            </w:r>
            <w:r>
              <w:rPr>
                <w:rFonts w:eastAsia="Arial" w:cs="Arial"/>
                <w:color w:val="000000"/>
                <w:sz w:val="16"/>
                <w:szCs w:val="16"/>
              </w:rPr>
              <w:br/>
              <w:t>(43%, 79%)</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2767AD3" w14:textId="77777777" w:rsidR="004B0579" w:rsidRDefault="00E94E48" w:rsidP="00865E0C">
            <w:pPr>
              <w:spacing w:after="0" w:line="240" w:lineRule="auto"/>
              <w:jc w:val="center"/>
            </w:pPr>
            <w:r>
              <w:rPr>
                <w:rFonts w:eastAsia="Arial" w:cs="Arial"/>
                <w:color w:val="000000"/>
                <w:sz w:val="16"/>
                <w:szCs w:val="16"/>
              </w:rPr>
              <w:t xml:space="preserve">0% </w:t>
            </w:r>
            <w:r>
              <w:rPr>
                <w:rFonts w:eastAsia="Arial" w:cs="Arial"/>
                <w:color w:val="000000"/>
                <w:sz w:val="16"/>
                <w:szCs w:val="16"/>
              </w:rPr>
              <w:br/>
              <w:t>(0%, 79%)</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652D416" w14:textId="77777777" w:rsidR="004B0579" w:rsidRDefault="004B0579" w:rsidP="00865E0C">
            <w:pPr>
              <w:spacing w:after="0" w:line="240" w:lineRule="auto"/>
              <w:jc w:val="center"/>
            </w:pP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29F04E4" w14:textId="77777777" w:rsidR="004B0579" w:rsidRDefault="00E94E48" w:rsidP="00865E0C">
            <w:pPr>
              <w:spacing w:after="0" w:line="240" w:lineRule="auto"/>
              <w:jc w:val="center"/>
            </w:pPr>
            <w:r>
              <w:rPr>
                <w:rFonts w:eastAsia="Arial" w:cs="Arial"/>
                <w:color w:val="000000"/>
                <w:sz w:val="16"/>
                <w:szCs w:val="16"/>
              </w:rPr>
              <w:t xml:space="preserve">63% </w:t>
            </w:r>
            <w:r>
              <w:rPr>
                <w:rFonts w:eastAsia="Arial" w:cs="Arial"/>
                <w:color w:val="000000"/>
                <w:sz w:val="16"/>
                <w:szCs w:val="16"/>
              </w:rPr>
              <w:br/>
              <w:t>(55%, 70%)</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98B81CF" w14:textId="77777777" w:rsidR="004B0579" w:rsidRDefault="00E94E48" w:rsidP="00865E0C">
            <w:pPr>
              <w:spacing w:after="0" w:line="240" w:lineRule="auto"/>
              <w:jc w:val="center"/>
            </w:pPr>
            <w:r>
              <w:rPr>
                <w:rFonts w:eastAsia="Arial" w:cs="Arial"/>
                <w:b/>
                <w:color w:val="000000"/>
                <w:sz w:val="16"/>
                <w:szCs w:val="16"/>
              </w:rPr>
              <w:t xml:space="preserve">67% </w:t>
            </w:r>
            <w:r>
              <w:rPr>
                <w:rFonts w:eastAsia="Arial" w:cs="Arial"/>
                <w:b/>
                <w:color w:val="000000"/>
                <w:sz w:val="16"/>
                <w:szCs w:val="16"/>
              </w:rPr>
              <w:br/>
              <w:t>(59%, 74%)</w:t>
            </w:r>
          </w:p>
        </w:tc>
      </w:tr>
      <w:tr w:rsidR="004B0579" w14:paraId="156AF462" w14:textId="77777777" w:rsidTr="002B6FEC">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89000CB" w14:textId="658CB4F8" w:rsidR="004B0579" w:rsidRPr="00D209D7" w:rsidRDefault="00E94E48" w:rsidP="00D209D7">
            <w:pPr>
              <w:pStyle w:val="Tabletext"/>
              <w:spacing w:before="0" w:after="0"/>
              <w:rPr>
                <w:rFonts w:eastAsia="Arial"/>
                <w:sz w:val="16"/>
                <w:szCs w:val="16"/>
              </w:rPr>
            </w:pPr>
            <w:r w:rsidRPr="00D209D7">
              <w:rPr>
                <w:rFonts w:eastAsia="Arial"/>
                <w:sz w:val="16"/>
                <w:szCs w:val="16"/>
              </w:rPr>
              <w:t xml:space="preserve">Head &amp; </w:t>
            </w:r>
            <w:r w:rsidR="00C8607F" w:rsidRPr="00D209D7">
              <w:rPr>
                <w:rFonts w:eastAsia="Arial"/>
                <w:sz w:val="16"/>
                <w:szCs w:val="16"/>
              </w:rPr>
              <w:t>n</w:t>
            </w:r>
            <w:r w:rsidRPr="00D209D7">
              <w:rPr>
                <w:rFonts w:eastAsia="Arial"/>
                <w:sz w:val="16"/>
                <w:szCs w:val="16"/>
              </w:rPr>
              <w:t>eck</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77B67AD" w14:textId="77777777" w:rsidR="004B0579" w:rsidRDefault="00E94E48" w:rsidP="00865E0C">
            <w:pPr>
              <w:spacing w:after="0" w:line="240" w:lineRule="auto"/>
              <w:jc w:val="center"/>
            </w:pPr>
            <w:r>
              <w:rPr>
                <w:rFonts w:eastAsia="Arial" w:cs="Arial"/>
                <w:color w:val="FFFFFF"/>
                <w:sz w:val="16"/>
                <w:szCs w:val="16"/>
              </w:rPr>
              <w:t xml:space="preserve">90% </w:t>
            </w:r>
            <w:r>
              <w:rPr>
                <w:rFonts w:eastAsia="Arial" w:cs="Arial"/>
                <w:color w:val="FFFFFF"/>
                <w:sz w:val="16"/>
                <w:szCs w:val="16"/>
              </w:rPr>
              <w:br/>
              <w:t>(78%, 96%)</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4454252" w14:textId="77777777" w:rsidR="004B0579" w:rsidRDefault="00E94E48" w:rsidP="00865E0C">
            <w:pPr>
              <w:spacing w:after="0" w:line="240" w:lineRule="auto"/>
              <w:jc w:val="center"/>
            </w:pPr>
            <w:r>
              <w:rPr>
                <w:rFonts w:eastAsia="Arial" w:cs="Arial"/>
                <w:color w:val="FFFFFF"/>
                <w:sz w:val="16"/>
                <w:szCs w:val="16"/>
              </w:rPr>
              <w:t xml:space="preserve">98% </w:t>
            </w:r>
            <w:r>
              <w:rPr>
                <w:rFonts w:eastAsia="Arial" w:cs="Arial"/>
                <w:color w:val="FFFFFF"/>
                <w:sz w:val="16"/>
                <w:szCs w:val="16"/>
              </w:rPr>
              <w:br/>
              <w:t>(89%, 100%)</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00E21FA" w14:textId="77777777" w:rsidR="004B0579" w:rsidRDefault="00E94E48" w:rsidP="00865E0C">
            <w:pPr>
              <w:spacing w:after="0" w:line="240" w:lineRule="auto"/>
              <w:jc w:val="center"/>
            </w:pPr>
            <w:r>
              <w:rPr>
                <w:rFonts w:eastAsia="Arial" w:cs="Arial"/>
                <w:color w:val="FFFFFF"/>
                <w:sz w:val="16"/>
                <w:szCs w:val="16"/>
              </w:rPr>
              <w:t xml:space="preserve">94% </w:t>
            </w:r>
            <w:r>
              <w:rPr>
                <w:rFonts w:eastAsia="Arial" w:cs="Arial"/>
                <w:color w:val="FFFFFF"/>
                <w:sz w:val="16"/>
                <w:szCs w:val="16"/>
              </w:rPr>
              <w:br/>
              <w:t>(84%, 98%)</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393A33A9" w14:textId="77777777" w:rsidR="004B0579" w:rsidRDefault="00E94E48" w:rsidP="00865E0C">
            <w:pPr>
              <w:spacing w:after="0" w:line="240" w:lineRule="auto"/>
              <w:jc w:val="center"/>
            </w:pPr>
            <w:r>
              <w:rPr>
                <w:rFonts w:eastAsia="Arial" w:cs="Arial"/>
                <w:color w:val="FFFFFF"/>
                <w:sz w:val="16"/>
                <w:szCs w:val="16"/>
              </w:rPr>
              <w:t xml:space="preserve">84% </w:t>
            </w:r>
            <w:r>
              <w:rPr>
                <w:rFonts w:eastAsia="Arial" w:cs="Arial"/>
                <w:color w:val="FFFFFF"/>
                <w:sz w:val="16"/>
                <w:szCs w:val="16"/>
              </w:rPr>
              <w:br/>
              <w:t>(62%, 94%)</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8DCAAF3"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496D125"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8E23A00"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9D80FBB" w14:textId="77777777" w:rsidR="004B0579" w:rsidRDefault="00E94E48" w:rsidP="00865E0C">
            <w:pPr>
              <w:spacing w:after="0" w:line="240" w:lineRule="auto"/>
              <w:jc w:val="center"/>
            </w:pPr>
            <w:r>
              <w:rPr>
                <w:rFonts w:eastAsia="Arial" w:cs="Arial"/>
                <w:color w:val="000000"/>
                <w:sz w:val="16"/>
                <w:szCs w:val="16"/>
              </w:rPr>
              <w:t xml:space="preserve">67% </w:t>
            </w:r>
            <w:r>
              <w:rPr>
                <w:rFonts w:eastAsia="Arial" w:cs="Arial"/>
                <w:color w:val="000000"/>
                <w:sz w:val="16"/>
                <w:szCs w:val="16"/>
              </w:rPr>
              <w:br/>
              <w:t>(39%, 86%)</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0E04AFC" w14:textId="77777777" w:rsidR="004B0579" w:rsidRDefault="004B0579" w:rsidP="00865E0C">
            <w:pPr>
              <w:spacing w:after="0" w:line="240" w:lineRule="auto"/>
              <w:jc w:val="center"/>
            </w:pPr>
          </w:p>
        </w:tc>
        <w:tc>
          <w:tcPr>
            <w:tcW w:w="408" w:type="pct"/>
            <w:tcBorders>
              <w:top w:val="single" w:sz="8" w:space="0" w:color="000000"/>
              <w:left w:val="single" w:sz="16"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7A9550E" w14:textId="77777777" w:rsidR="004B0579" w:rsidRDefault="00E94E48" w:rsidP="00865E0C">
            <w:pPr>
              <w:spacing w:after="0" w:line="240" w:lineRule="auto"/>
              <w:jc w:val="center"/>
            </w:pPr>
            <w:r>
              <w:rPr>
                <w:rFonts w:eastAsia="Arial" w:cs="Arial"/>
                <w:color w:val="FFFFFF"/>
                <w:sz w:val="16"/>
                <w:szCs w:val="16"/>
              </w:rPr>
              <w:t xml:space="preserve">91% </w:t>
            </w:r>
            <w:r>
              <w:rPr>
                <w:rFonts w:eastAsia="Arial" w:cs="Arial"/>
                <w:color w:val="FFFFFF"/>
                <w:sz w:val="16"/>
                <w:szCs w:val="16"/>
              </w:rPr>
              <w:br/>
              <w:t>(86%, 95%)</w:t>
            </w:r>
          </w:p>
        </w:tc>
        <w:tc>
          <w:tcPr>
            <w:tcW w:w="408" w:type="pct"/>
            <w:tcBorders>
              <w:top w:val="single" w:sz="8" w:space="0" w:color="000000"/>
              <w:left w:val="single" w:sz="16"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630B3B6" w14:textId="77777777" w:rsidR="004B0579" w:rsidRDefault="00E94E48" w:rsidP="00865E0C">
            <w:pPr>
              <w:spacing w:after="0" w:line="240" w:lineRule="auto"/>
              <w:jc w:val="center"/>
            </w:pPr>
            <w:r>
              <w:rPr>
                <w:rFonts w:eastAsia="Arial" w:cs="Arial"/>
                <w:b/>
                <w:color w:val="FFFFFF"/>
                <w:sz w:val="16"/>
                <w:szCs w:val="16"/>
              </w:rPr>
              <w:t xml:space="preserve">93% </w:t>
            </w:r>
            <w:r>
              <w:rPr>
                <w:rFonts w:eastAsia="Arial" w:cs="Arial"/>
                <w:b/>
                <w:color w:val="FFFFFF"/>
                <w:sz w:val="16"/>
                <w:szCs w:val="16"/>
              </w:rPr>
              <w:br/>
              <w:t>(87%, 96%)</w:t>
            </w:r>
          </w:p>
        </w:tc>
      </w:tr>
      <w:tr w:rsidR="004B0579" w14:paraId="0030AECD" w14:textId="77777777" w:rsidTr="002B6FEC">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32E0DF9" w14:textId="77777777" w:rsidR="004B0579" w:rsidRPr="00D209D7" w:rsidRDefault="00E94E48" w:rsidP="00D209D7">
            <w:pPr>
              <w:pStyle w:val="Tabletext"/>
              <w:spacing w:before="0" w:after="0"/>
              <w:rPr>
                <w:rFonts w:eastAsia="Arial"/>
                <w:sz w:val="16"/>
                <w:szCs w:val="16"/>
              </w:rPr>
            </w:pPr>
            <w:r w:rsidRPr="00D209D7">
              <w:rPr>
                <w:rFonts w:eastAsia="Arial"/>
                <w:sz w:val="16"/>
                <w:szCs w:val="16"/>
              </w:rPr>
              <w:t>Lung</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8DAD00A" w14:textId="77777777" w:rsidR="004B0579" w:rsidRDefault="00E94E48" w:rsidP="00865E0C">
            <w:pPr>
              <w:spacing w:after="0" w:line="240" w:lineRule="auto"/>
              <w:jc w:val="center"/>
            </w:pPr>
            <w:r>
              <w:rPr>
                <w:rFonts w:eastAsia="Arial" w:cs="Arial"/>
                <w:color w:val="000000"/>
                <w:sz w:val="16"/>
                <w:szCs w:val="16"/>
              </w:rPr>
              <w:t xml:space="preserve">68% </w:t>
            </w:r>
            <w:r>
              <w:rPr>
                <w:rFonts w:eastAsia="Arial" w:cs="Arial"/>
                <w:color w:val="000000"/>
                <w:sz w:val="16"/>
                <w:szCs w:val="16"/>
              </w:rPr>
              <w:br/>
              <w:t>(55%, 79%)</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D6BED84" w14:textId="77777777" w:rsidR="004B0579" w:rsidRDefault="00E94E48" w:rsidP="00865E0C">
            <w:pPr>
              <w:spacing w:after="0" w:line="240" w:lineRule="auto"/>
              <w:jc w:val="center"/>
            </w:pPr>
            <w:r>
              <w:rPr>
                <w:rFonts w:eastAsia="Arial" w:cs="Arial"/>
                <w:color w:val="FFFFFF"/>
                <w:sz w:val="16"/>
                <w:szCs w:val="16"/>
              </w:rPr>
              <w:t xml:space="preserve">87% </w:t>
            </w:r>
            <w:r>
              <w:rPr>
                <w:rFonts w:eastAsia="Arial" w:cs="Arial"/>
                <w:color w:val="FFFFFF"/>
                <w:sz w:val="16"/>
                <w:szCs w:val="16"/>
              </w:rPr>
              <w:br/>
              <w:t>(75%, 93%)</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1083D1A6" w14:textId="77777777" w:rsidR="004B0579" w:rsidRDefault="00E94E48" w:rsidP="00865E0C">
            <w:pPr>
              <w:spacing w:after="0" w:line="240" w:lineRule="auto"/>
              <w:jc w:val="center"/>
            </w:pPr>
            <w:r>
              <w:rPr>
                <w:rFonts w:eastAsia="Arial" w:cs="Arial"/>
                <w:color w:val="FFFFFF"/>
                <w:sz w:val="16"/>
                <w:szCs w:val="16"/>
              </w:rPr>
              <w:t xml:space="preserve">85% </w:t>
            </w:r>
            <w:r>
              <w:rPr>
                <w:rFonts w:eastAsia="Arial" w:cs="Arial"/>
                <w:color w:val="FFFFFF"/>
                <w:sz w:val="16"/>
                <w:szCs w:val="16"/>
              </w:rPr>
              <w:br/>
              <w:t>(73%, 92%)</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C0E87FA" w14:textId="77777777" w:rsidR="004B0579" w:rsidRDefault="00E94E48" w:rsidP="00865E0C">
            <w:pPr>
              <w:spacing w:after="0" w:line="240" w:lineRule="auto"/>
              <w:jc w:val="center"/>
            </w:pPr>
            <w:r>
              <w:rPr>
                <w:rFonts w:eastAsia="Arial" w:cs="Arial"/>
                <w:color w:val="000000"/>
                <w:sz w:val="16"/>
                <w:szCs w:val="16"/>
              </w:rPr>
              <w:t xml:space="preserve">74% </w:t>
            </w:r>
            <w:r>
              <w:rPr>
                <w:rFonts w:eastAsia="Arial" w:cs="Arial"/>
                <w:color w:val="000000"/>
                <w:sz w:val="16"/>
                <w:szCs w:val="16"/>
              </w:rPr>
              <w:br/>
              <w:t>(51%, 88%)</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4833DEA" w14:textId="77777777" w:rsidR="004B0579" w:rsidRDefault="00E94E48" w:rsidP="00865E0C">
            <w:pPr>
              <w:spacing w:after="0" w:line="240" w:lineRule="auto"/>
              <w:jc w:val="center"/>
            </w:pPr>
            <w:r>
              <w:rPr>
                <w:rFonts w:eastAsia="Arial" w:cs="Arial"/>
                <w:color w:val="000000"/>
                <w:sz w:val="16"/>
                <w:szCs w:val="16"/>
              </w:rPr>
              <w:t xml:space="preserve">58% </w:t>
            </w:r>
            <w:r>
              <w:rPr>
                <w:rFonts w:eastAsia="Arial" w:cs="Arial"/>
                <w:color w:val="000000"/>
                <w:sz w:val="16"/>
                <w:szCs w:val="16"/>
              </w:rPr>
              <w:br/>
              <w:t>(39%, 76%)</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9EB0768" w14:textId="77777777" w:rsidR="004B0579" w:rsidRDefault="00E94E48" w:rsidP="00865E0C">
            <w:pPr>
              <w:spacing w:after="0" w:line="240" w:lineRule="auto"/>
              <w:jc w:val="center"/>
            </w:pPr>
            <w:r>
              <w:rPr>
                <w:rFonts w:eastAsia="Arial" w:cs="Arial"/>
                <w:color w:val="000000"/>
                <w:sz w:val="16"/>
                <w:szCs w:val="16"/>
              </w:rPr>
              <w:t xml:space="preserve">57% </w:t>
            </w:r>
            <w:r>
              <w:rPr>
                <w:rFonts w:eastAsia="Arial" w:cs="Arial"/>
                <w:color w:val="000000"/>
                <w:sz w:val="16"/>
                <w:szCs w:val="16"/>
              </w:rPr>
              <w:br/>
              <w:t>(39%, 73%)</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88812F9" w14:textId="77777777" w:rsidR="004B0579" w:rsidRDefault="00E94E48" w:rsidP="00865E0C">
            <w:pPr>
              <w:spacing w:after="0" w:line="240" w:lineRule="auto"/>
              <w:jc w:val="center"/>
            </w:pPr>
            <w:r>
              <w:rPr>
                <w:rFonts w:eastAsia="Arial" w:cs="Arial"/>
                <w:color w:val="000000"/>
                <w:sz w:val="16"/>
                <w:szCs w:val="16"/>
              </w:rPr>
              <w:t xml:space="preserve">79% </w:t>
            </w:r>
            <w:r>
              <w:rPr>
                <w:rFonts w:eastAsia="Arial" w:cs="Arial"/>
                <w:color w:val="000000"/>
                <w:sz w:val="16"/>
                <w:szCs w:val="16"/>
              </w:rPr>
              <w:br/>
              <w:t>(60%, 91%)</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74CAD68" w14:textId="77777777" w:rsidR="004B0579" w:rsidRDefault="00E94E48" w:rsidP="00865E0C">
            <w:pPr>
              <w:spacing w:after="0" w:line="240" w:lineRule="auto"/>
              <w:jc w:val="center"/>
            </w:pPr>
            <w:r>
              <w:rPr>
                <w:rFonts w:eastAsia="Arial" w:cs="Arial"/>
                <w:color w:val="000000"/>
                <w:sz w:val="16"/>
                <w:szCs w:val="16"/>
              </w:rPr>
              <w:t xml:space="preserve">50% </w:t>
            </w:r>
            <w:r>
              <w:rPr>
                <w:rFonts w:eastAsia="Arial" w:cs="Arial"/>
                <w:color w:val="000000"/>
                <w:sz w:val="16"/>
                <w:szCs w:val="16"/>
              </w:rPr>
              <w:br/>
              <w:t>(29%, 71%)</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3A5252E" w14:textId="77777777" w:rsidR="004B0579" w:rsidRDefault="004B0579" w:rsidP="00865E0C">
            <w:pPr>
              <w:spacing w:after="0" w:line="240" w:lineRule="auto"/>
              <w:jc w:val="center"/>
            </w:pP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1902A9B" w14:textId="77777777" w:rsidR="004B0579" w:rsidRDefault="00E94E48" w:rsidP="00865E0C">
            <w:pPr>
              <w:spacing w:after="0" w:line="240" w:lineRule="auto"/>
              <w:jc w:val="center"/>
            </w:pPr>
            <w:r>
              <w:rPr>
                <w:rFonts w:eastAsia="Arial" w:cs="Arial"/>
                <w:color w:val="000000"/>
                <w:sz w:val="16"/>
                <w:szCs w:val="16"/>
              </w:rPr>
              <w:t xml:space="preserve">73% </w:t>
            </w:r>
            <w:r>
              <w:rPr>
                <w:rFonts w:eastAsia="Arial" w:cs="Arial"/>
                <w:color w:val="000000"/>
                <w:sz w:val="16"/>
                <w:szCs w:val="16"/>
              </w:rPr>
              <w:br/>
              <w:t>(68%, 78%)</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2BF4E6F" w14:textId="77777777" w:rsidR="004B0579" w:rsidRDefault="00E94E48" w:rsidP="00865E0C">
            <w:pPr>
              <w:spacing w:after="0" w:line="240" w:lineRule="auto"/>
              <w:jc w:val="center"/>
            </w:pPr>
            <w:r>
              <w:rPr>
                <w:rFonts w:eastAsia="Arial" w:cs="Arial"/>
                <w:b/>
                <w:color w:val="000000"/>
                <w:sz w:val="16"/>
                <w:szCs w:val="16"/>
              </w:rPr>
              <w:t xml:space="preserve">73% </w:t>
            </w:r>
            <w:r>
              <w:rPr>
                <w:rFonts w:eastAsia="Arial" w:cs="Arial"/>
                <w:b/>
                <w:color w:val="000000"/>
                <w:sz w:val="16"/>
                <w:szCs w:val="16"/>
              </w:rPr>
              <w:br/>
              <w:t>(67%, 78%)</w:t>
            </w:r>
          </w:p>
        </w:tc>
      </w:tr>
      <w:tr w:rsidR="004B0579" w14:paraId="1D0AE622" w14:textId="77777777" w:rsidTr="002B6FEC">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6AEA3F9" w14:textId="77777777" w:rsidR="004B0579" w:rsidRPr="00D209D7" w:rsidRDefault="00E94E48" w:rsidP="00D209D7">
            <w:pPr>
              <w:pStyle w:val="Tabletext"/>
              <w:spacing w:before="0" w:after="0"/>
              <w:rPr>
                <w:rFonts w:eastAsia="Arial"/>
                <w:sz w:val="16"/>
                <w:szCs w:val="16"/>
              </w:rPr>
            </w:pPr>
            <w:r w:rsidRPr="00D209D7">
              <w:rPr>
                <w:rFonts w:eastAsia="Arial"/>
                <w:sz w:val="16"/>
                <w:szCs w:val="16"/>
              </w:rPr>
              <w:t>Melanoma</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4D56C74" w14:textId="77777777" w:rsidR="004B0579" w:rsidRDefault="00E94E48" w:rsidP="00865E0C">
            <w:pPr>
              <w:spacing w:after="0" w:line="240" w:lineRule="auto"/>
              <w:jc w:val="center"/>
            </w:pPr>
            <w:r>
              <w:rPr>
                <w:rFonts w:eastAsia="Arial" w:cs="Arial"/>
                <w:color w:val="000000"/>
                <w:sz w:val="16"/>
                <w:szCs w:val="16"/>
              </w:rPr>
              <w:t xml:space="preserve">60% </w:t>
            </w:r>
            <w:r>
              <w:rPr>
                <w:rFonts w:eastAsia="Arial" w:cs="Arial"/>
                <w:color w:val="000000"/>
                <w:sz w:val="16"/>
                <w:szCs w:val="16"/>
              </w:rPr>
              <w:br/>
              <w:t>(42%, 75%)</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AAE8864" w14:textId="77777777" w:rsidR="004B0579" w:rsidRDefault="00E94E48" w:rsidP="00865E0C">
            <w:pPr>
              <w:spacing w:after="0" w:line="240" w:lineRule="auto"/>
              <w:jc w:val="center"/>
            </w:pPr>
            <w:r>
              <w:rPr>
                <w:rFonts w:eastAsia="Arial" w:cs="Arial"/>
                <w:color w:val="000000"/>
                <w:sz w:val="16"/>
                <w:szCs w:val="16"/>
              </w:rPr>
              <w:t xml:space="preserve">48% </w:t>
            </w:r>
            <w:r>
              <w:rPr>
                <w:rFonts w:eastAsia="Arial" w:cs="Arial"/>
                <w:color w:val="000000"/>
                <w:sz w:val="16"/>
                <w:szCs w:val="16"/>
              </w:rPr>
              <w:br/>
              <w:t>(34%, 62%)</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4B32D89" w14:textId="77777777" w:rsidR="004B0579" w:rsidRDefault="00E94E48" w:rsidP="00865E0C">
            <w:pPr>
              <w:spacing w:after="0" w:line="240" w:lineRule="auto"/>
              <w:jc w:val="center"/>
            </w:pPr>
            <w:r>
              <w:rPr>
                <w:rFonts w:eastAsia="Arial" w:cs="Arial"/>
                <w:color w:val="000000"/>
                <w:sz w:val="16"/>
                <w:szCs w:val="16"/>
              </w:rPr>
              <w:t xml:space="preserve">44% </w:t>
            </w:r>
            <w:r>
              <w:rPr>
                <w:rFonts w:eastAsia="Arial" w:cs="Arial"/>
                <w:color w:val="000000"/>
                <w:sz w:val="16"/>
                <w:szCs w:val="16"/>
              </w:rPr>
              <w:br/>
              <w:t>(25%, 66%)</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8E6A601" w14:textId="77777777" w:rsidR="004B0579" w:rsidRDefault="00E94E48" w:rsidP="00865E0C">
            <w:pPr>
              <w:spacing w:after="0" w:line="240" w:lineRule="auto"/>
              <w:jc w:val="center"/>
            </w:pPr>
            <w:r>
              <w:rPr>
                <w:rFonts w:eastAsia="Arial" w:cs="Arial"/>
                <w:color w:val="FFFFFF"/>
                <w:sz w:val="16"/>
                <w:szCs w:val="16"/>
              </w:rPr>
              <w:t xml:space="preserve">100% </w:t>
            </w:r>
            <w:r>
              <w:rPr>
                <w:rFonts w:eastAsia="Arial" w:cs="Arial"/>
                <w:color w:val="FFFFFF"/>
                <w:sz w:val="16"/>
                <w:szCs w:val="16"/>
              </w:rPr>
              <w:br/>
              <w:t>(51%, 100%)</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237B47E9" w14:textId="77777777" w:rsidR="004B0579" w:rsidRDefault="00E94E48" w:rsidP="00865E0C">
            <w:pPr>
              <w:spacing w:after="0" w:line="240" w:lineRule="auto"/>
              <w:jc w:val="center"/>
            </w:pPr>
            <w:r>
              <w:rPr>
                <w:rFonts w:eastAsia="Arial" w:cs="Arial"/>
                <w:color w:val="FFFFFF"/>
                <w:sz w:val="16"/>
                <w:szCs w:val="16"/>
              </w:rPr>
              <w:t xml:space="preserve">86% </w:t>
            </w:r>
            <w:r>
              <w:rPr>
                <w:rFonts w:eastAsia="Arial" w:cs="Arial"/>
                <w:color w:val="FFFFFF"/>
                <w:sz w:val="16"/>
                <w:szCs w:val="16"/>
              </w:rPr>
              <w:br/>
              <w:t>(49%, 97%)</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B827D6D" w14:textId="77777777" w:rsidR="004B0579" w:rsidRDefault="00E94E48" w:rsidP="00865E0C">
            <w:pPr>
              <w:spacing w:after="0" w:line="240" w:lineRule="auto"/>
              <w:jc w:val="center"/>
            </w:pPr>
            <w:r>
              <w:rPr>
                <w:rFonts w:eastAsia="Arial" w:cs="Arial"/>
                <w:color w:val="000000"/>
                <w:sz w:val="16"/>
                <w:szCs w:val="16"/>
              </w:rPr>
              <w:t xml:space="preserve">50% </w:t>
            </w:r>
            <w:r>
              <w:rPr>
                <w:rFonts w:eastAsia="Arial" w:cs="Arial"/>
                <w:color w:val="000000"/>
                <w:sz w:val="16"/>
                <w:szCs w:val="16"/>
              </w:rPr>
              <w:br/>
              <w:t>(25%, 75%)</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81298E2" w14:textId="77777777" w:rsidR="004B0579" w:rsidRDefault="00E94E48" w:rsidP="00865E0C">
            <w:pPr>
              <w:spacing w:after="0" w:line="240" w:lineRule="auto"/>
              <w:jc w:val="center"/>
            </w:pPr>
            <w:r>
              <w:rPr>
                <w:rFonts w:eastAsia="Arial" w:cs="Arial"/>
                <w:color w:val="000000"/>
                <w:sz w:val="16"/>
                <w:szCs w:val="16"/>
              </w:rPr>
              <w:t xml:space="preserve">67% </w:t>
            </w:r>
            <w:r>
              <w:rPr>
                <w:rFonts w:eastAsia="Arial" w:cs="Arial"/>
                <w:color w:val="000000"/>
                <w:sz w:val="16"/>
                <w:szCs w:val="16"/>
              </w:rPr>
              <w:br/>
              <w:t>(21%, 94%)</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C801196" w14:textId="77777777" w:rsidR="004B0579" w:rsidRDefault="00E94E48" w:rsidP="00865E0C">
            <w:pPr>
              <w:spacing w:after="0" w:line="240" w:lineRule="auto"/>
              <w:jc w:val="center"/>
            </w:pPr>
            <w:r>
              <w:rPr>
                <w:rFonts w:eastAsia="Arial" w:cs="Arial"/>
                <w:color w:val="000000"/>
                <w:sz w:val="16"/>
                <w:szCs w:val="16"/>
              </w:rPr>
              <w:t xml:space="preserve">75% </w:t>
            </w:r>
            <w:r>
              <w:rPr>
                <w:rFonts w:eastAsia="Arial" w:cs="Arial"/>
                <w:color w:val="000000"/>
                <w:sz w:val="16"/>
                <w:szCs w:val="16"/>
              </w:rPr>
              <w:br/>
              <w:t>(30%, 95%)</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82F6828" w14:textId="77777777" w:rsidR="004B0579" w:rsidRDefault="004B0579" w:rsidP="00865E0C">
            <w:pPr>
              <w:spacing w:after="0" w:line="240" w:lineRule="auto"/>
              <w:jc w:val="center"/>
            </w:pP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DBB9701" w14:textId="77777777" w:rsidR="004B0579" w:rsidRDefault="00E94E48" w:rsidP="00865E0C">
            <w:pPr>
              <w:spacing w:after="0" w:line="240" w:lineRule="auto"/>
              <w:jc w:val="center"/>
            </w:pPr>
            <w:r>
              <w:rPr>
                <w:rFonts w:eastAsia="Arial" w:cs="Arial"/>
                <w:color w:val="000000"/>
                <w:sz w:val="16"/>
                <w:szCs w:val="16"/>
              </w:rPr>
              <w:t xml:space="preserve">56% </w:t>
            </w:r>
            <w:r>
              <w:rPr>
                <w:rFonts w:eastAsia="Arial" w:cs="Arial"/>
                <w:color w:val="000000"/>
                <w:sz w:val="16"/>
                <w:szCs w:val="16"/>
              </w:rPr>
              <w:br/>
              <w:t>(47%, 64%)</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09CDE5A" w14:textId="77777777" w:rsidR="004B0579" w:rsidRDefault="00E94E48" w:rsidP="00865E0C">
            <w:pPr>
              <w:spacing w:after="0" w:line="240" w:lineRule="auto"/>
              <w:jc w:val="center"/>
            </w:pPr>
            <w:r>
              <w:rPr>
                <w:rFonts w:eastAsia="Arial" w:cs="Arial"/>
                <w:b/>
                <w:color w:val="000000"/>
                <w:sz w:val="16"/>
                <w:szCs w:val="16"/>
              </w:rPr>
              <w:t xml:space="preserve">40% </w:t>
            </w:r>
            <w:r>
              <w:rPr>
                <w:rFonts w:eastAsia="Arial" w:cs="Arial"/>
                <w:b/>
                <w:color w:val="000000"/>
                <w:sz w:val="16"/>
                <w:szCs w:val="16"/>
              </w:rPr>
              <w:br/>
              <w:t>(30%, 50%)</w:t>
            </w:r>
          </w:p>
        </w:tc>
      </w:tr>
      <w:tr w:rsidR="004B0579" w14:paraId="42897E65" w14:textId="77777777" w:rsidTr="002B6FEC">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62B6C1C" w14:textId="77777777" w:rsidR="004B0579" w:rsidRPr="00D209D7" w:rsidRDefault="00E94E48" w:rsidP="00D209D7">
            <w:pPr>
              <w:pStyle w:val="Tabletext"/>
              <w:spacing w:before="0" w:after="0"/>
              <w:rPr>
                <w:rFonts w:eastAsia="Arial"/>
                <w:sz w:val="16"/>
                <w:szCs w:val="16"/>
              </w:rPr>
            </w:pPr>
            <w:r w:rsidRPr="00D209D7">
              <w:rPr>
                <w:rFonts w:eastAsia="Arial"/>
                <w:sz w:val="16"/>
                <w:szCs w:val="16"/>
              </w:rPr>
              <w:t>UGI</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ADF57A3" w14:textId="77777777" w:rsidR="004B0579" w:rsidRDefault="00E94E48" w:rsidP="00865E0C">
            <w:pPr>
              <w:spacing w:after="0" w:line="240" w:lineRule="auto"/>
              <w:jc w:val="center"/>
            </w:pPr>
            <w:r>
              <w:rPr>
                <w:rFonts w:eastAsia="Arial" w:cs="Arial"/>
                <w:color w:val="000000"/>
                <w:sz w:val="16"/>
                <w:szCs w:val="16"/>
              </w:rPr>
              <w:t xml:space="preserve">68% </w:t>
            </w:r>
            <w:r>
              <w:rPr>
                <w:rFonts w:eastAsia="Arial" w:cs="Arial"/>
                <w:color w:val="000000"/>
                <w:sz w:val="16"/>
                <w:szCs w:val="16"/>
              </w:rPr>
              <w:br/>
              <w:t>(59%, 76%)</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531C1C3" w14:textId="77777777" w:rsidR="004B0579" w:rsidRDefault="00E94E48" w:rsidP="00865E0C">
            <w:pPr>
              <w:spacing w:after="0" w:line="240" w:lineRule="auto"/>
              <w:jc w:val="center"/>
            </w:pPr>
            <w:r>
              <w:rPr>
                <w:rFonts w:eastAsia="Arial" w:cs="Arial"/>
                <w:color w:val="000000"/>
                <w:sz w:val="16"/>
                <w:szCs w:val="16"/>
              </w:rPr>
              <w:t xml:space="preserve">54% </w:t>
            </w:r>
            <w:r>
              <w:rPr>
                <w:rFonts w:eastAsia="Arial" w:cs="Arial"/>
                <w:color w:val="000000"/>
                <w:sz w:val="16"/>
                <w:szCs w:val="16"/>
              </w:rPr>
              <w:br/>
              <w:t>(45%, 63%)</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0E31C7F" w14:textId="77777777" w:rsidR="004B0579" w:rsidRDefault="00E94E48" w:rsidP="00865E0C">
            <w:pPr>
              <w:spacing w:after="0" w:line="240" w:lineRule="auto"/>
              <w:jc w:val="center"/>
            </w:pPr>
            <w:r>
              <w:rPr>
                <w:rFonts w:eastAsia="Arial" w:cs="Arial"/>
                <w:color w:val="000000"/>
                <w:sz w:val="16"/>
                <w:szCs w:val="16"/>
              </w:rPr>
              <w:t xml:space="preserve">53% </w:t>
            </w:r>
            <w:r>
              <w:rPr>
                <w:rFonts w:eastAsia="Arial" w:cs="Arial"/>
                <w:color w:val="000000"/>
                <w:sz w:val="16"/>
                <w:szCs w:val="16"/>
              </w:rPr>
              <w:br/>
              <w:t>(44%, 61%)</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3C918FE" w14:textId="77777777" w:rsidR="004B0579" w:rsidRDefault="00E94E48" w:rsidP="00865E0C">
            <w:pPr>
              <w:spacing w:after="0" w:line="240" w:lineRule="auto"/>
              <w:jc w:val="center"/>
            </w:pPr>
            <w:r>
              <w:rPr>
                <w:rFonts w:eastAsia="Arial" w:cs="Arial"/>
                <w:color w:val="000000"/>
                <w:sz w:val="16"/>
                <w:szCs w:val="16"/>
              </w:rPr>
              <w:t xml:space="preserve">78% </w:t>
            </w:r>
            <w:r>
              <w:rPr>
                <w:rFonts w:eastAsia="Arial" w:cs="Arial"/>
                <w:color w:val="000000"/>
                <w:sz w:val="16"/>
                <w:szCs w:val="16"/>
              </w:rPr>
              <w:br/>
              <w:t>(58%, 90%)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4D08E7B" w14:textId="77777777" w:rsidR="004B0579" w:rsidRDefault="00E94E48" w:rsidP="00865E0C">
            <w:pPr>
              <w:spacing w:after="0" w:line="240" w:lineRule="auto"/>
              <w:jc w:val="center"/>
            </w:pPr>
            <w:r>
              <w:rPr>
                <w:rFonts w:eastAsia="Arial" w:cs="Arial"/>
                <w:color w:val="000000"/>
                <w:sz w:val="16"/>
                <w:szCs w:val="16"/>
              </w:rPr>
              <w:t xml:space="preserve">56% </w:t>
            </w:r>
            <w:r>
              <w:rPr>
                <w:rFonts w:eastAsia="Arial" w:cs="Arial"/>
                <w:color w:val="000000"/>
                <w:sz w:val="16"/>
                <w:szCs w:val="16"/>
              </w:rPr>
              <w:br/>
              <w:t>(27%, 81%)</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FF6E618" w14:textId="77777777" w:rsidR="004B0579" w:rsidRDefault="00E94E48" w:rsidP="00865E0C">
            <w:pPr>
              <w:spacing w:after="0" w:line="240" w:lineRule="auto"/>
              <w:jc w:val="center"/>
            </w:pPr>
            <w:r>
              <w:rPr>
                <w:rFonts w:eastAsia="Arial" w:cs="Arial"/>
                <w:color w:val="000000"/>
                <w:sz w:val="16"/>
                <w:szCs w:val="16"/>
              </w:rPr>
              <w:t xml:space="preserve">50% </w:t>
            </w:r>
            <w:r>
              <w:rPr>
                <w:rFonts w:eastAsia="Arial" w:cs="Arial"/>
                <w:color w:val="000000"/>
                <w:sz w:val="16"/>
                <w:szCs w:val="16"/>
              </w:rPr>
              <w:br/>
              <w:t>(25%, 75%)</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DE5DF4B" w14:textId="77777777" w:rsidR="004B0579" w:rsidRDefault="00E94E48" w:rsidP="00865E0C">
            <w:pPr>
              <w:spacing w:after="0" w:line="240" w:lineRule="auto"/>
              <w:jc w:val="center"/>
            </w:pPr>
            <w:r>
              <w:rPr>
                <w:rFonts w:eastAsia="Arial" w:cs="Arial"/>
                <w:color w:val="000000"/>
                <w:sz w:val="16"/>
                <w:szCs w:val="16"/>
              </w:rPr>
              <w:t xml:space="preserve">50% </w:t>
            </w:r>
            <w:r>
              <w:rPr>
                <w:rFonts w:eastAsia="Arial" w:cs="Arial"/>
                <w:color w:val="000000"/>
                <w:sz w:val="16"/>
                <w:szCs w:val="16"/>
              </w:rPr>
              <w:br/>
              <w:t>(24%, 76%)</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6B3F90B" w14:textId="77777777" w:rsidR="004B0579" w:rsidRDefault="00E94E48" w:rsidP="00865E0C">
            <w:pPr>
              <w:spacing w:after="0" w:line="240" w:lineRule="auto"/>
              <w:jc w:val="center"/>
            </w:pPr>
            <w:r>
              <w:rPr>
                <w:rFonts w:eastAsia="Arial" w:cs="Arial"/>
                <w:color w:val="000000"/>
                <w:sz w:val="16"/>
                <w:szCs w:val="16"/>
              </w:rPr>
              <w:t xml:space="preserve">76% </w:t>
            </w:r>
            <w:r>
              <w:rPr>
                <w:rFonts w:eastAsia="Arial" w:cs="Arial"/>
                <w:color w:val="000000"/>
                <w:sz w:val="16"/>
                <w:szCs w:val="16"/>
              </w:rPr>
              <w:br/>
              <w:t>(53%, 90%)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165E8B3" w14:textId="77777777" w:rsidR="004B0579" w:rsidRDefault="004B0579" w:rsidP="00865E0C">
            <w:pPr>
              <w:spacing w:after="0" w:line="240" w:lineRule="auto"/>
              <w:jc w:val="center"/>
            </w:pP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D9CDC5E" w14:textId="77777777" w:rsidR="004B0579" w:rsidRDefault="00E94E48" w:rsidP="00865E0C">
            <w:pPr>
              <w:spacing w:after="0" w:line="240" w:lineRule="auto"/>
              <w:jc w:val="center"/>
            </w:pPr>
            <w:r>
              <w:rPr>
                <w:rFonts w:eastAsia="Arial" w:cs="Arial"/>
                <w:color w:val="000000"/>
                <w:sz w:val="16"/>
                <w:szCs w:val="16"/>
              </w:rPr>
              <w:t xml:space="preserve">59% </w:t>
            </w:r>
            <w:r>
              <w:rPr>
                <w:rFonts w:eastAsia="Arial" w:cs="Arial"/>
                <w:color w:val="000000"/>
                <w:sz w:val="16"/>
                <w:szCs w:val="16"/>
              </w:rPr>
              <w:br/>
              <w:t>(55%, 64%)</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5BEC49C" w14:textId="77777777" w:rsidR="004B0579" w:rsidRDefault="00E94E48" w:rsidP="00865E0C">
            <w:pPr>
              <w:spacing w:after="0" w:line="240" w:lineRule="auto"/>
              <w:jc w:val="center"/>
            </w:pPr>
            <w:r>
              <w:rPr>
                <w:rFonts w:eastAsia="Arial" w:cs="Arial"/>
                <w:b/>
                <w:color w:val="000000"/>
                <w:sz w:val="16"/>
                <w:szCs w:val="16"/>
              </w:rPr>
              <w:t xml:space="preserve">58% </w:t>
            </w:r>
            <w:r>
              <w:rPr>
                <w:rFonts w:eastAsia="Arial" w:cs="Arial"/>
                <w:b/>
                <w:color w:val="000000"/>
                <w:sz w:val="16"/>
                <w:szCs w:val="16"/>
              </w:rPr>
              <w:br/>
              <w:t>(53%, 63%)</w:t>
            </w:r>
          </w:p>
        </w:tc>
      </w:tr>
      <w:tr w:rsidR="004B0579" w14:paraId="29E2B778" w14:textId="77777777" w:rsidTr="002B6FEC">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FC2CDD9" w14:textId="77777777" w:rsidR="004B0579" w:rsidRPr="00D209D7" w:rsidRDefault="00E94E48" w:rsidP="00D209D7">
            <w:pPr>
              <w:pStyle w:val="Tabletext"/>
              <w:spacing w:before="0" w:after="0"/>
              <w:rPr>
                <w:rFonts w:eastAsia="Arial"/>
                <w:sz w:val="16"/>
                <w:szCs w:val="16"/>
              </w:rPr>
            </w:pPr>
            <w:r w:rsidRPr="00D209D7">
              <w:rPr>
                <w:rFonts w:eastAsia="Arial"/>
                <w:sz w:val="16"/>
                <w:szCs w:val="16"/>
              </w:rPr>
              <w:t>PICS TS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F5FB98C"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65E2724"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51096E1"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878E086"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04A43A8"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C1248BE"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47D6A28"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A5E3ECC"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C9BEFC7" w14:textId="77777777" w:rsidR="004B0579" w:rsidRDefault="00E94E48" w:rsidP="00865E0C">
            <w:pPr>
              <w:spacing w:after="0" w:line="240" w:lineRule="auto"/>
              <w:jc w:val="center"/>
            </w:pPr>
            <w:r>
              <w:rPr>
                <w:rFonts w:eastAsia="Arial" w:cs="Arial"/>
                <w:color w:val="000000"/>
                <w:sz w:val="16"/>
                <w:szCs w:val="16"/>
              </w:rPr>
              <w:t xml:space="preserve">60% </w:t>
            </w:r>
            <w:r>
              <w:rPr>
                <w:rFonts w:eastAsia="Arial" w:cs="Arial"/>
                <w:color w:val="000000"/>
                <w:sz w:val="16"/>
                <w:szCs w:val="16"/>
              </w:rPr>
              <w:br/>
              <w:t>(49%, 69%)</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54A6CB4" w14:textId="77777777" w:rsidR="004B0579" w:rsidRDefault="00E94E48" w:rsidP="00865E0C">
            <w:pPr>
              <w:spacing w:after="0" w:line="240" w:lineRule="auto"/>
              <w:jc w:val="center"/>
            </w:pPr>
            <w:r>
              <w:rPr>
                <w:rFonts w:eastAsia="Arial" w:cs="Arial"/>
                <w:color w:val="000000"/>
                <w:sz w:val="16"/>
                <w:szCs w:val="16"/>
              </w:rPr>
              <w:t xml:space="preserve">60% </w:t>
            </w:r>
            <w:r>
              <w:rPr>
                <w:rFonts w:eastAsia="Arial" w:cs="Arial"/>
                <w:color w:val="000000"/>
                <w:sz w:val="16"/>
                <w:szCs w:val="16"/>
              </w:rPr>
              <w:br/>
              <w:t>(49%, 69%)</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338ECD7" w14:textId="77777777" w:rsidR="004B0579" w:rsidRDefault="00E94E48" w:rsidP="00865E0C">
            <w:pPr>
              <w:spacing w:after="0" w:line="240" w:lineRule="auto"/>
              <w:jc w:val="center"/>
            </w:pPr>
            <w:r>
              <w:rPr>
                <w:rFonts w:eastAsia="Arial" w:cs="Arial"/>
                <w:b/>
                <w:color w:val="000000"/>
                <w:sz w:val="16"/>
                <w:szCs w:val="16"/>
              </w:rPr>
              <w:t xml:space="preserve">63% </w:t>
            </w:r>
            <w:r>
              <w:rPr>
                <w:rFonts w:eastAsia="Arial" w:cs="Arial"/>
                <w:b/>
                <w:color w:val="000000"/>
                <w:sz w:val="16"/>
                <w:szCs w:val="16"/>
              </w:rPr>
              <w:br/>
              <w:t>(52%, 73%)</w:t>
            </w:r>
          </w:p>
        </w:tc>
      </w:tr>
      <w:tr w:rsidR="004B0579" w14:paraId="0611E63F" w14:textId="77777777" w:rsidTr="002B6FEC">
        <w:trPr>
          <w:cantSplit/>
          <w:jc w:val="center"/>
        </w:trPr>
        <w:tc>
          <w:tcPr>
            <w:tcW w:w="510"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9A53561" w14:textId="4B5ABD45" w:rsidR="004B0579" w:rsidRPr="00D209D7" w:rsidRDefault="00E94E48" w:rsidP="00D209D7">
            <w:pPr>
              <w:pStyle w:val="Tabletext"/>
              <w:spacing w:before="0" w:after="0"/>
              <w:rPr>
                <w:rFonts w:eastAsia="Arial"/>
                <w:sz w:val="16"/>
                <w:szCs w:val="16"/>
              </w:rPr>
            </w:pPr>
            <w:r w:rsidRPr="00D209D7">
              <w:rPr>
                <w:rFonts w:eastAsia="Arial"/>
                <w:sz w:val="16"/>
                <w:szCs w:val="16"/>
              </w:rPr>
              <w:t xml:space="preserve">2020 </w:t>
            </w:r>
            <w:r w:rsidR="00C8607F" w:rsidRPr="00D209D7">
              <w:rPr>
                <w:rFonts w:eastAsia="Arial"/>
                <w:sz w:val="16"/>
                <w:szCs w:val="16"/>
              </w:rPr>
              <w:t>o</w:t>
            </w:r>
            <w:r w:rsidRPr="00D209D7">
              <w:rPr>
                <w:rFonts w:eastAsia="Arial"/>
                <w:sz w:val="16"/>
                <w:szCs w:val="16"/>
              </w:rPr>
              <w:t>verall</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1FDD2AF" w14:textId="77777777" w:rsidR="004B0579" w:rsidRDefault="00E94E48" w:rsidP="00865E0C">
            <w:pPr>
              <w:spacing w:after="0" w:line="240" w:lineRule="auto"/>
              <w:jc w:val="center"/>
            </w:pPr>
            <w:r>
              <w:rPr>
                <w:rFonts w:eastAsia="Arial" w:cs="Arial"/>
                <w:color w:val="000000"/>
                <w:sz w:val="16"/>
                <w:szCs w:val="16"/>
              </w:rPr>
              <w:t xml:space="preserve">77% </w:t>
            </w:r>
            <w:r>
              <w:rPr>
                <w:rFonts w:eastAsia="Arial" w:cs="Arial"/>
                <w:color w:val="000000"/>
                <w:sz w:val="16"/>
                <w:szCs w:val="16"/>
              </w:rPr>
              <w:br/>
              <w:t>(74%, 80%)</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1885493" w14:textId="77777777" w:rsidR="004B0579" w:rsidRDefault="00E94E48" w:rsidP="00865E0C">
            <w:pPr>
              <w:spacing w:after="0" w:line="240" w:lineRule="auto"/>
              <w:jc w:val="center"/>
            </w:pPr>
            <w:r>
              <w:rPr>
                <w:rFonts w:eastAsia="Arial" w:cs="Arial"/>
                <w:color w:val="000000"/>
                <w:sz w:val="16"/>
                <w:szCs w:val="16"/>
              </w:rPr>
              <w:t xml:space="preserve">75% </w:t>
            </w:r>
            <w:r>
              <w:rPr>
                <w:rFonts w:eastAsia="Arial" w:cs="Arial"/>
                <w:color w:val="000000"/>
                <w:sz w:val="16"/>
                <w:szCs w:val="16"/>
              </w:rPr>
              <w:br/>
              <w:t>(71%, 78%)</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6214C71" w14:textId="77777777" w:rsidR="004B0579" w:rsidRDefault="00E94E48" w:rsidP="00865E0C">
            <w:pPr>
              <w:spacing w:after="0" w:line="240" w:lineRule="auto"/>
              <w:jc w:val="center"/>
            </w:pPr>
            <w:r>
              <w:rPr>
                <w:rFonts w:eastAsia="Arial" w:cs="Arial"/>
                <w:color w:val="000000"/>
                <w:sz w:val="16"/>
                <w:szCs w:val="16"/>
              </w:rPr>
              <w:t xml:space="preserve">72% </w:t>
            </w:r>
            <w:r>
              <w:rPr>
                <w:rFonts w:eastAsia="Arial" w:cs="Arial"/>
                <w:color w:val="000000"/>
                <w:sz w:val="16"/>
                <w:szCs w:val="16"/>
              </w:rPr>
              <w:br/>
              <w:t>(68%, 76%)</w:t>
            </w:r>
          </w:p>
        </w:tc>
        <w:tc>
          <w:tcPr>
            <w:tcW w:w="408" w:type="pct"/>
            <w:tcBorders>
              <w:top w:val="single" w:sz="16"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367E5801" w14:textId="77777777" w:rsidR="004B0579" w:rsidRDefault="00E94E48" w:rsidP="00865E0C">
            <w:pPr>
              <w:spacing w:after="0" w:line="240" w:lineRule="auto"/>
              <w:jc w:val="center"/>
            </w:pPr>
            <w:r>
              <w:rPr>
                <w:rFonts w:eastAsia="Arial" w:cs="Arial"/>
                <w:color w:val="FFFFFF"/>
                <w:sz w:val="16"/>
                <w:szCs w:val="16"/>
              </w:rPr>
              <w:t xml:space="preserve">84% </w:t>
            </w:r>
            <w:r>
              <w:rPr>
                <w:rFonts w:eastAsia="Arial" w:cs="Arial"/>
                <w:color w:val="FFFFFF"/>
                <w:sz w:val="16"/>
                <w:szCs w:val="16"/>
              </w:rPr>
              <w:br/>
              <w:t>(77%, 90%)</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802E6BF" w14:textId="77777777" w:rsidR="004B0579" w:rsidRDefault="00E94E48" w:rsidP="00865E0C">
            <w:pPr>
              <w:spacing w:after="0" w:line="240" w:lineRule="auto"/>
              <w:jc w:val="center"/>
            </w:pPr>
            <w:r>
              <w:rPr>
                <w:rFonts w:eastAsia="Arial" w:cs="Arial"/>
                <w:color w:val="000000"/>
                <w:sz w:val="16"/>
                <w:szCs w:val="16"/>
              </w:rPr>
              <w:t xml:space="preserve">53% </w:t>
            </w:r>
            <w:r>
              <w:rPr>
                <w:rFonts w:eastAsia="Arial" w:cs="Arial"/>
                <w:color w:val="000000"/>
                <w:sz w:val="16"/>
                <w:szCs w:val="16"/>
              </w:rPr>
              <w:br/>
              <w:t>(45%, 61%)</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25AF2B3" w14:textId="77777777" w:rsidR="004B0579" w:rsidRDefault="00E94E48" w:rsidP="00865E0C">
            <w:pPr>
              <w:spacing w:after="0" w:line="240" w:lineRule="auto"/>
              <w:jc w:val="center"/>
            </w:pPr>
            <w:r>
              <w:rPr>
                <w:rFonts w:eastAsia="Arial" w:cs="Arial"/>
                <w:color w:val="000000"/>
                <w:sz w:val="16"/>
                <w:szCs w:val="16"/>
              </w:rPr>
              <w:t xml:space="preserve">58% </w:t>
            </w:r>
            <w:r>
              <w:rPr>
                <w:rFonts w:eastAsia="Arial" w:cs="Arial"/>
                <w:color w:val="000000"/>
                <w:sz w:val="16"/>
                <w:szCs w:val="16"/>
              </w:rPr>
              <w:br/>
              <w:t>(51%, 65%)</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61D712D" w14:textId="77777777" w:rsidR="004B0579" w:rsidRDefault="00E94E48" w:rsidP="00865E0C">
            <w:pPr>
              <w:spacing w:after="0" w:line="240" w:lineRule="auto"/>
              <w:jc w:val="center"/>
            </w:pPr>
            <w:r>
              <w:rPr>
                <w:rFonts w:eastAsia="Arial" w:cs="Arial"/>
                <w:color w:val="000000"/>
                <w:sz w:val="16"/>
                <w:szCs w:val="16"/>
              </w:rPr>
              <w:t xml:space="preserve">76% </w:t>
            </w:r>
            <w:r>
              <w:rPr>
                <w:rFonts w:eastAsia="Arial" w:cs="Arial"/>
                <w:color w:val="000000"/>
                <w:sz w:val="16"/>
                <w:szCs w:val="16"/>
              </w:rPr>
              <w:br/>
              <w:t>(67%, 83%)</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28BB55E" w14:textId="77777777" w:rsidR="004B0579" w:rsidRDefault="00E94E48" w:rsidP="00865E0C">
            <w:pPr>
              <w:spacing w:after="0" w:line="240" w:lineRule="auto"/>
              <w:jc w:val="center"/>
            </w:pPr>
            <w:r>
              <w:rPr>
                <w:rFonts w:eastAsia="Arial" w:cs="Arial"/>
                <w:color w:val="000000"/>
                <w:sz w:val="16"/>
                <w:szCs w:val="16"/>
              </w:rPr>
              <w:t xml:space="preserve">71% </w:t>
            </w:r>
            <w:r>
              <w:rPr>
                <w:rFonts w:eastAsia="Arial" w:cs="Arial"/>
                <w:color w:val="000000"/>
                <w:sz w:val="16"/>
                <w:szCs w:val="16"/>
              </w:rPr>
              <w:br/>
              <w:t>(63%, 79%)</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4B9D82C" w14:textId="77777777" w:rsidR="004B0579" w:rsidRDefault="00E94E48" w:rsidP="00865E0C">
            <w:pPr>
              <w:spacing w:after="0" w:line="240" w:lineRule="auto"/>
              <w:jc w:val="center"/>
            </w:pPr>
            <w:r>
              <w:rPr>
                <w:rFonts w:eastAsia="Arial" w:cs="Arial"/>
                <w:color w:val="000000"/>
                <w:sz w:val="16"/>
                <w:szCs w:val="16"/>
              </w:rPr>
              <w:t xml:space="preserve">60% </w:t>
            </w:r>
            <w:r>
              <w:rPr>
                <w:rFonts w:eastAsia="Arial" w:cs="Arial"/>
                <w:color w:val="000000"/>
                <w:sz w:val="16"/>
                <w:szCs w:val="16"/>
              </w:rPr>
              <w:br/>
              <w:t>(49%, 69%)</w:t>
            </w:r>
          </w:p>
        </w:tc>
        <w:tc>
          <w:tcPr>
            <w:tcW w:w="408" w:type="pct"/>
            <w:tcBorders>
              <w:top w:val="single" w:sz="16"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8A70819" w14:textId="77777777" w:rsidR="004B0579" w:rsidRDefault="00E94E48" w:rsidP="00865E0C">
            <w:pPr>
              <w:spacing w:after="0" w:line="240" w:lineRule="auto"/>
              <w:jc w:val="center"/>
            </w:pPr>
            <w:r>
              <w:rPr>
                <w:rFonts w:eastAsia="Arial" w:cs="Arial"/>
                <w:color w:val="000000"/>
                <w:sz w:val="16"/>
                <w:szCs w:val="16"/>
              </w:rPr>
              <w:t xml:space="preserve">72% </w:t>
            </w:r>
            <w:r>
              <w:rPr>
                <w:rFonts w:eastAsia="Arial" w:cs="Arial"/>
                <w:color w:val="000000"/>
                <w:sz w:val="16"/>
                <w:szCs w:val="16"/>
              </w:rPr>
              <w:br/>
              <w:t>(70%, 74%)</w:t>
            </w:r>
          </w:p>
        </w:tc>
        <w:tc>
          <w:tcPr>
            <w:tcW w:w="408" w:type="pct"/>
            <w:tcBorders>
              <w:top w:val="single" w:sz="16"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AEE6126" w14:textId="77777777" w:rsidR="004B0579" w:rsidRDefault="004B0579" w:rsidP="00865E0C">
            <w:pPr>
              <w:spacing w:after="0" w:line="240" w:lineRule="auto"/>
              <w:jc w:val="center"/>
            </w:pPr>
          </w:p>
        </w:tc>
      </w:tr>
      <w:tr w:rsidR="004B0579" w14:paraId="74F0E56F" w14:textId="77777777" w:rsidTr="002B6FEC">
        <w:trPr>
          <w:cantSplit/>
          <w:jc w:val="center"/>
        </w:trPr>
        <w:tc>
          <w:tcPr>
            <w:tcW w:w="510"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7BAA087" w14:textId="595C2ED7" w:rsidR="004B0579" w:rsidRPr="00D209D7" w:rsidRDefault="00E94E48" w:rsidP="00D209D7">
            <w:pPr>
              <w:pStyle w:val="Tabletext"/>
              <w:spacing w:before="0" w:after="0"/>
              <w:rPr>
                <w:rFonts w:eastAsia="Arial"/>
                <w:b/>
                <w:bCs/>
                <w:sz w:val="16"/>
                <w:szCs w:val="16"/>
              </w:rPr>
            </w:pPr>
            <w:r w:rsidRPr="00D209D7">
              <w:rPr>
                <w:rFonts w:eastAsia="Arial"/>
                <w:b/>
                <w:bCs/>
                <w:sz w:val="16"/>
                <w:szCs w:val="16"/>
              </w:rPr>
              <w:t xml:space="preserve">2020 </w:t>
            </w:r>
            <w:r w:rsidR="00C8607F" w:rsidRPr="00D209D7">
              <w:rPr>
                <w:rFonts w:eastAsia="Arial"/>
                <w:b/>
                <w:bCs/>
                <w:sz w:val="16"/>
                <w:szCs w:val="16"/>
              </w:rPr>
              <w:t>o</w:t>
            </w:r>
            <w:r w:rsidRPr="00D209D7">
              <w:rPr>
                <w:rFonts w:eastAsia="Arial"/>
                <w:b/>
                <w:bCs/>
                <w:sz w:val="16"/>
                <w:szCs w:val="16"/>
              </w:rPr>
              <w:t xml:space="preserve">verall </w:t>
            </w:r>
            <w:r w:rsidR="00372BFA" w:rsidRPr="00D209D7">
              <w:rPr>
                <w:rFonts w:eastAsia="Arial"/>
                <w:b/>
                <w:bCs/>
                <w:sz w:val="16"/>
                <w:szCs w:val="16"/>
              </w:rPr>
              <w:t>–</w:t>
            </w:r>
            <w:r w:rsidRPr="00D209D7">
              <w:rPr>
                <w:rFonts w:eastAsia="Arial"/>
                <w:b/>
                <w:bCs/>
                <w:sz w:val="16"/>
                <w:szCs w:val="16"/>
              </w:rPr>
              <w:t xml:space="preserve"> weighted</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DAD4A3C" w14:textId="77777777" w:rsidR="004B0579" w:rsidRDefault="00E94E48" w:rsidP="00865E0C">
            <w:pPr>
              <w:spacing w:after="0" w:line="240" w:lineRule="auto"/>
              <w:jc w:val="center"/>
            </w:pPr>
            <w:r>
              <w:rPr>
                <w:rFonts w:eastAsia="Arial" w:cs="Arial"/>
                <w:b/>
                <w:color w:val="000000"/>
                <w:sz w:val="16"/>
                <w:szCs w:val="16"/>
              </w:rPr>
              <w:t xml:space="preserve">77% </w:t>
            </w:r>
            <w:r>
              <w:rPr>
                <w:rFonts w:eastAsia="Arial" w:cs="Arial"/>
                <w:b/>
                <w:color w:val="000000"/>
                <w:sz w:val="16"/>
                <w:szCs w:val="16"/>
              </w:rPr>
              <w:br/>
              <w:t>(73%, 81%)</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C05CEEB" w14:textId="77777777" w:rsidR="004B0579" w:rsidRDefault="00E94E48" w:rsidP="00865E0C">
            <w:pPr>
              <w:spacing w:after="0" w:line="240" w:lineRule="auto"/>
              <w:jc w:val="center"/>
            </w:pPr>
            <w:r>
              <w:rPr>
                <w:rFonts w:eastAsia="Arial" w:cs="Arial"/>
                <w:b/>
                <w:color w:val="000000"/>
                <w:sz w:val="16"/>
                <w:szCs w:val="16"/>
              </w:rPr>
              <w:t xml:space="preserve">73% </w:t>
            </w:r>
            <w:r>
              <w:rPr>
                <w:rFonts w:eastAsia="Arial" w:cs="Arial"/>
                <w:b/>
                <w:color w:val="000000"/>
                <w:sz w:val="16"/>
                <w:szCs w:val="16"/>
              </w:rPr>
              <w:br/>
              <w:t>(68%, 77%)</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5DFCF28" w14:textId="77777777" w:rsidR="004B0579" w:rsidRDefault="00E94E48" w:rsidP="00865E0C">
            <w:pPr>
              <w:spacing w:after="0" w:line="240" w:lineRule="auto"/>
              <w:jc w:val="center"/>
            </w:pPr>
            <w:r>
              <w:rPr>
                <w:rFonts w:eastAsia="Arial" w:cs="Arial"/>
                <w:b/>
                <w:color w:val="000000"/>
                <w:sz w:val="16"/>
                <w:szCs w:val="16"/>
              </w:rPr>
              <w:t xml:space="preserve">77% </w:t>
            </w:r>
            <w:r>
              <w:rPr>
                <w:rFonts w:eastAsia="Arial" w:cs="Arial"/>
                <w:b/>
                <w:color w:val="000000"/>
                <w:sz w:val="16"/>
                <w:szCs w:val="16"/>
              </w:rPr>
              <w:br/>
              <w:t>(73%, 81%)</w:t>
            </w:r>
          </w:p>
        </w:tc>
        <w:tc>
          <w:tcPr>
            <w:tcW w:w="408" w:type="pct"/>
            <w:tcBorders>
              <w:top w:val="single" w:sz="16"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61B1DCE" w14:textId="77777777" w:rsidR="004B0579" w:rsidRDefault="00E94E48" w:rsidP="00865E0C">
            <w:pPr>
              <w:spacing w:after="0" w:line="240" w:lineRule="auto"/>
              <w:jc w:val="center"/>
            </w:pPr>
            <w:r>
              <w:rPr>
                <w:rFonts w:eastAsia="Arial" w:cs="Arial"/>
                <w:b/>
                <w:color w:val="FFFFFF"/>
                <w:sz w:val="16"/>
                <w:szCs w:val="16"/>
              </w:rPr>
              <w:t xml:space="preserve">88% </w:t>
            </w:r>
            <w:r>
              <w:rPr>
                <w:rFonts w:eastAsia="Arial" w:cs="Arial"/>
                <w:b/>
                <w:color w:val="FFFFFF"/>
                <w:sz w:val="16"/>
                <w:szCs w:val="16"/>
              </w:rPr>
              <w:br/>
              <w:t>(80%, 93%)</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9532D5E" w14:textId="77777777" w:rsidR="004B0579" w:rsidRDefault="00E94E48" w:rsidP="00865E0C">
            <w:pPr>
              <w:spacing w:after="0" w:line="240" w:lineRule="auto"/>
              <w:jc w:val="center"/>
            </w:pPr>
            <w:r>
              <w:rPr>
                <w:rFonts w:eastAsia="Arial" w:cs="Arial"/>
                <w:b/>
                <w:color w:val="000000"/>
                <w:sz w:val="16"/>
                <w:szCs w:val="16"/>
              </w:rPr>
              <w:t xml:space="preserve">53% </w:t>
            </w:r>
            <w:r>
              <w:rPr>
                <w:rFonts w:eastAsia="Arial" w:cs="Arial"/>
                <w:b/>
                <w:color w:val="000000"/>
                <w:sz w:val="16"/>
                <w:szCs w:val="16"/>
              </w:rPr>
              <w:br/>
              <w:t>(44%, 61%)</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7005E91" w14:textId="77777777" w:rsidR="004B0579" w:rsidRDefault="00E94E48" w:rsidP="00865E0C">
            <w:pPr>
              <w:spacing w:after="0" w:line="240" w:lineRule="auto"/>
              <w:jc w:val="center"/>
            </w:pPr>
            <w:r>
              <w:rPr>
                <w:rFonts w:eastAsia="Arial" w:cs="Arial"/>
                <w:b/>
                <w:color w:val="000000"/>
                <w:sz w:val="16"/>
                <w:szCs w:val="16"/>
              </w:rPr>
              <w:t xml:space="preserve">58% </w:t>
            </w:r>
            <w:r>
              <w:rPr>
                <w:rFonts w:eastAsia="Arial" w:cs="Arial"/>
                <w:b/>
                <w:color w:val="000000"/>
                <w:sz w:val="16"/>
                <w:szCs w:val="16"/>
              </w:rPr>
              <w:br/>
              <w:t>(50%, 65%)</w:t>
            </w:r>
          </w:p>
        </w:tc>
        <w:tc>
          <w:tcPr>
            <w:tcW w:w="408" w:type="pct"/>
            <w:tcBorders>
              <w:top w:val="single" w:sz="16"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1438BE57" w14:textId="77777777" w:rsidR="004B0579" w:rsidRDefault="00E94E48" w:rsidP="00865E0C">
            <w:pPr>
              <w:spacing w:after="0" w:line="240" w:lineRule="auto"/>
              <w:jc w:val="center"/>
            </w:pPr>
            <w:r>
              <w:rPr>
                <w:rFonts w:eastAsia="Arial" w:cs="Arial"/>
                <w:b/>
                <w:color w:val="FFFFFF"/>
                <w:sz w:val="16"/>
                <w:szCs w:val="16"/>
              </w:rPr>
              <w:t xml:space="preserve">86% </w:t>
            </w:r>
            <w:r>
              <w:rPr>
                <w:rFonts w:eastAsia="Arial" w:cs="Arial"/>
                <w:b/>
                <w:color w:val="FFFFFF"/>
                <w:sz w:val="16"/>
                <w:szCs w:val="16"/>
              </w:rPr>
              <w:br/>
              <w:t>(78%, 91%)</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FEAC507" w14:textId="77777777" w:rsidR="004B0579" w:rsidRDefault="00E94E48" w:rsidP="00865E0C">
            <w:pPr>
              <w:spacing w:after="0" w:line="240" w:lineRule="auto"/>
              <w:jc w:val="center"/>
            </w:pPr>
            <w:r>
              <w:rPr>
                <w:rFonts w:eastAsia="Arial" w:cs="Arial"/>
                <w:b/>
                <w:color w:val="000000"/>
                <w:sz w:val="16"/>
                <w:szCs w:val="16"/>
              </w:rPr>
              <w:t xml:space="preserve">76% </w:t>
            </w:r>
            <w:r>
              <w:rPr>
                <w:rFonts w:eastAsia="Arial" w:cs="Arial"/>
                <w:b/>
                <w:color w:val="000000"/>
                <w:sz w:val="16"/>
                <w:szCs w:val="16"/>
              </w:rPr>
              <w:br/>
              <w:t>(66%, 84%)</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C958AF0" w14:textId="77777777" w:rsidR="004B0579" w:rsidRDefault="00E94E48" w:rsidP="00865E0C">
            <w:pPr>
              <w:spacing w:after="0" w:line="240" w:lineRule="auto"/>
              <w:jc w:val="center"/>
            </w:pPr>
            <w:r>
              <w:rPr>
                <w:rFonts w:eastAsia="Arial" w:cs="Arial"/>
                <w:b/>
                <w:color w:val="000000"/>
                <w:sz w:val="16"/>
                <w:szCs w:val="16"/>
              </w:rPr>
              <w:t xml:space="preserve">63% </w:t>
            </w:r>
            <w:r>
              <w:rPr>
                <w:rFonts w:eastAsia="Arial" w:cs="Arial"/>
                <w:b/>
                <w:color w:val="000000"/>
                <w:sz w:val="16"/>
                <w:szCs w:val="16"/>
              </w:rPr>
              <w:br/>
              <w:t>(52%, 73%)</w:t>
            </w:r>
          </w:p>
        </w:tc>
        <w:tc>
          <w:tcPr>
            <w:tcW w:w="408" w:type="pct"/>
            <w:tcBorders>
              <w:top w:val="single" w:sz="16"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FFFFA86" w14:textId="77777777" w:rsidR="004B0579" w:rsidRDefault="004B0579" w:rsidP="00865E0C">
            <w:pPr>
              <w:spacing w:after="0" w:line="240" w:lineRule="auto"/>
              <w:jc w:val="center"/>
            </w:pPr>
          </w:p>
        </w:tc>
        <w:tc>
          <w:tcPr>
            <w:tcW w:w="408" w:type="pct"/>
            <w:tcBorders>
              <w:top w:val="single" w:sz="16"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A3A9848" w14:textId="77777777" w:rsidR="004B0579" w:rsidRDefault="00E94E48" w:rsidP="00865E0C">
            <w:pPr>
              <w:spacing w:after="0" w:line="240" w:lineRule="auto"/>
              <w:jc w:val="center"/>
            </w:pPr>
            <w:r>
              <w:rPr>
                <w:rFonts w:eastAsia="Arial" w:cs="Arial"/>
                <w:b/>
                <w:color w:val="000000"/>
                <w:sz w:val="16"/>
                <w:szCs w:val="16"/>
              </w:rPr>
              <w:t xml:space="preserve">74% </w:t>
            </w:r>
            <w:r>
              <w:rPr>
                <w:rFonts w:eastAsia="Arial" w:cs="Arial"/>
                <w:b/>
                <w:color w:val="000000"/>
                <w:sz w:val="16"/>
                <w:szCs w:val="16"/>
              </w:rPr>
              <w:br/>
              <w:t>(72%, 76%)</w:t>
            </w:r>
          </w:p>
        </w:tc>
      </w:tr>
    </w:tbl>
    <w:p w14:paraId="468888F5" w14:textId="21020ABB" w:rsidR="00D209D7" w:rsidRDefault="00AB1800" w:rsidP="00136CCA">
      <w:pPr>
        <w:pStyle w:val="Tablefigurenote"/>
      </w:pPr>
      <w:r w:rsidRPr="00D209D7">
        <w:t xml:space="preserve">Notes: </w:t>
      </w:r>
      <w:r w:rsidR="00D209D7" w:rsidRPr="00D209D7">
        <w:t xml:space="preserve">Colours have been used to aid in visual interpretation but do not provide any additional information. </w:t>
      </w:r>
      <w:r w:rsidRPr="00D209D7">
        <w:t>Dark purple indicates the target was reached. Light purple indicates the result was within 20 per cent of the target. White indicates the result was more than 20 per cent less than the target.</w:t>
      </w:r>
    </w:p>
    <w:p w14:paraId="55A231AA" w14:textId="24615F0F" w:rsidR="00AB1800" w:rsidRPr="00D209D7" w:rsidRDefault="00AB1800" w:rsidP="00136CCA">
      <w:pPr>
        <w:pStyle w:val="Tablefigurenote"/>
      </w:pPr>
      <w:r w:rsidRPr="00D209D7">
        <w:t>All blank cells indicate that no patients were audited.</w:t>
      </w:r>
    </w:p>
    <w:p w14:paraId="3E6432F0" w14:textId="1E8835B9" w:rsidR="00A5661F" w:rsidRPr="008B6CC6" w:rsidRDefault="00A5661F" w:rsidP="00A5661F">
      <w:pPr>
        <w:pStyle w:val="Tablefigurenote"/>
        <w:rPr>
          <w:rFonts w:eastAsia="Times"/>
        </w:rPr>
      </w:pPr>
      <w:r w:rsidRPr="008F5246">
        <w:rPr>
          <w:rFonts w:eastAsia="Times"/>
        </w:rPr>
        <w:t xml:space="preserve">Results in each cell include a raw estimate (or rescaled estimate for </w:t>
      </w:r>
      <w:r w:rsidR="00C8607F">
        <w:rPr>
          <w:rFonts w:eastAsia="Times"/>
        </w:rPr>
        <w:t>‘</w:t>
      </w:r>
      <w:r w:rsidRPr="008F5246">
        <w:rPr>
          <w:rFonts w:eastAsia="Times"/>
        </w:rPr>
        <w:t>20</w:t>
      </w:r>
      <w:r>
        <w:rPr>
          <w:rFonts w:eastAsia="Times"/>
        </w:rPr>
        <w:t>20</w:t>
      </w:r>
      <w:r w:rsidRPr="008F5246">
        <w:rPr>
          <w:rFonts w:eastAsia="Times"/>
        </w:rPr>
        <w:t xml:space="preserve"> </w:t>
      </w:r>
      <w:r w:rsidR="00C8607F">
        <w:rPr>
          <w:rFonts w:eastAsia="Times"/>
        </w:rPr>
        <w:t>o</w:t>
      </w:r>
      <w:r w:rsidRPr="008F5246">
        <w:rPr>
          <w:rFonts w:eastAsia="Times"/>
        </w:rPr>
        <w:t>verall</w:t>
      </w:r>
      <w:r w:rsidR="00C8607F">
        <w:rPr>
          <w:rFonts w:eastAsia="Times"/>
        </w:rPr>
        <w:t xml:space="preserve"> – </w:t>
      </w:r>
      <w:r w:rsidRPr="008F5246">
        <w:rPr>
          <w:rFonts w:eastAsia="Times"/>
        </w:rPr>
        <w:t>weighted</w:t>
      </w:r>
      <w:r w:rsidR="00C8607F">
        <w:rPr>
          <w:rFonts w:eastAsia="Times"/>
        </w:rPr>
        <w:t>’</w:t>
      </w:r>
      <w:r w:rsidRPr="008F5246">
        <w:rPr>
          <w:rFonts w:eastAsia="Times"/>
        </w:rPr>
        <w:t>) and 95 per cent confidence intervals in brackets.</w:t>
      </w:r>
    </w:p>
    <w:p w14:paraId="11EA4AA0" w14:textId="3F59576D" w:rsidR="00942EF3" w:rsidRDefault="00C8607F" w:rsidP="00846D89">
      <w:pPr>
        <w:pStyle w:val="Tablefigurenote"/>
      </w:pPr>
      <w:r>
        <w:t>‘</w:t>
      </w:r>
      <w:r w:rsidR="00A5661F">
        <w:t xml:space="preserve">2020 Overall </w:t>
      </w:r>
      <w:r>
        <w:t>–</w:t>
      </w:r>
      <w:r w:rsidR="00A5661F">
        <w:t xml:space="preserve"> weighted</w:t>
      </w:r>
      <w:r>
        <w:t>’</w:t>
      </w:r>
      <w:r w:rsidR="00CD28C2" w:rsidRPr="008B6CC6">
        <w:t xml:space="preserve"> results have been rescaled to the population available for sampling to account for the weighted sampling method.</w:t>
      </w:r>
    </w:p>
    <w:p w14:paraId="361AFD0C" w14:textId="77777777" w:rsidR="00180889" w:rsidRDefault="00180889" w:rsidP="00846D89">
      <w:pPr>
        <w:pStyle w:val="Tablefigurenote"/>
        <w:sectPr w:rsidR="00180889" w:rsidSect="00180889">
          <w:pgSz w:w="16838" w:h="11906" w:orient="landscape"/>
          <w:pgMar w:top="1304" w:right="1701" w:bottom="1304" w:left="1134" w:header="680" w:footer="851" w:gutter="0"/>
          <w:cols w:space="720"/>
          <w:docGrid w:linePitch="360"/>
        </w:sectPr>
      </w:pPr>
    </w:p>
    <w:p w14:paraId="6EFC9B70" w14:textId="36D74FA0" w:rsidR="00A64643" w:rsidRPr="003F6C63" w:rsidRDefault="00A64643" w:rsidP="003F6C63">
      <w:pPr>
        <w:pStyle w:val="Heading2"/>
        <w:rPr>
          <w:rStyle w:val="Heading1Char"/>
          <w:rFonts w:cs="Times New Roman"/>
          <w:bCs w:val="0"/>
          <w:color w:val="53565A"/>
          <w:kern w:val="0"/>
          <w:sz w:val="32"/>
          <w:szCs w:val="28"/>
        </w:rPr>
      </w:pPr>
      <w:bookmarkStart w:id="33" w:name="_Toc121405652"/>
      <w:r w:rsidRPr="003F6C63">
        <w:rPr>
          <w:rStyle w:val="Heading1Char"/>
          <w:rFonts w:cs="Times New Roman"/>
          <w:bCs w:val="0"/>
          <w:color w:val="53565A"/>
          <w:kern w:val="0"/>
          <w:sz w:val="32"/>
          <w:szCs w:val="28"/>
        </w:rPr>
        <w:lastRenderedPageBreak/>
        <w:t>Performance indicator 3: Documented evidence of patient ECOG performance status in the multidisciplinary team meeting recommendations</w:t>
      </w:r>
      <w:bookmarkEnd w:id="31"/>
      <w:bookmarkEnd w:id="32"/>
      <w:bookmarkEnd w:id="33"/>
    </w:p>
    <w:tbl>
      <w:tblPr>
        <w:tblStyle w:val="TableGrid"/>
        <w:tblW w:w="5000" w:type="pct"/>
        <w:tblLook w:val="0680" w:firstRow="0" w:lastRow="0" w:firstColumn="1" w:lastColumn="0" w:noHBand="1" w:noVBand="1"/>
      </w:tblPr>
      <w:tblGrid>
        <w:gridCol w:w="1893"/>
        <w:gridCol w:w="7395"/>
      </w:tblGrid>
      <w:tr w:rsidR="00534FC4" w14:paraId="01F733C5" w14:textId="77777777" w:rsidTr="00B04CDD">
        <w:tc>
          <w:tcPr>
            <w:tcW w:w="1019" w:type="pct"/>
          </w:tcPr>
          <w:p w14:paraId="6BE406CE" w14:textId="77777777" w:rsidR="00534FC4" w:rsidRPr="003E1E3F" w:rsidRDefault="00534FC4" w:rsidP="00F0276A">
            <w:pPr>
              <w:pStyle w:val="Tabletext"/>
              <w:rPr>
                <w:b/>
              </w:rPr>
            </w:pPr>
            <w:r w:rsidRPr="003E1E3F">
              <w:t>Rationale</w:t>
            </w:r>
          </w:p>
        </w:tc>
        <w:tc>
          <w:tcPr>
            <w:tcW w:w="3981" w:type="pct"/>
          </w:tcPr>
          <w:p w14:paraId="5BEECC43" w14:textId="77777777" w:rsidR="00F0276A" w:rsidRDefault="00F0276A" w:rsidP="00F0276A">
            <w:pPr>
              <w:pStyle w:val="Tabletext"/>
            </w:pPr>
            <w:r>
              <w:t xml:space="preserve">Doctors and researchers use ECOG performance status scales and criteria to: </w:t>
            </w:r>
          </w:p>
          <w:p w14:paraId="731F1FA5" w14:textId="77777777" w:rsidR="00F0276A" w:rsidRDefault="00F0276A" w:rsidP="00FD5404">
            <w:pPr>
              <w:pStyle w:val="Tablebullet1"/>
            </w:pPr>
            <w:r>
              <w:t>assess how a patient’s disease is progressing</w:t>
            </w:r>
          </w:p>
          <w:p w14:paraId="0C0E0012" w14:textId="77777777" w:rsidR="00F0276A" w:rsidRDefault="00F0276A" w:rsidP="00FD5404">
            <w:pPr>
              <w:pStyle w:val="Tablebullet1"/>
            </w:pPr>
            <w:r>
              <w:t>assess how the disease affects the daily living abilities of the patient</w:t>
            </w:r>
          </w:p>
          <w:p w14:paraId="10256139" w14:textId="77777777" w:rsidR="00F0276A" w:rsidRDefault="00F0276A" w:rsidP="00FD5404">
            <w:pPr>
              <w:pStyle w:val="Tablebullet1"/>
            </w:pPr>
            <w:r>
              <w:t xml:space="preserve">determine appropriate treatment and prognosis. </w:t>
            </w:r>
          </w:p>
          <w:p w14:paraId="25E5F510" w14:textId="37D48589" w:rsidR="00534FC4" w:rsidRDefault="00F0276A" w:rsidP="00F0276A">
            <w:pPr>
              <w:pStyle w:val="Tabletext"/>
              <w:rPr>
                <w:lang w:eastAsia="en-AU"/>
              </w:rPr>
            </w:pPr>
            <w:r>
              <w:t xml:space="preserve">The </w:t>
            </w:r>
            <w:r w:rsidRPr="0086467C">
              <w:t>Improving Cancer Outcomes Act</w:t>
            </w:r>
            <w:r w:rsidRPr="007F7223">
              <w:rPr>
                <w:i/>
                <w:iCs/>
              </w:rPr>
              <w:t xml:space="preserve"> </w:t>
            </w:r>
            <w:r>
              <w:t xml:space="preserve">requires recording of ECOG status in notifications sent to the VCR. This allows appropriate risk adjustment and comparative analyses of patient health outcomes. Documenting ECOG in the MDM recommendations would enable easy identification of ECOG for notifying the </w:t>
            </w:r>
            <w:r>
              <w:rPr>
                <w:rFonts w:cs="Arial"/>
              </w:rPr>
              <w:t>VCR as required under the</w:t>
            </w:r>
            <w:r>
              <w:t xml:space="preserve"> Improving Cancer Act (Diagnosis Reporting) Regulations.</w:t>
            </w:r>
            <w:r w:rsidR="00534FC4">
              <w:rPr>
                <w:rStyle w:val="FootnoteReference"/>
              </w:rPr>
              <w:footnoteReference w:id="14"/>
            </w:r>
          </w:p>
        </w:tc>
      </w:tr>
      <w:tr w:rsidR="00534FC4" w14:paraId="70E32AFA" w14:textId="77777777" w:rsidTr="00B04CDD">
        <w:tc>
          <w:tcPr>
            <w:tcW w:w="1019" w:type="pct"/>
          </w:tcPr>
          <w:p w14:paraId="0389AE96" w14:textId="77777777" w:rsidR="00534FC4" w:rsidRPr="003E1E3F" w:rsidRDefault="00534FC4" w:rsidP="00F0276A">
            <w:pPr>
              <w:pStyle w:val="Tabletext"/>
              <w:rPr>
                <w:b/>
              </w:rPr>
            </w:pPr>
            <w:r w:rsidRPr="003E1E3F">
              <w:t>Definition</w:t>
            </w:r>
          </w:p>
        </w:tc>
        <w:tc>
          <w:tcPr>
            <w:tcW w:w="3981" w:type="pct"/>
          </w:tcPr>
          <w:p w14:paraId="53FB75CD" w14:textId="37306E74" w:rsidR="00534FC4" w:rsidRDefault="00534FC4" w:rsidP="00F0276A">
            <w:pPr>
              <w:pStyle w:val="Tabletext"/>
            </w:pPr>
            <w:r>
              <w:t>Of those patients who were audited and had documented evidence of MDM recommendations, the proportion who had patient ECOG performance in their MDM recommendations (PICS not included).</w:t>
            </w:r>
          </w:p>
        </w:tc>
      </w:tr>
      <w:tr w:rsidR="00534FC4" w14:paraId="3517EA3F" w14:textId="77777777" w:rsidTr="00B04CDD">
        <w:tc>
          <w:tcPr>
            <w:tcW w:w="1019" w:type="pct"/>
          </w:tcPr>
          <w:p w14:paraId="55F4B0DB" w14:textId="77777777" w:rsidR="00534FC4" w:rsidRPr="003E1E3F" w:rsidRDefault="00534FC4" w:rsidP="00F0276A">
            <w:pPr>
              <w:pStyle w:val="Tabletext"/>
              <w:rPr>
                <w:b/>
              </w:rPr>
            </w:pPr>
            <w:r w:rsidRPr="003E1E3F">
              <w:t>Target</w:t>
            </w:r>
          </w:p>
        </w:tc>
        <w:tc>
          <w:tcPr>
            <w:tcW w:w="3981" w:type="pct"/>
          </w:tcPr>
          <w:p w14:paraId="27319B1A" w14:textId="16C5430B" w:rsidR="00534FC4" w:rsidRPr="004B639E" w:rsidRDefault="00534FC4" w:rsidP="00F0276A">
            <w:pPr>
              <w:pStyle w:val="Tabletext"/>
              <w:rPr>
                <w:b/>
              </w:rPr>
            </w:pPr>
            <w:r w:rsidRPr="004B639E">
              <w:rPr>
                <w:b/>
              </w:rPr>
              <w:t>100 per cent</w:t>
            </w:r>
          </w:p>
        </w:tc>
      </w:tr>
      <w:tr w:rsidR="00A64643" w14:paraId="2A96D97F" w14:textId="77777777" w:rsidTr="00B04CDD">
        <w:tc>
          <w:tcPr>
            <w:tcW w:w="1019" w:type="pct"/>
          </w:tcPr>
          <w:p w14:paraId="71823665" w14:textId="77777777" w:rsidR="00A64643" w:rsidRPr="003E1E3F" w:rsidRDefault="00A64643" w:rsidP="00F0276A">
            <w:pPr>
              <w:pStyle w:val="Tabletext"/>
              <w:rPr>
                <w:b/>
              </w:rPr>
            </w:pPr>
            <w:r w:rsidRPr="003E1E3F">
              <w:t>Performance</w:t>
            </w:r>
          </w:p>
        </w:tc>
        <w:tc>
          <w:tcPr>
            <w:tcW w:w="3981" w:type="pct"/>
          </w:tcPr>
          <w:p w14:paraId="743E2EE0" w14:textId="77777777" w:rsidR="004B0579" w:rsidRDefault="00E94E48" w:rsidP="00F0276A">
            <w:pPr>
              <w:pStyle w:val="Tabletext"/>
            </w:pPr>
            <w:r>
              <w:t xml:space="preserve">Adjusted: 39 per cent statewide (raw estimate: 38 per cent) </w:t>
            </w:r>
          </w:p>
        </w:tc>
      </w:tr>
      <w:tr w:rsidR="00A64643" w14:paraId="3CB7B328" w14:textId="77777777" w:rsidTr="00B04CDD">
        <w:tc>
          <w:tcPr>
            <w:tcW w:w="1019" w:type="pct"/>
          </w:tcPr>
          <w:p w14:paraId="7822AECE" w14:textId="77777777" w:rsidR="00A64643" w:rsidRPr="003E1E3F" w:rsidRDefault="00A64643" w:rsidP="00F0276A">
            <w:pPr>
              <w:pStyle w:val="Tabletext"/>
              <w:rPr>
                <w:b/>
              </w:rPr>
            </w:pPr>
            <w:r w:rsidRPr="003E1E3F">
              <w:t>Numerator</w:t>
            </w:r>
          </w:p>
        </w:tc>
        <w:tc>
          <w:tcPr>
            <w:tcW w:w="3981" w:type="pct"/>
          </w:tcPr>
          <w:p w14:paraId="65991496" w14:textId="77777777" w:rsidR="00A64643" w:rsidRPr="003E1E3F" w:rsidRDefault="00A64643" w:rsidP="00F0276A">
            <w:pPr>
              <w:pStyle w:val="Tabletext"/>
              <w:rPr>
                <w:b/>
              </w:rPr>
            </w:pPr>
            <w:r w:rsidRPr="003E1E3F">
              <w:t>Total number of new cancer patients with documented evidence of patient ECOG performance status in the MDM recommendations</w:t>
            </w:r>
          </w:p>
        </w:tc>
      </w:tr>
      <w:tr w:rsidR="00A64643" w14:paraId="1B8CC5EE" w14:textId="77777777" w:rsidTr="00B04CDD">
        <w:tc>
          <w:tcPr>
            <w:tcW w:w="1019" w:type="pct"/>
          </w:tcPr>
          <w:p w14:paraId="6E60D840" w14:textId="77777777" w:rsidR="00A64643" w:rsidRPr="003E1E3F" w:rsidRDefault="00A64643" w:rsidP="00F0276A">
            <w:pPr>
              <w:pStyle w:val="Tabletext"/>
              <w:rPr>
                <w:b/>
              </w:rPr>
            </w:pPr>
            <w:r w:rsidRPr="003E1E3F">
              <w:t>Denominator</w:t>
            </w:r>
          </w:p>
        </w:tc>
        <w:tc>
          <w:tcPr>
            <w:tcW w:w="3981" w:type="pct"/>
          </w:tcPr>
          <w:p w14:paraId="1454FD79" w14:textId="77777777" w:rsidR="00A64643" w:rsidRPr="003E1E3F" w:rsidRDefault="00A64643" w:rsidP="00F0276A">
            <w:pPr>
              <w:pStyle w:val="Tabletext"/>
              <w:rPr>
                <w:b/>
              </w:rPr>
            </w:pPr>
            <w:r w:rsidRPr="003E1E3F">
              <w:t>Total number of new cancer patients with documented MDM recommendations</w:t>
            </w:r>
          </w:p>
        </w:tc>
      </w:tr>
    </w:tbl>
    <w:p w14:paraId="3B06640B" w14:textId="306004FD" w:rsidR="009A13C6" w:rsidRDefault="009A13C6" w:rsidP="00800613">
      <w:pPr>
        <w:pStyle w:val="Bodyaftertablefigure"/>
        <w:rPr>
          <w:rFonts w:ascii="Calibri" w:hAnsi="Calibri"/>
          <w:sz w:val="22"/>
          <w:szCs w:val="22"/>
          <w:lang w:eastAsia="en-AU"/>
        </w:rPr>
      </w:pPr>
      <w:r>
        <w:rPr>
          <w:lang w:eastAsia="en-AU"/>
        </w:rPr>
        <w:t xml:space="preserve">ECOG is not used in children’s cancer </w:t>
      </w:r>
      <w:r w:rsidR="00F0276A">
        <w:rPr>
          <w:lang w:eastAsia="en-AU"/>
        </w:rPr>
        <w:t>because</w:t>
      </w:r>
      <w:r>
        <w:rPr>
          <w:lang w:eastAsia="en-AU"/>
        </w:rPr>
        <w:t xml:space="preserve"> it is a measure for adult medicine. Data collected for ECOG in MDM recommendations is therefore not applicable to PICS, and hence PICS patients were excluded from this indicator.</w:t>
      </w:r>
    </w:p>
    <w:p w14:paraId="45833A87" w14:textId="77777777" w:rsidR="00180889" w:rsidRDefault="00180889" w:rsidP="00136CCA">
      <w:pPr>
        <w:pStyle w:val="Body"/>
        <w:sectPr w:rsidR="00180889" w:rsidSect="00526E85">
          <w:headerReference w:type="even" r:id="rId33"/>
          <w:headerReference w:type="default" r:id="rId34"/>
          <w:footerReference w:type="even" r:id="rId35"/>
          <w:footerReference w:type="default" r:id="rId36"/>
          <w:pgSz w:w="11906" w:h="16838"/>
          <w:pgMar w:top="1701" w:right="1304" w:bottom="1134" w:left="1304" w:header="680" w:footer="850" w:gutter="0"/>
          <w:cols w:space="720"/>
          <w:docGrid w:linePitch="360"/>
        </w:sectPr>
      </w:pPr>
    </w:p>
    <w:p w14:paraId="1099446F" w14:textId="3796BCE4" w:rsidR="004B0579" w:rsidRDefault="00E94E48">
      <w:pPr>
        <w:pStyle w:val="Tablecaption"/>
      </w:pPr>
      <w:r>
        <w:lastRenderedPageBreak/>
        <w:t xml:space="preserve">Table </w:t>
      </w:r>
      <w:r w:rsidR="002B3F46">
        <w:t>4</w:t>
      </w:r>
      <w:r>
        <w:t xml:space="preserve">: Percentage of patients with documented evidence of ECOG </w:t>
      </w:r>
      <w:r w:rsidR="00890660">
        <w:t xml:space="preserve">performance status </w:t>
      </w:r>
      <w:r>
        <w:t>in MDM recommendations</w:t>
      </w:r>
      <w:r w:rsidR="00D209D7" w:rsidRPr="00D209D7">
        <w:t xml:space="preserve"> </w:t>
      </w:r>
      <w:r w:rsidR="00D209D7">
        <w:t xml:space="preserve">compared </w:t>
      </w:r>
      <w:r w:rsidR="00D169B7">
        <w:t xml:space="preserve">with </w:t>
      </w:r>
      <w:r w:rsidR="00D209D7">
        <w:t>a target of 100 per cent</w:t>
      </w:r>
      <w:r>
        <w:t xml:space="preserve">, </w:t>
      </w:r>
      <w:r w:rsidR="00890660">
        <w:t xml:space="preserve">by tumour stream and ICS, </w:t>
      </w:r>
      <w:r>
        <w:t>20</w:t>
      </w:r>
      <w:r w:rsidR="00612D4D">
        <w:t>20</w:t>
      </w:r>
    </w:p>
    <w:tbl>
      <w:tblPr>
        <w:tblW w:w="5000" w:type="pct"/>
        <w:jc w:val="center"/>
        <w:tblLook w:val="0420" w:firstRow="1" w:lastRow="0" w:firstColumn="0" w:lastColumn="0" w:noHBand="0" w:noVBand="1"/>
      </w:tblPr>
      <w:tblGrid>
        <w:gridCol w:w="2219"/>
        <w:gridCol w:w="1178"/>
        <w:gridCol w:w="1178"/>
        <w:gridCol w:w="1177"/>
        <w:gridCol w:w="1177"/>
        <w:gridCol w:w="1177"/>
        <w:gridCol w:w="1177"/>
        <w:gridCol w:w="1177"/>
        <w:gridCol w:w="1177"/>
        <w:gridCol w:w="1177"/>
        <w:gridCol w:w="1169"/>
      </w:tblGrid>
      <w:tr w:rsidR="005D2370" w14:paraId="30EB30FF" w14:textId="77777777" w:rsidTr="00D209D7">
        <w:trPr>
          <w:cantSplit/>
          <w:trHeight w:hRule="exact" w:val="454"/>
          <w:tblHeader/>
          <w:jc w:val="center"/>
        </w:trPr>
        <w:tc>
          <w:tcPr>
            <w:tcW w:w="793"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2E30FF1" w14:textId="39F32A8C" w:rsidR="004B0579" w:rsidRPr="00D209D7" w:rsidRDefault="00E94E48" w:rsidP="00D209D7">
            <w:pPr>
              <w:spacing w:after="0" w:line="240" w:lineRule="auto"/>
              <w:rPr>
                <w:rFonts w:eastAsia="Arial"/>
                <w:b/>
                <w:color w:val="53565A"/>
                <w:sz w:val="16"/>
                <w:szCs w:val="16"/>
              </w:rPr>
            </w:pPr>
            <w:r w:rsidRPr="00D209D7">
              <w:rPr>
                <w:rFonts w:eastAsia="Arial"/>
                <w:b/>
                <w:color w:val="53565A"/>
                <w:sz w:val="16"/>
                <w:szCs w:val="16"/>
              </w:rPr>
              <w:t xml:space="preserve">Tumour </w:t>
            </w:r>
            <w:r w:rsidR="00890660" w:rsidRPr="00D209D7">
              <w:rPr>
                <w:rFonts w:eastAsia="Arial"/>
                <w:b/>
                <w:color w:val="53565A"/>
                <w:sz w:val="16"/>
                <w:szCs w:val="16"/>
              </w:rPr>
              <w:t>s</w:t>
            </w:r>
            <w:r w:rsidRPr="00D209D7">
              <w:rPr>
                <w:rFonts w:eastAsia="Arial"/>
                <w:b/>
                <w:color w:val="53565A"/>
                <w:sz w:val="16"/>
                <w:szCs w:val="16"/>
              </w:rPr>
              <w:t>tream / ICS</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BE7848A" w14:textId="77777777" w:rsidR="004B0579" w:rsidRPr="00D209D7" w:rsidRDefault="00E94E48" w:rsidP="00D209D7">
            <w:pPr>
              <w:spacing w:after="0" w:line="240" w:lineRule="auto"/>
              <w:jc w:val="center"/>
              <w:rPr>
                <w:rFonts w:eastAsia="Arial"/>
                <w:b/>
                <w:color w:val="53565A"/>
                <w:sz w:val="16"/>
                <w:szCs w:val="16"/>
              </w:rPr>
            </w:pPr>
            <w:r w:rsidRPr="00D209D7">
              <w:rPr>
                <w:rFonts w:eastAsia="Arial"/>
                <w:b/>
                <w:color w:val="53565A"/>
                <w:sz w:val="16"/>
                <w:szCs w:val="16"/>
              </w:rPr>
              <w:t>NEMICS</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BD482DE" w14:textId="77777777" w:rsidR="004B0579" w:rsidRPr="00D209D7" w:rsidRDefault="00E94E48" w:rsidP="00D209D7">
            <w:pPr>
              <w:spacing w:after="0" w:line="240" w:lineRule="auto"/>
              <w:jc w:val="center"/>
              <w:rPr>
                <w:rFonts w:eastAsia="Arial"/>
                <w:b/>
                <w:color w:val="53565A"/>
                <w:sz w:val="16"/>
                <w:szCs w:val="16"/>
              </w:rPr>
            </w:pPr>
            <w:r w:rsidRPr="00D209D7">
              <w:rPr>
                <w:rFonts w:eastAsia="Arial"/>
                <w:b/>
                <w:color w:val="53565A"/>
                <w:sz w:val="16"/>
                <w:szCs w:val="16"/>
              </w:rPr>
              <w:t>SMICS</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2AD453B" w14:textId="77777777" w:rsidR="004B0579" w:rsidRPr="00D209D7" w:rsidRDefault="00E94E48" w:rsidP="00D209D7">
            <w:pPr>
              <w:spacing w:after="0" w:line="240" w:lineRule="auto"/>
              <w:jc w:val="center"/>
              <w:rPr>
                <w:rFonts w:eastAsia="Arial"/>
                <w:b/>
                <w:color w:val="53565A"/>
                <w:sz w:val="16"/>
                <w:szCs w:val="16"/>
              </w:rPr>
            </w:pPr>
            <w:r w:rsidRPr="00D209D7">
              <w:rPr>
                <w:rFonts w:eastAsia="Arial"/>
                <w:b/>
                <w:color w:val="53565A"/>
                <w:sz w:val="16"/>
                <w:szCs w:val="16"/>
              </w:rPr>
              <w:t>WCMICS</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C45C652" w14:textId="77777777" w:rsidR="004B0579" w:rsidRPr="00D209D7" w:rsidRDefault="00E94E48" w:rsidP="00D209D7">
            <w:pPr>
              <w:spacing w:after="0" w:line="240" w:lineRule="auto"/>
              <w:jc w:val="center"/>
              <w:rPr>
                <w:rFonts w:eastAsia="Arial"/>
                <w:b/>
                <w:color w:val="53565A"/>
                <w:sz w:val="16"/>
                <w:szCs w:val="16"/>
              </w:rPr>
            </w:pPr>
            <w:r w:rsidRPr="00D209D7">
              <w:rPr>
                <w:rFonts w:eastAsia="Arial"/>
                <w:b/>
                <w:color w:val="53565A"/>
                <w:sz w:val="16"/>
                <w:szCs w:val="16"/>
              </w:rPr>
              <w:t>BSWRICS</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BD6021F" w14:textId="77777777" w:rsidR="004B0579" w:rsidRPr="00D209D7" w:rsidRDefault="00E94E48" w:rsidP="00D209D7">
            <w:pPr>
              <w:spacing w:after="0" w:line="240" w:lineRule="auto"/>
              <w:jc w:val="center"/>
              <w:rPr>
                <w:rFonts w:eastAsia="Arial"/>
                <w:b/>
                <w:color w:val="53565A"/>
                <w:sz w:val="16"/>
                <w:szCs w:val="16"/>
              </w:rPr>
            </w:pPr>
            <w:r w:rsidRPr="00D209D7">
              <w:rPr>
                <w:rFonts w:eastAsia="Arial"/>
                <w:b/>
                <w:color w:val="53565A"/>
                <w:sz w:val="16"/>
                <w:szCs w:val="16"/>
              </w:rPr>
              <w:t>GRICS</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C1C19EF" w14:textId="77777777" w:rsidR="004B0579" w:rsidRPr="00D209D7" w:rsidRDefault="00E94E48" w:rsidP="00D209D7">
            <w:pPr>
              <w:spacing w:after="0" w:line="240" w:lineRule="auto"/>
              <w:jc w:val="center"/>
              <w:rPr>
                <w:rFonts w:eastAsia="Arial"/>
                <w:b/>
                <w:color w:val="53565A"/>
                <w:sz w:val="16"/>
                <w:szCs w:val="16"/>
              </w:rPr>
            </w:pPr>
            <w:r w:rsidRPr="00D209D7">
              <w:rPr>
                <w:rFonts w:eastAsia="Arial"/>
                <w:b/>
                <w:color w:val="53565A"/>
                <w:sz w:val="16"/>
                <w:szCs w:val="16"/>
              </w:rPr>
              <w:t>HRICS</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D1BA1EB" w14:textId="77777777" w:rsidR="004B0579" w:rsidRPr="00D209D7" w:rsidRDefault="00E94E48" w:rsidP="00D209D7">
            <w:pPr>
              <w:spacing w:after="0" w:line="240" w:lineRule="auto"/>
              <w:jc w:val="center"/>
              <w:rPr>
                <w:rFonts w:eastAsia="Arial"/>
                <w:b/>
                <w:color w:val="53565A"/>
                <w:sz w:val="16"/>
                <w:szCs w:val="16"/>
              </w:rPr>
            </w:pPr>
            <w:r w:rsidRPr="00D209D7">
              <w:rPr>
                <w:rFonts w:eastAsia="Arial"/>
                <w:b/>
                <w:color w:val="53565A"/>
                <w:sz w:val="16"/>
                <w:szCs w:val="16"/>
              </w:rPr>
              <w:t>LMICS</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81F81C6" w14:textId="77777777" w:rsidR="004B0579" w:rsidRPr="00D209D7" w:rsidRDefault="00E94E48" w:rsidP="00D209D7">
            <w:pPr>
              <w:spacing w:after="0" w:line="240" w:lineRule="auto"/>
              <w:jc w:val="center"/>
              <w:rPr>
                <w:rFonts w:eastAsia="Arial"/>
                <w:b/>
                <w:color w:val="53565A"/>
                <w:sz w:val="16"/>
                <w:szCs w:val="16"/>
              </w:rPr>
            </w:pPr>
            <w:r w:rsidRPr="00D209D7">
              <w:rPr>
                <w:rFonts w:eastAsia="Arial"/>
                <w:b/>
                <w:color w:val="53565A"/>
                <w:sz w:val="16"/>
                <w:szCs w:val="16"/>
              </w:rPr>
              <w:t>GICS</w:t>
            </w:r>
          </w:p>
        </w:tc>
        <w:tc>
          <w:tcPr>
            <w:tcW w:w="421"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BC254C2" w14:textId="2E8483C7" w:rsidR="004B0579" w:rsidRPr="00D209D7" w:rsidRDefault="00E94E48" w:rsidP="00D209D7">
            <w:pPr>
              <w:spacing w:after="0" w:line="240" w:lineRule="auto"/>
              <w:jc w:val="center"/>
              <w:rPr>
                <w:rFonts w:eastAsia="Arial"/>
                <w:b/>
                <w:color w:val="53565A"/>
                <w:sz w:val="16"/>
                <w:szCs w:val="16"/>
              </w:rPr>
            </w:pPr>
            <w:r w:rsidRPr="00D209D7">
              <w:rPr>
                <w:rFonts w:eastAsia="Arial"/>
                <w:b/>
                <w:color w:val="53565A"/>
                <w:sz w:val="16"/>
                <w:szCs w:val="16"/>
              </w:rPr>
              <w:t xml:space="preserve">2020 </w:t>
            </w:r>
            <w:r w:rsidR="00890660" w:rsidRPr="00D209D7">
              <w:rPr>
                <w:rFonts w:eastAsia="Arial"/>
                <w:b/>
                <w:color w:val="53565A"/>
                <w:sz w:val="16"/>
                <w:szCs w:val="16"/>
              </w:rPr>
              <w:t>o</w:t>
            </w:r>
            <w:r w:rsidRPr="00D209D7">
              <w:rPr>
                <w:rFonts w:eastAsia="Arial"/>
                <w:b/>
                <w:color w:val="53565A"/>
                <w:sz w:val="16"/>
                <w:szCs w:val="16"/>
              </w:rPr>
              <w:t>verall</w:t>
            </w:r>
          </w:p>
        </w:tc>
        <w:tc>
          <w:tcPr>
            <w:tcW w:w="421"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93A696C" w14:textId="5DCC1690" w:rsidR="004B0579" w:rsidRPr="00D209D7" w:rsidRDefault="00E94E48" w:rsidP="00D209D7">
            <w:pPr>
              <w:spacing w:after="0" w:line="240" w:lineRule="auto"/>
              <w:jc w:val="center"/>
              <w:rPr>
                <w:rFonts w:eastAsia="Arial"/>
                <w:b/>
                <w:color w:val="53565A"/>
                <w:sz w:val="16"/>
                <w:szCs w:val="16"/>
              </w:rPr>
            </w:pPr>
            <w:r w:rsidRPr="00D209D7">
              <w:rPr>
                <w:rFonts w:eastAsia="Arial"/>
                <w:b/>
                <w:color w:val="53565A"/>
                <w:sz w:val="16"/>
                <w:szCs w:val="16"/>
              </w:rPr>
              <w:t xml:space="preserve">2020 </w:t>
            </w:r>
            <w:r w:rsidR="00890660" w:rsidRPr="00D209D7">
              <w:rPr>
                <w:rFonts w:eastAsia="Arial"/>
                <w:b/>
                <w:color w:val="53565A"/>
                <w:sz w:val="16"/>
                <w:szCs w:val="16"/>
              </w:rPr>
              <w:t>o</w:t>
            </w:r>
            <w:r w:rsidRPr="00D209D7">
              <w:rPr>
                <w:rFonts w:eastAsia="Arial"/>
                <w:b/>
                <w:color w:val="53565A"/>
                <w:sz w:val="16"/>
                <w:szCs w:val="16"/>
              </w:rPr>
              <w:t xml:space="preserve">verall </w:t>
            </w:r>
            <w:r w:rsidR="00372BFA" w:rsidRPr="00D209D7">
              <w:rPr>
                <w:rFonts w:eastAsia="Arial"/>
                <w:b/>
                <w:color w:val="53565A"/>
                <w:sz w:val="16"/>
                <w:szCs w:val="16"/>
              </w:rPr>
              <w:t>–</w:t>
            </w:r>
            <w:r w:rsidRPr="00D209D7">
              <w:rPr>
                <w:rFonts w:eastAsia="Arial"/>
                <w:b/>
                <w:color w:val="53565A"/>
                <w:sz w:val="16"/>
                <w:szCs w:val="16"/>
              </w:rPr>
              <w:t xml:space="preserve"> weighted</w:t>
            </w:r>
          </w:p>
        </w:tc>
      </w:tr>
      <w:tr w:rsidR="004B0579" w14:paraId="0E9B920C" w14:textId="77777777" w:rsidTr="002B6FEC">
        <w:trPr>
          <w:cantSplit/>
          <w:jc w:val="center"/>
        </w:trPr>
        <w:tc>
          <w:tcPr>
            <w:tcW w:w="793" w:type="pct"/>
            <w:tcBorders>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9C37B88" w14:textId="77777777" w:rsidR="004B0579" w:rsidRPr="00D209D7" w:rsidRDefault="00E94E48" w:rsidP="00865E0C">
            <w:pPr>
              <w:spacing w:after="0" w:line="240" w:lineRule="auto"/>
              <w:rPr>
                <w:rFonts w:eastAsia="Arial"/>
                <w:sz w:val="16"/>
                <w:szCs w:val="16"/>
              </w:rPr>
            </w:pPr>
            <w:r w:rsidRPr="00D209D7">
              <w:rPr>
                <w:rFonts w:eastAsia="Arial"/>
                <w:sz w:val="16"/>
                <w:szCs w:val="16"/>
              </w:rPr>
              <w:t>Breast</w:t>
            </w:r>
          </w:p>
        </w:tc>
        <w:tc>
          <w:tcPr>
            <w:tcW w:w="421" w:type="pct"/>
            <w:tcBorders>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B66E286" w14:textId="77777777" w:rsidR="004B0579" w:rsidRDefault="00E94E48" w:rsidP="00865E0C">
            <w:pPr>
              <w:spacing w:after="0" w:line="240" w:lineRule="auto"/>
              <w:jc w:val="center"/>
            </w:pPr>
            <w:r>
              <w:rPr>
                <w:rFonts w:eastAsia="Arial" w:cs="Arial"/>
                <w:color w:val="000000"/>
                <w:sz w:val="16"/>
                <w:szCs w:val="16"/>
              </w:rPr>
              <w:t xml:space="preserve">25% </w:t>
            </w:r>
            <w:r>
              <w:rPr>
                <w:rFonts w:eastAsia="Arial" w:cs="Arial"/>
                <w:color w:val="000000"/>
                <w:sz w:val="16"/>
                <w:szCs w:val="16"/>
              </w:rPr>
              <w:br/>
              <w:t>(17%, 36%)</w:t>
            </w:r>
          </w:p>
        </w:tc>
        <w:tc>
          <w:tcPr>
            <w:tcW w:w="421" w:type="pct"/>
            <w:tcBorders>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50D31E1" w14:textId="77777777" w:rsidR="004B0579" w:rsidRDefault="00E94E48" w:rsidP="00865E0C">
            <w:pPr>
              <w:spacing w:after="0" w:line="240" w:lineRule="auto"/>
              <w:jc w:val="center"/>
            </w:pPr>
            <w:r>
              <w:rPr>
                <w:rFonts w:eastAsia="Arial" w:cs="Arial"/>
                <w:color w:val="000000"/>
                <w:sz w:val="16"/>
                <w:szCs w:val="16"/>
              </w:rPr>
              <w:t xml:space="preserve">72% </w:t>
            </w:r>
            <w:r>
              <w:rPr>
                <w:rFonts w:eastAsia="Arial" w:cs="Arial"/>
                <w:color w:val="000000"/>
                <w:sz w:val="16"/>
                <w:szCs w:val="16"/>
              </w:rPr>
              <w:br/>
              <w:t>(60%, 82%)</w:t>
            </w:r>
          </w:p>
        </w:tc>
        <w:tc>
          <w:tcPr>
            <w:tcW w:w="421" w:type="pct"/>
            <w:tcBorders>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63F60AD" w14:textId="77777777" w:rsidR="004B0579" w:rsidRDefault="00E94E48" w:rsidP="00865E0C">
            <w:pPr>
              <w:spacing w:after="0" w:line="240" w:lineRule="auto"/>
              <w:jc w:val="center"/>
            </w:pPr>
            <w:r>
              <w:rPr>
                <w:rFonts w:eastAsia="Arial" w:cs="Arial"/>
                <w:color w:val="000000"/>
                <w:sz w:val="16"/>
                <w:szCs w:val="16"/>
              </w:rPr>
              <w:t xml:space="preserve">15% </w:t>
            </w:r>
            <w:r>
              <w:rPr>
                <w:rFonts w:eastAsia="Arial" w:cs="Arial"/>
                <w:color w:val="000000"/>
                <w:sz w:val="16"/>
                <w:szCs w:val="16"/>
              </w:rPr>
              <w:br/>
              <w:t>(9%, 25%)</w:t>
            </w:r>
          </w:p>
        </w:tc>
        <w:tc>
          <w:tcPr>
            <w:tcW w:w="421" w:type="pct"/>
            <w:tcBorders>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86CA1D2" w14:textId="77777777" w:rsidR="004B0579" w:rsidRDefault="00E94E48" w:rsidP="00865E0C">
            <w:pPr>
              <w:spacing w:after="0" w:line="240" w:lineRule="auto"/>
              <w:jc w:val="center"/>
            </w:pPr>
            <w:r>
              <w:rPr>
                <w:rFonts w:eastAsia="Arial" w:cs="Arial"/>
                <w:color w:val="000000"/>
                <w:sz w:val="16"/>
                <w:szCs w:val="16"/>
              </w:rPr>
              <w:t xml:space="preserve">0% </w:t>
            </w:r>
            <w:r>
              <w:rPr>
                <w:rFonts w:eastAsia="Arial" w:cs="Arial"/>
                <w:color w:val="000000"/>
                <w:sz w:val="16"/>
                <w:szCs w:val="16"/>
              </w:rPr>
              <w:br/>
              <w:t>(0%, 15%)</w:t>
            </w:r>
          </w:p>
        </w:tc>
        <w:tc>
          <w:tcPr>
            <w:tcW w:w="421" w:type="pct"/>
            <w:tcBorders>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A88A804" w14:textId="77777777" w:rsidR="004B0579" w:rsidRDefault="00E94E48" w:rsidP="00865E0C">
            <w:pPr>
              <w:spacing w:after="0" w:line="240" w:lineRule="auto"/>
              <w:jc w:val="center"/>
            </w:pPr>
            <w:r>
              <w:rPr>
                <w:rFonts w:eastAsia="Arial" w:cs="Arial"/>
                <w:color w:val="000000"/>
                <w:sz w:val="16"/>
                <w:szCs w:val="16"/>
              </w:rPr>
              <w:t xml:space="preserve">2% </w:t>
            </w:r>
            <w:r>
              <w:rPr>
                <w:rFonts w:eastAsia="Arial" w:cs="Arial"/>
                <w:color w:val="000000"/>
                <w:sz w:val="16"/>
                <w:szCs w:val="16"/>
              </w:rPr>
              <w:br/>
              <w:t>(0%, 9%)</w:t>
            </w:r>
          </w:p>
        </w:tc>
        <w:tc>
          <w:tcPr>
            <w:tcW w:w="421" w:type="pct"/>
            <w:tcBorders>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7A27A2A" w14:textId="77777777" w:rsidR="004B0579" w:rsidRDefault="00E94E48" w:rsidP="00865E0C">
            <w:pPr>
              <w:spacing w:after="0" w:line="240" w:lineRule="auto"/>
              <w:jc w:val="center"/>
            </w:pPr>
            <w:r>
              <w:rPr>
                <w:rFonts w:eastAsia="Arial" w:cs="Arial"/>
                <w:color w:val="000000"/>
                <w:sz w:val="16"/>
                <w:szCs w:val="16"/>
              </w:rPr>
              <w:t xml:space="preserve">51% </w:t>
            </w:r>
            <w:r>
              <w:rPr>
                <w:rFonts w:eastAsia="Arial" w:cs="Arial"/>
                <w:color w:val="000000"/>
                <w:sz w:val="16"/>
                <w:szCs w:val="16"/>
              </w:rPr>
              <w:br/>
              <w:t>(38%, 64%)</w:t>
            </w:r>
          </w:p>
        </w:tc>
        <w:tc>
          <w:tcPr>
            <w:tcW w:w="421" w:type="pct"/>
            <w:tcBorders>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F359FDC" w14:textId="77777777" w:rsidR="004B0579" w:rsidRDefault="00E94E48" w:rsidP="00865E0C">
            <w:pPr>
              <w:spacing w:after="0" w:line="240" w:lineRule="auto"/>
              <w:jc w:val="center"/>
            </w:pPr>
            <w:r>
              <w:rPr>
                <w:rFonts w:eastAsia="Arial" w:cs="Arial"/>
                <w:color w:val="000000"/>
                <w:sz w:val="16"/>
                <w:szCs w:val="16"/>
              </w:rPr>
              <w:t xml:space="preserve">69% </w:t>
            </w:r>
            <w:r>
              <w:rPr>
                <w:rFonts w:eastAsia="Arial" w:cs="Arial"/>
                <w:color w:val="000000"/>
                <w:sz w:val="16"/>
                <w:szCs w:val="16"/>
              </w:rPr>
              <w:br/>
              <w:t>(44%, 86%)</w:t>
            </w:r>
          </w:p>
        </w:tc>
        <w:tc>
          <w:tcPr>
            <w:tcW w:w="421" w:type="pct"/>
            <w:tcBorders>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3742857A" w14:textId="77777777" w:rsidR="004B0579" w:rsidRDefault="00E94E48" w:rsidP="00865E0C">
            <w:pPr>
              <w:spacing w:after="0" w:line="240" w:lineRule="auto"/>
              <w:jc w:val="center"/>
            </w:pPr>
            <w:r>
              <w:rPr>
                <w:rFonts w:eastAsia="Arial" w:cs="Arial"/>
                <w:color w:val="FFFFFF"/>
                <w:sz w:val="16"/>
                <w:szCs w:val="16"/>
              </w:rPr>
              <w:t xml:space="preserve">100% </w:t>
            </w:r>
            <w:r>
              <w:rPr>
                <w:rFonts w:eastAsia="Arial" w:cs="Arial"/>
                <w:color w:val="FFFFFF"/>
                <w:sz w:val="16"/>
                <w:szCs w:val="16"/>
              </w:rPr>
              <w:br/>
              <w:t>(85%, 100%)</w:t>
            </w:r>
          </w:p>
        </w:tc>
        <w:tc>
          <w:tcPr>
            <w:tcW w:w="421" w:type="pct"/>
            <w:tcBorders>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E0768E6" w14:textId="77777777" w:rsidR="004B0579" w:rsidRDefault="00E94E48" w:rsidP="00865E0C">
            <w:pPr>
              <w:spacing w:after="0" w:line="240" w:lineRule="auto"/>
              <w:jc w:val="center"/>
            </w:pPr>
            <w:r>
              <w:rPr>
                <w:rFonts w:eastAsia="Arial" w:cs="Arial"/>
                <w:color w:val="000000"/>
                <w:sz w:val="16"/>
                <w:szCs w:val="16"/>
              </w:rPr>
              <w:t xml:space="preserve">36% </w:t>
            </w:r>
            <w:r>
              <w:rPr>
                <w:rFonts w:eastAsia="Arial" w:cs="Arial"/>
                <w:color w:val="000000"/>
                <w:sz w:val="16"/>
                <w:szCs w:val="16"/>
              </w:rPr>
              <w:br/>
              <w:t>(31%, 41%)</w:t>
            </w:r>
          </w:p>
        </w:tc>
        <w:tc>
          <w:tcPr>
            <w:tcW w:w="421" w:type="pct"/>
            <w:tcBorders>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D4FEF49" w14:textId="77777777" w:rsidR="004B0579" w:rsidRDefault="00E94E48" w:rsidP="00865E0C">
            <w:pPr>
              <w:spacing w:after="0" w:line="240" w:lineRule="auto"/>
              <w:jc w:val="center"/>
            </w:pPr>
            <w:r>
              <w:rPr>
                <w:rFonts w:eastAsia="Arial" w:cs="Arial"/>
                <w:b/>
                <w:color w:val="000000"/>
                <w:sz w:val="16"/>
                <w:szCs w:val="16"/>
              </w:rPr>
              <w:t xml:space="preserve">43% </w:t>
            </w:r>
            <w:r>
              <w:rPr>
                <w:rFonts w:eastAsia="Arial" w:cs="Arial"/>
                <w:b/>
                <w:color w:val="000000"/>
                <w:sz w:val="16"/>
                <w:szCs w:val="16"/>
              </w:rPr>
              <w:br/>
              <w:t>(37%, 48%)</w:t>
            </w:r>
          </w:p>
        </w:tc>
      </w:tr>
      <w:tr w:rsidR="004B0579" w14:paraId="52B40ABA" w14:textId="77777777" w:rsidTr="002B6FEC">
        <w:trPr>
          <w:cantSplit/>
          <w:jc w:val="center"/>
        </w:trPr>
        <w:tc>
          <w:tcPr>
            <w:tcW w:w="793"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13E97A0" w14:textId="77777777" w:rsidR="004B0579" w:rsidRPr="00D209D7" w:rsidRDefault="00E94E48" w:rsidP="00865E0C">
            <w:pPr>
              <w:spacing w:after="0" w:line="240" w:lineRule="auto"/>
              <w:rPr>
                <w:rFonts w:eastAsia="Arial"/>
                <w:sz w:val="16"/>
                <w:szCs w:val="16"/>
              </w:rPr>
            </w:pPr>
            <w:r w:rsidRPr="00D209D7">
              <w:rPr>
                <w:rFonts w:eastAsia="Arial"/>
                <w:sz w:val="16"/>
                <w:szCs w:val="16"/>
              </w:rPr>
              <w:t>CNS</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94B909E" w14:textId="77777777" w:rsidR="004B0579" w:rsidRDefault="00E94E48" w:rsidP="00865E0C">
            <w:pPr>
              <w:spacing w:after="0" w:line="240" w:lineRule="auto"/>
              <w:jc w:val="center"/>
            </w:pPr>
            <w:r>
              <w:rPr>
                <w:rFonts w:eastAsia="Arial" w:cs="Arial"/>
                <w:color w:val="000000"/>
                <w:sz w:val="16"/>
                <w:szCs w:val="16"/>
              </w:rPr>
              <w:t xml:space="preserve">5% </w:t>
            </w:r>
            <w:r>
              <w:rPr>
                <w:rFonts w:eastAsia="Arial" w:cs="Arial"/>
                <w:color w:val="000000"/>
                <w:sz w:val="16"/>
                <w:szCs w:val="16"/>
              </w:rPr>
              <w:br/>
              <w:t>(1%, 23%)</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2F7DFC8" w14:textId="77777777" w:rsidR="004B0579" w:rsidRDefault="00E94E48" w:rsidP="00865E0C">
            <w:pPr>
              <w:spacing w:after="0" w:line="240" w:lineRule="auto"/>
              <w:jc w:val="center"/>
            </w:pPr>
            <w:r>
              <w:rPr>
                <w:rFonts w:eastAsia="Arial" w:cs="Arial"/>
                <w:color w:val="000000"/>
                <w:sz w:val="16"/>
                <w:szCs w:val="16"/>
              </w:rPr>
              <w:t xml:space="preserve">4% </w:t>
            </w:r>
            <w:r>
              <w:rPr>
                <w:rFonts w:eastAsia="Arial" w:cs="Arial"/>
                <w:color w:val="000000"/>
                <w:sz w:val="16"/>
                <w:szCs w:val="16"/>
              </w:rPr>
              <w:br/>
              <w:t>(1%, 13%)</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A50CD8E" w14:textId="77777777" w:rsidR="004B0579" w:rsidRDefault="00E94E48" w:rsidP="00865E0C">
            <w:pPr>
              <w:spacing w:after="0" w:line="240" w:lineRule="auto"/>
              <w:jc w:val="center"/>
            </w:pPr>
            <w:r>
              <w:rPr>
                <w:rFonts w:eastAsia="Arial" w:cs="Arial"/>
                <w:color w:val="000000"/>
                <w:sz w:val="16"/>
                <w:szCs w:val="16"/>
              </w:rPr>
              <w:t xml:space="preserve">32% </w:t>
            </w:r>
            <w:r>
              <w:rPr>
                <w:rFonts w:eastAsia="Arial" w:cs="Arial"/>
                <w:color w:val="000000"/>
                <w:sz w:val="16"/>
                <w:szCs w:val="16"/>
              </w:rPr>
              <w:br/>
              <w:t>(20%, 49%)</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8EA8884" w14:textId="77777777" w:rsidR="004B0579" w:rsidRDefault="004B0579" w:rsidP="00865E0C">
            <w:pPr>
              <w:spacing w:after="0" w:line="240" w:lineRule="auto"/>
              <w:jc w:val="center"/>
            </w:pP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884182D" w14:textId="77777777" w:rsidR="004B0579" w:rsidRDefault="004B0579" w:rsidP="00865E0C">
            <w:pPr>
              <w:spacing w:after="0" w:line="240" w:lineRule="auto"/>
              <w:jc w:val="center"/>
            </w:pP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EA06997" w14:textId="77777777" w:rsidR="004B0579" w:rsidRDefault="004B0579" w:rsidP="00865E0C">
            <w:pPr>
              <w:spacing w:after="0" w:line="240" w:lineRule="auto"/>
              <w:jc w:val="center"/>
            </w:pP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AFF8744" w14:textId="77777777" w:rsidR="004B0579" w:rsidRDefault="004B0579" w:rsidP="00865E0C">
            <w:pPr>
              <w:spacing w:after="0" w:line="240" w:lineRule="auto"/>
              <w:jc w:val="center"/>
            </w:pP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7F52B80" w14:textId="77777777" w:rsidR="004B0579" w:rsidRDefault="004B0579" w:rsidP="00865E0C">
            <w:pPr>
              <w:spacing w:after="0" w:line="240" w:lineRule="auto"/>
              <w:jc w:val="center"/>
            </w:pPr>
          </w:p>
        </w:tc>
        <w:tc>
          <w:tcPr>
            <w:tcW w:w="421"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3928147" w14:textId="77777777" w:rsidR="004B0579" w:rsidRDefault="00E94E48" w:rsidP="00865E0C">
            <w:pPr>
              <w:spacing w:after="0" w:line="240" w:lineRule="auto"/>
              <w:jc w:val="center"/>
            </w:pPr>
            <w:r>
              <w:rPr>
                <w:rFonts w:eastAsia="Arial" w:cs="Arial"/>
                <w:color w:val="000000"/>
                <w:sz w:val="16"/>
                <w:szCs w:val="16"/>
              </w:rPr>
              <w:t xml:space="preserve">13% </w:t>
            </w:r>
            <w:r>
              <w:rPr>
                <w:rFonts w:eastAsia="Arial" w:cs="Arial"/>
                <w:color w:val="000000"/>
                <w:sz w:val="16"/>
                <w:szCs w:val="16"/>
              </w:rPr>
              <w:br/>
              <w:t>(8%, 21%)</w:t>
            </w:r>
          </w:p>
        </w:tc>
        <w:tc>
          <w:tcPr>
            <w:tcW w:w="421"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67647FA" w14:textId="77777777" w:rsidR="004B0579" w:rsidRDefault="00E94E48" w:rsidP="00865E0C">
            <w:pPr>
              <w:spacing w:after="0" w:line="240" w:lineRule="auto"/>
              <w:jc w:val="center"/>
            </w:pPr>
            <w:r>
              <w:rPr>
                <w:rFonts w:eastAsia="Arial" w:cs="Arial"/>
                <w:b/>
                <w:color w:val="000000"/>
                <w:sz w:val="16"/>
                <w:szCs w:val="16"/>
              </w:rPr>
              <w:t xml:space="preserve">15% </w:t>
            </w:r>
            <w:r>
              <w:rPr>
                <w:rFonts w:eastAsia="Arial" w:cs="Arial"/>
                <w:b/>
                <w:color w:val="000000"/>
                <w:sz w:val="16"/>
                <w:szCs w:val="16"/>
              </w:rPr>
              <w:br/>
              <w:t>(9%, 24%)</w:t>
            </w:r>
          </w:p>
        </w:tc>
      </w:tr>
      <w:tr w:rsidR="004B0579" w14:paraId="20C0DAA4" w14:textId="77777777" w:rsidTr="002B6FEC">
        <w:trPr>
          <w:cantSplit/>
          <w:jc w:val="center"/>
        </w:trPr>
        <w:tc>
          <w:tcPr>
            <w:tcW w:w="793"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00C514B" w14:textId="77777777" w:rsidR="004B0579" w:rsidRPr="00D209D7" w:rsidRDefault="00E94E48" w:rsidP="00865E0C">
            <w:pPr>
              <w:spacing w:after="0" w:line="240" w:lineRule="auto"/>
              <w:rPr>
                <w:rFonts w:eastAsia="Arial"/>
                <w:sz w:val="16"/>
                <w:szCs w:val="16"/>
              </w:rPr>
            </w:pPr>
            <w:r w:rsidRPr="00D209D7">
              <w:rPr>
                <w:rFonts w:eastAsia="Arial"/>
                <w:sz w:val="16"/>
                <w:szCs w:val="16"/>
              </w:rPr>
              <w:t>Colorectal</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3978E46" w14:textId="77777777" w:rsidR="004B0579" w:rsidRDefault="00E94E48" w:rsidP="00865E0C">
            <w:pPr>
              <w:spacing w:after="0" w:line="240" w:lineRule="auto"/>
              <w:jc w:val="center"/>
            </w:pPr>
            <w:r>
              <w:rPr>
                <w:rFonts w:eastAsia="Arial" w:cs="Arial"/>
                <w:color w:val="000000"/>
                <w:sz w:val="16"/>
                <w:szCs w:val="16"/>
              </w:rPr>
              <w:t xml:space="preserve">22% </w:t>
            </w:r>
            <w:r>
              <w:rPr>
                <w:rFonts w:eastAsia="Arial" w:cs="Arial"/>
                <w:color w:val="000000"/>
                <w:sz w:val="16"/>
                <w:szCs w:val="16"/>
              </w:rPr>
              <w:br/>
              <w:t>(14%, 32%)</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83A0013" w14:textId="77777777" w:rsidR="004B0579" w:rsidRDefault="00E94E48" w:rsidP="00865E0C">
            <w:pPr>
              <w:spacing w:after="0" w:line="240" w:lineRule="auto"/>
              <w:jc w:val="center"/>
            </w:pPr>
            <w:r>
              <w:rPr>
                <w:rFonts w:eastAsia="Arial" w:cs="Arial"/>
                <w:color w:val="000000"/>
                <w:sz w:val="16"/>
                <w:szCs w:val="16"/>
              </w:rPr>
              <w:t xml:space="preserve">5% </w:t>
            </w:r>
            <w:r>
              <w:rPr>
                <w:rFonts w:eastAsia="Arial" w:cs="Arial"/>
                <w:color w:val="000000"/>
                <w:sz w:val="16"/>
                <w:szCs w:val="16"/>
              </w:rPr>
              <w:br/>
              <w:t>(2%, 13%)</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421C147" w14:textId="77777777" w:rsidR="004B0579" w:rsidRDefault="00E94E48" w:rsidP="00865E0C">
            <w:pPr>
              <w:spacing w:after="0" w:line="240" w:lineRule="auto"/>
              <w:jc w:val="center"/>
            </w:pPr>
            <w:r>
              <w:rPr>
                <w:rFonts w:eastAsia="Arial" w:cs="Arial"/>
                <w:color w:val="000000"/>
                <w:sz w:val="16"/>
                <w:szCs w:val="16"/>
              </w:rPr>
              <w:t xml:space="preserve">17% </w:t>
            </w:r>
            <w:r>
              <w:rPr>
                <w:rFonts w:eastAsia="Arial" w:cs="Arial"/>
                <w:color w:val="000000"/>
                <w:sz w:val="16"/>
                <w:szCs w:val="16"/>
              </w:rPr>
              <w:br/>
              <w:t>(9%, 29%)</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E009BAD" w14:textId="77777777" w:rsidR="004B0579" w:rsidRDefault="00E94E48" w:rsidP="00865E0C">
            <w:pPr>
              <w:spacing w:after="0" w:line="240" w:lineRule="auto"/>
              <w:jc w:val="center"/>
            </w:pPr>
            <w:r>
              <w:rPr>
                <w:rFonts w:eastAsia="Arial" w:cs="Arial"/>
                <w:color w:val="000000"/>
                <w:sz w:val="16"/>
                <w:szCs w:val="16"/>
              </w:rPr>
              <w:t xml:space="preserve">0% </w:t>
            </w:r>
            <w:r>
              <w:rPr>
                <w:rFonts w:eastAsia="Arial" w:cs="Arial"/>
                <w:color w:val="000000"/>
                <w:sz w:val="16"/>
                <w:szCs w:val="16"/>
              </w:rPr>
              <w:br/>
              <w:t>(0%, 18%)</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86148B6" w14:textId="77777777" w:rsidR="004B0579" w:rsidRDefault="00E94E48" w:rsidP="00865E0C">
            <w:pPr>
              <w:spacing w:after="0" w:line="240" w:lineRule="auto"/>
              <w:jc w:val="center"/>
            </w:pPr>
            <w:r>
              <w:rPr>
                <w:rFonts w:eastAsia="Arial" w:cs="Arial"/>
                <w:color w:val="000000"/>
                <w:sz w:val="16"/>
                <w:szCs w:val="16"/>
              </w:rPr>
              <w:t xml:space="preserve">24% </w:t>
            </w:r>
            <w:r>
              <w:rPr>
                <w:rFonts w:eastAsia="Arial" w:cs="Arial"/>
                <w:color w:val="000000"/>
                <w:sz w:val="16"/>
                <w:szCs w:val="16"/>
              </w:rPr>
              <w:br/>
              <w:t>(12%, 42%)</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72F5A8A" w14:textId="77777777" w:rsidR="004B0579" w:rsidRDefault="00E94E48" w:rsidP="00865E0C">
            <w:pPr>
              <w:spacing w:after="0" w:line="240" w:lineRule="auto"/>
              <w:jc w:val="center"/>
            </w:pPr>
            <w:r>
              <w:rPr>
                <w:rFonts w:eastAsia="Arial" w:cs="Arial"/>
                <w:color w:val="000000"/>
                <w:sz w:val="16"/>
                <w:szCs w:val="16"/>
              </w:rPr>
              <w:t xml:space="preserve">30% </w:t>
            </w:r>
            <w:r>
              <w:rPr>
                <w:rFonts w:eastAsia="Arial" w:cs="Arial"/>
                <w:color w:val="000000"/>
                <w:sz w:val="16"/>
                <w:szCs w:val="16"/>
              </w:rPr>
              <w:br/>
              <w:t>(19%, 45%)</w:t>
            </w:r>
          </w:p>
        </w:tc>
        <w:tc>
          <w:tcPr>
            <w:tcW w:w="421"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EB133AD" w14:textId="77777777" w:rsidR="004B0579" w:rsidRDefault="00E94E48" w:rsidP="00865E0C">
            <w:pPr>
              <w:spacing w:after="0" w:line="240" w:lineRule="auto"/>
              <w:jc w:val="center"/>
            </w:pPr>
            <w:r>
              <w:rPr>
                <w:rFonts w:eastAsia="Arial" w:cs="Arial"/>
                <w:color w:val="000000"/>
                <w:sz w:val="16"/>
                <w:szCs w:val="16"/>
              </w:rPr>
              <w:t xml:space="preserve">88% </w:t>
            </w:r>
            <w:r>
              <w:rPr>
                <w:rFonts w:eastAsia="Arial" w:cs="Arial"/>
                <w:color w:val="000000"/>
                <w:sz w:val="16"/>
                <w:szCs w:val="16"/>
              </w:rPr>
              <w:br/>
              <w:t>(64%, 97%)</w:t>
            </w:r>
          </w:p>
        </w:tc>
        <w:tc>
          <w:tcPr>
            <w:tcW w:w="421"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F1861FD" w14:textId="77777777" w:rsidR="004B0579" w:rsidRDefault="00E94E48" w:rsidP="00865E0C">
            <w:pPr>
              <w:spacing w:after="0" w:line="240" w:lineRule="auto"/>
              <w:jc w:val="center"/>
            </w:pPr>
            <w:r>
              <w:rPr>
                <w:rFonts w:eastAsia="Arial" w:cs="Arial"/>
                <w:color w:val="000000"/>
                <w:sz w:val="16"/>
                <w:szCs w:val="16"/>
              </w:rPr>
              <w:t xml:space="preserve">95% </w:t>
            </w:r>
            <w:r>
              <w:rPr>
                <w:rFonts w:eastAsia="Arial" w:cs="Arial"/>
                <w:color w:val="000000"/>
                <w:sz w:val="16"/>
                <w:szCs w:val="16"/>
              </w:rPr>
              <w:br/>
              <w:t>(77%, 99%)</w:t>
            </w:r>
          </w:p>
        </w:tc>
        <w:tc>
          <w:tcPr>
            <w:tcW w:w="421"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57427B7" w14:textId="77777777" w:rsidR="004B0579" w:rsidRDefault="00E94E48" w:rsidP="00865E0C">
            <w:pPr>
              <w:spacing w:after="0" w:line="240" w:lineRule="auto"/>
              <w:jc w:val="center"/>
            </w:pPr>
            <w:r>
              <w:rPr>
                <w:rFonts w:eastAsia="Arial" w:cs="Arial"/>
                <w:color w:val="000000"/>
                <w:sz w:val="16"/>
                <w:szCs w:val="16"/>
              </w:rPr>
              <w:t xml:space="preserve">26% </w:t>
            </w:r>
            <w:r>
              <w:rPr>
                <w:rFonts w:eastAsia="Arial" w:cs="Arial"/>
                <w:color w:val="000000"/>
                <w:sz w:val="16"/>
                <w:szCs w:val="16"/>
              </w:rPr>
              <w:br/>
              <w:t>(22%, 31%)</w:t>
            </w:r>
          </w:p>
        </w:tc>
        <w:tc>
          <w:tcPr>
            <w:tcW w:w="421"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4245440" w14:textId="77777777" w:rsidR="004B0579" w:rsidRDefault="00E94E48" w:rsidP="00865E0C">
            <w:pPr>
              <w:spacing w:after="0" w:line="240" w:lineRule="auto"/>
              <w:jc w:val="center"/>
            </w:pPr>
            <w:r>
              <w:rPr>
                <w:rFonts w:eastAsia="Arial" w:cs="Arial"/>
                <w:b/>
                <w:color w:val="000000"/>
                <w:sz w:val="16"/>
                <w:szCs w:val="16"/>
              </w:rPr>
              <w:t xml:space="preserve">25% </w:t>
            </w:r>
            <w:r>
              <w:rPr>
                <w:rFonts w:eastAsia="Arial" w:cs="Arial"/>
                <w:b/>
                <w:color w:val="000000"/>
                <w:sz w:val="16"/>
                <w:szCs w:val="16"/>
              </w:rPr>
              <w:br/>
              <w:t>(21%, 31%)</w:t>
            </w:r>
          </w:p>
        </w:tc>
      </w:tr>
      <w:tr w:rsidR="004B0579" w14:paraId="5A839EE1" w14:textId="77777777" w:rsidTr="002B6FEC">
        <w:trPr>
          <w:cantSplit/>
          <w:jc w:val="center"/>
        </w:trPr>
        <w:tc>
          <w:tcPr>
            <w:tcW w:w="793"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19092AE" w14:textId="502FD126" w:rsidR="004B0579" w:rsidRPr="00D209D7" w:rsidRDefault="00E94E48" w:rsidP="00865E0C">
            <w:pPr>
              <w:spacing w:after="0" w:line="240" w:lineRule="auto"/>
              <w:rPr>
                <w:rFonts w:eastAsia="Arial"/>
                <w:sz w:val="16"/>
                <w:szCs w:val="16"/>
              </w:rPr>
            </w:pPr>
            <w:r w:rsidRPr="00D209D7">
              <w:rPr>
                <w:rFonts w:eastAsia="Arial"/>
                <w:sz w:val="16"/>
                <w:szCs w:val="16"/>
              </w:rPr>
              <w:t>Endocrine/</w:t>
            </w:r>
            <w:r w:rsidR="00890660" w:rsidRPr="00D209D7">
              <w:rPr>
                <w:rFonts w:eastAsia="Arial"/>
                <w:sz w:val="16"/>
                <w:szCs w:val="16"/>
              </w:rPr>
              <w:t>t</w:t>
            </w:r>
            <w:r w:rsidRPr="00D209D7">
              <w:rPr>
                <w:rFonts w:eastAsia="Arial"/>
                <w:sz w:val="16"/>
                <w:szCs w:val="16"/>
              </w:rPr>
              <w:t>hyroid</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257F387" w14:textId="77777777" w:rsidR="004B0579" w:rsidRDefault="00E94E48" w:rsidP="00865E0C">
            <w:pPr>
              <w:spacing w:after="0" w:line="240" w:lineRule="auto"/>
              <w:jc w:val="center"/>
            </w:pPr>
            <w:r>
              <w:rPr>
                <w:rFonts w:eastAsia="Arial" w:cs="Arial"/>
                <w:color w:val="000000"/>
                <w:sz w:val="16"/>
                <w:szCs w:val="16"/>
              </w:rPr>
              <w:t xml:space="preserve">50% </w:t>
            </w:r>
            <w:r>
              <w:rPr>
                <w:rFonts w:eastAsia="Arial" w:cs="Arial"/>
                <w:color w:val="000000"/>
                <w:sz w:val="16"/>
                <w:szCs w:val="16"/>
              </w:rPr>
              <w:br/>
              <w:t>(19%, 81%)</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3266579" w14:textId="77777777" w:rsidR="004B0579" w:rsidRDefault="00E94E48" w:rsidP="00865E0C">
            <w:pPr>
              <w:spacing w:after="0" w:line="240" w:lineRule="auto"/>
              <w:jc w:val="center"/>
            </w:pPr>
            <w:r>
              <w:rPr>
                <w:rFonts w:eastAsia="Arial" w:cs="Arial"/>
                <w:color w:val="000000"/>
                <w:sz w:val="16"/>
                <w:szCs w:val="16"/>
              </w:rPr>
              <w:t xml:space="preserve">24% </w:t>
            </w:r>
            <w:r>
              <w:rPr>
                <w:rFonts w:eastAsia="Arial" w:cs="Arial"/>
                <w:color w:val="000000"/>
                <w:sz w:val="16"/>
                <w:szCs w:val="16"/>
              </w:rPr>
              <w:br/>
              <w:t>(13%, 41%)</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30FAE39" w14:textId="77777777" w:rsidR="004B0579" w:rsidRDefault="00E94E48" w:rsidP="00865E0C">
            <w:pPr>
              <w:spacing w:after="0" w:line="240" w:lineRule="auto"/>
              <w:jc w:val="center"/>
            </w:pPr>
            <w:r>
              <w:rPr>
                <w:rFonts w:eastAsia="Arial" w:cs="Arial"/>
                <w:color w:val="000000"/>
                <w:sz w:val="16"/>
                <w:szCs w:val="16"/>
              </w:rPr>
              <w:t xml:space="preserve">38% </w:t>
            </w:r>
            <w:r>
              <w:rPr>
                <w:rFonts w:eastAsia="Arial" w:cs="Arial"/>
                <w:color w:val="000000"/>
                <w:sz w:val="16"/>
                <w:szCs w:val="16"/>
              </w:rPr>
              <w:br/>
              <w:t>(21%, 59%)</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B9B7D52" w14:textId="77777777" w:rsidR="004B0579" w:rsidRDefault="004B0579" w:rsidP="00865E0C">
            <w:pPr>
              <w:spacing w:after="0" w:line="240" w:lineRule="auto"/>
              <w:jc w:val="center"/>
            </w:pP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723B0F9" w14:textId="77777777" w:rsidR="004B0579" w:rsidRDefault="004B0579" w:rsidP="00865E0C">
            <w:pPr>
              <w:spacing w:after="0" w:line="240" w:lineRule="auto"/>
              <w:jc w:val="center"/>
            </w:pP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F48EF70" w14:textId="77777777" w:rsidR="004B0579" w:rsidRDefault="004B0579" w:rsidP="00865E0C">
            <w:pPr>
              <w:spacing w:after="0" w:line="240" w:lineRule="auto"/>
              <w:jc w:val="center"/>
            </w:pP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C167142" w14:textId="77777777" w:rsidR="004B0579" w:rsidRDefault="004B0579" w:rsidP="00865E0C">
            <w:pPr>
              <w:spacing w:after="0" w:line="240" w:lineRule="auto"/>
              <w:jc w:val="center"/>
            </w:pP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403B516" w14:textId="77777777" w:rsidR="004B0579" w:rsidRDefault="004B0579" w:rsidP="00865E0C">
            <w:pPr>
              <w:spacing w:after="0" w:line="240" w:lineRule="auto"/>
              <w:jc w:val="center"/>
            </w:pPr>
          </w:p>
        </w:tc>
        <w:tc>
          <w:tcPr>
            <w:tcW w:w="421"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D46EB1A" w14:textId="77777777" w:rsidR="004B0579" w:rsidRDefault="00E94E48" w:rsidP="00865E0C">
            <w:pPr>
              <w:spacing w:after="0" w:line="240" w:lineRule="auto"/>
              <w:jc w:val="center"/>
            </w:pPr>
            <w:r>
              <w:rPr>
                <w:rFonts w:eastAsia="Arial" w:cs="Arial"/>
                <w:color w:val="000000"/>
                <w:sz w:val="16"/>
                <w:szCs w:val="16"/>
              </w:rPr>
              <w:t xml:space="preserve">32% </w:t>
            </w:r>
            <w:r>
              <w:rPr>
                <w:rFonts w:eastAsia="Arial" w:cs="Arial"/>
                <w:color w:val="000000"/>
                <w:sz w:val="16"/>
                <w:szCs w:val="16"/>
              </w:rPr>
              <w:br/>
              <w:t>(21%, 44%)</w:t>
            </w:r>
          </w:p>
        </w:tc>
        <w:tc>
          <w:tcPr>
            <w:tcW w:w="421"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4B623AF" w14:textId="77777777" w:rsidR="004B0579" w:rsidRDefault="00E94E48" w:rsidP="00865E0C">
            <w:pPr>
              <w:spacing w:after="0" w:line="240" w:lineRule="auto"/>
              <w:jc w:val="center"/>
            </w:pPr>
            <w:r>
              <w:rPr>
                <w:rFonts w:eastAsia="Arial" w:cs="Arial"/>
                <w:b/>
                <w:color w:val="000000"/>
                <w:sz w:val="16"/>
                <w:szCs w:val="16"/>
              </w:rPr>
              <w:t xml:space="preserve">33% </w:t>
            </w:r>
            <w:r>
              <w:rPr>
                <w:rFonts w:eastAsia="Arial" w:cs="Arial"/>
                <w:b/>
                <w:color w:val="000000"/>
                <w:sz w:val="16"/>
                <w:szCs w:val="16"/>
              </w:rPr>
              <w:br/>
              <w:t>(22%, 47%)</w:t>
            </w:r>
          </w:p>
        </w:tc>
      </w:tr>
      <w:tr w:rsidR="004B0579" w14:paraId="077FE325" w14:textId="77777777" w:rsidTr="002B6FEC">
        <w:trPr>
          <w:cantSplit/>
          <w:jc w:val="center"/>
        </w:trPr>
        <w:tc>
          <w:tcPr>
            <w:tcW w:w="793"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6730152" w14:textId="77777777" w:rsidR="004B0579" w:rsidRPr="00D209D7" w:rsidRDefault="00E94E48" w:rsidP="00865E0C">
            <w:pPr>
              <w:spacing w:after="0" w:line="240" w:lineRule="auto"/>
              <w:rPr>
                <w:rFonts w:eastAsia="Arial"/>
                <w:sz w:val="16"/>
                <w:szCs w:val="16"/>
              </w:rPr>
            </w:pPr>
            <w:r w:rsidRPr="00D209D7">
              <w:rPr>
                <w:rFonts w:eastAsia="Arial"/>
                <w:sz w:val="16"/>
                <w:szCs w:val="16"/>
              </w:rPr>
              <w:t>Genitourinary</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50669A1" w14:textId="77777777" w:rsidR="004B0579" w:rsidRDefault="00E94E48" w:rsidP="00865E0C">
            <w:pPr>
              <w:spacing w:after="0" w:line="240" w:lineRule="auto"/>
              <w:jc w:val="center"/>
            </w:pPr>
            <w:r>
              <w:rPr>
                <w:rFonts w:eastAsia="Arial" w:cs="Arial"/>
                <w:color w:val="000000"/>
                <w:sz w:val="16"/>
                <w:szCs w:val="16"/>
              </w:rPr>
              <w:t xml:space="preserve">32% </w:t>
            </w:r>
            <w:r>
              <w:rPr>
                <w:rFonts w:eastAsia="Arial" w:cs="Arial"/>
                <w:color w:val="000000"/>
                <w:sz w:val="16"/>
                <w:szCs w:val="16"/>
              </w:rPr>
              <w:br/>
              <w:t>(22%, 43%)</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20EF9DD" w14:textId="77777777" w:rsidR="004B0579" w:rsidRDefault="00E94E48" w:rsidP="00865E0C">
            <w:pPr>
              <w:spacing w:after="0" w:line="240" w:lineRule="auto"/>
              <w:jc w:val="center"/>
            </w:pPr>
            <w:r>
              <w:rPr>
                <w:rFonts w:eastAsia="Arial" w:cs="Arial"/>
                <w:color w:val="000000"/>
                <w:sz w:val="16"/>
                <w:szCs w:val="16"/>
              </w:rPr>
              <w:t xml:space="preserve">31% </w:t>
            </w:r>
            <w:r>
              <w:rPr>
                <w:rFonts w:eastAsia="Arial" w:cs="Arial"/>
                <w:color w:val="000000"/>
                <w:sz w:val="16"/>
                <w:szCs w:val="16"/>
              </w:rPr>
              <w:br/>
              <w:t>(20%, 45%)</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3946BD9" w14:textId="77777777" w:rsidR="004B0579" w:rsidRDefault="00E94E48" w:rsidP="00865E0C">
            <w:pPr>
              <w:spacing w:after="0" w:line="240" w:lineRule="auto"/>
              <w:jc w:val="center"/>
            </w:pPr>
            <w:r>
              <w:rPr>
                <w:rFonts w:eastAsia="Arial" w:cs="Arial"/>
                <w:color w:val="000000"/>
                <w:sz w:val="16"/>
                <w:szCs w:val="16"/>
              </w:rPr>
              <w:t xml:space="preserve">7% </w:t>
            </w:r>
            <w:r>
              <w:rPr>
                <w:rFonts w:eastAsia="Arial" w:cs="Arial"/>
                <w:color w:val="000000"/>
                <w:sz w:val="16"/>
                <w:szCs w:val="16"/>
              </w:rPr>
              <w:br/>
              <w:t>(2%, 18%)</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FFA587F" w14:textId="77777777" w:rsidR="004B0579" w:rsidRDefault="00E94E48" w:rsidP="00865E0C">
            <w:pPr>
              <w:spacing w:after="0" w:line="240" w:lineRule="auto"/>
              <w:jc w:val="center"/>
            </w:pPr>
            <w:r>
              <w:rPr>
                <w:rFonts w:eastAsia="Arial" w:cs="Arial"/>
                <w:color w:val="000000"/>
                <w:sz w:val="16"/>
                <w:szCs w:val="16"/>
              </w:rPr>
              <w:t xml:space="preserve">0% </w:t>
            </w:r>
            <w:r>
              <w:rPr>
                <w:rFonts w:eastAsia="Arial" w:cs="Arial"/>
                <w:color w:val="000000"/>
                <w:sz w:val="16"/>
                <w:szCs w:val="16"/>
              </w:rPr>
              <w:br/>
              <w:t>(0%, 43%)</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221D2EE" w14:textId="77777777" w:rsidR="004B0579" w:rsidRDefault="004B0579" w:rsidP="00865E0C">
            <w:pPr>
              <w:spacing w:after="0" w:line="240" w:lineRule="auto"/>
              <w:jc w:val="center"/>
            </w:pP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6A5E9A6" w14:textId="77777777" w:rsidR="004B0579" w:rsidRDefault="00E94E48" w:rsidP="00865E0C">
            <w:pPr>
              <w:spacing w:after="0" w:line="240" w:lineRule="auto"/>
              <w:jc w:val="center"/>
            </w:pPr>
            <w:r>
              <w:rPr>
                <w:rFonts w:eastAsia="Arial" w:cs="Arial"/>
                <w:color w:val="000000"/>
                <w:sz w:val="16"/>
                <w:szCs w:val="16"/>
              </w:rPr>
              <w:t xml:space="preserve">39% </w:t>
            </w:r>
            <w:r>
              <w:rPr>
                <w:rFonts w:eastAsia="Arial" w:cs="Arial"/>
                <w:color w:val="000000"/>
                <w:sz w:val="16"/>
                <w:szCs w:val="16"/>
              </w:rPr>
              <w:br/>
              <w:t>(22%, 59%)</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6016270" w14:textId="77777777" w:rsidR="004B0579" w:rsidRDefault="00E94E48" w:rsidP="00865E0C">
            <w:pPr>
              <w:spacing w:after="0" w:line="240" w:lineRule="auto"/>
              <w:jc w:val="center"/>
            </w:pPr>
            <w:r>
              <w:rPr>
                <w:rFonts w:eastAsia="Arial" w:cs="Arial"/>
                <w:color w:val="000000"/>
                <w:sz w:val="16"/>
                <w:szCs w:val="16"/>
              </w:rPr>
              <w:t xml:space="preserve">60% </w:t>
            </w:r>
            <w:r>
              <w:rPr>
                <w:rFonts w:eastAsia="Arial" w:cs="Arial"/>
                <w:color w:val="000000"/>
                <w:sz w:val="16"/>
                <w:szCs w:val="16"/>
              </w:rPr>
              <w:br/>
              <w:t>(23%, 88%)</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E2A5A6C" w14:textId="77777777" w:rsidR="004B0579" w:rsidRDefault="00E94E48" w:rsidP="00865E0C">
            <w:pPr>
              <w:spacing w:after="0" w:line="240" w:lineRule="auto"/>
              <w:jc w:val="center"/>
            </w:pPr>
            <w:r>
              <w:rPr>
                <w:rFonts w:eastAsia="Arial" w:cs="Arial"/>
                <w:color w:val="000000"/>
                <w:sz w:val="16"/>
                <w:szCs w:val="16"/>
              </w:rPr>
              <w:t xml:space="preserve">20% </w:t>
            </w:r>
            <w:r>
              <w:rPr>
                <w:rFonts w:eastAsia="Arial" w:cs="Arial"/>
                <w:color w:val="000000"/>
                <w:sz w:val="16"/>
                <w:szCs w:val="16"/>
              </w:rPr>
              <w:br/>
              <w:t>(7%, 45%)</w:t>
            </w:r>
          </w:p>
        </w:tc>
        <w:tc>
          <w:tcPr>
            <w:tcW w:w="421"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9DBC51E" w14:textId="77777777" w:rsidR="004B0579" w:rsidRDefault="00E94E48" w:rsidP="00865E0C">
            <w:pPr>
              <w:spacing w:after="0" w:line="240" w:lineRule="auto"/>
              <w:jc w:val="center"/>
            </w:pPr>
            <w:r>
              <w:rPr>
                <w:rFonts w:eastAsia="Arial" w:cs="Arial"/>
                <w:color w:val="000000"/>
                <w:sz w:val="16"/>
                <w:szCs w:val="16"/>
              </w:rPr>
              <w:t xml:space="preserve">26% </w:t>
            </w:r>
            <w:r>
              <w:rPr>
                <w:rFonts w:eastAsia="Arial" w:cs="Arial"/>
                <w:color w:val="000000"/>
                <w:sz w:val="16"/>
                <w:szCs w:val="16"/>
              </w:rPr>
              <w:br/>
              <w:t>(21%, 33%)</w:t>
            </w:r>
          </w:p>
        </w:tc>
        <w:tc>
          <w:tcPr>
            <w:tcW w:w="421"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F25C83F" w14:textId="77777777" w:rsidR="004B0579" w:rsidRDefault="00E94E48" w:rsidP="00865E0C">
            <w:pPr>
              <w:spacing w:after="0" w:line="240" w:lineRule="auto"/>
              <w:jc w:val="center"/>
            </w:pPr>
            <w:r>
              <w:rPr>
                <w:rFonts w:eastAsia="Arial" w:cs="Arial"/>
                <w:b/>
                <w:color w:val="000000"/>
                <w:sz w:val="16"/>
                <w:szCs w:val="16"/>
              </w:rPr>
              <w:t xml:space="preserve">22% </w:t>
            </w:r>
            <w:r>
              <w:rPr>
                <w:rFonts w:eastAsia="Arial" w:cs="Arial"/>
                <w:b/>
                <w:color w:val="000000"/>
                <w:sz w:val="16"/>
                <w:szCs w:val="16"/>
              </w:rPr>
              <w:br/>
              <w:t>(17%, 29%)</w:t>
            </w:r>
          </w:p>
        </w:tc>
      </w:tr>
      <w:tr w:rsidR="004B0579" w14:paraId="711C1393" w14:textId="77777777" w:rsidTr="002B6FEC">
        <w:trPr>
          <w:cantSplit/>
          <w:jc w:val="center"/>
        </w:trPr>
        <w:tc>
          <w:tcPr>
            <w:tcW w:w="793"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039B624" w14:textId="77777777" w:rsidR="004B0579" w:rsidRPr="00D209D7" w:rsidRDefault="00E94E48" w:rsidP="00865E0C">
            <w:pPr>
              <w:spacing w:after="0" w:line="240" w:lineRule="auto"/>
              <w:rPr>
                <w:rFonts w:eastAsia="Arial"/>
                <w:sz w:val="16"/>
                <w:szCs w:val="16"/>
              </w:rPr>
            </w:pPr>
            <w:r w:rsidRPr="00D209D7">
              <w:rPr>
                <w:rFonts w:eastAsia="Arial"/>
                <w:sz w:val="16"/>
                <w:szCs w:val="16"/>
              </w:rPr>
              <w:t>Gynaecological</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10D69A7" w14:textId="77777777" w:rsidR="004B0579" w:rsidRDefault="00E94E48" w:rsidP="00865E0C">
            <w:pPr>
              <w:spacing w:after="0" w:line="240" w:lineRule="auto"/>
              <w:jc w:val="center"/>
            </w:pPr>
            <w:r>
              <w:rPr>
                <w:rFonts w:eastAsia="Arial" w:cs="Arial"/>
                <w:color w:val="000000"/>
                <w:sz w:val="16"/>
                <w:szCs w:val="16"/>
              </w:rPr>
              <w:t xml:space="preserve">71% </w:t>
            </w:r>
            <w:r>
              <w:rPr>
                <w:rFonts w:eastAsia="Arial" w:cs="Arial"/>
                <w:color w:val="000000"/>
                <w:sz w:val="16"/>
                <w:szCs w:val="16"/>
              </w:rPr>
              <w:br/>
              <w:t>(59%, 80%)</w:t>
            </w:r>
          </w:p>
        </w:tc>
        <w:tc>
          <w:tcPr>
            <w:tcW w:w="421"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A9B1F10" w14:textId="77777777" w:rsidR="004B0579" w:rsidRDefault="00E94E48" w:rsidP="00865E0C">
            <w:pPr>
              <w:spacing w:after="0" w:line="240" w:lineRule="auto"/>
              <w:jc w:val="center"/>
            </w:pPr>
            <w:r>
              <w:rPr>
                <w:rFonts w:eastAsia="Arial" w:cs="Arial"/>
                <w:color w:val="000000"/>
                <w:sz w:val="16"/>
                <w:szCs w:val="16"/>
              </w:rPr>
              <w:t xml:space="preserve">96% </w:t>
            </w:r>
            <w:r>
              <w:rPr>
                <w:rFonts w:eastAsia="Arial" w:cs="Arial"/>
                <w:color w:val="000000"/>
                <w:sz w:val="16"/>
                <w:szCs w:val="16"/>
              </w:rPr>
              <w:br/>
              <w:t>(87%, 99%)</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C0351CC" w14:textId="77777777" w:rsidR="004B0579" w:rsidRDefault="00E94E48" w:rsidP="00865E0C">
            <w:pPr>
              <w:spacing w:after="0" w:line="240" w:lineRule="auto"/>
              <w:jc w:val="center"/>
            </w:pPr>
            <w:r>
              <w:rPr>
                <w:rFonts w:eastAsia="Arial" w:cs="Arial"/>
                <w:color w:val="000000"/>
                <w:sz w:val="16"/>
                <w:szCs w:val="16"/>
              </w:rPr>
              <w:t xml:space="preserve">15% </w:t>
            </w:r>
            <w:r>
              <w:rPr>
                <w:rFonts w:eastAsia="Arial" w:cs="Arial"/>
                <w:color w:val="000000"/>
                <w:sz w:val="16"/>
                <w:szCs w:val="16"/>
              </w:rPr>
              <w:br/>
              <w:t>(7%, 28%)</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665E6AA" w14:textId="77777777" w:rsidR="004B0579" w:rsidRDefault="00E94E48" w:rsidP="00865E0C">
            <w:pPr>
              <w:spacing w:after="0" w:line="240" w:lineRule="auto"/>
              <w:jc w:val="center"/>
            </w:pPr>
            <w:r>
              <w:rPr>
                <w:rFonts w:eastAsia="Arial" w:cs="Arial"/>
                <w:color w:val="000000"/>
                <w:sz w:val="16"/>
                <w:szCs w:val="16"/>
              </w:rPr>
              <w:t xml:space="preserve">0% </w:t>
            </w:r>
            <w:r>
              <w:rPr>
                <w:rFonts w:eastAsia="Arial" w:cs="Arial"/>
                <w:color w:val="000000"/>
                <w:sz w:val="16"/>
                <w:szCs w:val="16"/>
              </w:rPr>
              <w:br/>
              <w:t>(0%, 79%)</w:t>
            </w:r>
          </w:p>
        </w:tc>
        <w:tc>
          <w:tcPr>
            <w:tcW w:w="421"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2E4EBC6F" w14:textId="77777777" w:rsidR="004B0579" w:rsidRDefault="00E94E48" w:rsidP="00865E0C">
            <w:pPr>
              <w:spacing w:after="0" w:line="240" w:lineRule="auto"/>
              <w:jc w:val="center"/>
            </w:pPr>
            <w:r>
              <w:rPr>
                <w:rFonts w:eastAsia="Arial" w:cs="Arial"/>
                <w:color w:val="FFFFFF"/>
                <w:sz w:val="16"/>
                <w:szCs w:val="16"/>
              </w:rPr>
              <w:t xml:space="preserve">100% </w:t>
            </w:r>
            <w:r>
              <w:rPr>
                <w:rFonts w:eastAsia="Arial" w:cs="Arial"/>
                <w:color w:val="FFFFFF"/>
                <w:sz w:val="16"/>
                <w:szCs w:val="16"/>
              </w:rPr>
              <w:br/>
              <w:t>(21%, 100%)</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D9FBC67" w14:textId="77777777" w:rsidR="004B0579" w:rsidRDefault="004B0579" w:rsidP="00865E0C">
            <w:pPr>
              <w:spacing w:after="0" w:line="240" w:lineRule="auto"/>
              <w:jc w:val="center"/>
            </w:pPr>
          </w:p>
        </w:tc>
        <w:tc>
          <w:tcPr>
            <w:tcW w:w="421"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140B793D" w14:textId="77777777" w:rsidR="004B0579" w:rsidRDefault="00E94E48" w:rsidP="00865E0C">
            <w:pPr>
              <w:spacing w:after="0" w:line="240" w:lineRule="auto"/>
              <w:jc w:val="center"/>
            </w:pPr>
            <w:r>
              <w:rPr>
                <w:rFonts w:eastAsia="Arial" w:cs="Arial"/>
                <w:color w:val="FFFFFF"/>
                <w:sz w:val="16"/>
                <w:szCs w:val="16"/>
              </w:rPr>
              <w:t xml:space="preserve">100% </w:t>
            </w:r>
            <w:r>
              <w:rPr>
                <w:rFonts w:eastAsia="Arial" w:cs="Arial"/>
                <w:color w:val="FFFFFF"/>
                <w:sz w:val="16"/>
                <w:szCs w:val="16"/>
              </w:rPr>
              <w:br/>
              <w:t>(34%, 100%)</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736C705" w14:textId="77777777" w:rsidR="004B0579" w:rsidRDefault="00E94E48" w:rsidP="00865E0C">
            <w:pPr>
              <w:spacing w:after="0" w:line="240" w:lineRule="auto"/>
              <w:jc w:val="center"/>
            </w:pPr>
            <w:r>
              <w:rPr>
                <w:rFonts w:eastAsia="Arial" w:cs="Arial"/>
                <w:color w:val="000000"/>
                <w:sz w:val="16"/>
                <w:szCs w:val="16"/>
              </w:rPr>
              <w:t xml:space="preserve">75% </w:t>
            </w:r>
            <w:r>
              <w:rPr>
                <w:rFonts w:eastAsia="Arial" w:cs="Arial"/>
                <w:color w:val="000000"/>
                <w:sz w:val="16"/>
                <w:szCs w:val="16"/>
              </w:rPr>
              <w:br/>
              <w:t>(47%, 91%)</w:t>
            </w:r>
          </w:p>
        </w:tc>
        <w:tc>
          <w:tcPr>
            <w:tcW w:w="421"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B7DC496" w14:textId="77777777" w:rsidR="004B0579" w:rsidRDefault="00E94E48" w:rsidP="00865E0C">
            <w:pPr>
              <w:spacing w:after="0" w:line="240" w:lineRule="auto"/>
              <w:jc w:val="center"/>
            </w:pPr>
            <w:r>
              <w:rPr>
                <w:rFonts w:eastAsia="Arial" w:cs="Arial"/>
                <w:color w:val="000000"/>
                <w:sz w:val="16"/>
                <w:szCs w:val="16"/>
              </w:rPr>
              <w:t xml:space="preserve">63% </w:t>
            </w:r>
            <w:r>
              <w:rPr>
                <w:rFonts w:eastAsia="Arial" w:cs="Arial"/>
                <w:color w:val="000000"/>
                <w:sz w:val="16"/>
                <w:szCs w:val="16"/>
              </w:rPr>
              <w:br/>
              <w:t>(56%, 70%)</w:t>
            </w:r>
          </w:p>
        </w:tc>
        <w:tc>
          <w:tcPr>
            <w:tcW w:w="421"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2EB8A0F" w14:textId="77777777" w:rsidR="004B0579" w:rsidRDefault="00E94E48" w:rsidP="00865E0C">
            <w:pPr>
              <w:spacing w:after="0" w:line="240" w:lineRule="auto"/>
              <w:jc w:val="center"/>
            </w:pPr>
            <w:r>
              <w:rPr>
                <w:rFonts w:eastAsia="Arial" w:cs="Arial"/>
                <w:b/>
                <w:color w:val="000000"/>
                <w:sz w:val="16"/>
                <w:szCs w:val="16"/>
              </w:rPr>
              <w:t xml:space="preserve">69% </w:t>
            </w:r>
            <w:r>
              <w:rPr>
                <w:rFonts w:eastAsia="Arial" w:cs="Arial"/>
                <w:b/>
                <w:color w:val="000000"/>
                <w:sz w:val="16"/>
                <w:szCs w:val="16"/>
              </w:rPr>
              <w:br/>
              <w:t>(62%, 76%)</w:t>
            </w:r>
          </w:p>
        </w:tc>
      </w:tr>
      <w:tr w:rsidR="004B0579" w14:paraId="70F2F168" w14:textId="77777777" w:rsidTr="002B6FEC">
        <w:trPr>
          <w:cantSplit/>
          <w:jc w:val="center"/>
        </w:trPr>
        <w:tc>
          <w:tcPr>
            <w:tcW w:w="793"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D27DC19" w14:textId="77777777" w:rsidR="004B0579" w:rsidRPr="00D209D7" w:rsidRDefault="00E94E48" w:rsidP="00865E0C">
            <w:pPr>
              <w:spacing w:after="0" w:line="240" w:lineRule="auto"/>
              <w:rPr>
                <w:rFonts w:eastAsia="Arial"/>
                <w:sz w:val="16"/>
                <w:szCs w:val="16"/>
              </w:rPr>
            </w:pPr>
            <w:r w:rsidRPr="00D209D7">
              <w:rPr>
                <w:rFonts w:eastAsia="Arial"/>
                <w:sz w:val="16"/>
                <w:szCs w:val="16"/>
              </w:rPr>
              <w:t>Haematological</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D3381EC" w14:textId="77777777" w:rsidR="004B0579" w:rsidRDefault="00E94E48" w:rsidP="00865E0C">
            <w:pPr>
              <w:spacing w:after="0" w:line="240" w:lineRule="auto"/>
              <w:jc w:val="center"/>
            </w:pPr>
            <w:r>
              <w:rPr>
                <w:rFonts w:eastAsia="Arial" w:cs="Arial"/>
                <w:color w:val="000000"/>
                <w:sz w:val="16"/>
                <w:szCs w:val="16"/>
              </w:rPr>
              <w:t xml:space="preserve">62% </w:t>
            </w:r>
            <w:r>
              <w:rPr>
                <w:rFonts w:eastAsia="Arial" w:cs="Arial"/>
                <w:color w:val="000000"/>
                <w:sz w:val="16"/>
                <w:szCs w:val="16"/>
              </w:rPr>
              <w:br/>
              <w:t>(49%, 74%)</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C0C2895" w14:textId="77777777" w:rsidR="004B0579" w:rsidRDefault="00E94E48" w:rsidP="00865E0C">
            <w:pPr>
              <w:spacing w:after="0" w:line="240" w:lineRule="auto"/>
              <w:jc w:val="center"/>
            </w:pPr>
            <w:r>
              <w:rPr>
                <w:rFonts w:eastAsia="Arial" w:cs="Arial"/>
                <w:color w:val="000000"/>
                <w:sz w:val="16"/>
                <w:szCs w:val="16"/>
              </w:rPr>
              <w:t xml:space="preserve">57% </w:t>
            </w:r>
            <w:r>
              <w:rPr>
                <w:rFonts w:eastAsia="Arial" w:cs="Arial"/>
                <w:color w:val="000000"/>
                <w:sz w:val="16"/>
                <w:szCs w:val="16"/>
              </w:rPr>
              <w:br/>
              <w:t>(39%, 73%)</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97D9A8C" w14:textId="77777777" w:rsidR="004B0579" w:rsidRDefault="00E94E48" w:rsidP="00865E0C">
            <w:pPr>
              <w:spacing w:after="0" w:line="240" w:lineRule="auto"/>
              <w:jc w:val="center"/>
            </w:pPr>
            <w:r>
              <w:rPr>
                <w:rFonts w:eastAsia="Arial" w:cs="Arial"/>
                <w:color w:val="000000"/>
                <w:sz w:val="16"/>
                <w:szCs w:val="16"/>
              </w:rPr>
              <w:t xml:space="preserve">27% </w:t>
            </w:r>
            <w:r>
              <w:rPr>
                <w:rFonts w:eastAsia="Arial" w:cs="Arial"/>
                <w:color w:val="000000"/>
                <w:sz w:val="16"/>
                <w:szCs w:val="16"/>
              </w:rPr>
              <w:br/>
              <w:t>(14%, 44%)</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29EAC1A" w14:textId="77777777" w:rsidR="004B0579" w:rsidRDefault="00E94E48" w:rsidP="00865E0C">
            <w:pPr>
              <w:spacing w:after="0" w:line="240" w:lineRule="auto"/>
              <w:jc w:val="center"/>
            </w:pPr>
            <w:r>
              <w:rPr>
                <w:rFonts w:eastAsia="Arial" w:cs="Arial"/>
                <w:color w:val="000000"/>
                <w:sz w:val="16"/>
                <w:szCs w:val="16"/>
              </w:rPr>
              <w:t xml:space="preserve">17% </w:t>
            </w:r>
            <w:r>
              <w:rPr>
                <w:rFonts w:eastAsia="Arial" w:cs="Arial"/>
                <w:color w:val="000000"/>
                <w:sz w:val="16"/>
                <w:szCs w:val="16"/>
              </w:rPr>
              <w:br/>
              <w:t>(3%, 56%)</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C3D209D" w14:textId="77777777" w:rsidR="004B0579" w:rsidRDefault="00E94E48" w:rsidP="00865E0C">
            <w:pPr>
              <w:spacing w:after="0" w:line="240" w:lineRule="auto"/>
              <w:jc w:val="center"/>
            </w:pPr>
            <w:r>
              <w:rPr>
                <w:rFonts w:eastAsia="Arial" w:cs="Arial"/>
                <w:color w:val="000000"/>
                <w:sz w:val="16"/>
                <w:szCs w:val="16"/>
              </w:rPr>
              <w:t xml:space="preserve">8% </w:t>
            </w:r>
            <w:r>
              <w:rPr>
                <w:rFonts w:eastAsia="Arial" w:cs="Arial"/>
                <w:color w:val="000000"/>
                <w:sz w:val="16"/>
                <w:szCs w:val="16"/>
              </w:rPr>
              <w:br/>
              <w:t>(1%, 35%)</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018DF3B" w14:textId="77777777" w:rsidR="004B0579" w:rsidRDefault="00E94E48" w:rsidP="00865E0C">
            <w:pPr>
              <w:spacing w:after="0" w:line="240" w:lineRule="auto"/>
              <w:jc w:val="center"/>
            </w:pPr>
            <w:r>
              <w:rPr>
                <w:rFonts w:eastAsia="Arial" w:cs="Arial"/>
                <w:color w:val="000000"/>
                <w:sz w:val="16"/>
                <w:szCs w:val="16"/>
              </w:rPr>
              <w:t xml:space="preserve">0% </w:t>
            </w:r>
            <w:r>
              <w:rPr>
                <w:rFonts w:eastAsia="Arial" w:cs="Arial"/>
                <w:color w:val="000000"/>
                <w:sz w:val="16"/>
                <w:szCs w:val="16"/>
              </w:rPr>
              <w:br/>
              <w:t>(0%, 28%)</w:t>
            </w:r>
          </w:p>
        </w:tc>
        <w:tc>
          <w:tcPr>
            <w:tcW w:w="421"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538D41F" w14:textId="77777777" w:rsidR="004B0579" w:rsidRDefault="00E94E48" w:rsidP="00865E0C">
            <w:pPr>
              <w:spacing w:after="0" w:line="240" w:lineRule="auto"/>
              <w:jc w:val="center"/>
            </w:pPr>
            <w:r>
              <w:rPr>
                <w:rFonts w:eastAsia="Arial" w:cs="Arial"/>
                <w:color w:val="FFFFFF"/>
                <w:sz w:val="16"/>
                <w:szCs w:val="16"/>
              </w:rPr>
              <w:t xml:space="preserve">100% </w:t>
            </w:r>
            <w:r>
              <w:rPr>
                <w:rFonts w:eastAsia="Arial" w:cs="Arial"/>
                <w:color w:val="FFFFFF"/>
                <w:sz w:val="16"/>
                <w:szCs w:val="16"/>
              </w:rPr>
              <w:br/>
              <w:t>(86%, 100%)</w:t>
            </w:r>
          </w:p>
        </w:tc>
        <w:tc>
          <w:tcPr>
            <w:tcW w:w="421"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02E5C23" w14:textId="77777777" w:rsidR="004B0579" w:rsidRDefault="00E94E48" w:rsidP="00865E0C">
            <w:pPr>
              <w:spacing w:after="0" w:line="240" w:lineRule="auto"/>
              <w:jc w:val="center"/>
            </w:pPr>
            <w:r>
              <w:rPr>
                <w:rFonts w:eastAsia="Arial" w:cs="Arial"/>
                <w:color w:val="FFFFFF"/>
                <w:sz w:val="16"/>
                <w:szCs w:val="16"/>
              </w:rPr>
              <w:t xml:space="preserve">100% </w:t>
            </w:r>
            <w:r>
              <w:rPr>
                <w:rFonts w:eastAsia="Arial" w:cs="Arial"/>
                <w:color w:val="FFFFFF"/>
                <w:sz w:val="16"/>
                <w:szCs w:val="16"/>
              </w:rPr>
              <w:br/>
              <w:t>(21%, 100%)</w:t>
            </w:r>
          </w:p>
        </w:tc>
        <w:tc>
          <w:tcPr>
            <w:tcW w:w="421"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D91915E" w14:textId="77777777" w:rsidR="004B0579" w:rsidRDefault="00E94E48" w:rsidP="00865E0C">
            <w:pPr>
              <w:spacing w:after="0" w:line="240" w:lineRule="auto"/>
              <w:jc w:val="center"/>
            </w:pPr>
            <w:r>
              <w:rPr>
                <w:rFonts w:eastAsia="Arial" w:cs="Arial"/>
                <w:color w:val="000000"/>
                <w:sz w:val="16"/>
                <w:szCs w:val="16"/>
              </w:rPr>
              <w:t xml:space="preserve">51% </w:t>
            </w:r>
            <w:r>
              <w:rPr>
                <w:rFonts w:eastAsia="Arial" w:cs="Arial"/>
                <w:color w:val="000000"/>
                <w:sz w:val="16"/>
                <w:szCs w:val="16"/>
              </w:rPr>
              <w:br/>
              <w:t>(44%, 59%)</w:t>
            </w:r>
          </w:p>
        </w:tc>
        <w:tc>
          <w:tcPr>
            <w:tcW w:w="421"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482974C" w14:textId="77777777" w:rsidR="004B0579" w:rsidRDefault="00E94E48" w:rsidP="00865E0C">
            <w:pPr>
              <w:spacing w:after="0" w:line="240" w:lineRule="auto"/>
              <w:jc w:val="center"/>
            </w:pPr>
            <w:r>
              <w:rPr>
                <w:rFonts w:eastAsia="Arial" w:cs="Arial"/>
                <w:b/>
                <w:color w:val="000000"/>
                <w:sz w:val="16"/>
                <w:szCs w:val="16"/>
              </w:rPr>
              <w:t xml:space="preserve">52% </w:t>
            </w:r>
            <w:r>
              <w:rPr>
                <w:rFonts w:eastAsia="Arial" w:cs="Arial"/>
                <w:b/>
                <w:color w:val="000000"/>
                <w:sz w:val="16"/>
                <w:szCs w:val="16"/>
              </w:rPr>
              <w:br/>
              <w:t>(43%, 60%)</w:t>
            </w:r>
          </w:p>
        </w:tc>
      </w:tr>
      <w:tr w:rsidR="004B0579" w14:paraId="4670B882" w14:textId="77777777" w:rsidTr="002B6FEC">
        <w:trPr>
          <w:cantSplit/>
          <w:jc w:val="center"/>
        </w:trPr>
        <w:tc>
          <w:tcPr>
            <w:tcW w:w="793"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32428D4" w14:textId="623CB08B" w:rsidR="004B0579" w:rsidRPr="00D209D7" w:rsidRDefault="00E94E48" w:rsidP="00865E0C">
            <w:pPr>
              <w:spacing w:after="0" w:line="240" w:lineRule="auto"/>
              <w:rPr>
                <w:rFonts w:eastAsia="Arial"/>
                <w:sz w:val="16"/>
                <w:szCs w:val="16"/>
              </w:rPr>
            </w:pPr>
            <w:r w:rsidRPr="00D209D7">
              <w:rPr>
                <w:rFonts w:eastAsia="Arial"/>
                <w:sz w:val="16"/>
                <w:szCs w:val="16"/>
              </w:rPr>
              <w:t xml:space="preserve">Head &amp; </w:t>
            </w:r>
            <w:r w:rsidR="00890660" w:rsidRPr="00D209D7">
              <w:rPr>
                <w:rFonts w:eastAsia="Arial"/>
                <w:sz w:val="16"/>
                <w:szCs w:val="16"/>
              </w:rPr>
              <w:t>n</w:t>
            </w:r>
            <w:r w:rsidRPr="00D209D7">
              <w:rPr>
                <w:rFonts w:eastAsia="Arial"/>
                <w:sz w:val="16"/>
                <w:szCs w:val="16"/>
              </w:rPr>
              <w:t>eck</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D3F2536" w14:textId="77777777" w:rsidR="004B0579" w:rsidRDefault="00E94E48" w:rsidP="00865E0C">
            <w:pPr>
              <w:spacing w:after="0" w:line="240" w:lineRule="auto"/>
              <w:jc w:val="center"/>
            </w:pPr>
            <w:r>
              <w:rPr>
                <w:rFonts w:eastAsia="Arial" w:cs="Arial"/>
                <w:color w:val="000000"/>
                <w:sz w:val="16"/>
                <w:szCs w:val="16"/>
              </w:rPr>
              <w:t xml:space="preserve">48% </w:t>
            </w:r>
            <w:r>
              <w:rPr>
                <w:rFonts w:eastAsia="Arial" w:cs="Arial"/>
                <w:color w:val="000000"/>
                <w:sz w:val="16"/>
                <w:szCs w:val="16"/>
              </w:rPr>
              <w:br/>
              <w:t>(33%, 62%)</w:t>
            </w:r>
          </w:p>
        </w:tc>
        <w:tc>
          <w:tcPr>
            <w:tcW w:w="421"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A833413" w14:textId="77777777" w:rsidR="004B0579" w:rsidRDefault="00E94E48" w:rsidP="00865E0C">
            <w:pPr>
              <w:spacing w:after="0" w:line="240" w:lineRule="auto"/>
              <w:jc w:val="center"/>
            </w:pPr>
            <w:r>
              <w:rPr>
                <w:rFonts w:eastAsia="Arial" w:cs="Arial"/>
                <w:color w:val="000000"/>
                <w:sz w:val="16"/>
                <w:szCs w:val="16"/>
              </w:rPr>
              <w:t xml:space="preserve">85% </w:t>
            </w:r>
            <w:r>
              <w:rPr>
                <w:rFonts w:eastAsia="Arial" w:cs="Arial"/>
                <w:color w:val="000000"/>
                <w:sz w:val="16"/>
                <w:szCs w:val="16"/>
              </w:rPr>
              <w:br/>
              <w:t>(72%, 92%)</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671A43B" w14:textId="77777777" w:rsidR="004B0579" w:rsidRDefault="00E94E48" w:rsidP="00865E0C">
            <w:pPr>
              <w:spacing w:after="0" w:line="240" w:lineRule="auto"/>
              <w:jc w:val="center"/>
            </w:pPr>
            <w:r>
              <w:rPr>
                <w:rFonts w:eastAsia="Arial" w:cs="Arial"/>
                <w:color w:val="000000"/>
                <w:sz w:val="16"/>
                <w:szCs w:val="16"/>
              </w:rPr>
              <w:t xml:space="preserve">33% </w:t>
            </w:r>
            <w:r>
              <w:rPr>
                <w:rFonts w:eastAsia="Arial" w:cs="Arial"/>
                <w:color w:val="000000"/>
                <w:sz w:val="16"/>
                <w:szCs w:val="16"/>
              </w:rPr>
              <w:br/>
              <w:t>(22%, 47%)</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0B6316A" w14:textId="77777777" w:rsidR="004B0579" w:rsidRDefault="00E94E48" w:rsidP="00865E0C">
            <w:pPr>
              <w:spacing w:after="0" w:line="240" w:lineRule="auto"/>
              <w:jc w:val="center"/>
            </w:pPr>
            <w:r>
              <w:rPr>
                <w:rFonts w:eastAsia="Arial" w:cs="Arial"/>
                <w:color w:val="000000"/>
                <w:sz w:val="16"/>
                <w:szCs w:val="16"/>
              </w:rPr>
              <w:t xml:space="preserve">0% </w:t>
            </w:r>
            <w:r>
              <w:rPr>
                <w:rFonts w:eastAsia="Arial" w:cs="Arial"/>
                <w:color w:val="000000"/>
                <w:sz w:val="16"/>
                <w:szCs w:val="16"/>
              </w:rPr>
              <w:br/>
              <w:t>(0%, 17%)</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892A260" w14:textId="77777777" w:rsidR="004B0579" w:rsidRDefault="004B0579" w:rsidP="00865E0C">
            <w:pPr>
              <w:spacing w:after="0" w:line="240" w:lineRule="auto"/>
              <w:jc w:val="center"/>
            </w:pP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C6C01E2" w14:textId="77777777" w:rsidR="004B0579" w:rsidRDefault="004B0579" w:rsidP="00865E0C">
            <w:pPr>
              <w:spacing w:after="0" w:line="240" w:lineRule="auto"/>
              <w:jc w:val="center"/>
            </w:pP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691201A" w14:textId="77777777" w:rsidR="004B0579" w:rsidRDefault="004B0579" w:rsidP="00865E0C">
            <w:pPr>
              <w:spacing w:after="0" w:line="240" w:lineRule="auto"/>
              <w:jc w:val="center"/>
            </w:pPr>
          </w:p>
        </w:tc>
        <w:tc>
          <w:tcPr>
            <w:tcW w:w="421"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8897FF3" w14:textId="77777777" w:rsidR="004B0579" w:rsidRDefault="00E94E48" w:rsidP="00865E0C">
            <w:pPr>
              <w:spacing w:after="0" w:line="240" w:lineRule="auto"/>
              <w:jc w:val="center"/>
            </w:pPr>
            <w:r>
              <w:rPr>
                <w:rFonts w:eastAsia="Arial" w:cs="Arial"/>
                <w:color w:val="000000"/>
                <w:sz w:val="16"/>
                <w:szCs w:val="16"/>
              </w:rPr>
              <w:t xml:space="preserve">92% </w:t>
            </w:r>
            <w:r>
              <w:rPr>
                <w:rFonts w:eastAsia="Arial" w:cs="Arial"/>
                <w:color w:val="000000"/>
                <w:sz w:val="16"/>
                <w:szCs w:val="16"/>
              </w:rPr>
              <w:br/>
              <w:t>(65%, 99%)</w:t>
            </w:r>
          </w:p>
        </w:tc>
        <w:tc>
          <w:tcPr>
            <w:tcW w:w="421"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DFE8CCD" w14:textId="77777777" w:rsidR="004B0579" w:rsidRDefault="00E94E48" w:rsidP="00865E0C">
            <w:pPr>
              <w:spacing w:after="0" w:line="240" w:lineRule="auto"/>
              <w:jc w:val="center"/>
            </w:pPr>
            <w:r>
              <w:rPr>
                <w:rFonts w:eastAsia="Arial" w:cs="Arial"/>
                <w:color w:val="000000"/>
                <w:sz w:val="16"/>
                <w:szCs w:val="16"/>
              </w:rPr>
              <w:t xml:space="preserve">51% </w:t>
            </w:r>
            <w:r>
              <w:rPr>
                <w:rFonts w:eastAsia="Arial" w:cs="Arial"/>
                <w:color w:val="000000"/>
                <w:sz w:val="16"/>
                <w:szCs w:val="16"/>
              </w:rPr>
              <w:br/>
              <w:t>(44%, 59%)</w:t>
            </w:r>
          </w:p>
        </w:tc>
        <w:tc>
          <w:tcPr>
            <w:tcW w:w="421"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96C9A85" w14:textId="77777777" w:rsidR="004B0579" w:rsidRDefault="00E94E48" w:rsidP="00865E0C">
            <w:pPr>
              <w:spacing w:after="0" w:line="240" w:lineRule="auto"/>
              <w:jc w:val="center"/>
            </w:pPr>
            <w:r>
              <w:rPr>
                <w:rFonts w:eastAsia="Arial" w:cs="Arial"/>
                <w:b/>
                <w:color w:val="000000"/>
                <w:sz w:val="16"/>
                <w:szCs w:val="16"/>
              </w:rPr>
              <w:t xml:space="preserve">56% </w:t>
            </w:r>
            <w:r>
              <w:rPr>
                <w:rFonts w:eastAsia="Arial" w:cs="Arial"/>
                <w:b/>
                <w:color w:val="000000"/>
                <w:sz w:val="16"/>
                <w:szCs w:val="16"/>
              </w:rPr>
              <w:br/>
              <w:t>(47%, 64%)</w:t>
            </w:r>
          </w:p>
        </w:tc>
      </w:tr>
      <w:tr w:rsidR="004B0579" w14:paraId="6E07F97B" w14:textId="77777777" w:rsidTr="00F06E0B">
        <w:trPr>
          <w:cantSplit/>
          <w:jc w:val="center"/>
        </w:trPr>
        <w:tc>
          <w:tcPr>
            <w:tcW w:w="793"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D63250C" w14:textId="77777777" w:rsidR="004B0579" w:rsidRPr="00D209D7" w:rsidRDefault="00E94E48" w:rsidP="00865E0C">
            <w:pPr>
              <w:spacing w:after="0" w:line="240" w:lineRule="auto"/>
              <w:rPr>
                <w:rFonts w:eastAsia="Arial"/>
                <w:sz w:val="16"/>
                <w:szCs w:val="16"/>
              </w:rPr>
            </w:pPr>
            <w:r w:rsidRPr="00D209D7">
              <w:rPr>
                <w:rFonts w:eastAsia="Arial"/>
                <w:sz w:val="16"/>
                <w:szCs w:val="16"/>
              </w:rPr>
              <w:t>Lung</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F9124B0" w14:textId="77777777" w:rsidR="004B0579" w:rsidRDefault="00E94E48" w:rsidP="00865E0C">
            <w:pPr>
              <w:spacing w:after="0" w:line="240" w:lineRule="auto"/>
              <w:jc w:val="center"/>
            </w:pPr>
            <w:r>
              <w:rPr>
                <w:rFonts w:eastAsia="Arial" w:cs="Arial"/>
                <w:color w:val="000000"/>
                <w:sz w:val="16"/>
                <w:szCs w:val="16"/>
              </w:rPr>
              <w:t xml:space="preserve">74% </w:t>
            </w:r>
            <w:r>
              <w:rPr>
                <w:rFonts w:eastAsia="Arial" w:cs="Arial"/>
                <w:color w:val="000000"/>
                <w:sz w:val="16"/>
                <w:szCs w:val="16"/>
              </w:rPr>
              <w:br/>
              <w:t>(60%, 84%)</w:t>
            </w:r>
          </w:p>
        </w:tc>
        <w:tc>
          <w:tcPr>
            <w:tcW w:w="421" w:type="pct"/>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4E3939FF" w14:textId="77777777" w:rsidR="004B0579" w:rsidRDefault="00E94E48" w:rsidP="00865E0C">
            <w:pPr>
              <w:spacing w:after="0" w:line="240" w:lineRule="auto"/>
              <w:jc w:val="center"/>
            </w:pPr>
            <w:r>
              <w:rPr>
                <w:rFonts w:eastAsia="Arial" w:cs="Arial"/>
                <w:color w:val="000000"/>
                <w:sz w:val="16"/>
                <w:szCs w:val="16"/>
              </w:rPr>
              <w:t xml:space="preserve">79% </w:t>
            </w:r>
            <w:r>
              <w:rPr>
                <w:rFonts w:eastAsia="Arial" w:cs="Arial"/>
                <w:color w:val="000000"/>
                <w:sz w:val="16"/>
                <w:szCs w:val="16"/>
              </w:rPr>
              <w:br/>
              <w:t>(67%, 88%)</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472BF1C" w14:textId="77777777" w:rsidR="004B0579" w:rsidRDefault="00E94E48" w:rsidP="00865E0C">
            <w:pPr>
              <w:spacing w:after="0" w:line="240" w:lineRule="auto"/>
              <w:jc w:val="center"/>
            </w:pPr>
            <w:r>
              <w:rPr>
                <w:rFonts w:eastAsia="Arial" w:cs="Arial"/>
                <w:color w:val="000000"/>
                <w:sz w:val="16"/>
                <w:szCs w:val="16"/>
              </w:rPr>
              <w:t xml:space="preserve">43% </w:t>
            </w:r>
            <w:r>
              <w:rPr>
                <w:rFonts w:eastAsia="Arial" w:cs="Arial"/>
                <w:color w:val="000000"/>
                <w:sz w:val="16"/>
                <w:szCs w:val="16"/>
              </w:rPr>
              <w:br/>
              <w:t>(30%, 56%)</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11A55FC" w14:textId="77777777" w:rsidR="004B0579" w:rsidRDefault="00E94E48" w:rsidP="00865E0C">
            <w:pPr>
              <w:spacing w:after="0" w:line="240" w:lineRule="auto"/>
              <w:jc w:val="center"/>
            </w:pPr>
            <w:r>
              <w:rPr>
                <w:rFonts w:eastAsia="Arial" w:cs="Arial"/>
                <w:color w:val="000000"/>
                <w:sz w:val="16"/>
                <w:szCs w:val="16"/>
              </w:rPr>
              <w:t xml:space="preserve">0% </w:t>
            </w:r>
            <w:r>
              <w:rPr>
                <w:rFonts w:eastAsia="Arial" w:cs="Arial"/>
                <w:color w:val="000000"/>
                <w:sz w:val="16"/>
                <w:szCs w:val="16"/>
              </w:rPr>
              <w:br/>
              <w:t>(0%, 17%)</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A6182F5" w14:textId="77777777" w:rsidR="004B0579" w:rsidRDefault="00E94E48" w:rsidP="00865E0C">
            <w:pPr>
              <w:spacing w:after="0" w:line="240" w:lineRule="auto"/>
              <w:jc w:val="center"/>
            </w:pPr>
            <w:r>
              <w:rPr>
                <w:rFonts w:eastAsia="Arial" w:cs="Arial"/>
                <w:color w:val="000000"/>
                <w:sz w:val="16"/>
                <w:szCs w:val="16"/>
              </w:rPr>
              <w:t xml:space="preserve">58% </w:t>
            </w:r>
            <w:r>
              <w:rPr>
                <w:rFonts w:eastAsia="Arial" w:cs="Arial"/>
                <w:color w:val="000000"/>
                <w:sz w:val="16"/>
                <w:szCs w:val="16"/>
              </w:rPr>
              <w:br/>
              <w:t>(39%, 76%)</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9E9C5BF" w14:textId="77777777" w:rsidR="004B0579" w:rsidRDefault="00E94E48" w:rsidP="00865E0C">
            <w:pPr>
              <w:spacing w:after="0" w:line="240" w:lineRule="auto"/>
              <w:jc w:val="center"/>
            </w:pPr>
            <w:r>
              <w:rPr>
                <w:rFonts w:eastAsia="Arial" w:cs="Arial"/>
                <w:color w:val="000000"/>
                <w:sz w:val="16"/>
                <w:szCs w:val="16"/>
              </w:rPr>
              <w:t xml:space="preserve">43% </w:t>
            </w:r>
            <w:r>
              <w:rPr>
                <w:rFonts w:eastAsia="Arial" w:cs="Arial"/>
                <w:color w:val="000000"/>
                <w:sz w:val="16"/>
                <w:szCs w:val="16"/>
              </w:rPr>
              <w:br/>
              <w:t>(27%, 61%)</w:t>
            </w:r>
          </w:p>
        </w:tc>
        <w:tc>
          <w:tcPr>
            <w:tcW w:w="421"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8541AF0" w14:textId="77777777" w:rsidR="004B0579" w:rsidRDefault="00E94E48" w:rsidP="00865E0C">
            <w:pPr>
              <w:spacing w:after="0" w:line="240" w:lineRule="auto"/>
              <w:jc w:val="center"/>
            </w:pPr>
            <w:r>
              <w:rPr>
                <w:rFonts w:eastAsia="Arial" w:cs="Arial"/>
                <w:color w:val="000000"/>
                <w:sz w:val="16"/>
                <w:szCs w:val="16"/>
              </w:rPr>
              <w:t xml:space="preserve">92% </w:t>
            </w:r>
            <w:r>
              <w:rPr>
                <w:rFonts w:eastAsia="Arial" w:cs="Arial"/>
                <w:color w:val="000000"/>
                <w:sz w:val="16"/>
                <w:szCs w:val="16"/>
              </w:rPr>
              <w:br/>
              <w:t>(74%, 98%)</w:t>
            </w:r>
          </w:p>
        </w:tc>
        <w:tc>
          <w:tcPr>
            <w:tcW w:w="421"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6D9A280D" w14:textId="77777777" w:rsidR="004B0579" w:rsidRDefault="00E94E48" w:rsidP="00865E0C">
            <w:pPr>
              <w:spacing w:after="0" w:line="240" w:lineRule="auto"/>
              <w:jc w:val="center"/>
            </w:pPr>
            <w:r>
              <w:rPr>
                <w:rFonts w:eastAsia="Arial" w:cs="Arial"/>
                <w:color w:val="FFFFFF"/>
                <w:sz w:val="16"/>
                <w:szCs w:val="16"/>
              </w:rPr>
              <w:t xml:space="preserve">100% </w:t>
            </w:r>
            <w:r>
              <w:rPr>
                <w:rFonts w:eastAsia="Arial" w:cs="Arial"/>
                <w:color w:val="FFFFFF"/>
                <w:sz w:val="16"/>
                <w:szCs w:val="16"/>
              </w:rPr>
              <w:br/>
              <w:t>(82%, 100%)</w:t>
            </w:r>
          </w:p>
        </w:tc>
        <w:tc>
          <w:tcPr>
            <w:tcW w:w="421"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DFF63C6" w14:textId="77777777" w:rsidR="004B0579" w:rsidRDefault="00E94E48" w:rsidP="00865E0C">
            <w:pPr>
              <w:spacing w:after="0" w:line="240" w:lineRule="auto"/>
              <w:jc w:val="center"/>
            </w:pPr>
            <w:r>
              <w:rPr>
                <w:rFonts w:eastAsia="Arial" w:cs="Arial"/>
                <w:color w:val="000000"/>
                <w:sz w:val="16"/>
                <w:szCs w:val="16"/>
              </w:rPr>
              <w:t xml:space="preserve">62% </w:t>
            </w:r>
            <w:r>
              <w:rPr>
                <w:rFonts w:eastAsia="Arial" w:cs="Arial"/>
                <w:color w:val="000000"/>
                <w:sz w:val="16"/>
                <w:szCs w:val="16"/>
              </w:rPr>
              <w:br/>
              <w:t>(56%, 68%)</w:t>
            </w:r>
          </w:p>
        </w:tc>
        <w:tc>
          <w:tcPr>
            <w:tcW w:w="421"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9A36FE1" w14:textId="77777777" w:rsidR="004B0579" w:rsidRDefault="00E94E48" w:rsidP="00865E0C">
            <w:pPr>
              <w:spacing w:after="0" w:line="240" w:lineRule="auto"/>
              <w:jc w:val="center"/>
            </w:pPr>
            <w:r>
              <w:rPr>
                <w:rFonts w:eastAsia="Arial" w:cs="Arial"/>
                <w:b/>
                <w:color w:val="000000"/>
                <w:sz w:val="16"/>
                <w:szCs w:val="16"/>
              </w:rPr>
              <w:t xml:space="preserve">62% </w:t>
            </w:r>
            <w:r>
              <w:rPr>
                <w:rFonts w:eastAsia="Arial" w:cs="Arial"/>
                <w:b/>
                <w:color w:val="000000"/>
                <w:sz w:val="16"/>
                <w:szCs w:val="16"/>
              </w:rPr>
              <w:br/>
              <w:t>(56%, 68%)</w:t>
            </w:r>
          </w:p>
        </w:tc>
      </w:tr>
      <w:tr w:rsidR="004B0579" w14:paraId="464D3C3C" w14:textId="77777777" w:rsidTr="002B6FEC">
        <w:trPr>
          <w:cantSplit/>
          <w:jc w:val="center"/>
        </w:trPr>
        <w:tc>
          <w:tcPr>
            <w:tcW w:w="793"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2FACF5B" w14:textId="77777777" w:rsidR="004B0579" w:rsidRPr="00D209D7" w:rsidRDefault="00E94E48" w:rsidP="00865E0C">
            <w:pPr>
              <w:spacing w:after="0" w:line="240" w:lineRule="auto"/>
              <w:rPr>
                <w:rFonts w:eastAsia="Arial"/>
                <w:sz w:val="16"/>
                <w:szCs w:val="16"/>
              </w:rPr>
            </w:pPr>
            <w:r w:rsidRPr="00D209D7">
              <w:rPr>
                <w:rFonts w:eastAsia="Arial"/>
                <w:sz w:val="16"/>
                <w:szCs w:val="16"/>
              </w:rPr>
              <w:t>Melanoma</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AF1B0A6" w14:textId="77777777" w:rsidR="004B0579" w:rsidRDefault="00E94E48" w:rsidP="00865E0C">
            <w:pPr>
              <w:spacing w:after="0" w:line="240" w:lineRule="auto"/>
              <w:jc w:val="center"/>
            </w:pPr>
            <w:r>
              <w:rPr>
                <w:rFonts w:eastAsia="Arial" w:cs="Arial"/>
                <w:color w:val="000000"/>
                <w:sz w:val="16"/>
                <w:szCs w:val="16"/>
              </w:rPr>
              <w:t xml:space="preserve">10% </w:t>
            </w:r>
            <w:r>
              <w:rPr>
                <w:rFonts w:eastAsia="Arial" w:cs="Arial"/>
                <w:color w:val="000000"/>
                <w:sz w:val="16"/>
                <w:szCs w:val="16"/>
              </w:rPr>
              <w:br/>
              <w:t>(3%, 26%)</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5129AF0" w14:textId="77777777" w:rsidR="004B0579" w:rsidRDefault="00E94E48" w:rsidP="00865E0C">
            <w:pPr>
              <w:spacing w:after="0" w:line="240" w:lineRule="auto"/>
              <w:jc w:val="center"/>
            </w:pPr>
            <w:r>
              <w:rPr>
                <w:rFonts w:eastAsia="Arial" w:cs="Arial"/>
                <w:color w:val="000000"/>
                <w:sz w:val="16"/>
                <w:szCs w:val="16"/>
              </w:rPr>
              <w:t xml:space="preserve">0% </w:t>
            </w:r>
            <w:r>
              <w:rPr>
                <w:rFonts w:eastAsia="Arial" w:cs="Arial"/>
                <w:color w:val="000000"/>
                <w:sz w:val="16"/>
                <w:szCs w:val="16"/>
              </w:rPr>
              <w:br/>
              <w:t>(0%, 7%)</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5CE995F" w14:textId="77777777" w:rsidR="004B0579" w:rsidRDefault="00E94E48" w:rsidP="00865E0C">
            <w:pPr>
              <w:spacing w:after="0" w:line="240" w:lineRule="auto"/>
              <w:jc w:val="center"/>
            </w:pPr>
            <w:r>
              <w:rPr>
                <w:rFonts w:eastAsia="Arial" w:cs="Arial"/>
                <w:color w:val="000000"/>
                <w:sz w:val="16"/>
                <w:szCs w:val="16"/>
              </w:rPr>
              <w:t xml:space="preserve">39% </w:t>
            </w:r>
            <w:r>
              <w:rPr>
                <w:rFonts w:eastAsia="Arial" w:cs="Arial"/>
                <w:color w:val="000000"/>
                <w:sz w:val="16"/>
                <w:szCs w:val="16"/>
              </w:rPr>
              <w:br/>
              <w:t>(20%, 61%)</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1DE7D1E" w14:textId="77777777" w:rsidR="004B0579" w:rsidRDefault="00E94E48" w:rsidP="00865E0C">
            <w:pPr>
              <w:spacing w:after="0" w:line="240" w:lineRule="auto"/>
              <w:jc w:val="center"/>
            </w:pPr>
            <w:r>
              <w:rPr>
                <w:rFonts w:eastAsia="Arial" w:cs="Arial"/>
                <w:color w:val="000000"/>
                <w:sz w:val="16"/>
                <w:szCs w:val="16"/>
              </w:rPr>
              <w:t xml:space="preserve">0% </w:t>
            </w:r>
            <w:r>
              <w:rPr>
                <w:rFonts w:eastAsia="Arial" w:cs="Arial"/>
                <w:color w:val="000000"/>
                <w:sz w:val="16"/>
                <w:szCs w:val="16"/>
              </w:rPr>
              <w:br/>
              <w:t>(0%, 49%)</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F72DD2A" w14:textId="77777777" w:rsidR="004B0579" w:rsidRDefault="00E94E48" w:rsidP="00865E0C">
            <w:pPr>
              <w:spacing w:after="0" w:line="240" w:lineRule="auto"/>
              <w:jc w:val="center"/>
            </w:pPr>
            <w:r>
              <w:rPr>
                <w:rFonts w:eastAsia="Arial" w:cs="Arial"/>
                <w:color w:val="000000"/>
                <w:sz w:val="16"/>
                <w:szCs w:val="16"/>
              </w:rPr>
              <w:t xml:space="preserve">29% </w:t>
            </w:r>
            <w:r>
              <w:rPr>
                <w:rFonts w:eastAsia="Arial" w:cs="Arial"/>
                <w:color w:val="000000"/>
                <w:sz w:val="16"/>
                <w:szCs w:val="16"/>
              </w:rPr>
              <w:br/>
              <w:t>(8%, 64%)</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49B51FF" w14:textId="77777777" w:rsidR="004B0579" w:rsidRDefault="00E94E48" w:rsidP="00865E0C">
            <w:pPr>
              <w:spacing w:after="0" w:line="240" w:lineRule="auto"/>
              <w:jc w:val="center"/>
            </w:pPr>
            <w:r>
              <w:rPr>
                <w:rFonts w:eastAsia="Arial" w:cs="Arial"/>
                <w:color w:val="000000"/>
                <w:sz w:val="16"/>
                <w:szCs w:val="16"/>
              </w:rPr>
              <w:t xml:space="preserve">25% </w:t>
            </w:r>
            <w:r>
              <w:rPr>
                <w:rFonts w:eastAsia="Arial" w:cs="Arial"/>
                <w:color w:val="000000"/>
                <w:sz w:val="16"/>
                <w:szCs w:val="16"/>
              </w:rPr>
              <w:br/>
              <w:t>(9%, 53%)</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5A59741" w14:textId="77777777" w:rsidR="004B0579" w:rsidRDefault="00E94E48" w:rsidP="00865E0C">
            <w:pPr>
              <w:spacing w:after="0" w:line="240" w:lineRule="auto"/>
              <w:jc w:val="center"/>
            </w:pPr>
            <w:r>
              <w:rPr>
                <w:rFonts w:eastAsia="Arial" w:cs="Arial"/>
                <w:color w:val="000000"/>
                <w:sz w:val="16"/>
                <w:szCs w:val="16"/>
              </w:rPr>
              <w:t xml:space="preserve">67% </w:t>
            </w:r>
            <w:r>
              <w:rPr>
                <w:rFonts w:eastAsia="Arial" w:cs="Arial"/>
                <w:color w:val="000000"/>
                <w:sz w:val="16"/>
                <w:szCs w:val="16"/>
              </w:rPr>
              <w:br/>
              <w:t>(21%, 94%)</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CA85681" w14:textId="77777777" w:rsidR="004B0579" w:rsidRDefault="00E94E48" w:rsidP="00865E0C">
            <w:pPr>
              <w:spacing w:after="0" w:line="240" w:lineRule="auto"/>
              <w:jc w:val="center"/>
            </w:pPr>
            <w:r>
              <w:rPr>
                <w:rFonts w:eastAsia="Arial" w:cs="Arial"/>
                <w:color w:val="000000"/>
                <w:sz w:val="16"/>
                <w:szCs w:val="16"/>
              </w:rPr>
              <w:t xml:space="preserve">50% </w:t>
            </w:r>
            <w:r>
              <w:rPr>
                <w:rFonts w:eastAsia="Arial" w:cs="Arial"/>
                <w:color w:val="000000"/>
                <w:sz w:val="16"/>
                <w:szCs w:val="16"/>
              </w:rPr>
              <w:br/>
              <w:t>(15%, 85%)</w:t>
            </w:r>
          </w:p>
        </w:tc>
        <w:tc>
          <w:tcPr>
            <w:tcW w:w="421"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10B6E0D" w14:textId="77777777" w:rsidR="004B0579" w:rsidRDefault="00E94E48" w:rsidP="00865E0C">
            <w:pPr>
              <w:spacing w:after="0" w:line="240" w:lineRule="auto"/>
              <w:jc w:val="center"/>
            </w:pPr>
            <w:r>
              <w:rPr>
                <w:rFonts w:eastAsia="Arial" w:cs="Arial"/>
                <w:color w:val="000000"/>
                <w:sz w:val="16"/>
                <w:szCs w:val="16"/>
              </w:rPr>
              <w:t xml:space="preserve">15% </w:t>
            </w:r>
            <w:r>
              <w:rPr>
                <w:rFonts w:eastAsia="Arial" w:cs="Arial"/>
                <w:color w:val="000000"/>
                <w:sz w:val="16"/>
                <w:szCs w:val="16"/>
              </w:rPr>
              <w:br/>
              <w:t>(10%, 22%)</w:t>
            </w:r>
          </w:p>
        </w:tc>
        <w:tc>
          <w:tcPr>
            <w:tcW w:w="421"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E89C4BC" w14:textId="77777777" w:rsidR="004B0579" w:rsidRDefault="00E94E48" w:rsidP="00865E0C">
            <w:pPr>
              <w:spacing w:after="0" w:line="240" w:lineRule="auto"/>
              <w:jc w:val="center"/>
            </w:pPr>
            <w:r>
              <w:rPr>
                <w:rFonts w:eastAsia="Arial" w:cs="Arial"/>
                <w:b/>
                <w:color w:val="000000"/>
                <w:sz w:val="16"/>
                <w:szCs w:val="16"/>
              </w:rPr>
              <w:t xml:space="preserve">16% </w:t>
            </w:r>
            <w:r>
              <w:rPr>
                <w:rFonts w:eastAsia="Arial" w:cs="Arial"/>
                <w:b/>
                <w:color w:val="000000"/>
                <w:sz w:val="16"/>
                <w:szCs w:val="16"/>
              </w:rPr>
              <w:br/>
              <w:t>(10%, 25%)</w:t>
            </w:r>
          </w:p>
        </w:tc>
      </w:tr>
      <w:tr w:rsidR="004B0579" w14:paraId="66D82D45" w14:textId="77777777" w:rsidTr="002B6FEC">
        <w:trPr>
          <w:cantSplit/>
          <w:jc w:val="center"/>
        </w:trPr>
        <w:tc>
          <w:tcPr>
            <w:tcW w:w="793"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C0C9EC5" w14:textId="77777777" w:rsidR="004B0579" w:rsidRPr="00D209D7" w:rsidRDefault="00E94E48" w:rsidP="00865E0C">
            <w:pPr>
              <w:spacing w:after="0" w:line="240" w:lineRule="auto"/>
              <w:rPr>
                <w:rFonts w:eastAsia="Arial"/>
                <w:sz w:val="16"/>
                <w:szCs w:val="16"/>
              </w:rPr>
            </w:pPr>
            <w:r w:rsidRPr="00D209D7">
              <w:rPr>
                <w:rFonts w:eastAsia="Arial"/>
                <w:sz w:val="16"/>
                <w:szCs w:val="16"/>
              </w:rPr>
              <w:t>UGI</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B339E4B" w14:textId="77777777" w:rsidR="004B0579" w:rsidRDefault="00E94E48" w:rsidP="00865E0C">
            <w:pPr>
              <w:spacing w:after="0" w:line="240" w:lineRule="auto"/>
              <w:jc w:val="center"/>
            </w:pPr>
            <w:r>
              <w:rPr>
                <w:rFonts w:eastAsia="Arial" w:cs="Arial"/>
                <w:color w:val="000000"/>
                <w:sz w:val="16"/>
                <w:szCs w:val="16"/>
              </w:rPr>
              <w:t xml:space="preserve">29% </w:t>
            </w:r>
            <w:r>
              <w:rPr>
                <w:rFonts w:eastAsia="Arial" w:cs="Arial"/>
                <w:color w:val="000000"/>
                <w:sz w:val="16"/>
                <w:szCs w:val="16"/>
              </w:rPr>
              <w:br/>
              <w:t>(21%, 38%)</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64C7BF5" w14:textId="77777777" w:rsidR="004B0579" w:rsidRDefault="00E94E48" w:rsidP="00865E0C">
            <w:pPr>
              <w:spacing w:after="0" w:line="240" w:lineRule="auto"/>
              <w:jc w:val="center"/>
            </w:pPr>
            <w:r>
              <w:rPr>
                <w:rFonts w:eastAsia="Arial" w:cs="Arial"/>
                <w:color w:val="000000"/>
                <w:sz w:val="16"/>
                <w:szCs w:val="16"/>
              </w:rPr>
              <w:t xml:space="preserve">28% </w:t>
            </w:r>
            <w:r>
              <w:rPr>
                <w:rFonts w:eastAsia="Arial" w:cs="Arial"/>
                <w:color w:val="000000"/>
                <w:sz w:val="16"/>
                <w:szCs w:val="16"/>
              </w:rPr>
              <w:br/>
              <w:t>(20%, 37%)</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F3C689A" w14:textId="77777777" w:rsidR="004B0579" w:rsidRDefault="00E94E48" w:rsidP="00865E0C">
            <w:pPr>
              <w:spacing w:after="0" w:line="240" w:lineRule="auto"/>
              <w:jc w:val="center"/>
            </w:pPr>
            <w:r>
              <w:rPr>
                <w:rFonts w:eastAsia="Arial" w:cs="Arial"/>
                <w:color w:val="000000"/>
                <w:sz w:val="16"/>
                <w:szCs w:val="16"/>
              </w:rPr>
              <w:t xml:space="preserve">37% </w:t>
            </w:r>
            <w:r>
              <w:rPr>
                <w:rFonts w:eastAsia="Arial" w:cs="Arial"/>
                <w:color w:val="000000"/>
                <w:sz w:val="16"/>
                <w:szCs w:val="16"/>
              </w:rPr>
              <w:br/>
              <w:t>(29%, 45%)</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B85CCDC" w14:textId="77777777" w:rsidR="004B0579" w:rsidRDefault="00E94E48" w:rsidP="00865E0C">
            <w:pPr>
              <w:spacing w:after="0" w:line="240" w:lineRule="auto"/>
              <w:jc w:val="center"/>
            </w:pPr>
            <w:r>
              <w:rPr>
                <w:rFonts w:eastAsia="Arial" w:cs="Arial"/>
                <w:color w:val="000000"/>
                <w:sz w:val="16"/>
                <w:szCs w:val="16"/>
              </w:rPr>
              <w:t xml:space="preserve">0% </w:t>
            </w:r>
            <w:r>
              <w:rPr>
                <w:rFonts w:eastAsia="Arial" w:cs="Arial"/>
                <w:color w:val="000000"/>
                <w:sz w:val="16"/>
                <w:szCs w:val="16"/>
              </w:rPr>
              <w:br/>
              <w:t>(0%, 14%)</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71109EF" w14:textId="77777777" w:rsidR="004B0579" w:rsidRDefault="00E94E48" w:rsidP="00865E0C">
            <w:pPr>
              <w:spacing w:after="0" w:line="240" w:lineRule="auto"/>
              <w:jc w:val="center"/>
            </w:pPr>
            <w:r>
              <w:rPr>
                <w:rFonts w:eastAsia="Arial" w:cs="Arial"/>
                <w:color w:val="000000"/>
                <w:sz w:val="16"/>
                <w:szCs w:val="16"/>
              </w:rPr>
              <w:t xml:space="preserve">33% </w:t>
            </w:r>
            <w:r>
              <w:rPr>
                <w:rFonts w:eastAsia="Arial" w:cs="Arial"/>
                <w:color w:val="000000"/>
                <w:sz w:val="16"/>
                <w:szCs w:val="16"/>
              </w:rPr>
              <w:br/>
              <w:t>(12%, 65%)</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3B6F2F6" w14:textId="77777777" w:rsidR="004B0579" w:rsidRDefault="00E94E48" w:rsidP="00865E0C">
            <w:pPr>
              <w:spacing w:after="0" w:line="240" w:lineRule="auto"/>
              <w:jc w:val="center"/>
            </w:pPr>
            <w:r>
              <w:rPr>
                <w:rFonts w:eastAsia="Arial" w:cs="Arial"/>
                <w:color w:val="000000"/>
                <w:sz w:val="16"/>
                <w:szCs w:val="16"/>
              </w:rPr>
              <w:t xml:space="preserve">58% </w:t>
            </w:r>
            <w:r>
              <w:rPr>
                <w:rFonts w:eastAsia="Arial" w:cs="Arial"/>
                <w:color w:val="000000"/>
                <w:sz w:val="16"/>
                <w:szCs w:val="16"/>
              </w:rPr>
              <w:br/>
              <w:t>(32%, 81%)</w:t>
            </w:r>
          </w:p>
        </w:tc>
        <w:tc>
          <w:tcPr>
            <w:tcW w:w="42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C9398BD" w14:textId="77777777" w:rsidR="004B0579" w:rsidRDefault="00E94E48" w:rsidP="00865E0C">
            <w:pPr>
              <w:spacing w:after="0" w:line="240" w:lineRule="auto"/>
              <w:jc w:val="center"/>
            </w:pPr>
            <w:r>
              <w:rPr>
                <w:rFonts w:eastAsia="Arial" w:cs="Arial"/>
                <w:color w:val="000000"/>
                <w:sz w:val="16"/>
                <w:szCs w:val="16"/>
              </w:rPr>
              <w:t xml:space="preserve">70% </w:t>
            </w:r>
            <w:r>
              <w:rPr>
                <w:rFonts w:eastAsia="Arial" w:cs="Arial"/>
                <w:color w:val="000000"/>
                <w:sz w:val="16"/>
                <w:szCs w:val="16"/>
              </w:rPr>
              <w:br/>
              <w:t>(40%, 89%)</w:t>
            </w:r>
          </w:p>
        </w:tc>
        <w:tc>
          <w:tcPr>
            <w:tcW w:w="421"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5576E8B" w14:textId="77777777" w:rsidR="004B0579" w:rsidRDefault="00E94E48" w:rsidP="00865E0C">
            <w:pPr>
              <w:spacing w:after="0" w:line="240" w:lineRule="auto"/>
              <w:jc w:val="center"/>
            </w:pPr>
            <w:r>
              <w:rPr>
                <w:rFonts w:eastAsia="Arial" w:cs="Arial"/>
                <w:color w:val="000000"/>
                <w:sz w:val="16"/>
                <w:szCs w:val="16"/>
              </w:rPr>
              <w:t xml:space="preserve">94% </w:t>
            </w:r>
            <w:r>
              <w:rPr>
                <w:rFonts w:eastAsia="Arial" w:cs="Arial"/>
                <w:color w:val="000000"/>
                <w:sz w:val="16"/>
                <w:szCs w:val="16"/>
              </w:rPr>
              <w:br/>
              <w:t>(73%, 99%)</w:t>
            </w:r>
          </w:p>
        </w:tc>
        <w:tc>
          <w:tcPr>
            <w:tcW w:w="421"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63882D8" w14:textId="77777777" w:rsidR="004B0579" w:rsidRDefault="00E94E48" w:rsidP="00865E0C">
            <w:pPr>
              <w:spacing w:after="0" w:line="240" w:lineRule="auto"/>
              <w:jc w:val="center"/>
            </w:pPr>
            <w:r>
              <w:rPr>
                <w:rFonts w:eastAsia="Arial" w:cs="Arial"/>
                <w:color w:val="000000"/>
                <w:sz w:val="16"/>
                <w:szCs w:val="16"/>
              </w:rPr>
              <w:t xml:space="preserve">34% </w:t>
            </w:r>
            <w:r>
              <w:rPr>
                <w:rFonts w:eastAsia="Arial" w:cs="Arial"/>
                <w:color w:val="000000"/>
                <w:sz w:val="16"/>
                <w:szCs w:val="16"/>
              </w:rPr>
              <w:br/>
              <w:t>(30%, 39%)</w:t>
            </w:r>
          </w:p>
        </w:tc>
        <w:tc>
          <w:tcPr>
            <w:tcW w:w="421"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10062B9" w14:textId="77777777" w:rsidR="004B0579" w:rsidRDefault="00E94E48" w:rsidP="00865E0C">
            <w:pPr>
              <w:spacing w:after="0" w:line="240" w:lineRule="auto"/>
              <w:jc w:val="center"/>
            </w:pPr>
            <w:r>
              <w:rPr>
                <w:rFonts w:eastAsia="Arial" w:cs="Arial"/>
                <w:b/>
                <w:color w:val="000000"/>
                <w:sz w:val="16"/>
                <w:szCs w:val="16"/>
              </w:rPr>
              <w:t xml:space="preserve">34% </w:t>
            </w:r>
            <w:r>
              <w:rPr>
                <w:rFonts w:eastAsia="Arial" w:cs="Arial"/>
                <w:b/>
                <w:color w:val="000000"/>
                <w:sz w:val="16"/>
                <w:szCs w:val="16"/>
              </w:rPr>
              <w:br/>
              <w:t>(29%, 38%)</w:t>
            </w:r>
          </w:p>
        </w:tc>
      </w:tr>
      <w:tr w:rsidR="004B0579" w14:paraId="08F413D2" w14:textId="77777777" w:rsidTr="002B6FEC">
        <w:trPr>
          <w:cantSplit/>
          <w:jc w:val="center"/>
        </w:trPr>
        <w:tc>
          <w:tcPr>
            <w:tcW w:w="793"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E4D96A6" w14:textId="6621696D" w:rsidR="004B0579" w:rsidRPr="00D209D7" w:rsidRDefault="00E94E48" w:rsidP="00865E0C">
            <w:pPr>
              <w:spacing w:after="0" w:line="240" w:lineRule="auto"/>
              <w:rPr>
                <w:rFonts w:eastAsia="Arial"/>
                <w:sz w:val="16"/>
                <w:szCs w:val="16"/>
              </w:rPr>
            </w:pPr>
            <w:r w:rsidRPr="00D209D7">
              <w:rPr>
                <w:rFonts w:eastAsia="Arial"/>
                <w:sz w:val="16"/>
                <w:szCs w:val="16"/>
              </w:rPr>
              <w:t xml:space="preserve">2020 </w:t>
            </w:r>
            <w:r w:rsidR="00890660" w:rsidRPr="00D209D7">
              <w:rPr>
                <w:rFonts w:eastAsia="Arial"/>
                <w:sz w:val="16"/>
                <w:szCs w:val="16"/>
              </w:rPr>
              <w:t>o</w:t>
            </w:r>
            <w:r w:rsidRPr="00D209D7">
              <w:rPr>
                <w:rFonts w:eastAsia="Arial"/>
                <w:sz w:val="16"/>
                <w:szCs w:val="16"/>
              </w:rPr>
              <w:t>verall</w:t>
            </w:r>
          </w:p>
        </w:tc>
        <w:tc>
          <w:tcPr>
            <w:tcW w:w="421"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19904F8" w14:textId="77777777" w:rsidR="004B0579" w:rsidRDefault="00E94E48" w:rsidP="00865E0C">
            <w:pPr>
              <w:spacing w:after="0" w:line="240" w:lineRule="auto"/>
              <w:jc w:val="center"/>
            </w:pPr>
            <w:r>
              <w:rPr>
                <w:rFonts w:eastAsia="Arial" w:cs="Arial"/>
                <w:color w:val="000000"/>
                <w:sz w:val="16"/>
                <w:szCs w:val="16"/>
              </w:rPr>
              <w:t xml:space="preserve">39% </w:t>
            </w:r>
            <w:r>
              <w:rPr>
                <w:rFonts w:eastAsia="Arial" w:cs="Arial"/>
                <w:color w:val="000000"/>
                <w:sz w:val="16"/>
                <w:szCs w:val="16"/>
              </w:rPr>
              <w:br/>
              <w:t>(35%, 43%)</w:t>
            </w:r>
          </w:p>
        </w:tc>
        <w:tc>
          <w:tcPr>
            <w:tcW w:w="421"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6606D71" w14:textId="77777777" w:rsidR="004B0579" w:rsidRDefault="00E94E48" w:rsidP="00865E0C">
            <w:pPr>
              <w:spacing w:after="0" w:line="240" w:lineRule="auto"/>
              <w:jc w:val="center"/>
            </w:pPr>
            <w:r>
              <w:rPr>
                <w:rFonts w:eastAsia="Arial" w:cs="Arial"/>
                <w:color w:val="000000"/>
                <w:sz w:val="16"/>
                <w:szCs w:val="16"/>
              </w:rPr>
              <w:t xml:space="preserve">42% </w:t>
            </w:r>
            <w:r>
              <w:rPr>
                <w:rFonts w:eastAsia="Arial" w:cs="Arial"/>
                <w:color w:val="000000"/>
                <w:sz w:val="16"/>
                <w:szCs w:val="16"/>
              </w:rPr>
              <w:br/>
              <w:t>(38%, 46%)</w:t>
            </w:r>
          </w:p>
        </w:tc>
        <w:tc>
          <w:tcPr>
            <w:tcW w:w="421"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C536F99" w14:textId="77777777" w:rsidR="004B0579" w:rsidRDefault="00E94E48" w:rsidP="00865E0C">
            <w:pPr>
              <w:spacing w:after="0" w:line="240" w:lineRule="auto"/>
              <w:jc w:val="center"/>
            </w:pPr>
            <w:r>
              <w:rPr>
                <w:rFonts w:eastAsia="Arial" w:cs="Arial"/>
                <w:color w:val="000000"/>
                <w:sz w:val="16"/>
                <w:szCs w:val="16"/>
              </w:rPr>
              <w:t xml:space="preserve">28% </w:t>
            </w:r>
            <w:r>
              <w:rPr>
                <w:rFonts w:eastAsia="Arial" w:cs="Arial"/>
                <w:color w:val="000000"/>
                <w:sz w:val="16"/>
                <w:szCs w:val="16"/>
              </w:rPr>
              <w:br/>
              <w:t>(24%, 31%)</w:t>
            </w:r>
          </w:p>
        </w:tc>
        <w:tc>
          <w:tcPr>
            <w:tcW w:w="421"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7ED41FB" w14:textId="77777777" w:rsidR="004B0579" w:rsidRDefault="00E94E48" w:rsidP="00865E0C">
            <w:pPr>
              <w:spacing w:after="0" w:line="240" w:lineRule="auto"/>
              <w:jc w:val="center"/>
            </w:pPr>
            <w:r>
              <w:rPr>
                <w:rFonts w:eastAsia="Arial" w:cs="Arial"/>
                <w:color w:val="000000"/>
                <w:sz w:val="16"/>
                <w:szCs w:val="16"/>
              </w:rPr>
              <w:t xml:space="preserve">1% </w:t>
            </w:r>
            <w:r>
              <w:rPr>
                <w:rFonts w:eastAsia="Arial" w:cs="Arial"/>
                <w:color w:val="000000"/>
                <w:sz w:val="16"/>
                <w:szCs w:val="16"/>
              </w:rPr>
              <w:br/>
              <w:t>(0%, 5%)</w:t>
            </w:r>
          </w:p>
        </w:tc>
        <w:tc>
          <w:tcPr>
            <w:tcW w:w="421"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4092EB2" w14:textId="77777777" w:rsidR="004B0579" w:rsidRDefault="00E94E48" w:rsidP="00865E0C">
            <w:pPr>
              <w:spacing w:after="0" w:line="240" w:lineRule="auto"/>
              <w:jc w:val="center"/>
            </w:pPr>
            <w:r>
              <w:rPr>
                <w:rFonts w:eastAsia="Arial" w:cs="Arial"/>
                <w:color w:val="000000"/>
                <w:sz w:val="16"/>
                <w:szCs w:val="16"/>
              </w:rPr>
              <w:t xml:space="preserve">21% </w:t>
            </w:r>
            <w:r>
              <w:rPr>
                <w:rFonts w:eastAsia="Arial" w:cs="Arial"/>
                <w:color w:val="000000"/>
                <w:sz w:val="16"/>
                <w:szCs w:val="16"/>
              </w:rPr>
              <w:br/>
              <w:t>(15%, 29%)</w:t>
            </w:r>
          </w:p>
        </w:tc>
        <w:tc>
          <w:tcPr>
            <w:tcW w:w="421"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F514DD0" w14:textId="77777777" w:rsidR="004B0579" w:rsidRDefault="00E94E48" w:rsidP="00865E0C">
            <w:pPr>
              <w:spacing w:after="0" w:line="240" w:lineRule="auto"/>
              <w:jc w:val="center"/>
            </w:pPr>
            <w:r>
              <w:rPr>
                <w:rFonts w:eastAsia="Arial" w:cs="Arial"/>
                <w:color w:val="000000"/>
                <w:sz w:val="16"/>
                <w:szCs w:val="16"/>
              </w:rPr>
              <w:t xml:space="preserve">39% </w:t>
            </w:r>
            <w:r>
              <w:rPr>
                <w:rFonts w:eastAsia="Arial" w:cs="Arial"/>
                <w:color w:val="000000"/>
                <w:sz w:val="16"/>
                <w:szCs w:val="16"/>
              </w:rPr>
              <w:br/>
              <w:t>(32%, 46%)</w:t>
            </w:r>
          </w:p>
        </w:tc>
        <w:tc>
          <w:tcPr>
            <w:tcW w:w="421"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D22F4A9" w14:textId="77777777" w:rsidR="004B0579" w:rsidRDefault="00E94E48" w:rsidP="00865E0C">
            <w:pPr>
              <w:spacing w:after="0" w:line="240" w:lineRule="auto"/>
              <w:jc w:val="center"/>
            </w:pPr>
            <w:r>
              <w:rPr>
                <w:rFonts w:eastAsia="Arial" w:cs="Arial"/>
                <w:color w:val="000000"/>
                <w:sz w:val="16"/>
                <w:szCs w:val="16"/>
              </w:rPr>
              <w:t xml:space="preserve">85% </w:t>
            </w:r>
            <w:r>
              <w:rPr>
                <w:rFonts w:eastAsia="Arial" w:cs="Arial"/>
                <w:color w:val="000000"/>
                <w:sz w:val="16"/>
                <w:szCs w:val="16"/>
              </w:rPr>
              <w:br/>
              <w:t>(77%, 91%)</w:t>
            </w:r>
          </w:p>
        </w:tc>
        <w:tc>
          <w:tcPr>
            <w:tcW w:w="421"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110D7E8" w14:textId="77777777" w:rsidR="004B0579" w:rsidRDefault="00E94E48" w:rsidP="00865E0C">
            <w:pPr>
              <w:spacing w:after="0" w:line="240" w:lineRule="auto"/>
              <w:jc w:val="center"/>
            </w:pPr>
            <w:r>
              <w:rPr>
                <w:rFonts w:eastAsia="Arial" w:cs="Arial"/>
                <w:color w:val="000000"/>
                <w:sz w:val="16"/>
                <w:szCs w:val="16"/>
              </w:rPr>
              <w:t xml:space="preserve">84% </w:t>
            </w:r>
            <w:r>
              <w:rPr>
                <w:rFonts w:eastAsia="Arial" w:cs="Arial"/>
                <w:color w:val="000000"/>
                <w:sz w:val="16"/>
                <w:szCs w:val="16"/>
              </w:rPr>
              <w:br/>
              <w:t>(76%, 89%)</w:t>
            </w:r>
          </w:p>
        </w:tc>
        <w:tc>
          <w:tcPr>
            <w:tcW w:w="421" w:type="pct"/>
            <w:tcBorders>
              <w:top w:val="single" w:sz="16"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E3790F6" w14:textId="77777777" w:rsidR="004B0579" w:rsidRDefault="00E94E48" w:rsidP="00865E0C">
            <w:pPr>
              <w:spacing w:after="0" w:line="240" w:lineRule="auto"/>
              <w:jc w:val="center"/>
            </w:pPr>
            <w:r>
              <w:rPr>
                <w:rFonts w:eastAsia="Arial" w:cs="Arial"/>
                <w:color w:val="000000"/>
                <w:sz w:val="16"/>
                <w:szCs w:val="16"/>
              </w:rPr>
              <w:t xml:space="preserve">38% </w:t>
            </w:r>
            <w:r>
              <w:rPr>
                <w:rFonts w:eastAsia="Arial" w:cs="Arial"/>
                <w:color w:val="000000"/>
                <w:sz w:val="16"/>
                <w:szCs w:val="16"/>
              </w:rPr>
              <w:br/>
              <w:t>(36%, 40%)</w:t>
            </w:r>
          </w:p>
        </w:tc>
        <w:tc>
          <w:tcPr>
            <w:tcW w:w="421" w:type="pct"/>
            <w:tcBorders>
              <w:top w:val="single" w:sz="16"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4C0F140" w14:textId="77777777" w:rsidR="004B0579" w:rsidRDefault="004B0579" w:rsidP="00865E0C">
            <w:pPr>
              <w:spacing w:after="0" w:line="240" w:lineRule="auto"/>
              <w:jc w:val="center"/>
            </w:pPr>
          </w:p>
        </w:tc>
      </w:tr>
      <w:tr w:rsidR="004B0579" w14:paraId="0F442978" w14:textId="77777777" w:rsidTr="002B6FEC">
        <w:trPr>
          <w:cantSplit/>
          <w:jc w:val="center"/>
        </w:trPr>
        <w:tc>
          <w:tcPr>
            <w:tcW w:w="793"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6A92487" w14:textId="7AB71C78" w:rsidR="004B0579" w:rsidRPr="00D209D7" w:rsidRDefault="00E94E48" w:rsidP="00865E0C">
            <w:pPr>
              <w:spacing w:after="0" w:line="240" w:lineRule="auto"/>
              <w:rPr>
                <w:rFonts w:eastAsia="Arial"/>
                <w:b/>
                <w:bCs/>
                <w:sz w:val="16"/>
                <w:szCs w:val="16"/>
              </w:rPr>
            </w:pPr>
            <w:r w:rsidRPr="00D209D7">
              <w:rPr>
                <w:rFonts w:eastAsia="Arial"/>
                <w:b/>
                <w:bCs/>
                <w:sz w:val="16"/>
                <w:szCs w:val="16"/>
              </w:rPr>
              <w:t xml:space="preserve">2020 </w:t>
            </w:r>
            <w:r w:rsidR="00890660" w:rsidRPr="00D209D7">
              <w:rPr>
                <w:rFonts w:eastAsia="Arial"/>
                <w:b/>
                <w:bCs/>
                <w:sz w:val="16"/>
                <w:szCs w:val="16"/>
              </w:rPr>
              <w:t>o</w:t>
            </w:r>
            <w:r w:rsidRPr="00D209D7">
              <w:rPr>
                <w:rFonts w:eastAsia="Arial"/>
                <w:b/>
                <w:bCs/>
                <w:sz w:val="16"/>
                <w:szCs w:val="16"/>
              </w:rPr>
              <w:t xml:space="preserve">verall </w:t>
            </w:r>
            <w:r w:rsidR="00372BFA" w:rsidRPr="00D209D7">
              <w:rPr>
                <w:rFonts w:eastAsia="Arial"/>
                <w:b/>
                <w:bCs/>
                <w:sz w:val="16"/>
                <w:szCs w:val="16"/>
              </w:rPr>
              <w:t>–</w:t>
            </w:r>
            <w:r w:rsidRPr="00D209D7">
              <w:rPr>
                <w:rFonts w:eastAsia="Arial"/>
                <w:b/>
                <w:bCs/>
                <w:sz w:val="16"/>
                <w:szCs w:val="16"/>
              </w:rPr>
              <w:t xml:space="preserve"> weighted</w:t>
            </w:r>
          </w:p>
        </w:tc>
        <w:tc>
          <w:tcPr>
            <w:tcW w:w="421"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1EAFC39" w14:textId="77777777" w:rsidR="004B0579" w:rsidRDefault="00E94E48" w:rsidP="00865E0C">
            <w:pPr>
              <w:spacing w:after="0" w:line="240" w:lineRule="auto"/>
              <w:jc w:val="center"/>
            </w:pPr>
            <w:r>
              <w:rPr>
                <w:rFonts w:eastAsia="Arial" w:cs="Arial"/>
                <w:b/>
                <w:color w:val="000000"/>
                <w:sz w:val="16"/>
                <w:szCs w:val="16"/>
              </w:rPr>
              <w:t xml:space="preserve">36% </w:t>
            </w:r>
            <w:r>
              <w:rPr>
                <w:rFonts w:eastAsia="Arial" w:cs="Arial"/>
                <w:b/>
                <w:color w:val="000000"/>
                <w:sz w:val="16"/>
                <w:szCs w:val="16"/>
              </w:rPr>
              <w:br/>
              <w:t>(32%, 40%)</w:t>
            </w:r>
          </w:p>
        </w:tc>
        <w:tc>
          <w:tcPr>
            <w:tcW w:w="421"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EDB04DA" w14:textId="77777777" w:rsidR="004B0579" w:rsidRDefault="00E94E48" w:rsidP="00865E0C">
            <w:pPr>
              <w:spacing w:after="0" w:line="240" w:lineRule="auto"/>
              <w:jc w:val="center"/>
            </w:pPr>
            <w:r>
              <w:rPr>
                <w:rFonts w:eastAsia="Arial" w:cs="Arial"/>
                <w:b/>
                <w:color w:val="000000"/>
                <w:sz w:val="16"/>
                <w:szCs w:val="16"/>
              </w:rPr>
              <w:t xml:space="preserve">48% </w:t>
            </w:r>
            <w:r>
              <w:rPr>
                <w:rFonts w:eastAsia="Arial" w:cs="Arial"/>
                <w:b/>
                <w:color w:val="000000"/>
                <w:sz w:val="16"/>
                <w:szCs w:val="16"/>
              </w:rPr>
              <w:br/>
              <w:t>(43%, 53%)</w:t>
            </w:r>
          </w:p>
        </w:tc>
        <w:tc>
          <w:tcPr>
            <w:tcW w:w="421"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355F9A3" w14:textId="77777777" w:rsidR="004B0579" w:rsidRDefault="00E94E48" w:rsidP="00865E0C">
            <w:pPr>
              <w:spacing w:after="0" w:line="240" w:lineRule="auto"/>
              <w:jc w:val="center"/>
            </w:pPr>
            <w:r>
              <w:rPr>
                <w:rFonts w:eastAsia="Arial" w:cs="Arial"/>
                <w:b/>
                <w:color w:val="000000"/>
                <w:sz w:val="16"/>
                <w:szCs w:val="16"/>
              </w:rPr>
              <w:t xml:space="preserve">27% </w:t>
            </w:r>
            <w:r>
              <w:rPr>
                <w:rFonts w:eastAsia="Arial" w:cs="Arial"/>
                <w:b/>
                <w:color w:val="000000"/>
                <w:sz w:val="16"/>
                <w:szCs w:val="16"/>
              </w:rPr>
              <w:br/>
              <w:t>(23%, 32%)</w:t>
            </w:r>
          </w:p>
        </w:tc>
        <w:tc>
          <w:tcPr>
            <w:tcW w:w="421"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4569EE8" w14:textId="77777777" w:rsidR="004B0579" w:rsidRDefault="00E94E48" w:rsidP="00865E0C">
            <w:pPr>
              <w:spacing w:after="0" w:line="240" w:lineRule="auto"/>
              <w:jc w:val="center"/>
            </w:pPr>
            <w:r>
              <w:rPr>
                <w:rFonts w:eastAsia="Arial" w:cs="Arial"/>
                <w:b/>
                <w:color w:val="000000"/>
                <w:sz w:val="16"/>
                <w:szCs w:val="16"/>
              </w:rPr>
              <w:t xml:space="preserve">1% </w:t>
            </w:r>
            <w:r>
              <w:rPr>
                <w:rFonts w:eastAsia="Arial" w:cs="Arial"/>
                <w:b/>
                <w:color w:val="000000"/>
                <w:sz w:val="16"/>
                <w:szCs w:val="16"/>
              </w:rPr>
              <w:br/>
              <w:t>(0%, 9%)</w:t>
            </w:r>
          </w:p>
        </w:tc>
        <w:tc>
          <w:tcPr>
            <w:tcW w:w="421"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A1B0910" w14:textId="77777777" w:rsidR="004B0579" w:rsidRDefault="00E94E48" w:rsidP="00865E0C">
            <w:pPr>
              <w:spacing w:after="0" w:line="240" w:lineRule="auto"/>
              <w:jc w:val="center"/>
            </w:pPr>
            <w:r>
              <w:rPr>
                <w:rFonts w:eastAsia="Arial" w:cs="Arial"/>
                <w:b/>
                <w:color w:val="000000"/>
                <w:sz w:val="16"/>
                <w:szCs w:val="16"/>
              </w:rPr>
              <w:t xml:space="preserve">22% </w:t>
            </w:r>
            <w:r>
              <w:rPr>
                <w:rFonts w:eastAsia="Arial" w:cs="Arial"/>
                <w:b/>
                <w:color w:val="000000"/>
                <w:sz w:val="16"/>
                <w:szCs w:val="16"/>
              </w:rPr>
              <w:br/>
              <w:t>(15%, 30%)</w:t>
            </w:r>
          </w:p>
        </w:tc>
        <w:tc>
          <w:tcPr>
            <w:tcW w:w="421"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A37A266" w14:textId="77777777" w:rsidR="004B0579" w:rsidRDefault="00E94E48" w:rsidP="00865E0C">
            <w:pPr>
              <w:spacing w:after="0" w:line="240" w:lineRule="auto"/>
              <w:jc w:val="center"/>
            </w:pPr>
            <w:r>
              <w:rPr>
                <w:rFonts w:eastAsia="Arial" w:cs="Arial"/>
                <w:b/>
                <w:color w:val="000000"/>
                <w:sz w:val="16"/>
                <w:szCs w:val="16"/>
              </w:rPr>
              <w:t xml:space="preserve">39% </w:t>
            </w:r>
            <w:r>
              <w:rPr>
                <w:rFonts w:eastAsia="Arial" w:cs="Arial"/>
                <w:b/>
                <w:color w:val="000000"/>
                <w:sz w:val="16"/>
                <w:szCs w:val="16"/>
              </w:rPr>
              <w:br/>
              <w:t>(32%, 47%)</w:t>
            </w:r>
          </w:p>
        </w:tc>
        <w:tc>
          <w:tcPr>
            <w:tcW w:w="421"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35DF900" w14:textId="77777777" w:rsidR="004B0579" w:rsidRDefault="00E94E48" w:rsidP="00865E0C">
            <w:pPr>
              <w:spacing w:after="0" w:line="240" w:lineRule="auto"/>
              <w:jc w:val="center"/>
            </w:pPr>
            <w:r>
              <w:rPr>
                <w:rFonts w:eastAsia="Arial" w:cs="Arial"/>
                <w:b/>
                <w:color w:val="000000"/>
                <w:sz w:val="16"/>
                <w:szCs w:val="16"/>
              </w:rPr>
              <w:t xml:space="preserve">81% </w:t>
            </w:r>
            <w:r>
              <w:rPr>
                <w:rFonts w:eastAsia="Arial" w:cs="Arial"/>
                <w:b/>
                <w:color w:val="000000"/>
                <w:sz w:val="16"/>
                <w:szCs w:val="16"/>
              </w:rPr>
              <w:br/>
              <w:t>(68%, 90%)</w:t>
            </w:r>
          </w:p>
        </w:tc>
        <w:tc>
          <w:tcPr>
            <w:tcW w:w="421"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7263597" w14:textId="77777777" w:rsidR="004B0579" w:rsidRDefault="00E94E48" w:rsidP="00865E0C">
            <w:pPr>
              <w:spacing w:after="0" w:line="240" w:lineRule="auto"/>
              <w:jc w:val="center"/>
            </w:pPr>
            <w:r>
              <w:rPr>
                <w:rFonts w:eastAsia="Arial" w:cs="Arial"/>
                <w:b/>
                <w:color w:val="000000"/>
                <w:sz w:val="16"/>
                <w:szCs w:val="16"/>
              </w:rPr>
              <w:t xml:space="preserve">83% </w:t>
            </w:r>
            <w:r>
              <w:rPr>
                <w:rFonts w:eastAsia="Arial" w:cs="Arial"/>
                <w:b/>
                <w:color w:val="000000"/>
                <w:sz w:val="16"/>
                <w:szCs w:val="16"/>
              </w:rPr>
              <w:br/>
              <w:t>(74%, 89%)</w:t>
            </w:r>
          </w:p>
        </w:tc>
        <w:tc>
          <w:tcPr>
            <w:tcW w:w="421" w:type="pct"/>
            <w:tcBorders>
              <w:top w:val="single" w:sz="16"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FE2AB5C" w14:textId="77777777" w:rsidR="004B0579" w:rsidRDefault="004B0579" w:rsidP="00865E0C">
            <w:pPr>
              <w:spacing w:after="0" w:line="240" w:lineRule="auto"/>
              <w:jc w:val="center"/>
            </w:pPr>
          </w:p>
        </w:tc>
        <w:tc>
          <w:tcPr>
            <w:tcW w:w="421" w:type="pct"/>
            <w:tcBorders>
              <w:top w:val="single" w:sz="16"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5D4C987" w14:textId="77777777" w:rsidR="004B0579" w:rsidRDefault="00E94E48" w:rsidP="00865E0C">
            <w:pPr>
              <w:spacing w:after="0" w:line="240" w:lineRule="auto"/>
              <w:jc w:val="center"/>
            </w:pPr>
            <w:r>
              <w:rPr>
                <w:rFonts w:eastAsia="Arial" w:cs="Arial"/>
                <w:b/>
                <w:color w:val="000000"/>
                <w:sz w:val="16"/>
                <w:szCs w:val="16"/>
              </w:rPr>
              <w:t xml:space="preserve">39% </w:t>
            </w:r>
            <w:r>
              <w:rPr>
                <w:rFonts w:eastAsia="Arial" w:cs="Arial"/>
                <w:b/>
                <w:color w:val="000000"/>
                <w:sz w:val="16"/>
                <w:szCs w:val="16"/>
              </w:rPr>
              <w:br/>
              <w:t>(37%, 41%)</w:t>
            </w:r>
          </w:p>
        </w:tc>
      </w:tr>
    </w:tbl>
    <w:p w14:paraId="7A81F087" w14:textId="5A08DC8E" w:rsidR="00D209D7" w:rsidRDefault="00AB1800" w:rsidP="00AB1800">
      <w:pPr>
        <w:pStyle w:val="Tablefigurenote"/>
        <w:rPr>
          <w:rFonts w:eastAsia="Times"/>
        </w:rPr>
      </w:pPr>
      <w:r w:rsidRPr="003A4C81">
        <w:rPr>
          <w:rFonts w:eastAsia="Times"/>
        </w:rPr>
        <w:t xml:space="preserve">Notes: </w:t>
      </w:r>
      <w:r w:rsidR="00D209D7">
        <w:rPr>
          <w:rFonts w:eastAsia="Times"/>
        </w:rPr>
        <w:t xml:space="preserve">Colours have been used to aid in visual interpretation but do not provide any additional information. </w:t>
      </w:r>
      <w:r w:rsidRPr="003A4C81">
        <w:rPr>
          <w:rFonts w:eastAsia="Times"/>
        </w:rPr>
        <w:t xml:space="preserve">Dark purple </w:t>
      </w:r>
      <w:r>
        <w:rPr>
          <w:rFonts w:eastAsia="Times"/>
        </w:rPr>
        <w:t>indicates the t</w:t>
      </w:r>
      <w:r w:rsidRPr="003A4C81">
        <w:rPr>
          <w:rFonts w:eastAsia="Times"/>
        </w:rPr>
        <w:t xml:space="preserve">arget </w:t>
      </w:r>
      <w:r>
        <w:rPr>
          <w:rFonts w:eastAsia="Times"/>
        </w:rPr>
        <w:t xml:space="preserve">was </w:t>
      </w:r>
      <w:r w:rsidRPr="003A4C81">
        <w:rPr>
          <w:rFonts w:eastAsia="Times"/>
        </w:rPr>
        <w:t>reached</w:t>
      </w:r>
      <w:r>
        <w:rPr>
          <w:rFonts w:eastAsia="Times"/>
        </w:rPr>
        <w:t xml:space="preserve">. </w:t>
      </w:r>
      <w:r w:rsidRPr="003A4C81">
        <w:rPr>
          <w:rFonts w:eastAsia="Times"/>
        </w:rPr>
        <w:t xml:space="preserve">Light purple </w:t>
      </w:r>
      <w:r>
        <w:rPr>
          <w:rFonts w:eastAsia="Times"/>
        </w:rPr>
        <w:t>indicates the result was wi</w:t>
      </w:r>
      <w:r w:rsidRPr="003A4C81">
        <w:rPr>
          <w:rFonts w:eastAsia="Times"/>
        </w:rPr>
        <w:t xml:space="preserve">thin 20 per cent of </w:t>
      </w:r>
      <w:r>
        <w:rPr>
          <w:rFonts w:eastAsia="Times"/>
        </w:rPr>
        <w:t xml:space="preserve">the </w:t>
      </w:r>
      <w:r w:rsidRPr="003A4C81">
        <w:rPr>
          <w:rFonts w:eastAsia="Times"/>
        </w:rPr>
        <w:t>target</w:t>
      </w:r>
      <w:r>
        <w:rPr>
          <w:rFonts w:eastAsia="Times"/>
        </w:rPr>
        <w:t xml:space="preserve">. </w:t>
      </w:r>
      <w:r w:rsidRPr="003A4C81">
        <w:rPr>
          <w:rFonts w:eastAsia="Times"/>
        </w:rPr>
        <w:t xml:space="preserve">White </w:t>
      </w:r>
      <w:r>
        <w:rPr>
          <w:rFonts w:eastAsia="Times"/>
        </w:rPr>
        <w:t>indicates the result was m</w:t>
      </w:r>
      <w:r w:rsidRPr="003A4C81">
        <w:rPr>
          <w:rFonts w:eastAsia="Times"/>
        </w:rPr>
        <w:t>ore than 20 per cent less than the target</w:t>
      </w:r>
      <w:r>
        <w:rPr>
          <w:rFonts w:eastAsia="Times"/>
        </w:rPr>
        <w:t xml:space="preserve">. </w:t>
      </w:r>
    </w:p>
    <w:p w14:paraId="62526F95" w14:textId="034EA0F8" w:rsidR="00AB1800" w:rsidRPr="008B6CC6" w:rsidRDefault="00AB1800" w:rsidP="00AB1800">
      <w:pPr>
        <w:pStyle w:val="Tablefigurenote"/>
        <w:rPr>
          <w:rFonts w:eastAsia="Times"/>
        </w:rPr>
      </w:pPr>
      <w:r w:rsidRPr="003A4C81">
        <w:rPr>
          <w:rFonts w:eastAsia="Times"/>
        </w:rPr>
        <w:t>All blank cells indicate that no patients were audited</w:t>
      </w:r>
      <w:r>
        <w:rPr>
          <w:rFonts w:eastAsia="Times"/>
        </w:rPr>
        <w:t>.</w:t>
      </w:r>
    </w:p>
    <w:p w14:paraId="0BABB6C7" w14:textId="0F0F5ECE" w:rsidR="00A5661F" w:rsidRPr="008B6CC6" w:rsidRDefault="00A5661F" w:rsidP="00A5661F">
      <w:pPr>
        <w:pStyle w:val="Tablefigurenote"/>
        <w:rPr>
          <w:rFonts w:eastAsia="Times"/>
        </w:rPr>
      </w:pPr>
      <w:r w:rsidRPr="008F5246">
        <w:rPr>
          <w:rFonts w:eastAsia="Times"/>
        </w:rPr>
        <w:t xml:space="preserve">Results in each cell include a raw estimate (or rescaled estimate for </w:t>
      </w:r>
      <w:r w:rsidR="00890660">
        <w:rPr>
          <w:rFonts w:eastAsia="Times"/>
        </w:rPr>
        <w:t>‘</w:t>
      </w:r>
      <w:r w:rsidRPr="008F5246">
        <w:rPr>
          <w:rFonts w:eastAsia="Times"/>
        </w:rPr>
        <w:t>20</w:t>
      </w:r>
      <w:r>
        <w:rPr>
          <w:rFonts w:eastAsia="Times"/>
        </w:rPr>
        <w:t>20</w:t>
      </w:r>
      <w:r w:rsidRPr="008F5246">
        <w:rPr>
          <w:rFonts w:eastAsia="Times"/>
        </w:rPr>
        <w:t xml:space="preserve"> </w:t>
      </w:r>
      <w:r w:rsidR="00890660">
        <w:rPr>
          <w:rFonts w:eastAsia="Times"/>
        </w:rPr>
        <w:t>o</w:t>
      </w:r>
      <w:r w:rsidRPr="008F5246">
        <w:rPr>
          <w:rFonts w:eastAsia="Times"/>
        </w:rPr>
        <w:t xml:space="preserve">verall </w:t>
      </w:r>
      <w:r w:rsidR="00890660">
        <w:rPr>
          <w:rFonts w:eastAsia="Times"/>
        </w:rPr>
        <w:t xml:space="preserve">– </w:t>
      </w:r>
      <w:r w:rsidRPr="008F5246">
        <w:rPr>
          <w:rFonts w:eastAsia="Times"/>
        </w:rPr>
        <w:t>weighted</w:t>
      </w:r>
      <w:r w:rsidR="00890660">
        <w:rPr>
          <w:rFonts w:eastAsia="Times"/>
        </w:rPr>
        <w:t>’</w:t>
      </w:r>
      <w:r w:rsidRPr="008F5246">
        <w:rPr>
          <w:rFonts w:eastAsia="Times"/>
        </w:rPr>
        <w:t>) and 95 per cent confidence intervals in brackets.</w:t>
      </w:r>
    </w:p>
    <w:p w14:paraId="39B95270" w14:textId="689444D1" w:rsidR="00CD28C2" w:rsidRPr="00341078" w:rsidRDefault="00890660" w:rsidP="00AB1800">
      <w:pPr>
        <w:pStyle w:val="Tablefigurenote"/>
      </w:pPr>
      <w:r>
        <w:rPr>
          <w:vertAlign w:val="superscript"/>
        </w:rPr>
        <w:t>‘</w:t>
      </w:r>
      <w:r w:rsidR="00A5661F">
        <w:t xml:space="preserve">2020 </w:t>
      </w:r>
      <w:r>
        <w:t>o</w:t>
      </w:r>
      <w:r w:rsidR="00A5661F">
        <w:t xml:space="preserve">verall </w:t>
      </w:r>
      <w:r>
        <w:t>–</w:t>
      </w:r>
      <w:r w:rsidR="00A5661F">
        <w:t xml:space="preserve"> weighted</w:t>
      </w:r>
      <w:r>
        <w:t>’</w:t>
      </w:r>
      <w:r w:rsidR="00CD28C2" w:rsidRPr="008B6CC6">
        <w:t xml:space="preserve"> results have been rescaled to the population available for sampling to account for the weighted sampling method.</w:t>
      </w:r>
    </w:p>
    <w:p w14:paraId="1D38E46E" w14:textId="77777777" w:rsidR="00180889" w:rsidRDefault="00180889" w:rsidP="00136CCA">
      <w:pPr>
        <w:pStyle w:val="Body"/>
        <w:rPr>
          <w:rStyle w:val="Heading1Char"/>
          <w:rFonts w:cs="Times New Roman"/>
          <w:bCs w:val="0"/>
          <w:color w:val="53565A"/>
          <w:kern w:val="0"/>
          <w:sz w:val="32"/>
          <w:szCs w:val="28"/>
        </w:rPr>
        <w:sectPr w:rsidR="00180889" w:rsidSect="00180889">
          <w:pgSz w:w="16838" w:h="11906" w:orient="landscape"/>
          <w:pgMar w:top="1304" w:right="1701" w:bottom="1304" w:left="1134" w:header="680" w:footer="851" w:gutter="0"/>
          <w:cols w:space="720"/>
          <w:docGrid w:linePitch="360"/>
        </w:sectPr>
      </w:pPr>
    </w:p>
    <w:p w14:paraId="6AF91C89" w14:textId="3FD8B3DF" w:rsidR="00534FC4" w:rsidRPr="003F6C63" w:rsidRDefault="00534FC4" w:rsidP="00534FC4">
      <w:pPr>
        <w:pStyle w:val="Heading2"/>
        <w:rPr>
          <w:rStyle w:val="Heading1Char"/>
          <w:rFonts w:cs="Times New Roman"/>
          <w:bCs w:val="0"/>
          <w:color w:val="53565A"/>
          <w:kern w:val="0"/>
          <w:sz w:val="32"/>
          <w:szCs w:val="28"/>
        </w:rPr>
      </w:pPr>
      <w:bookmarkStart w:id="34" w:name="_Toc121405653"/>
      <w:r w:rsidRPr="003F6C63">
        <w:rPr>
          <w:rStyle w:val="Heading1Char"/>
          <w:rFonts w:cs="Times New Roman"/>
          <w:bCs w:val="0"/>
          <w:color w:val="53565A"/>
          <w:kern w:val="0"/>
          <w:sz w:val="32"/>
          <w:szCs w:val="28"/>
        </w:rPr>
        <w:lastRenderedPageBreak/>
        <w:t xml:space="preserve">Performance indicator </w:t>
      </w:r>
      <w:r>
        <w:rPr>
          <w:rStyle w:val="Heading1Char"/>
          <w:rFonts w:cs="Times New Roman"/>
          <w:bCs w:val="0"/>
          <w:color w:val="53565A"/>
          <w:kern w:val="0"/>
          <w:sz w:val="32"/>
          <w:szCs w:val="28"/>
        </w:rPr>
        <w:t>4</w:t>
      </w:r>
      <w:r w:rsidRPr="003F6C63">
        <w:rPr>
          <w:rStyle w:val="Heading1Char"/>
          <w:rFonts w:cs="Times New Roman"/>
          <w:bCs w:val="0"/>
          <w:color w:val="53565A"/>
          <w:kern w:val="0"/>
          <w:sz w:val="32"/>
          <w:szCs w:val="28"/>
        </w:rPr>
        <w:t xml:space="preserve">: Documented evidence of </w:t>
      </w:r>
      <w:r w:rsidR="00343F29">
        <w:rPr>
          <w:rStyle w:val="Heading1Char"/>
          <w:rFonts w:cs="Times New Roman"/>
          <w:bCs w:val="0"/>
          <w:color w:val="53565A"/>
          <w:kern w:val="0"/>
          <w:sz w:val="32"/>
          <w:szCs w:val="28"/>
        </w:rPr>
        <w:t xml:space="preserve">communication of initial treatment plan to </w:t>
      </w:r>
      <w:r w:rsidR="00A668C6">
        <w:rPr>
          <w:rStyle w:val="Heading1Char"/>
          <w:rFonts w:cs="Times New Roman"/>
          <w:bCs w:val="0"/>
          <w:color w:val="53565A"/>
          <w:kern w:val="0"/>
          <w:sz w:val="32"/>
          <w:szCs w:val="28"/>
        </w:rPr>
        <w:t>general practitioner</w:t>
      </w:r>
      <w:bookmarkEnd w:id="34"/>
    </w:p>
    <w:tbl>
      <w:tblPr>
        <w:tblStyle w:val="TableGrid"/>
        <w:tblW w:w="5000" w:type="pct"/>
        <w:tblLook w:val="0680" w:firstRow="0" w:lastRow="0" w:firstColumn="1" w:lastColumn="0" w:noHBand="1" w:noVBand="1"/>
      </w:tblPr>
      <w:tblGrid>
        <w:gridCol w:w="1893"/>
        <w:gridCol w:w="7395"/>
      </w:tblGrid>
      <w:tr w:rsidR="00534FC4" w14:paraId="560FD631" w14:textId="77777777" w:rsidTr="00943E7D">
        <w:tc>
          <w:tcPr>
            <w:tcW w:w="1019" w:type="pct"/>
          </w:tcPr>
          <w:p w14:paraId="71C8A4FC" w14:textId="77777777" w:rsidR="00534FC4" w:rsidRPr="003E1E3F" w:rsidRDefault="00534FC4" w:rsidP="00444BA7">
            <w:pPr>
              <w:pStyle w:val="Tabletext"/>
              <w:rPr>
                <w:b/>
              </w:rPr>
            </w:pPr>
            <w:r w:rsidRPr="003E1E3F">
              <w:t>Rationale</w:t>
            </w:r>
          </w:p>
        </w:tc>
        <w:tc>
          <w:tcPr>
            <w:tcW w:w="3981" w:type="pct"/>
          </w:tcPr>
          <w:p w14:paraId="396E4312" w14:textId="785AADF6" w:rsidR="00534FC4" w:rsidRDefault="00343F29" w:rsidP="00444BA7">
            <w:pPr>
              <w:pStyle w:val="Tabletext"/>
              <w:rPr>
                <w:lang w:eastAsia="en-AU"/>
              </w:rPr>
            </w:pPr>
            <w:r w:rsidRPr="00343F29">
              <w:t xml:space="preserve">The GP (or paediatrician) is a key member of a team of care providers for patients with a new diagnosis of cancer. Timely communication of a patient’s treatment plan to the GP or paediatrician will </w:t>
            </w:r>
            <w:r w:rsidR="00D169B7">
              <w:t>help improve</w:t>
            </w:r>
            <w:r w:rsidRPr="00343F29">
              <w:t xml:space="preserve"> the quality and coordination of care for the patient. An initial treatment plan is a single document that should include both confirmation of the cancer diagnosis and details of the next steps for the </w:t>
            </w:r>
            <w:r w:rsidR="00D169B7">
              <w:t xml:space="preserve">patient’s </w:t>
            </w:r>
            <w:r w:rsidRPr="00343F29">
              <w:t>care. This measure provides an indication of the level of documentation of communication of the treatment plan to the GP or paediatrician.</w:t>
            </w:r>
          </w:p>
        </w:tc>
      </w:tr>
      <w:tr w:rsidR="00534FC4" w14:paraId="1E9C50CF" w14:textId="77777777" w:rsidTr="00943E7D">
        <w:tc>
          <w:tcPr>
            <w:tcW w:w="1019" w:type="pct"/>
          </w:tcPr>
          <w:p w14:paraId="3898E8AC" w14:textId="77777777" w:rsidR="00534FC4" w:rsidRPr="003E1E3F" w:rsidRDefault="00534FC4" w:rsidP="00444BA7">
            <w:pPr>
              <w:pStyle w:val="Tabletext"/>
              <w:rPr>
                <w:b/>
              </w:rPr>
            </w:pPr>
            <w:r w:rsidRPr="003E1E3F">
              <w:t>Definition</w:t>
            </w:r>
          </w:p>
        </w:tc>
        <w:tc>
          <w:tcPr>
            <w:tcW w:w="3981" w:type="pct"/>
          </w:tcPr>
          <w:p w14:paraId="5D22E447" w14:textId="5210E834" w:rsidR="00534FC4" w:rsidRDefault="00343F29" w:rsidP="00444BA7">
            <w:pPr>
              <w:pStyle w:val="Tabletext"/>
            </w:pPr>
            <w:r w:rsidRPr="00343F29">
              <w:t xml:space="preserve">Of those patients who were audited, what proportion had documented evidence of communication of initial treatment plan to their </w:t>
            </w:r>
            <w:r w:rsidR="00943E7D">
              <w:t>GP.</w:t>
            </w:r>
          </w:p>
        </w:tc>
      </w:tr>
      <w:tr w:rsidR="00534FC4" w14:paraId="4B3FF1AF" w14:textId="77777777" w:rsidTr="00943E7D">
        <w:tc>
          <w:tcPr>
            <w:tcW w:w="1019" w:type="pct"/>
          </w:tcPr>
          <w:p w14:paraId="6DD4E6F2" w14:textId="77777777" w:rsidR="00534FC4" w:rsidRPr="003E1E3F" w:rsidRDefault="00534FC4" w:rsidP="00444BA7">
            <w:pPr>
              <w:pStyle w:val="Tabletext"/>
              <w:rPr>
                <w:b/>
              </w:rPr>
            </w:pPr>
            <w:r w:rsidRPr="003E1E3F">
              <w:t>Target</w:t>
            </w:r>
          </w:p>
        </w:tc>
        <w:tc>
          <w:tcPr>
            <w:tcW w:w="3981" w:type="pct"/>
          </w:tcPr>
          <w:p w14:paraId="1BACB246" w14:textId="77777777" w:rsidR="00534FC4" w:rsidRPr="004B639E" w:rsidRDefault="00534FC4" w:rsidP="00444BA7">
            <w:pPr>
              <w:pStyle w:val="Tabletext"/>
              <w:rPr>
                <w:b/>
              </w:rPr>
            </w:pPr>
            <w:r w:rsidRPr="004B639E">
              <w:rPr>
                <w:b/>
              </w:rPr>
              <w:t>100 per cent</w:t>
            </w:r>
          </w:p>
        </w:tc>
      </w:tr>
      <w:tr w:rsidR="00534FC4" w14:paraId="6948FFD8" w14:textId="77777777" w:rsidTr="00943E7D">
        <w:tc>
          <w:tcPr>
            <w:tcW w:w="1019" w:type="pct"/>
          </w:tcPr>
          <w:p w14:paraId="6F27A0A3" w14:textId="77777777" w:rsidR="00534FC4" w:rsidRPr="003E1E3F" w:rsidRDefault="00534FC4" w:rsidP="00444BA7">
            <w:pPr>
              <w:pStyle w:val="Tabletext"/>
              <w:rPr>
                <w:b/>
              </w:rPr>
            </w:pPr>
            <w:r w:rsidRPr="003E1E3F">
              <w:t>Performance</w:t>
            </w:r>
          </w:p>
        </w:tc>
        <w:tc>
          <w:tcPr>
            <w:tcW w:w="3981" w:type="pct"/>
          </w:tcPr>
          <w:p w14:paraId="44F7A9E0" w14:textId="77777777" w:rsidR="004B0579" w:rsidRDefault="00E94E48" w:rsidP="00444BA7">
            <w:pPr>
              <w:pStyle w:val="Tabletext"/>
            </w:pPr>
            <w:r>
              <w:t xml:space="preserve">Adjusted: 79 per cent statewide (raw estimate: 79 per cent) </w:t>
            </w:r>
          </w:p>
        </w:tc>
      </w:tr>
      <w:tr w:rsidR="00534FC4" w14:paraId="2D646810" w14:textId="77777777" w:rsidTr="00943E7D">
        <w:tc>
          <w:tcPr>
            <w:tcW w:w="1019" w:type="pct"/>
          </w:tcPr>
          <w:p w14:paraId="308BFE27" w14:textId="77777777" w:rsidR="00534FC4" w:rsidRPr="003E1E3F" w:rsidRDefault="00534FC4" w:rsidP="00444BA7">
            <w:pPr>
              <w:pStyle w:val="Tabletext"/>
              <w:rPr>
                <w:b/>
              </w:rPr>
            </w:pPr>
            <w:r w:rsidRPr="003E1E3F">
              <w:t>Numerator</w:t>
            </w:r>
          </w:p>
        </w:tc>
        <w:tc>
          <w:tcPr>
            <w:tcW w:w="3981" w:type="pct"/>
          </w:tcPr>
          <w:p w14:paraId="05A1DB3D" w14:textId="7082650D" w:rsidR="00534FC4" w:rsidRPr="003E1E3F" w:rsidRDefault="00343F29" w:rsidP="00444BA7">
            <w:pPr>
              <w:pStyle w:val="Tabletext"/>
              <w:rPr>
                <w:b/>
              </w:rPr>
            </w:pPr>
            <w:r w:rsidRPr="00343F29">
              <w:t>Total number of new cancer patients with evidence of communication of the treatment plan to the GP (or paediatrician)</w:t>
            </w:r>
          </w:p>
        </w:tc>
      </w:tr>
      <w:tr w:rsidR="00534FC4" w14:paraId="245588A3" w14:textId="77777777" w:rsidTr="00943E7D">
        <w:tc>
          <w:tcPr>
            <w:tcW w:w="1019" w:type="pct"/>
          </w:tcPr>
          <w:p w14:paraId="7FF8EA6D" w14:textId="77777777" w:rsidR="00534FC4" w:rsidRPr="003E1E3F" w:rsidRDefault="00534FC4" w:rsidP="00444BA7">
            <w:pPr>
              <w:pStyle w:val="Tabletext"/>
              <w:rPr>
                <w:b/>
              </w:rPr>
            </w:pPr>
            <w:r w:rsidRPr="003E1E3F">
              <w:t>Denominator</w:t>
            </w:r>
          </w:p>
        </w:tc>
        <w:tc>
          <w:tcPr>
            <w:tcW w:w="3981" w:type="pct"/>
          </w:tcPr>
          <w:p w14:paraId="0B4655C8" w14:textId="0C93E35A" w:rsidR="00534FC4" w:rsidRPr="003E1E3F" w:rsidRDefault="00534FC4" w:rsidP="00444BA7">
            <w:pPr>
              <w:pStyle w:val="Tabletext"/>
              <w:rPr>
                <w:b/>
              </w:rPr>
            </w:pPr>
            <w:r w:rsidRPr="003E1E3F">
              <w:t xml:space="preserve">Total number of new cancer patients </w:t>
            </w:r>
            <w:r w:rsidR="00921944">
              <w:t>audited</w:t>
            </w:r>
          </w:p>
        </w:tc>
      </w:tr>
    </w:tbl>
    <w:p w14:paraId="08ACD8EF" w14:textId="77777777" w:rsidR="00180889" w:rsidRDefault="00180889" w:rsidP="00136CCA">
      <w:pPr>
        <w:pStyle w:val="Body"/>
        <w:sectPr w:rsidR="00180889" w:rsidSect="00526E85">
          <w:pgSz w:w="11906" w:h="16838"/>
          <w:pgMar w:top="1701" w:right="1304" w:bottom="1134" w:left="1304" w:header="680" w:footer="850" w:gutter="0"/>
          <w:cols w:space="720"/>
          <w:docGrid w:linePitch="360"/>
        </w:sectPr>
      </w:pPr>
    </w:p>
    <w:p w14:paraId="6C3CC293" w14:textId="3B26777C" w:rsidR="004B0579" w:rsidRDefault="00E94E48">
      <w:pPr>
        <w:pStyle w:val="Tablecaption"/>
      </w:pPr>
      <w:r>
        <w:lastRenderedPageBreak/>
        <w:t>Table</w:t>
      </w:r>
      <w:r w:rsidR="00612D4D">
        <w:t xml:space="preserve"> </w:t>
      </w:r>
      <w:r w:rsidR="002B3F46">
        <w:t>5</w:t>
      </w:r>
      <w:r>
        <w:t>: Percentage of patients with documented evidence of communication to GP</w:t>
      </w:r>
      <w:r w:rsidR="00D209D7" w:rsidRPr="00D209D7">
        <w:t xml:space="preserve"> </w:t>
      </w:r>
      <w:r w:rsidR="00D209D7">
        <w:t xml:space="preserve">compared </w:t>
      </w:r>
      <w:r w:rsidR="00D169B7">
        <w:t xml:space="preserve">with </w:t>
      </w:r>
      <w:r w:rsidR="00D209D7">
        <w:t>a target of 100 per cent</w:t>
      </w:r>
      <w:r w:rsidR="00890660">
        <w:t>, by tumour stream and ICS</w:t>
      </w:r>
      <w:r>
        <w:t>, 20</w:t>
      </w:r>
      <w:r w:rsidR="00612D4D">
        <w:t>20</w:t>
      </w:r>
    </w:p>
    <w:tbl>
      <w:tblPr>
        <w:tblW w:w="5000" w:type="pct"/>
        <w:jc w:val="center"/>
        <w:tblLook w:val="0420" w:firstRow="1" w:lastRow="0" w:firstColumn="0" w:lastColumn="0" w:noHBand="0" w:noVBand="1"/>
      </w:tblPr>
      <w:tblGrid>
        <w:gridCol w:w="1427"/>
        <w:gridCol w:w="1142"/>
        <w:gridCol w:w="1142"/>
        <w:gridCol w:w="1142"/>
        <w:gridCol w:w="1142"/>
        <w:gridCol w:w="1142"/>
        <w:gridCol w:w="1141"/>
        <w:gridCol w:w="1141"/>
        <w:gridCol w:w="1141"/>
        <w:gridCol w:w="1141"/>
        <w:gridCol w:w="1141"/>
        <w:gridCol w:w="1141"/>
      </w:tblGrid>
      <w:tr w:rsidR="000311EC" w14:paraId="1AE7D530" w14:textId="77777777" w:rsidTr="00D209D7">
        <w:trPr>
          <w:cantSplit/>
          <w:trHeight w:hRule="exact" w:val="454"/>
          <w:tblHeader/>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2017730" w14:textId="4FDB0180" w:rsidR="004B0579" w:rsidRPr="00D209D7" w:rsidRDefault="00E94E48" w:rsidP="00865E0C">
            <w:pPr>
              <w:spacing w:after="0" w:line="240" w:lineRule="auto"/>
              <w:rPr>
                <w:rFonts w:eastAsia="Arial"/>
                <w:b/>
                <w:bCs/>
                <w:sz w:val="16"/>
                <w:szCs w:val="16"/>
              </w:rPr>
            </w:pPr>
            <w:r w:rsidRPr="00D209D7">
              <w:rPr>
                <w:rFonts w:eastAsia="Arial"/>
                <w:b/>
                <w:bCs/>
                <w:sz w:val="16"/>
                <w:szCs w:val="16"/>
              </w:rPr>
              <w:t xml:space="preserve">Tumour </w:t>
            </w:r>
            <w:r w:rsidR="00890660" w:rsidRPr="00D209D7">
              <w:rPr>
                <w:rFonts w:eastAsia="Arial"/>
                <w:b/>
                <w:bCs/>
                <w:sz w:val="16"/>
                <w:szCs w:val="16"/>
              </w:rPr>
              <w:t>s</w:t>
            </w:r>
            <w:r w:rsidRPr="00D209D7">
              <w:rPr>
                <w:rFonts w:eastAsia="Arial"/>
                <w:b/>
                <w:bCs/>
                <w:sz w:val="16"/>
                <w:szCs w:val="16"/>
              </w:rPr>
              <w:t>tream / 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D465AF5" w14:textId="77777777" w:rsidR="004B0579" w:rsidRPr="00D209D7" w:rsidRDefault="00E94E48" w:rsidP="00D209D7">
            <w:pPr>
              <w:spacing w:after="0" w:line="240" w:lineRule="auto"/>
              <w:jc w:val="center"/>
              <w:rPr>
                <w:rFonts w:eastAsia="Arial"/>
                <w:b/>
                <w:bCs/>
                <w:sz w:val="16"/>
                <w:szCs w:val="16"/>
              </w:rPr>
            </w:pPr>
            <w:r w:rsidRPr="00D209D7">
              <w:rPr>
                <w:rFonts w:eastAsia="Arial"/>
                <w:b/>
                <w:bCs/>
                <w:sz w:val="16"/>
                <w:szCs w:val="16"/>
              </w:rPr>
              <w:t>NEMICS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F1C3FD8" w14:textId="77777777" w:rsidR="004B0579" w:rsidRPr="00D209D7" w:rsidRDefault="00E94E48" w:rsidP="00D209D7">
            <w:pPr>
              <w:spacing w:after="0" w:line="240" w:lineRule="auto"/>
              <w:jc w:val="center"/>
              <w:rPr>
                <w:rFonts w:eastAsia="Arial"/>
                <w:b/>
                <w:bCs/>
                <w:sz w:val="16"/>
                <w:szCs w:val="16"/>
              </w:rPr>
            </w:pPr>
            <w:r w:rsidRPr="00D209D7">
              <w:rPr>
                <w:rFonts w:eastAsia="Arial"/>
                <w:b/>
                <w:bCs/>
                <w:sz w:val="16"/>
                <w:szCs w:val="16"/>
              </w:rPr>
              <w:t>SMICS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9CA2F51" w14:textId="77777777" w:rsidR="004B0579" w:rsidRPr="00D209D7" w:rsidRDefault="00E94E48" w:rsidP="00D209D7">
            <w:pPr>
              <w:spacing w:after="0" w:line="240" w:lineRule="auto"/>
              <w:jc w:val="center"/>
              <w:rPr>
                <w:rFonts w:eastAsia="Arial"/>
                <w:b/>
                <w:bCs/>
                <w:sz w:val="16"/>
                <w:szCs w:val="16"/>
              </w:rPr>
            </w:pPr>
            <w:r w:rsidRPr="00D209D7">
              <w:rPr>
                <w:rFonts w:eastAsia="Arial"/>
                <w:b/>
                <w:bCs/>
                <w:sz w:val="16"/>
                <w:szCs w:val="16"/>
              </w:rPr>
              <w:t>WCMICS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C85F4D8" w14:textId="77777777" w:rsidR="004B0579" w:rsidRPr="00D209D7" w:rsidRDefault="00E94E48" w:rsidP="00D209D7">
            <w:pPr>
              <w:spacing w:after="0" w:line="240" w:lineRule="auto"/>
              <w:jc w:val="center"/>
              <w:rPr>
                <w:rFonts w:eastAsia="Arial"/>
                <w:b/>
                <w:bCs/>
                <w:sz w:val="16"/>
                <w:szCs w:val="16"/>
              </w:rPr>
            </w:pPr>
            <w:r w:rsidRPr="00D209D7">
              <w:rPr>
                <w:rFonts w:eastAsia="Arial"/>
                <w:b/>
                <w:bCs/>
                <w:sz w:val="16"/>
                <w:szCs w:val="16"/>
              </w:rPr>
              <w:t>BSWRICS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A0EC1B6" w14:textId="77777777" w:rsidR="004B0579" w:rsidRPr="00D209D7" w:rsidRDefault="00E94E48" w:rsidP="00D209D7">
            <w:pPr>
              <w:spacing w:after="0" w:line="240" w:lineRule="auto"/>
              <w:jc w:val="center"/>
              <w:rPr>
                <w:rFonts w:eastAsia="Arial"/>
                <w:b/>
                <w:bCs/>
                <w:sz w:val="16"/>
                <w:szCs w:val="16"/>
              </w:rPr>
            </w:pPr>
            <w:r w:rsidRPr="00D209D7">
              <w:rPr>
                <w:rFonts w:eastAsia="Arial"/>
                <w:b/>
                <w:bCs/>
                <w:sz w:val="16"/>
                <w:szCs w:val="16"/>
              </w:rPr>
              <w:t>GRICS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32A2249" w14:textId="77777777" w:rsidR="004B0579" w:rsidRPr="00D209D7" w:rsidRDefault="00E94E48" w:rsidP="00D209D7">
            <w:pPr>
              <w:spacing w:after="0" w:line="240" w:lineRule="auto"/>
              <w:jc w:val="center"/>
              <w:rPr>
                <w:rFonts w:eastAsia="Arial"/>
                <w:b/>
                <w:bCs/>
                <w:sz w:val="16"/>
                <w:szCs w:val="16"/>
              </w:rPr>
            </w:pPr>
            <w:r w:rsidRPr="00D209D7">
              <w:rPr>
                <w:rFonts w:eastAsia="Arial"/>
                <w:b/>
                <w:bCs/>
                <w:sz w:val="16"/>
                <w:szCs w:val="16"/>
              </w:rPr>
              <w:t>HRICS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27202B7" w14:textId="77777777" w:rsidR="004B0579" w:rsidRPr="00D209D7" w:rsidRDefault="00E94E48" w:rsidP="00D209D7">
            <w:pPr>
              <w:spacing w:after="0" w:line="240" w:lineRule="auto"/>
              <w:jc w:val="center"/>
              <w:rPr>
                <w:rFonts w:eastAsia="Arial"/>
                <w:b/>
                <w:bCs/>
                <w:sz w:val="16"/>
                <w:szCs w:val="16"/>
              </w:rPr>
            </w:pPr>
            <w:r w:rsidRPr="00D209D7">
              <w:rPr>
                <w:rFonts w:eastAsia="Arial"/>
                <w:b/>
                <w:bCs/>
                <w:sz w:val="16"/>
                <w:szCs w:val="16"/>
              </w:rPr>
              <w:t>LMICS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ADF0928" w14:textId="77777777" w:rsidR="004B0579" w:rsidRPr="00D209D7" w:rsidRDefault="00E94E48" w:rsidP="00D209D7">
            <w:pPr>
              <w:spacing w:after="0" w:line="240" w:lineRule="auto"/>
              <w:jc w:val="center"/>
              <w:rPr>
                <w:rFonts w:eastAsia="Arial"/>
                <w:b/>
                <w:bCs/>
                <w:sz w:val="16"/>
                <w:szCs w:val="16"/>
              </w:rPr>
            </w:pPr>
            <w:r w:rsidRPr="00D209D7">
              <w:rPr>
                <w:rFonts w:eastAsia="Arial"/>
                <w:b/>
                <w:bCs/>
                <w:sz w:val="16"/>
                <w:szCs w:val="16"/>
              </w:rPr>
              <w:t>GICS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96F4C33" w14:textId="77777777" w:rsidR="004B0579" w:rsidRPr="00D209D7" w:rsidRDefault="00E94E48" w:rsidP="00D209D7">
            <w:pPr>
              <w:spacing w:after="0" w:line="240" w:lineRule="auto"/>
              <w:jc w:val="center"/>
              <w:rPr>
                <w:rFonts w:eastAsia="Arial"/>
                <w:b/>
                <w:bCs/>
                <w:sz w:val="16"/>
                <w:szCs w:val="16"/>
              </w:rPr>
            </w:pPr>
            <w:r w:rsidRPr="00D209D7">
              <w:rPr>
                <w:rFonts w:eastAsia="Arial"/>
                <w:b/>
                <w:bCs/>
                <w:sz w:val="16"/>
                <w:szCs w:val="16"/>
              </w:rPr>
              <w:t>PICS</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DCB265B" w14:textId="5883AD71" w:rsidR="004B0579" w:rsidRPr="00D209D7" w:rsidRDefault="00E94E48" w:rsidP="00D209D7">
            <w:pPr>
              <w:spacing w:after="0" w:line="240" w:lineRule="auto"/>
              <w:jc w:val="center"/>
              <w:rPr>
                <w:rFonts w:eastAsia="Arial"/>
                <w:b/>
                <w:bCs/>
                <w:sz w:val="16"/>
                <w:szCs w:val="16"/>
              </w:rPr>
            </w:pPr>
            <w:r w:rsidRPr="00D209D7">
              <w:rPr>
                <w:rFonts w:eastAsia="Arial"/>
                <w:b/>
                <w:bCs/>
                <w:sz w:val="16"/>
                <w:szCs w:val="16"/>
              </w:rPr>
              <w:t xml:space="preserve">2020 </w:t>
            </w:r>
            <w:r w:rsidR="00890660" w:rsidRPr="00D209D7">
              <w:rPr>
                <w:rFonts w:eastAsia="Arial"/>
                <w:b/>
                <w:bCs/>
                <w:sz w:val="16"/>
                <w:szCs w:val="16"/>
              </w:rPr>
              <w:t>o</w:t>
            </w:r>
            <w:r w:rsidRPr="00D209D7">
              <w:rPr>
                <w:rFonts w:eastAsia="Arial"/>
                <w:b/>
                <w:bCs/>
                <w:sz w:val="16"/>
                <w:szCs w:val="16"/>
              </w:rPr>
              <w:t>verall</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58B4522" w14:textId="65BF47E0" w:rsidR="004B0579" w:rsidRPr="00D209D7" w:rsidRDefault="00E94E48" w:rsidP="00D209D7">
            <w:pPr>
              <w:spacing w:after="0" w:line="240" w:lineRule="auto"/>
              <w:jc w:val="center"/>
              <w:rPr>
                <w:rFonts w:eastAsia="Arial"/>
                <w:b/>
                <w:bCs/>
                <w:sz w:val="16"/>
                <w:szCs w:val="16"/>
              </w:rPr>
            </w:pPr>
            <w:r w:rsidRPr="00D209D7">
              <w:rPr>
                <w:rFonts w:eastAsia="Arial"/>
                <w:b/>
                <w:bCs/>
                <w:sz w:val="16"/>
                <w:szCs w:val="16"/>
              </w:rPr>
              <w:t xml:space="preserve">2020 </w:t>
            </w:r>
            <w:r w:rsidR="00890660" w:rsidRPr="00D209D7">
              <w:rPr>
                <w:rFonts w:eastAsia="Arial"/>
                <w:b/>
                <w:bCs/>
                <w:sz w:val="16"/>
                <w:szCs w:val="16"/>
              </w:rPr>
              <w:t>o</w:t>
            </w:r>
            <w:r w:rsidRPr="00D209D7">
              <w:rPr>
                <w:rFonts w:eastAsia="Arial"/>
                <w:b/>
                <w:bCs/>
                <w:sz w:val="16"/>
                <w:szCs w:val="16"/>
              </w:rPr>
              <w:t xml:space="preserve">verall </w:t>
            </w:r>
            <w:r w:rsidR="00372BFA" w:rsidRPr="00D209D7">
              <w:rPr>
                <w:rFonts w:eastAsia="Arial"/>
                <w:b/>
                <w:bCs/>
                <w:sz w:val="16"/>
                <w:szCs w:val="16"/>
              </w:rPr>
              <w:t>–</w:t>
            </w:r>
            <w:r w:rsidRPr="00D209D7">
              <w:rPr>
                <w:rFonts w:eastAsia="Arial"/>
                <w:b/>
                <w:bCs/>
                <w:sz w:val="16"/>
                <w:szCs w:val="16"/>
              </w:rPr>
              <w:t xml:space="preserve"> weighted</w:t>
            </w:r>
          </w:p>
        </w:tc>
      </w:tr>
      <w:tr w:rsidR="004B0579" w14:paraId="5A73B02E" w14:textId="77777777" w:rsidTr="002B6FEC">
        <w:trPr>
          <w:cantSplit/>
          <w:jc w:val="center"/>
        </w:trPr>
        <w:tc>
          <w:tcPr>
            <w:tcW w:w="510" w:type="pct"/>
            <w:tcBorders>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AEA4FE1" w14:textId="77777777" w:rsidR="004B0579" w:rsidRDefault="00E94E48" w:rsidP="00865E0C">
            <w:pPr>
              <w:spacing w:after="0" w:line="240" w:lineRule="auto"/>
            </w:pPr>
            <w:r w:rsidRPr="00D209D7">
              <w:rPr>
                <w:rFonts w:eastAsia="Arial"/>
                <w:sz w:val="16"/>
                <w:szCs w:val="16"/>
              </w:rPr>
              <w:t>Breast</w:t>
            </w:r>
          </w:p>
        </w:tc>
        <w:tc>
          <w:tcPr>
            <w:tcW w:w="408" w:type="pct"/>
            <w:tcBorders>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1A07427B" w14:textId="77777777" w:rsidR="004B0579" w:rsidRDefault="00E94E48" w:rsidP="00865E0C">
            <w:pPr>
              <w:spacing w:after="0" w:line="240" w:lineRule="auto"/>
              <w:jc w:val="center"/>
            </w:pPr>
            <w:r>
              <w:rPr>
                <w:rFonts w:eastAsia="Arial" w:cs="Arial"/>
                <w:color w:val="FFFFFF"/>
                <w:sz w:val="16"/>
                <w:szCs w:val="16"/>
              </w:rPr>
              <w:t xml:space="preserve">100% </w:t>
            </w:r>
            <w:r>
              <w:rPr>
                <w:rFonts w:eastAsia="Arial" w:cs="Arial"/>
                <w:color w:val="FFFFFF"/>
                <w:sz w:val="16"/>
                <w:szCs w:val="16"/>
              </w:rPr>
              <w:br/>
              <w:t>(96%, 100%)</w:t>
            </w:r>
          </w:p>
        </w:tc>
        <w:tc>
          <w:tcPr>
            <w:tcW w:w="408" w:type="pct"/>
            <w:tcBorders>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38E3710" w14:textId="77777777" w:rsidR="004B0579" w:rsidRDefault="00E94E48" w:rsidP="00865E0C">
            <w:pPr>
              <w:spacing w:after="0" w:line="240" w:lineRule="auto"/>
              <w:jc w:val="center"/>
            </w:pPr>
            <w:r>
              <w:rPr>
                <w:rFonts w:eastAsia="Arial" w:cs="Arial"/>
                <w:color w:val="000000"/>
                <w:sz w:val="16"/>
                <w:szCs w:val="16"/>
              </w:rPr>
              <w:t xml:space="preserve">95% </w:t>
            </w:r>
            <w:r>
              <w:rPr>
                <w:rFonts w:eastAsia="Arial" w:cs="Arial"/>
                <w:color w:val="000000"/>
                <w:sz w:val="16"/>
                <w:szCs w:val="16"/>
              </w:rPr>
              <w:br/>
              <w:t>(87%, 98%)</w:t>
            </w:r>
          </w:p>
        </w:tc>
        <w:tc>
          <w:tcPr>
            <w:tcW w:w="408" w:type="pct"/>
            <w:tcBorders>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1E31424" w14:textId="77777777" w:rsidR="004B0579" w:rsidRDefault="00E94E48" w:rsidP="00865E0C">
            <w:pPr>
              <w:spacing w:after="0" w:line="240" w:lineRule="auto"/>
              <w:jc w:val="center"/>
            </w:pPr>
            <w:r>
              <w:rPr>
                <w:rFonts w:eastAsia="Arial" w:cs="Arial"/>
                <w:color w:val="000000"/>
                <w:sz w:val="16"/>
                <w:szCs w:val="16"/>
              </w:rPr>
              <w:t xml:space="preserve">89% </w:t>
            </w:r>
            <w:r>
              <w:rPr>
                <w:rFonts w:eastAsia="Arial" w:cs="Arial"/>
                <w:color w:val="000000"/>
                <w:sz w:val="16"/>
                <w:szCs w:val="16"/>
              </w:rPr>
              <w:br/>
              <w:t>(80%, 94%)</w:t>
            </w:r>
          </w:p>
        </w:tc>
        <w:tc>
          <w:tcPr>
            <w:tcW w:w="408" w:type="pct"/>
            <w:tcBorders>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F886CD1" w14:textId="77777777" w:rsidR="004B0579" w:rsidRDefault="00E94E48" w:rsidP="00865E0C">
            <w:pPr>
              <w:spacing w:after="0" w:line="240" w:lineRule="auto"/>
              <w:jc w:val="center"/>
            </w:pPr>
            <w:r>
              <w:rPr>
                <w:rFonts w:eastAsia="Arial" w:cs="Arial"/>
                <w:color w:val="000000"/>
                <w:sz w:val="16"/>
                <w:szCs w:val="16"/>
              </w:rPr>
              <w:t xml:space="preserve">66% </w:t>
            </w:r>
            <w:r>
              <w:rPr>
                <w:rFonts w:eastAsia="Arial" w:cs="Arial"/>
                <w:color w:val="000000"/>
                <w:sz w:val="16"/>
                <w:szCs w:val="16"/>
              </w:rPr>
              <w:br/>
              <w:t>(49%, 79%)</w:t>
            </w:r>
          </w:p>
        </w:tc>
        <w:tc>
          <w:tcPr>
            <w:tcW w:w="408" w:type="pct"/>
            <w:tcBorders>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FC34932" w14:textId="77777777" w:rsidR="004B0579" w:rsidRDefault="00E94E48" w:rsidP="00865E0C">
            <w:pPr>
              <w:spacing w:after="0" w:line="240" w:lineRule="auto"/>
              <w:jc w:val="center"/>
            </w:pPr>
            <w:r>
              <w:rPr>
                <w:rFonts w:eastAsia="Arial" w:cs="Arial"/>
                <w:color w:val="000000"/>
                <w:sz w:val="16"/>
                <w:szCs w:val="16"/>
              </w:rPr>
              <w:t xml:space="preserve">90% </w:t>
            </w:r>
            <w:r>
              <w:rPr>
                <w:rFonts w:eastAsia="Arial" w:cs="Arial"/>
                <w:color w:val="000000"/>
                <w:sz w:val="16"/>
                <w:szCs w:val="16"/>
              </w:rPr>
              <w:br/>
              <w:t>(81%, 95%)</w:t>
            </w:r>
          </w:p>
        </w:tc>
        <w:tc>
          <w:tcPr>
            <w:tcW w:w="408" w:type="pct"/>
            <w:tcBorders>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1DBD0A5" w14:textId="77777777" w:rsidR="004B0579" w:rsidRDefault="00E94E48" w:rsidP="00865E0C">
            <w:pPr>
              <w:spacing w:after="0" w:line="240" w:lineRule="auto"/>
              <w:jc w:val="center"/>
            </w:pPr>
            <w:r>
              <w:rPr>
                <w:rFonts w:eastAsia="Arial" w:cs="Arial"/>
                <w:color w:val="000000"/>
                <w:sz w:val="16"/>
                <w:szCs w:val="16"/>
              </w:rPr>
              <w:t xml:space="preserve">96% </w:t>
            </w:r>
            <w:r>
              <w:rPr>
                <w:rFonts w:eastAsia="Arial" w:cs="Arial"/>
                <w:color w:val="000000"/>
                <w:sz w:val="16"/>
                <w:szCs w:val="16"/>
              </w:rPr>
              <w:br/>
              <w:t>(88%, 99%)</w:t>
            </w:r>
          </w:p>
        </w:tc>
        <w:tc>
          <w:tcPr>
            <w:tcW w:w="408" w:type="pct"/>
            <w:tcBorders>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8DFF660" w14:textId="77777777" w:rsidR="004B0579" w:rsidRDefault="00E94E48" w:rsidP="00865E0C">
            <w:pPr>
              <w:spacing w:after="0" w:line="240" w:lineRule="auto"/>
              <w:jc w:val="center"/>
            </w:pPr>
            <w:r>
              <w:rPr>
                <w:rFonts w:eastAsia="Arial" w:cs="Arial"/>
                <w:color w:val="000000"/>
                <w:sz w:val="16"/>
                <w:szCs w:val="16"/>
              </w:rPr>
              <w:t xml:space="preserve">77% </w:t>
            </w:r>
            <w:r>
              <w:rPr>
                <w:rFonts w:eastAsia="Arial" w:cs="Arial"/>
                <w:color w:val="000000"/>
                <w:sz w:val="16"/>
                <w:szCs w:val="16"/>
              </w:rPr>
              <w:br/>
              <w:t>(62%, 87%)</w:t>
            </w:r>
          </w:p>
        </w:tc>
        <w:tc>
          <w:tcPr>
            <w:tcW w:w="408" w:type="pct"/>
            <w:tcBorders>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2FB8FB4" w14:textId="77777777" w:rsidR="004B0579" w:rsidRDefault="00E94E48" w:rsidP="00865E0C">
            <w:pPr>
              <w:spacing w:after="0" w:line="240" w:lineRule="auto"/>
              <w:jc w:val="center"/>
            </w:pPr>
            <w:r>
              <w:rPr>
                <w:rFonts w:eastAsia="Arial" w:cs="Arial"/>
                <w:color w:val="000000"/>
                <w:sz w:val="16"/>
                <w:szCs w:val="16"/>
              </w:rPr>
              <w:t xml:space="preserve">55% </w:t>
            </w:r>
            <w:r>
              <w:rPr>
                <w:rFonts w:eastAsia="Arial" w:cs="Arial"/>
                <w:color w:val="000000"/>
                <w:sz w:val="16"/>
                <w:szCs w:val="16"/>
              </w:rPr>
              <w:br/>
              <w:t>(38%, 70%)</w:t>
            </w:r>
          </w:p>
        </w:tc>
        <w:tc>
          <w:tcPr>
            <w:tcW w:w="408" w:type="pct"/>
            <w:tcBorders>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7C4A32B" w14:textId="77777777" w:rsidR="004B0579" w:rsidRDefault="004B0579" w:rsidP="00865E0C">
            <w:pPr>
              <w:spacing w:after="0" w:line="240" w:lineRule="auto"/>
              <w:jc w:val="center"/>
            </w:pPr>
          </w:p>
        </w:tc>
        <w:tc>
          <w:tcPr>
            <w:tcW w:w="408" w:type="pct"/>
            <w:tcBorders>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DB453A2" w14:textId="77777777" w:rsidR="004B0579" w:rsidRDefault="00E94E48" w:rsidP="00865E0C">
            <w:pPr>
              <w:spacing w:after="0" w:line="240" w:lineRule="auto"/>
              <w:jc w:val="center"/>
            </w:pPr>
            <w:r>
              <w:rPr>
                <w:rFonts w:eastAsia="Arial" w:cs="Arial"/>
                <w:color w:val="000000"/>
                <w:sz w:val="16"/>
                <w:szCs w:val="16"/>
              </w:rPr>
              <w:t xml:space="preserve">88% </w:t>
            </w:r>
            <w:r>
              <w:rPr>
                <w:rFonts w:eastAsia="Arial" w:cs="Arial"/>
                <w:color w:val="000000"/>
                <w:sz w:val="16"/>
                <w:szCs w:val="16"/>
              </w:rPr>
              <w:br/>
              <w:t>(84%, 90%)</w:t>
            </w:r>
          </w:p>
        </w:tc>
        <w:tc>
          <w:tcPr>
            <w:tcW w:w="408" w:type="pct"/>
            <w:tcBorders>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9F9425D" w14:textId="77777777" w:rsidR="004B0579" w:rsidRDefault="00E94E48" w:rsidP="00865E0C">
            <w:pPr>
              <w:spacing w:after="0" w:line="240" w:lineRule="auto"/>
              <w:jc w:val="center"/>
            </w:pPr>
            <w:r>
              <w:rPr>
                <w:rFonts w:eastAsia="Arial" w:cs="Arial"/>
                <w:b/>
                <w:color w:val="000000"/>
                <w:sz w:val="16"/>
                <w:szCs w:val="16"/>
              </w:rPr>
              <w:t xml:space="preserve">87% </w:t>
            </w:r>
            <w:r>
              <w:rPr>
                <w:rFonts w:eastAsia="Arial" w:cs="Arial"/>
                <w:b/>
                <w:color w:val="000000"/>
                <w:sz w:val="16"/>
                <w:szCs w:val="16"/>
              </w:rPr>
              <w:br/>
              <w:t>(83%, 90%)</w:t>
            </w:r>
          </w:p>
        </w:tc>
      </w:tr>
      <w:tr w:rsidR="004B0579" w14:paraId="6EC26FD3" w14:textId="77777777" w:rsidTr="00F06E0B">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33AB45C" w14:textId="77777777" w:rsidR="004B0579" w:rsidRPr="00D209D7" w:rsidRDefault="00E94E48" w:rsidP="00865E0C">
            <w:pPr>
              <w:spacing w:after="0" w:line="240" w:lineRule="auto"/>
              <w:rPr>
                <w:rFonts w:eastAsia="Arial"/>
                <w:sz w:val="16"/>
                <w:szCs w:val="16"/>
              </w:rPr>
            </w:pPr>
            <w:r w:rsidRPr="00D209D7">
              <w:rPr>
                <w:rFonts w:eastAsia="Arial"/>
                <w:sz w:val="16"/>
                <w:szCs w:val="16"/>
              </w:rPr>
              <w:t>CNS</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E25EEE9" w14:textId="77777777" w:rsidR="004B0579" w:rsidRDefault="00E94E48" w:rsidP="00865E0C">
            <w:pPr>
              <w:spacing w:after="0" w:line="240" w:lineRule="auto"/>
              <w:jc w:val="center"/>
            </w:pPr>
            <w:r>
              <w:rPr>
                <w:rFonts w:eastAsia="Arial" w:cs="Arial"/>
                <w:color w:val="000000"/>
                <w:sz w:val="16"/>
                <w:szCs w:val="16"/>
              </w:rPr>
              <w:t xml:space="preserve">93% </w:t>
            </w:r>
            <w:r>
              <w:rPr>
                <w:rFonts w:eastAsia="Arial" w:cs="Arial"/>
                <w:color w:val="000000"/>
                <w:sz w:val="16"/>
                <w:szCs w:val="16"/>
              </w:rPr>
              <w:br/>
              <w:t>(77%, 98%)</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04B310B" w14:textId="77777777" w:rsidR="004B0579" w:rsidRDefault="00E94E48" w:rsidP="00865E0C">
            <w:pPr>
              <w:spacing w:after="0" w:line="240" w:lineRule="auto"/>
              <w:jc w:val="center"/>
            </w:pPr>
            <w:r>
              <w:rPr>
                <w:rFonts w:eastAsia="Arial" w:cs="Arial"/>
                <w:color w:val="000000"/>
                <w:sz w:val="16"/>
                <w:szCs w:val="16"/>
              </w:rPr>
              <w:t xml:space="preserve">80% </w:t>
            </w:r>
            <w:r>
              <w:rPr>
                <w:rFonts w:eastAsia="Arial" w:cs="Arial"/>
                <w:color w:val="000000"/>
                <w:sz w:val="16"/>
                <w:szCs w:val="16"/>
              </w:rPr>
              <w:br/>
              <w:t>(68%, 88%)</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FA54903" w14:textId="77777777" w:rsidR="004B0579" w:rsidRDefault="00E94E48" w:rsidP="00865E0C">
            <w:pPr>
              <w:spacing w:after="0" w:line="240" w:lineRule="auto"/>
              <w:jc w:val="center"/>
            </w:pPr>
            <w:r>
              <w:rPr>
                <w:rFonts w:eastAsia="Arial" w:cs="Arial"/>
                <w:color w:val="000000"/>
                <w:sz w:val="16"/>
                <w:szCs w:val="16"/>
              </w:rPr>
              <w:t xml:space="preserve">73% </w:t>
            </w:r>
            <w:r>
              <w:rPr>
                <w:rFonts w:eastAsia="Arial" w:cs="Arial"/>
                <w:color w:val="000000"/>
                <w:sz w:val="16"/>
                <w:szCs w:val="16"/>
              </w:rPr>
              <w:br/>
              <w:t>(61%, 83%)</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2EEE603" w14:textId="77777777" w:rsidR="004B0579" w:rsidRDefault="00E94E48" w:rsidP="00865E0C">
            <w:pPr>
              <w:spacing w:after="0" w:line="240" w:lineRule="auto"/>
              <w:jc w:val="center"/>
            </w:pPr>
            <w:r>
              <w:rPr>
                <w:rFonts w:eastAsia="Arial" w:cs="Arial"/>
                <w:color w:val="000000"/>
                <w:sz w:val="16"/>
                <w:szCs w:val="16"/>
              </w:rPr>
              <w:t xml:space="preserve">0% </w:t>
            </w:r>
            <w:r>
              <w:rPr>
                <w:rFonts w:eastAsia="Arial" w:cs="Arial"/>
                <w:color w:val="000000"/>
                <w:sz w:val="16"/>
                <w:szCs w:val="16"/>
              </w:rPr>
              <w:br/>
              <w:t>(0%, 79%)</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1FAC679"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C9CF170"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BE73BAA"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0E8CAC4"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DB78B29" w14:textId="77777777" w:rsidR="004B0579" w:rsidRDefault="004B0579" w:rsidP="00865E0C">
            <w:pPr>
              <w:spacing w:after="0" w:line="240" w:lineRule="auto"/>
              <w:jc w:val="center"/>
            </w:pPr>
          </w:p>
        </w:tc>
        <w:tc>
          <w:tcPr>
            <w:tcW w:w="408" w:type="pct"/>
            <w:tcBorders>
              <w:top w:val="single" w:sz="8" w:space="0" w:color="000000"/>
              <w:left w:val="single" w:sz="16"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25626216" w14:textId="77777777" w:rsidR="004B0579" w:rsidRDefault="00E94E48" w:rsidP="00865E0C">
            <w:pPr>
              <w:spacing w:after="0" w:line="240" w:lineRule="auto"/>
              <w:jc w:val="center"/>
            </w:pPr>
            <w:r>
              <w:rPr>
                <w:rFonts w:eastAsia="Arial" w:cs="Arial"/>
                <w:color w:val="000000"/>
                <w:sz w:val="16"/>
                <w:szCs w:val="16"/>
              </w:rPr>
              <w:t xml:space="preserve">79% </w:t>
            </w:r>
            <w:r>
              <w:rPr>
                <w:rFonts w:eastAsia="Arial" w:cs="Arial"/>
                <w:color w:val="000000"/>
                <w:sz w:val="16"/>
                <w:szCs w:val="16"/>
              </w:rPr>
              <w:br/>
              <w:t>(72%, 85%)</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A59B6B1" w14:textId="77777777" w:rsidR="004B0579" w:rsidRDefault="00E94E48" w:rsidP="00865E0C">
            <w:pPr>
              <w:spacing w:after="0" w:line="240" w:lineRule="auto"/>
              <w:jc w:val="center"/>
            </w:pPr>
            <w:r>
              <w:rPr>
                <w:rFonts w:eastAsia="Arial" w:cs="Arial"/>
                <w:b/>
                <w:color w:val="000000"/>
                <w:sz w:val="16"/>
                <w:szCs w:val="16"/>
              </w:rPr>
              <w:t xml:space="preserve">79% </w:t>
            </w:r>
            <w:r>
              <w:rPr>
                <w:rFonts w:eastAsia="Arial" w:cs="Arial"/>
                <w:b/>
                <w:color w:val="000000"/>
                <w:sz w:val="16"/>
                <w:szCs w:val="16"/>
              </w:rPr>
              <w:br/>
              <w:t>(71%, 85%)</w:t>
            </w:r>
          </w:p>
        </w:tc>
      </w:tr>
      <w:tr w:rsidR="004B0579" w14:paraId="4F1EB041" w14:textId="77777777" w:rsidTr="002B6FEC">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448F574" w14:textId="77777777" w:rsidR="004B0579" w:rsidRPr="00D209D7" w:rsidRDefault="00E94E48" w:rsidP="00865E0C">
            <w:pPr>
              <w:spacing w:after="0" w:line="240" w:lineRule="auto"/>
              <w:rPr>
                <w:rFonts w:eastAsia="Arial"/>
                <w:sz w:val="16"/>
                <w:szCs w:val="16"/>
              </w:rPr>
            </w:pPr>
            <w:r w:rsidRPr="00D209D7">
              <w:rPr>
                <w:rFonts w:eastAsia="Arial"/>
                <w:sz w:val="16"/>
                <w:szCs w:val="16"/>
              </w:rPr>
              <w:t>Colorectal</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DFD2A18" w14:textId="77777777" w:rsidR="004B0579" w:rsidRDefault="00E94E48" w:rsidP="00865E0C">
            <w:pPr>
              <w:spacing w:after="0" w:line="240" w:lineRule="auto"/>
              <w:jc w:val="center"/>
            </w:pPr>
            <w:r>
              <w:rPr>
                <w:rFonts w:eastAsia="Arial" w:cs="Arial"/>
                <w:color w:val="000000"/>
                <w:sz w:val="16"/>
                <w:szCs w:val="16"/>
              </w:rPr>
              <w:t xml:space="preserve">92% </w:t>
            </w:r>
            <w:r>
              <w:rPr>
                <w:rFonts w:eastAsia="Arial" w:cs="Arial"/>
                <w:color w:val="000000"/>
                <w:sz w:val="16"/>
                <w:szCs w:val="16"/>
              </w:rPr>
              <w:br/>
              <w:t>(83%, 96%)</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444DB73" w14:textId="77777777" w:rsidR="004B0579" w:rsidRDefault="00E94E48" w:rsidP="00865E0C">
            <w:pPr>
              <w:spacing w:after="0" w:line="240" w:lineRule="auto"/>
              <w:jc w:val="center"/>
            </w:pPr>
            <w:r>
              <w:rPr>
                <w:rFonts w:eastAsia="Arial" w:cs="Arial"/>
                <w:color w:val="000000"/>
                <w:sz w:val="16"/>
                <w:szCs w:val="16"/>
              </w:rPr>
              <w:t xml:space="preserve">78% </w:t>
            </w:r>
            <w:r>
              <w:rPr>
                <w:rFonts w:eastAsia="Arial" w:cs="Arial"/>
                <w:color w:val="000000"/>
                <w:sz w:val="16"/>
                <w:szCs w:val="16"/>
              </w:rPr>
              <w:br/>
              <w:t>(67%, 86%)</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0A380A8" w14:textId="77777777" w:rsidR="004B0579" w:rsidRDefault="00E94E48" w:rsidP="00865E0C">
            <w:pPr>
              <w:spacing w:after="0" w:line="240" w:lineRule="auto"/>
              <w:jc w:val="center"/>
            </w:pPr>
            <w:r>
              <w:rPr>
                <w:rFonts w:eastAsia="Arial" w:cs="Arial"/>
                <w:color w:val="000000"/>
                <w:sz w:val="16"/>
                <w:szCs w:val="16"/>
              </w:rPr>
              <w:t xml:space="preserve">78% </w:t>
            </w:r>
            <w:r>
              <w:rPr>
                <w:rFonts w:eastAsia="Arial" w:cs="Arial"/>
                <w:color w:val="000000"/>
                <w:sz w:val="16"/>
                <w:szCs w:val="16"/>
              </w:rPr>
              <w:br/>
              <w:t>(67%, 86%)</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B8B5126" w14:textId="77777777" w:rsidR="004B0579" w:rsidRDefault="00E94E48" w:rsidP="00865E0C">
            <w:pPr>
              <w:spacing w:after="0" w:line="240" w:lineRule="auto"/>
              <w:jc w:val="center"/>
            </w:pPr>
            <w:r>
              <w:rPr>
                <w:rFonts w:eastAsia="Arial" w:cs="Arial"/>
                <w:color w:val="000000"/>
                <w:sz w:val="16"/>
                <w:szCs w:val="16"/>
              </w:rPr>
              <w:t xml:space="preserve">58% </w:t>
            </w:r>
            <w:r>
              <w:rPr>
                <w:rFonts w:eastAsia="Arial" w:cs="Arial"/>
                <w:color w:val="000000"/>
                <w:sz w:val="16"/>
                <w:szCs w:val="16"/>
              </w:rPr>
              <w:br/>
              <w:t>(42%, 73%)</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AB4E769" w14:textId="77777777" w:rsidR="004B0579" w:rsidRDefault="00E94E48" w:rsidP="00865E0C">
            <w:pPr>
              <w:spacing w:after="0" w:line="240" w:lineRule="auto"/>
              <w:jc w:val="center"/>
            </w:pPr>
            <w:r>
              <w:rPr>
                <w:rFonts w:eastAsia="Arial" w:cs="Arial"/>
                <w:color w:val="000000"/>
                <w:sz w:val="16"/>
                <w:szCs w:val="16"/>
              </w:rPr>
              <w:t xml:space="preserve">71% </w:t>
            </w:r>
            <w:r>
              <w:rPr>
                <w:rFonts w:eastAsia="Arial" w:cs="Arial"/>
                <w:color w:val="000000"/>
                <w:sz w:val="16"/>
                <w:szCs w:val="16"/>
              </w:rPr>
              <w:br/>
              <w:t>(57%, 82%)</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91E8CDD" w14:textId="77777777" w:rsidR="004B0579" w:rsidRDefault="00E94E48" w:rsidP="00865E0C">
            <w:pPr>
              <w:spacing w:after="0" w:line="240" w:lineRule="auto"/>
              <w:jc w:val="center"/>
            </w:pPr>
            <w:r>
              <w:rPr>
                <w:rFonts w:eastAsia="Arial" w:cs="Arial"/>
                <w:color w:val="000000"/>
                <w:sz w:val="16"/>
                <w:szCs w:val="16"/>
              </w:rPr>
              <w:t xml:space="preserve">54% </w:t>
            </w:r>
            <w:r>
              <w:rPr>
                <w:rFonts w:eastAsia="Arial" w:cs="Arial"/>
                <w:color w:val="000000"/>
                <w:sz w:val="16"/>
                <w:szCs w:val="16"/>
              </w:rPr>
              <w:br/>
              <w:t>(40%, 67%)</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40EB0AF" w14:textId="77777777" w:rsidR="004B0579" w:rsidRDefault="00E94E48" w:rsidP="00865E0C">
            <w:pPr>
              <w:spacing w:after="0" w:line="240" w:lineRule="auto"/>
              <w:jc w:val="center"/>
            </w:pPr>
            <w:r>
              <w:rPr>
                <w:rFonts w:eastAsia="Arial" w:cs="Arial"/>
                <w:color w:val="000000"/>
                <w:sz w:val="16"/>
                <w:szCs w:val="16"/>
              </w:rPr>
              <w:t xml:space="preserve">77% </w:t>
            </w:r>
            <w:r>
              <w:rPr>
                <w:rFonts w:eastAsia="Arial" w:cs="Arial"/>
                <w:color w:val="000000"/>
                <w:sz w:val="16"/>
                <w:szCs w:val="16"/>
              </w:rPr>
              <w:br/>
              <w:t>(62%, 87%)</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29CFE79" w14:textId="77777777" w:rsidR="004B0579" w:rsidRDefault="00E94E48" w:rsidP="00865E0C">
            <w:pPr>
              <w:spacing w:after="0" w:line="240" w:lineRule="auto"/>
              <w:jc w:val="center"/>
            </w:pPr>
            <w:r>
              <w:rPr>
                <w:rFonts w:eastAsia="Arial" w:cs="Arial"/>
                <w:color w:val="000000"/>
                <w:sz w:val="16"/>
                <w:szCs w:val="16"/>
              </w:rPr>
              <w:t xml:space="preserve">74% </w:t>
            </w:r>
            <w:r>
              <w:rPr>
                <w:rFonts w:eastAsia="Arial" w:cs="Arial"/>
                <w:color w:val="000000"/>
                <w:sz w:val="16"/>
                <w:szCs w:val="16"/>
              </w:rPr>
              <w:br/>
              <w:t>(57%, 85%)</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BDB13B7" w14:textId="77777777" w:rsidR="004B0579" w:rsidRDefault="004B0579" w:rsidP="00865E0C">
            <w:pPr>
              <w:spacing w:after="0" w:line="240" w:lineRule="auto"/>
              <w:jc w:val="center"/>
            </w:pP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E903051" w14:textId="77777777" w:rsidR="004B0579" w:rsidRDefault="00E94E48" w:rsidP="00865E0C">
            <w:pPr>
              <w:spacing w:after="0" w:line="240" w:lineRule="auto"/>
              <w:jc w:val="center"/>
            </w:pPr>
            <w:r>
              <w:rPr>
                <w:rFonts w:eastAsia="Arial" w:cs="Arial"/>
                <w:color w:val="000000"/>
                <w:sz w:val="16"/>
                <w:szCs w:val="16"/>
              </w:rPr>
              <w:t xml:space="preserve">75% </w:t>
            </w:r>
            <w:r>
              <w:rPr>
                <w:rFonts w:eastAsia="Arial" w:cs="Arial"/>
                <w:color w:val="000000"/>
                <w:sz w:val="16"/>
                <w:szCs w:val="16"/>
              </w:rPr>
              <w:br/>
              <w:t>(70%, 79%)</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C9A864A" w14:textId="77777777" w:rsidR="004B0579" w:rsidRDefault="00E94E48" w:rsidP="00865E0C">
            <w:pPr>
              <w:spacing w:after="0" w:line="240" w:lineRule="auto"/>
              <w:jc w:val="center"/>
            </w:pPr>
            <w:r>
              <w:rPr>
                <w:rFonts w:eastAsia="Arial" w:cs="Arial"/>
                <w:b/>
                <w:color w:val="000000"/>
                <w:sz w:val="16"/>
                <w:szCs w:val="16"/>
              </w:rPr>
              <w:t xml:space="preserve">77% </w:t>
            </w:r>
            <w:r>
              <w:rPr>
                <w:rFonts w:eastAsia="Arial" w:cs="Arial"/>
                <w:b/>
                <w:color w:val="000000"/>
                <w:sz w:val="16"/>
                <w:szCs w:val="16"/>
              </w:rPr>
              <w:br/>
              <w:t>(72%, 81%)</w:t>
            </w:r>
          </w:p>
        </w:tc>
      </w:tr>
      <w:tr w:rsidR="004B0579" w14:paraId="0CF7E9BF" w14:textId="77777777" w:rsidTr="002B6FEC">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75C92B1" w14:textId="01325648" w:rsidR="004B0579" w:rsidRPr="00D209D7" w:rsidRDefault="00E94E48" w:rsidP="00865E0C">
            <w:pPr>
              <w:spacing w:after="0" w:line="240" w:lineRule="auto"/>
              <w:rPr>
                <w:rFonts w:eastAsia="Arial"/>
                <w:sz w:val="16"/>
                <w:szCs w:val="16"/>
              </w:rPr>
            </w:pPr>
            <w:r w:rsidRPr="00D209D7">
              <w:rPr>
                <w:rFonts w:eastAsia="Arial"/>
                <w:sz w:val="16"/>
                <w:szCs w:val="16"/>
              </w:rPr>
              <w:t>Endocrine/</w:t>
            </w:r>
            <w:r w:rsidR="00890660" w:rsidRPr="00D209D7">
              <w:rPr>
                <w:rFonts w:eastAsia="Arial"/>
                <w:sz w:val="16"/>
                <w:szCs w:val="16"/>
              </w:rPr>
              <w:t>t</w:t>
            </w:r>
            <w:r w:rsidRPr="00D209D7">
              <w:rPr>
                <w:rFonts w:eastAsia="Arial"/>
                <w:sz w:val="16"/>
                <w:szCs w:val="16"/>
              </w:rPr>
              <w:t>hyroid</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5746B69" w14:textId="77777777" w:rsidR="004B0579" w:rsidRDefault="00E94E48" w:rsidP="00865E0C">
            <w:pPr>
              <w:spacing w:after="0" w:line="240" w:lineRule="auto"/>
              <w:jc w:val="center"/>
            </w:pPr>
            <w:r>
              <w:rPr>
                <w:rFonts w:eastAsia="Arial" w:cs="Arial"/>
                <w:color w:val="000000"/>
                <w:sz w:val="16"/>
                <w:szCs w:val="16"/>
              </w:rPr>
              <w:t xml:space="preserve">93% </w:t>
            </w:r>
            <w:r>
              <w:rPr>
                <w:rFonts w:eastAsia="Arial" w:cs="Arial"/>
                <w:color w:val="000000"/>
                <w:sz w:val="16"/>
                <w:szCs w:val="16"/>
              </w:rPr>
              <w:br/>
              <w:t>(70%, 99%)</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E49968D" w14:textId="77777777" w:rsidR="004B0579" w:rsidRDefault="00E94E48" w:rsidP="00865E0C">
            <w:pPr>
              <w:spacing w:after="0" w:line="240" w:lineRule="auto"/>
              <w:jc w:val="center"/>
            </w:pPr>
            <w:r>
              <w:rPr>
                <w:rFonts w:eastAsia="Arial" w:cs="Arial"/>
                <w:color w:val="000000"/>
                <w:sz w:val="16"/>
                <w:szCs w:val="16"/>
              </w:rPr>
              <w:t xml:space="preserve">80% </w:t>
            </w:r>
            <w:r>
              <w:rPr>
                <w:rFonts w:eastAsia="Arial" w:cs="Arial"/>
                <w:color w:val="000000"/>
                <w:sz w:val="16"/>
                <w:szCs w:val="16"/>
              </w:rPr>
              <w:br/>
              <w:t>(64%, 90%)</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8217F48" w14:textId="77777777" w:rsidR="004B0579" w:rsidRDefault="00E94E48" w:rsidP="00865E0C">
            <w:pPr>
              <w:spacing w:after="0" w:line="240" w:lineRule="auto"/>
              <w:jc w:val="center"/>
            </w:pPr>
            <w:r>
              <w:rPr>
                <w:rFonts w:eastAsia="Arial" w:cs="Arial"/>
                <w:color w:val="000000"/>
                <w:sz w:val="16"/>
                <w:szCs w:val="16"/>
              </w:rPr>
              <w:t xml:space="preserve">96% </w:t>
            </w:r>
            <w:r>
              <w:rPr>
                <w:rFonts w:eastAsia="Arial" w:cs="Arial"/>
                <w:color w:val="000000"/>
                <w:sz w:val="16"/>
                <w:szCs w:val="16"/>
              </w:rPr>
              <w:br/>
              <w:t>(81%, 99%)</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81CC1C1"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241BF5C"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F5719BE"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B836877"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B4B59EC"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4C59185" w14:textId="77777777" w:rsidR="004B0579" w:rsidRDefault="004B0579" w:rsidP="00865E0C">
            <w:pPr>
              <w:spacing w:after="0" w:line="240" w:lineRule="auto"/>
              <w:jc w:val="center"/>
            </w:pP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A6C6C9D" w14:textId="77777777" w:rsidR="004B0579" w:rsidRDefault="00E94E48" w:rsidP="00865E0C">
            <w:pPr>
              <w:spacing w:after="0" w:line="240" w:lineRule="auto"/>
              <w:jc w:val="center"/>
            </w:pPr>
            <w:r>
              <w:rPr>
                <w:rFonts w:eastAsia="Arial" w:cs="Arial"/>
                <w:color w:val="000000"/>
                <w:sz w:val="16"/>
                <w:szCs w:val="16"/>
              </w:rPr>
              <w:t xml:space="preserve">88% </w:t>
            </w:r>
            <w:r>
              <w:rPr>
                <w:rFonts w:eastAsia="Arial" w:cs="Arial"/>
                <w:color w:val="000000"/>
                <w:sz w:val="16"/>
                <w:szCs w:val="16"/>
              </w:rPr>
              <w:br/>
              <w:t>(79%, 94%)</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C8F9FF2" w14:textId="77777777" w:rsidR="004B0579" w:rsidRDefault="00E94E48" w:rsidP="00865E0C">
            <w:pPr>
              <w:spacing w:after="0" w:line="240" w:lineRule="auto"/>
              <w:jc w:val="center"/>
            </w:pPr>
            <w:r>
              <w:rPr>
                <w:rFonts w:eastAsia="Arial" w:cs="Arial"/>
                <w:b/>
                <w:color w:val="000000"/>
                <w:sz w:val="16"/>
                <w:szCs w:val="16"/>
              </w:rPr>
              <w:t xml:space="preserve">89% </w:t>
            </w:r>
            <w:r>
              <w:rPr>
                <w:rFonts w:eastAsia="Arial" w:cs="Arial"/>
                <w:b/>
                <w:color w:val="000000"/>
                <w:sz w:val="16"/>
                <w:szCs w:val="16"/>
              </w:rPr>
              <w:br/>
              <w:t>(79%, 94%)</w:t>
            </w:r>
          </w:p>
        </w:tc>
      </w:tr>
      <w:tr w:rsidR="004B0579" w14:paraId="141C8A62" w14:textId="77777777" w:rsidTr="002B6FEC">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DCF0E45" w14:textId="77777777" w:rsidR="004B0579" w:rsidRPr="00D209D7" w:rsidRDefault="00E94E48" w:rsidP="00865E0C">
            <w:pPr>
              <w:spacing w:after="0" w:line="240" w:lineRule="auto"/>
              <w:rPr>
                <w:rFonts w:eastAsia="Arial"/>
                <w:sz w:val="16"/>
                <w:szCs w:val="16"/>
              </w:rPr>
            </w:pPr>
            <w:r w:rsidRPr="00D209D7">
              <w:rPr>
                <w:rFonts w:eastAsia="Arial"/>
                <w:sz w:val="16"/>
                <w:szCs w:val="16"/>
              </w:rPr>
              <w:t>Genitourinary</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B63244A" w14:textId="77777777" w:rsidR="004B0579" w:rsidRDefault="00E94E48" w:rsidP="00865E0C">
            <w:pPr>
              <w:spacing w:after="0" w:line="240" w:lineRule="auto"/>
              <w:jc w:val="center"/>
            </w:pPr>
            <w:r>
              <w:rPr>
                <w:rFonts w:eastAsia="Arial" w:cs="Arial"/>
                <w:color w:val="000000"/>
                <w:sz w:val="16"/>
                <w:szCs w:val="16"/>
              </w:rPr>
              <w:t xml:space="preserve">93% </w:t>
            </w:r>
            <w:r>
              <w:rPr>
                <w:rFonts w:eastAsia="Arial" w:cs="Arial"/>
                <w:color w:val="000000"/>
                <w:sz w:val="16"/>
                <w:szCs w:val="16"/>
              </w:rPr>
              <w:br/>
              <w:t>(85%, 97%)</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573FFB4" w14:textId="77777777" w:rsidR="004B0579" w:rsidRDefault="00E94E48" w:rsidP="00865E0C">
            <w:pPr>
              <w:spacing w:after="0" w:line="240" w:lineRule="auto"/>
              <w:jc w:val="center"/>
            </w:pPr>
            <w:r>
              <w:rPr>
                <w:rFonts w:eastAsia="Arial" w:cs="Arial"/>
                <w:color w:val="000000"/>
                <w:sz w:val="16"/>
                <w:szCs w:val="16"/>
              </w:rPr>
              <w:t xml:space="preserve">92% </w:t>
            </w:r>
            <w:r>
              <w:rPr>
                <w:rFonts w:eastAsia="Arial" w:cs="Arial"/>
                <w:color w:val="000000"/>
                <w:sz w:val="16"/>
                <w:szCs w:val="16"/>
              </w:rPr>
              <w:br/>
              <w:t>(83%, 97%)</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E25678C" w14:textId="77777777" w:rsidR="004B0579" w:rsidRDefault="00E94E48" w:rsidP="00865E0C">
            <w:pPr>
              <w:spacing w:after="0" w:line="240" w:lineRule="auto"/>
              <w:jc w:val="center"/>
            </w:pPr>
            <w:r>
              <w:rPr>
                <w:rFonts w:eastAsia="Arial" w:cs="Arial"/>
                <w:color w:val="000000"/>
                <w:sz w:val="16"/>
                <w:szCs w:val="16"/>
              </w:rPr>
              <w:t xml:space="preserve">56% </w:t>
            </w:r>
            <w:r>
              <w:rPr>
                <w:rFonts w:eastAsia="Arial" w:cs="Arial"/>
                <w:color w:val="000000"/>
                <w:sz w:val="16"/>
                <w:szCs w:val="16"/>
              </w:rPr>
              <w:br/>
              <w:t>(44%, 67%)</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C022075" w14:textId="77777777" w:rsidR="004B0579" w:rsidRDefault="00E94E48" w:rsidP="00865E0C">
            <w:pPr>
              <w:spacing w:after="0" w:line="240" w:lineRule="auto"/>
              <w:jc w:val="center"/>
            </w:pPr>
            <w:r>
              <w:rPr>
                <w:rFonts w:eastAsia="Arial" w:cs="Arial"/>
                <w:color w:val="000000"/>
                <w:sz w:val="16"/>
                <w:szCs w:val="16"/>
              </w:rPr>
              <w:t xml:space="preserve">53% </w:t>
            </w:r>
            <w:r>
              <w:rPr>
                <w:rFonts w:eastAsia="Arial" w:cs="Arial"/>
                <w:color w:val="000000"/>
                <w:sz w:val="16"/>
                <w:szCs w:val="16"/>
              </w:rPr>
              <w:br/>
              <w:t>(36%, 69%)</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8A3DDA1" w14:textId="77777777" w:rsidR="004B0579" w:rsidRDefault="00E94E48" w:rsidP="00865E0C">
            <w:pPr>
              <w:spacing w:after="0" w:line="240" w:lineRule="auto"/>
              <w:jc w:val="center"/>
            </w:pPr>
            <w:r>
              <w:rPr>
                <w:rFonts w:eastAsia="Arial" w:cs="Arial"/>
                <w:color w:val="000000"/>
                <w:sz w:val="16"/>
                <w:szCs w:val="16"/>
              </w:rPr>
              <w:t xml:space="preserve">57% </w:t>
            </w:r>
            <w:r>
              <w:rPr>
                <w:rFonts w:eastAsia="Arial" w:cs="Arial"/>
                <w:color w:val="000000"/>
                <w:sz w:val="16"/>
                <w:szCs w:val="16"/>
              </w:rPr>
              <w:br/>
              <w:t>(39%, 73%)</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17A3B02" w14:textId="77777777" w:rsidR="004B0579" w:rsidRDefault="00E94E48" w:rsidP="00865E0C">
            <w:pPr>
              <w:spacing w:after="0" w:line="240" w:lineRule="auto"/>
              <w:jc w:val="center"/>
            </w:pPr>
            <w:r>
              <w:rPr>
                <w:rFonts w:eastAsia="Arial" w:cs="Arial"/>
                <w:color w:val="000000"/>
                <w:sz w:val="16"/>
                <w:szCs w:val="16"/>
              </w:rPr>
              <w:t xml:space="preserve">59% </w:t>
            </w:r>
            <w:r>
              <w:rPr>
                <w:rFonts w:eastAsia="Arial" w:cs="Arial"/>
                <w:color w:val="000000"/>
                <w:sz w:val="16"/>
                <w:szCs w:val="16"/>
              </w:rPr>
              <w:br/>
              <w:t>(44%, 72%)</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936AD8B" w14:textId="77777777" w:rsidR="004B0579" w:rsidRDefault="00E94E48" w:rsidP="00865E0C">
            <w:pPr>
              <w:spacing w:after="0" w:line="240" w:lineRule="auto"/>
              <w:jc w:val="center"/>
            </w:pPr>
            <w:r>
              <w:rPr>
                <w:rFonts w:eastAsia="Arial" w:cs="Arial"/>
                <w:color w:val="000000"/>
                <w:sz w:val="16"/>
                <w:szCs w:val="16"/>
              </w:rPr>
              <w:t xml:space="preserve">70% </w:t>
            </w:r>
            <w:r>
              <w:rPr>
                <w:rFonts w:eastAsia="Arial" w:cs="Arial"/>
                <w:color w:val="000000"/>
                <w:sz w:val="16"/>
                <w:szCs w:val="16"/>
              </w:rPr>
              <w:br/>
              <w:t>(54%, 83%)</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1AC83F7" w14:textId="77777777" w:rsidR="004B0579" w:rsidRDefault="00E94E48" w:rsidP="00865E0C">
            <w:pPr>
              <w:spacing w:after="0" w:line="240" w:lineRule="auto"/>
              <w:jc w:val="center"/>
            </w:pPr>
            <w:r>
              <w:rPr>
                <w:rFonts w:eastAsia="Arial" w:cs="Arial"/>
                <w:color w:val="000000"/>
                <w:sz w:val="16"/>
                <w:szCs w:val="16"/>
              </w:rPr>
              <w:t xml:space="preserve">48% </w:t>
            </w:r>
            <w:r>
              <w:rPr>
                <w:rFonts w:eastAsia="Arial" w:cs="Arial"/>
                <w:color w:val="000000"/>
                <w:sz w:val="16"/>
                <w:szCs w:val="16"/>
              </w:rPr>
              <w:br/>
              <w:t>(33%, 65%)</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24F65BC" w14:textId="77777777" w:rsidR="004B0579" w:rsidRDefault="004B0579" w:rsidP="00865E0C">
            <w:pPr>
              <w:spacing w:after="0" w:line="240" w:lineRule="auto"/>
              <w:jc w:val="center"/>
            </w:pP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AFEB050" w14:textId="77777777" w:rsidR="004B0579" w:rsidRDefault="00E94E48" w:rsidP="00865E0C">
            <w:pPr>
              <w:spacing w:after="0" w:line="240" w:lineRule="auto"/>
              <w:jc w:val="center"/>
            </w:pPr>
            <w:r>
              <w:rPr>
                <w:rFonts w:eastAsia="Arial" w:cs="Arial"/>
                <w:color w:val="000000"/>
                <w:sz w:val="16"/>
                <w:szCs w:val="16"/>
              </w:rPr>
              <w:t xml:space="preserve">70% </w:t>
            </w:r>
            <w:r>
              <w:rPr>
                <w:rFonts w:eastAsia="Arial" w:cs="Arial"/>
                <w:color w:val="000000"/>
                <w:sz w:val="16"/>
                <w:szCs w:val="16"/>
              </w:rPr>
              <w:br/>
              <w:t>(66%, 75%)</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7BEF728" w14:textId="77777777" w:rsidR="004B0579" w:rsidRDefault="00E94E48" w:rsidP="00865E0C">
            <w:pPr>
              <w:spacing w:after="0" w:line="240" w:lineRule="auto"/>
              <w:jc w:val="center"/>
            </w:pPr>
            <w:r>
              <w:rPr>
                <w:rFonts w:eastAsia="Arial" w:cs="Arial"/>
                <w:b/>
                <w:color w:val="000000"/>
                <w:sz w:val="16"/>
                <w:szCs w:val="16"/>
              </w:rPr>
              <w:t xml:space="preserve">69% </w:t>
            </w:r>
            <w:r>
              <w:rPr>
                <w:rFonts w:eastAsia="Arial" w:cs="Arial"/>
                <w:b/>
                <w:color w:val="000000"/>
                <w:sz w:val="16"/>
                <w:szCs w:val="16"/>
              </w:rPr>
              <w:br/>
              <w:t>(64%, 74%)</w:t>
            </w:r>
          </w:p>
        </w:tc>
      </w:tr>
      <w:tr w:rsidR="004B0579" w14:paraId="6C261E0D" w14:textId="77777777" w:rsidTr="00F06E0B">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5F584B4" w14:textId="77777777" w:rsidR="004B0579" w:rsidRPr="00D209D7" w:rsidRDefault="00E94E48" w:rsidP="00865E0C">
            <w:pPr>
              <w:spacing w:after="0" w:line="240" w:lineRule="auto"/>
              <w:rPr>
                <w:rFonts w:eastAsia="Arial"/>
                <w:sz w:val="16"/>
                <w:szCs w:val="16"/>
              </w:rPr>
            </w:pPr>
            <w:r w:rsidRPr="00D209D7">
              <w:rPr>
                <w:rFonts w:eastAsia="Arial"/>
                <w:sz w:val="16"/>
                <w:szCs w:val="16"/>
              </w:rPr>
              <w:t>Gynaecological</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6F0C295" w14:textId="77777777" w:rsidR="004B0579" w:rsidRDefault="00E94E48" w:rsidP="00865E0C">
            <w:pPr>
              <w:spacing w:after="0" w:line="240" w:lineRule="auto"/>
              <w:jc w:val="center"/>
            </w:pPr>
            <w:r>
              <w:rPr>
                <w:rFonts w:eastAsia="Arial" w:cs="Arial"/>
                <w:color w:val="000000"/>
                <w:sz w:val="16"/>
                <w:szCs w:val="16"/>
              </w:rPr>
              <w:t xml:space="preserve">95% </w:t>
            </w:r>
            <w:r>
              <w:rPr>
                <w:rFonts w:eastAsia="Arial" w:cs="Arial"/>
                <w:color w:val="000000"/>
                <w:sz w:val="16"/>
                <w:szCs w:val="16"/>
              </w:rPr>
              <w:br/>
              <w:t>(87%, 98%)</w:t>
            </w:r>
          </w:p>
        </w:tc>
        <w:tc>
          <w:tcPr>
            <w:tcW w:w="408" w:type="pct"/>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6D65BC1F" w14:textId="77777777" w:rsidR="004B0579" w:rsidRDefault="00E94E48" w:rsidP="00865E0C">
            <w:pPr>
              <w:spacing w:after="0" w:line="240" w:lineRule="auto"/>
              <w:jc w:val="center"/>
            </w:pPr>
            <w:r>
              <w:rPr>
                <w:rFonts w:eastAsia="Arial" w:cs="Arial"/>
                <w:color w:val="000000"/>
                <w:sz w:val="16"/>
                <w:szCs w:val="16"/>
              </w:rPr>
              <w:t xml:space="preserve">79% </w:t>
            </w:r>
            <w:r>
              <w:rPr>
                <w:rFonts w:eastAsia="Arial" w:cs="Arial"/>
                <w:color w:val="000000"/>
                <w:sz w:val="16"/>
                <w:szCs w:val="16"/>
              </w:rPr>
              <w:br/>
              <w:t>(67%, 88%)</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2EEE3F9" w14:textId="77777777" w:rsidR="004B0579" w:rsidRDefault="00E94E48" w:rsidP="00865E0C">
            <w:pPr>
              <w:spacing w:after="0" w:line="240" w:lineRule="auto"/>
              <w:jc w:val="center"/>
            </w:pPr>
            <w:r>
              <w:rPr>
                <w:rFonts w:eastAsia="Arial" w:cs="Arial"/>
                <w:color w:val="000000"/>
                <w:sz w:val="16"/>
                <w:szCs w:val="16"/>
              </w:rPr>
              <w:t xml:space="preserve">72% </w:t>
            </w:r>
            <w:r>
              <w:rPr>
                <w:rFonts w:eastAsia="Arial" w:cs="Arial"/>
                <w:color w:val="000000"/>
                <w:sz w:val="16"/>
                <w:szCs w:val="16"/>
              </w:rPr>
              <w:br/>
              <w:t>(60%, 82%)</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1ACCB41" w14:textId="77777777" w:rsidR="004B0579" w:rsidRDefault="00E94E48" w:rsidP="00865E0C">
            <w:pPr>
              <w:spacing w:after="0" w:line="240" w:lineRule="auto"/>
              <w:jc w:val="center"/>
            </w:pPr>
            <w:r>
              <w:rPr>
                <w:rFonts w:eastAsia="Arial" w:cs="Arial"/>
                <w:color w:val="000000"/>
                <w:sz w:val="16"/>
                <w:szCs w:val="16"/>
              </w:rPr>
              <w:t xml:space="preserve">47% </w:t>
            </w:r>
            <w:r>
              <w:rPr>
                <w:rFonts w:eastAsia="Arial" w:cs="Arial"/>
                <w:color w:val="000000"/>
                <w:sz w:val="16"/>
                <w:szCs w:val="16"/>
              </w:rPr>
              <w:br/>
              <w:t>(26%, 69%)</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CFE69EE" w14:textId="77777777" w:rsidR="004B0579" w:rsidRDefault="00E94E48" w:rsidP="00865E0C">
            <w:pPr>
              <w:spacing w:after="0" w:line="240" w:lineRule="auto"/>
              <w:jc w:val="center"/>
            </w:pPr>
            <w:r>
              <w:rPr>
                <w:rFonts w:eastAsia="Arial" w:cs="Arial"/>
                <w:color w:val="000000"/>
                <w:sz w:val="16"/>
                <w:szCs w:val="16"/>
              </w:rPr>
              <w:t xml:space="preserve">50% </w:t>
            </w:r>
            <w:r>
              <w:rPr>
                <w:rFonts w:eastAsia="Arial" w:cs="Arial"/>
                <w:color w:val="000000"/>
                <w:sz w:val="16"/>
                <w:szCs w:val="16"/>
              </w:rPr>
              <w:br/>
              <w:t>(15%, 85%)</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732D02F"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3699DAC" w14:textId="77777777" w:rsidR="004B0579" w:rsidRDefault="00E94E48" w:rsidP="00865E0C">
            <w:pPr>
              <w:spacing w:after="0" w:line="240" w:lineRule="auto"/>
              <w:jc w:val="center"/>
            </w:pPr>
            <w:r>
              <w:rPr>
                <w:rFonts w:eastAsia="Arial" w:cs="Arial"/>
                <w:color w:val="000000"/>
                <w:sz w:val="16"/>
                <w:szCs w:val="16"/>
              </w:rPr>
              <w:t xml:space="preserve">81% </w:t>
            </w:r>
            <w:r>
              <w:rPr>
                <w:rFonts w:eastAsia="Arial" w:cs="Arial"/>
                <w:color w:val="000000"/>
                <w:sz w:val="16"/>
                <w:szCs w:val="16"/>
              </w:rPr>
              <w:br/>
              <w:t>(57%, 93%)</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5D2C067" w14:textId="77777777" w:rsidR="004B0579" w:rsidRDefault="00E94E48" w:rsidP="00865E0C">
            <w:pPr>
              <w:spacing w:after="0" w:line="240" w:lineRule="auto"/>
              <w:jc w:val="center"/>
            </w:pPr>
            <w:r>
              <w:rPr>
                <w:rFonts w:eastAsia="Arial" w:cs="Arial"/>
                <w:color w:val="000000"/>
                <w:sz w:val="16"/>
                <w:szCs w:val="16"/>
              </w:rPr>
              <w:t xml:space="preserve">44% </w:t>
            </w:r>
            <w:r>
              <w:rPr>
                <w:rFonts w:eastAsia="Arial" w:cs="Arial"/>
                <w:color w:val="000000"/>
                <w:sz w:val="16"/>
                <w:szCs w:val="16"/>
              </w:rPr>
              <w:br/>
              <w:t>(27%, 63%)</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12BFF10" w14:textId="77777777" w:rsidR="004B0579" w:rsidRDefault="004B0579" w:rsidP="00865E0C">
            <w:pPr>
              <w:spacing w:after="0" w:line="240" w:lineRule="auto"/>
              <w:jc w:val="center"/>
            </w:pP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FE50C3D" w14:textId="77777777" w:rsidR="004B0579" w:rsidRDefault="00E94E48" w:rsidP="00865E0C">
            <w:pPr>
              <w:spacing w:after="0" w:line="240" w:lineRule="auto"/>
              <w:jc w:val="center"/>
            </w:pPr>
            <w:r>
              <w:rPr>
                <w:rFonts w:eastAsia="Arial" w:cs="Arial"/>
                <w:color w:val="000000"/>
                <w:sz w:val="16"/>
                <w:szCs w:val="16"/>
              </w:rPr>
              <w:t xml:space="preserve">76% </w:t>
            </w:r>
            <w:r>
              <w:rPr>
                <w:rFonts w:eastAsia="Arial" w:cs="Arial"/>
                <w:color w:val="000000"/>
                <w:sz w:val="16"/>
                <w:szCs w:val="16"/>
              </w:rPr>
              <w:br/>
              <w:t>(70%, 81%)</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1134AB7" w14:textId="77777777" w:rsidR="004B0579" w:rsidRDefault="00E94E48" w:rsidP="00865E0C">
            <w:pPr>
              <w:spacing w:after="0" w:line="240" w:lineRule="auto"/>
              <w:jc w:val="center"/>
            </w:pPr>
            <w:r>
              <w:rPr>
                <w:rFonts w:eastAsia="Arial" w:cs="Arial"/>
                <w:b/>
                <w:color w:val="000000"/>
                <w:sz w:val="16"/>
                <w:szCs w:val="16"/>
              </w:rPr>
              <w:t xml:space="preserve">77% </w:t>
            </w:r>
            <w:r>
              <w:rPr>
                <w:rFonts w:eastAsia="Arial" w:cs="Arial"/>
                <w:b/>
                <w:color w:val="000000"/>
                <w:sz w:val="16"/>
                <w:szCs w:val="16"/>
              </w:rPr>
              <w:br/>
              <w:t>(70%, 82%)</w:t>
            </w:r>
          </w:p>
        </w:tc>
      </w:tr>
      <w:tr w:rsidR="004B0579" w14:paraId="0E02D7DB" w14:textId="77777777" w:rsidTr="002B6FEC">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D5BD52F" w14:textId="77777777" w:rsidR="004B0579" w:rsidRPr="00D209D7" w:rsidRDefault="00E94E48" w:rsidP="00865E0C">
            <w:pPr>
              <w:spacing w:after="0" w:line="240" w:lineRule="auto"/>
              <w:rPr>
                <w:rFonts w:eastAsia="Arial"/>
                <w:sz w:val="16"/>
                <w:szCs w:val="16"/>
              </w:rPr>
            </w:pPr>
            <w:r w:rsidRPr="00D209D7">
              <w:rPr>
                <w:rFonts w:eastAsia="Arial"/>
                <w:sz w:val="16"/>
                <w:szCs w:val="16"/>
              </w:rPr>
              <w:t>Haematological</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70E1450" w14:textId="77777777" w:rsidR="004B0579" w:rsidRDefault="00E94E48" w:rsidP="00865E0C">
            <w:pPr>
              <w:spacing w:after="0" w:line="240" w:lineRule="auto"/>
              <w:jc w:val="center"/>
            </w:pPr>
            <w:r>
              <w:rPr>
                <w:rFonts w:eastAsia="Arial" w:cs="Arial"/>
                <w:color w:val="000000"/>
                <w:sz w:val="16"/>
                <w:szCs w:val="16"/>
              </w:rPr>
              <w:t xml:space="preserve">89% </w:t>
            </w:r>
            <w:r>
              <w:rPr>
                <w:rFonts w:eastAsia="Arial" w:cs="Arial"/>
                <w:color w:val="000000"/>
                <w:sz w:val="16"/>
                <w:szCs w:val="16"/>
              </w:rPr>
              <w:br/>
              <w:t>(80%, 94%)</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22E094C" w14:textId="77777777" w:rsidR="004B0579" w:rsidRDefault="00E94E48" w:rsidP="00865E0C">
            <w:pPr>
              <w:spacing w:after="0" w:line="240" w:lineRule="auto"/>
              <w:jc w:val="center"/>
            </w:pPr>
            <w:r>
              <w:rPr>
                <w:rFonts w:eastAsia="Arial" w:cs="Arial"/>
                <w:color w:val="000000"/>
                <w:sz w:val="16"/>
                <w:szCs w:val="16"/>
              </w:rPr>
              <w:t xml:space="preserve">72% </w:t>
            </w:r>
            <w:r>
              <w:rPr>
                <w:rFonts w:eastAsia="Arial" w:cs="Arial"/>
                <w:color w:val="000000"/>
                <w:sz w:val="16"/>
                <w:szCs w:val="16"/>
              </w:rPr>
              <w:br/>
              <w:t>(60%, 82%)</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B275FFC" w14:textId="77777777" w:rsidR="004B0579" w:rsidRDefault="00E94E48" w:rsidP="00865E0C">
            <w:pPr>
              <w:spacing w:after="0" w:line="240" w:lineRule="auto"/>
              <w:jc w:val="center"/>
            </w:pPr>
            <w:r>
              <w:rPr>
                <w:rFonts w:eastAsia="Arial" w:cs="Arial"/>
                <w:color w:val="000000"/>
                <w:sz w:val="16"/>
                <w:szCs w:val="16"/>
              </w:rPr>
              <w:t xml:space="preserve">49% </w:t>
            </w:r>
            <w:r>
              <w:rPr>
                <w:rFonts w:eastAsia="Arial" w:cs="Arial"/>
                <w:color w:val="000000"/>
                <w:sz w:val="16"/>
                <w:szCs w:val="16"/>
              </w:rPr>
              <w:br/>
              <w:t>(37%, 61%)</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09A02F1" w14:textId="77777777" w:rsidR="004B0579" w:rsidRDefault="00E94E48" w:rsidP="00865E0C">
            <w:pPr>
              <w:spacing w:after="0" w:line="240" w:lineRule="auto"/>
              <w:jc w:val="center"/>
            </w:pPr>
            <w:r>
              <w:rPr>
                <w:rFonts w:eastAsia="Arial" w:cs="Arial"/>
                <w:color w:val="000000"/>
                <w:sz w:val="16"/>
                <w:szCs w:val="16"/>
              </w:rPr>
              <w:t xml:space="preserve">76% </w:t>
            </w:r>
            <w:r>
              <w:rPr>
                <w:rFonts w:eastAsia="Arial" w:cs="Arial"/>
                <w:color w:val="000000"/>
                <w:sz w:val="16"/>
                <w:szCs w:val="16"/>
              </w:rPr>
              <w:br/>
              <w:t>(59%, 87%)</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F6F9A77" w14:textId="77777777" w:rsidR="004B0579" w:rsidRDefault="00E94E48" w:rsidP="00865E0C">
            <w:pPr>
              <w:spacing w:after="0" w:line="240" w:lineRule="auto"/>
              <w:jc w:val="center"/>
            </w:pPr>
            <w:r>
              <w:rPr>
                <w:rFonts w:eastAsia="Arial" w:cs="Arial"/>
                <w:color w:val="000000"/>
                <w:sz w:val="16"/>
                <w:szCs w:val="16"/>
              </w:rPr>
              <w:t xml:space="preserve">81% </w:t>
            </w:r>
            <w:r>
              <w:rPr>
                <w:rFonts w:eastAsia="Arial" w:cs="Arial"/>
                <w:color w:val="000000"/>
                <w:sz w:val="16"/>
                <w:szCs w:val="16"/>
              </w:rPr>
              <w:br/>
              <w:t>(65%, 91%)</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7858293" w14:textId="77777777" w:rsidR="004B0579" w:rsidRDefault="00E94E48" w:rsidP="00865E0C">
            <w:pPr>
              <w:spacing w:after="0" w:line="240" w:lineRule="auto"/>
              <w:jc w:val="center"/>
            </w:pPr>
            <w:r>
              <w:rPr>
                <w:rFonts w:eastAsia="Arial" w:cs="Arial"/>
                <w:color w:val="000000"/>
                <w:sz w:val="16"/>
                <w:szCs w:val="16"/>
              </w:rPr>
              <w:t xml:space="preserve">81% </w:t>
            </w:r>
            <w:r>
              <w:rPr>
                <w:rFonts w:eastAsia="Arial" w:cs="Arial"/>
                <w:color w:val="000000"/>
                <w:sz w:val="16"/>
                <w:szCs w:val="16"/>
              </w:rPr>
              <w:br/>
              <w:t>(63%, 92%)</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7EF215A" w14:textId="77777777" w:rsidR="004B0579" w:rsidRDefault="00E94E48" w:rsidP="00865E0C">
            <w:pPr>
              <w:spacing w:after="0" w:line="240" w:lineRule="auto"/>
              <w:jc w:val="center"/>
            </w:pPr>
            <w:r>
              <w:rPr>
                <w:rFonts w:eastAsia="Arial" w:cs="Arial"/>
                <w:color w:val="000000"/>
                <w:sz w:val="16"/>
                <w:szCs w:val="16"/>
              </w:rPr>
              <w:t xml:space="preserve">85% </w:t>
            </w:r>
            <w:r>
              <w:rPr>
                <w:rFonts w:eastAsia="Arial" w:cs="Arial"/>
                <w:color w:val="000000"/>
                <w:sz w:val="16"/>
                <w:szCs w:val="16"/>
              </w:rPr>
              <w:br/>
              <w:t>(69%, 93%)</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BDF30B0" w14:textId="77777777" w:rsidR="004B0579" w:rsidRDefault="00E94E48" w:rsidP="00865E0C">
            <w:pPr>
              <w:spacing w:after="0" w:line="240" w:lineRule="auto"/>
              <w:jc w:val="center"/>
            </w:pPr>
            <w:r>
              <w:rPr>
                <w:rFonts w:eastAsia="Arial" w:cs="Arial"/>
                <w:color w:val="000000"/>
                <w:sz w:val="16"/>
                <w:szCs w:val="16"/>
              </w:rPr>
              <w:t xml:space="preserve">97% </w:t>
            </w:r>
            <w:r>
              <w:rPr>
                <w:rFonts w:eastAsia="Arial" w:cs="Arial"/>
                <w:color w:val="000000"/>
                <w:sz w:val="16"/>
                <w:szCs w:val="16"/>
              </w:rPr>
              <w:br/>
              <w:t>(83%, 99%)</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C5BDC94" w14:textId="77777777" w:rsidR="004B0579" w:rsidRDefault="004B0579" w:rsidP="00865E0C">
            <w:pPr>
              <w:spacing w:after="0" w:line="240" w:lineRule="auto"/>
              <w:jc w:val="center"/>
            </w:pP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B29F15C" w14:textId="77777777" w:rsidR="004B0579" w:rsidRDefault="00E94E48" w:rsidP="00865E0C">
            <w:pPr>
              <w:spacing w:after="0" w:line="240" w:lineRule="auto"/>
              <w:jc w:val="center"/>
            </w:pPr>
            <w:r>
              <w:rPr>
                <w:rFonts w:eastAsia="Arial" w:cs="Arial"/>
                <w:color w:val="000000"/>
                <w:sz w:val="16"/>
                <w:szCs w:val="16"/>
              </w:rPr>
              <w:t xml:space="preserve">77% </w:t>
            </w:r>
            <w:r>
              <w:rPr>
                <w:rFonts w:eastAsia="Arial" w:cs="Arial"/>
                <w:color w:val="000000"/>
                <w:sz w:val="16"/>
                <w:szCs w:val="16"/>
              </w:rPr>
              <w:br/>
              <w:t>(72%, 81%)</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31D16DD" w14:textId="77777777" w:rsidR="004B0579" w:rsidRDefault="00E94E48" w:rsidP="00865E0C">
            <w:pPr>
              <w:spacing w:after="0" w:line="240" w:lineRule="auto"/>
              <w:jc w:val="center"/>
            </w:pPr>
            <w:r>
              <w:rPr>
                <w:rFonts w:eastAsia="Arial" w:cs="Arial"/>
                <w:b/>
                <w:color w:val="000000"/>
                <w:sz w:val="16"/>
                <w:szCs w:val="16"/>
              </w:rPr>
              <w:t xml:space="preserve">76% </w:t>
            </w:r>
            <w:r>
              <w:rPr>
                <w:rFonts w:eastAsia="Arial" w:cs="Arial"/>
                <w:b/>
                <w:color w:val="000000"/>
                <w:sz w:val="16"/>
                <w:szCs w:val="16"/>
              </w:rPr>
              <w:br/>
              <w:t>(71%, 81%)</w:t>
            </w:r>
          </w:p>
        </w:tc>
      </w:tr>
      <w:tr w:rsidR="004B0579" w14:paraId="235366D1" w14:textId="77777777" w:rsidTr="002B6FEC">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E1FAF8D" w14:textId="76366211" w:rsidR="004B0579" w:rsidRPr="00D209D7" w:rsidRDefault="00E94E48" w:rsidP="00865E0C">
            <w:pPr>
              <w:spacing w:after="0" w:line="240" w:lineRule="auto"/>
              <w:rPr>
                <w:rFonts w:eastAsia="Arial"/>
                <w:sz w:val="16"/>
                <w:szCs w:val="16"/>
              </w:rPr>
            </w:pPr>
            <w:r w:rsidRPr="00D209D7">
              <w:rPr>
                <w:rFonts w:eastAsia="Arial"/>
                <w:sz w:val="16"/>
                <w:szCs w:val="16"/>
              </w:rPr>
              <w:t xml:space="preserve">Head &amp; </w:t>
            </w:r>
            <w:r w:rsidR="00890660" w:rsidRPr="00D209D7">
              <w:rPr>
                <w:rFonts w:eastAsia="Arial"/>
                <w:sz w:val="16"/>
                <w:szCs w:val="16"/>
              </w:rPr>
              <w:t>n</w:t>
            </w:r>
            <w:r w:rsidRPr="00D209D7">
              <w:rPr>
                <w:rFonts w:eastAsia="Arial"/>
                <w:sz w:val="16"/>
                <w:szCs w:val="16"/>
              </w:rPr>
              <w:t>eck</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09E672D" w14:textId="77777777" w:rsidR="004B0579" w:rsidRDefault="00E94E48" w:rsidP="00865E0C">
            <w:pPr>
              <w:spacing w:after="0" w:line="240" w:lineRule="auto"/>
              <w:jc w:val="center"/>
            </w:pPr>
            <w:r>
              <w:rPr>
                <w:rFonts w:eastAsia="Arial" w:cs="Arial"/>
                <w:color w:val="000000"/>
                <w:sz w:val="16"/>
                <w:szCs w:val="16"/>
              </w:rPr>
              <w:t xml:space="preserve">95% </w:t>
            </w:r>
            <w:r>
              <w:rPr>
                <w:rFonts w:eastAsia="Arial" w:cs="Arial"/>
                <w:color w:val="000000"/>
                <w:sz w:val="16"/>
                <w:szCs w:val="16"/>
              </w:rPr>
              <w:br/>
              <w:t>(85%, 99%)</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7E8F09B" w14:textId="77777777" w:rsidR="004B0579" w:rsidRDefault="00E94E48" w:rsidP="00865E0C">
            <w:pPr>
              <w:spacing w:after="0" w:line="240" w:lineRule="auto"/>
              <w:jc w:val="center"/>
            </w:pPr>
            <w:r>
              <w:rPr>
                <w:rFonts w:eastAsia="Arial" w:cs="Arial"/>
                <w:color w:val="000000"/>
                <w:sz w:val="16"/>
                <w:szCs w:val="16"/>
              </w:rPr>
              <w:t xml:space="preserve">77% </w:t>
            </w:r>
            <w:r>
              <w:rPr>
                <w:rFonts w:eastAsia="Arial" w:cs="Arial"/>
                <w:color w:val="000000"/>
                <w:sz w:val="16"/>
                <w:szCs w:val="16"/>
              </w:rPr>
              <w:br/>
              <w:t>(63%, 87%)</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E633A2E" w14:textId="77777777" w:rsidR="004B0579" w:rsidRDefault="00E94E48" w:rsidP="00865E0C">
            <w:pPr>
              <w:spacing w:after="0" w:line="240" w:lineRule="auto"/>
              <w:jc w:val="center"/>
            </w:pPr>
            <w:r>
              <w:rPr>
                <w:rFonts w:eastAsia="Arial" w:cs="Arial"/>
                <w:color w:val="000000"/>
                <w:sz w:val="16"/>
                <w:szCs w:val="16"/>
              </w:rPr>
              <w:t xml:space="preserve">78% </w:t>
            </w:r>
            <w:r>
              <w:rPr>
                <w:rFonts w:eastAsia="Arial" w:cs="Arial"/>
                <w:color w:val="000000"/>
                <w:sz w:val="16"/>
                <w:szCs w:val="16"/>
              </w:rPr>
              <w:br/>
              <w:t>(66%, 87%)</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FBBE8AE" w14:textId="77777777" w:rsidR="004B0579" w:rsidRDefault="00E94E48" w:rsidP="00865E0C">
            <w:pPr>
              <w:spacing w:after="0" w:line="240" w:lineRule="auto"/>
              <w:jc w:val="center"/>
            </w:pPr>
            <w:r>
              <w:rPr>
                <w:rFonts w:eastAsia="Arial" w:cs="Arial"/>
                <w:color w:val="000000"/>
                <w:sz w:val="16"/>
                <w:szCs w:val="16"/>
              </w:rPr>
              <w:t xml:space="preserve">92% </w:t>
            </w:r>
            <w:r>
              <w:rPr>
                <w:rFonts w:eastAsia="Arial" w:cs="Arial"/>
                <w:color w:val="000000"/>
                <w:sz w:val="16"/>
                <w:szCs w:val="16"/>
              </w:rPr>
              <w:br/>
              <w:t>(76%, 98%)</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6DA1941"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807955F"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5FA57A5"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00131C8" w14:textId="77777777" w:rsidR="004B0579" w:rsidRDefault="00E94E48" w:rsidP="00865E0C">
            <w:pPr>
              <w:spacing w:after="0" w:line="240" w:lineRule="auto"/>
              <w:jc w:val="center"/>
            </w:pPr>
            <w:r>
              <w:rPr>
                <w:rFonts w:eastAsia="Arial" w:cs="Arial"/>
                <w:color w:val="000000"/>
                <w:sz w:val="16"/>
                <w:szCs w:val="16"/>
              </w:rPr>
              <w:t xml:space="preserve">85% </w:t>
            </w:r>
            <w:r>
              <w:rPr>
                <w:rFonts w:eastAsia="Arial" w:cs="Arial"/>
                <w:color w:val="000000"/>
                <w:sz w:val="16"/>
                <w:szCs w:val="16"/>
              </w:rPr>
              <w:br/>
              <w:t>(58%, 96%)</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8DF7B28" w14:textId="77777777" w:rsidR="004B0579" w:rsidRDefault="004B0579" w:rsidP="00865E0C">
            <w:pPr>
              <w:spacing w:after="0" w:line="240" w:lineRule="auto"/>
              <w:jc w:val="center"/>
            </w:pP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0847B89" w14:textId="77777777" w:rsidR="004B0579" w:rsidRDefault="00E94E48" w:rsidP="00865E0C">
            <w:pPr>
              <w:spacing w:after="0" w:line="240" w:lineRule="auto"/>
              <w:jc w:val="center"/>
            </w:pPr>
            <w:r>
              <w:rPr>
                <w:rFonts w:eastAsia="Arial" w:cs="Arial"/>
                <w:color w:val="000000"/>
                <w:sz w:val="16"/>
                <w:szCs w:val="16"/>
              </w:rPr>
              <w:t xml:space="preserve">84% </w:t>
            </w:r>
            <w:r>
              <w:rPr>
                <w:rFonts w:eastAsia="Arial" w:cs="Arial"/>
                <w:color w:val="000000"/>
                <w:sz w:val="16"/>
                <w:szCs w:val="16"/>
              </w:rPr>
              <w:br/>
              <w:t>(78%, 89%)</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583FB7B" w14:textId="77777777" w:rsidR="004B0579" w:rsidRDefault="00E94E48" w:rsidP="00865E0C">
            <w:pPr>
              <w:spacing w:after="0" w:line="240" w:lineRule="auto"/>
              <w:jc w:val="center"/>
            </w:pPr>
            <w:r>
              <w:rPr>
                <w:rFonts w:eastAsia="Arial" w:cs="Arial"/>
                <w:b/>
                <w:color w:val="000000"/>
                <w:sz w:val="16"/>
                <w:szCs w:val="16"/>
              </w:rPr>
              <w:t xml:space="preserve">83% </w:t>
            </w:r>
            <w:r>
              <w:rPr>
                <w:rFonts w:eastAsia="Arial" w:cs="Arial"/>
                <w:b/>
                <w:color w:val="000000"/>
                <w:sz w:val="16"/>
                <w:szCs w:val="16"/>
              </w:rPr>
              <w:br/>
              <w:t>(75%, 88%)</w:t>
            </w:r>
          </w:p>
        </w:tc>
      </w:tr>
      <w:tr w:rsidR="004B0579" w14:paraId="6DAA8067" w14:textId="77777777" w:rsidTr="002B6FEC">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19C1E31" w14:textId="77777777" w:rsidR="004B0579" w:rsidRPr="00D209D7" w:rsidRDefault="00E94E48" w:rsidP="00865E0C">
            <w:pPr>
              <w:spacing w:after="0" w:line="240" w:lineRule="auto"/>
              <w:rPr>
                <w:rFonts w:eastAsia="Arial"/>
                <w:sz w:val="16"/>
                <w:szCs w:val="16"/>
              </w:rPr>
            </w:pPr>
            <w:r w:rsidRPr="00D209D7">
              <w:rPr>
                <w:rFonts w:eastAsia="Arial"/>
                <w:sz w:val="16"/>
                <w:szCs w:val="16"/>
              </w:rPr>
              <w:t>Lung</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D3F1577" w14:textId="77777777" w:rsidR="004B0579" w:rsidRDefault="00E94E48" w:rsidP="00865E0C">
            <w:pPr>
              <w:spacing w:after="0" w:line="240" w:lineRule="auto"/>
              <w:jc w:val="center"/>
            </w:pPr>
            <w:r>
              <w:rPr>
                <w:rFonts w:eastAsia="Arial" w:cs="Arial"/>
                <w:color w:val="000000"/>
                <w:sz w:val="16"/>
                <w:szCs w:val="16"/>
              </w:rPr>
              <w:t xml:space="preserve">96% </w:t>
            </w:r>
            <w:r>
              <w:rPr>
                <w:rFonts w:eastAsia="Arial" w:cs="Arial"/>
                <w:color w:val="000000"/>
                <w:sz w:val="16"/>
                <w:szCs w:val="16"/>
              </w:rPr>
              <w:br/>
              <w:t>(88%, 99%)</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8276401" w14:textId="77777777" w:rsidR="004B0579" w:rsidRDefault="00E94E48" w:rsidP="00865E0C">
            <w:pPr>
              <w:spacing w:after="0" w:line="240" w:lineRule="auto"/>
              <w:jc w:val="center"/>
            </w:pPr>
            <w:r>
              <w:rPr>
                <w:rFonts w:eastAsia="Arial" w:cs="Arial"/>
                <w:color w:val="000000"/>
                <w:sz w:val="16"/>
                <w:szCs w:val="16"/>
              </w:rPr>
              <w:t xml:space="preserve">77% </w:t>
            </w:r>
            <w:r>
              <w:rPr>
                <w:rFonts w:eastAsia="Arial" w:cs="Arial"/>
                <w:color w:val="000000"/>
                <w:sz w:val="16"/>
                <w:szCs w:val="16"/>
              </w:rPr>
              <w:br/>
              <w:t>(66%, 86%)</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A3431E4" w14:textId="77777777" w:rsidR="004B0579" w:rsidRDefault="00E94E48" w:rsidP="00865E0C">
            <w:pPr>
              <w:spacing w:after="0" w:line="240" w:lineRule="auto"/>
              <w:jc w:val="center"/>
            </w:pPr>
            <w:r>
              <w:rPr>
                <w:rFonts w:eastAsia="Arial" w:cs="Arial"/>
                <w:color w:val="000000"/>
                <w:sz w:val="16"/>
                <w:szCs w:val="16"/>
              </w:rPr>
              <w:t xml:space="preserve">69% </w:t>
            </w:r>
            <w:r>
              <w:rPr>
                <w:rFonts w:eastAsia="Arial" w:cs="Arial"/>
                <w:color w:val="000000"/>
                <w:sz w:val="16"/>
                <w:szCs w:val="16"/>
              </w:rPr>
              <w:br/>
              <w:t>(57%, 79%)</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F6A9BCC" w14:textId="77777777" w:rsidR="004B0579" w:rsidRDefault="00E94E48" w:rsidP="00865E0C">
            <w:pPr>
              <w:spacing w:after="0" w:line="240" w:lineRule="auto"/>
              <w:jc w:val="center"/>
            </w:pPr>
            <w:r>
              <w:rPr>
                <w:rFonts w:eastAsia="Arial" w:cs="Arial"/>
                <w:color w:val="000000"/>
                <w:sz w:val="16"/>
                <w:szCs w:val="16"/>
              </w:rPr>
              <w:t xml:space="preserve">90% </w:t>
            </w:r>
            <w:r>
              <w:rPr>
                <w:rFonts w:eastAsia="Arial" w:cs="Arial"/>
                <w:color w:val="000000"/>
                <w:sz w:val="16"/>
                <w:szCs w:val="16"/>
              </w:rPr>
              <w:br/>
              <w:t>(75%, 97%)</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7E79BC8" w14:textId="77777777" w:rsidR="004B0579" w:rsidRDefault="00E94E48" w:rsidP="00865E0C">
            <w:pPr>
              <w:spacing w:after="0" w:line="240" w:lineRule="auto"/>
              <w:jc w:val="center"/>
            </w:pPr>
            <w:r>
              <w:rPr>
                <w:rFonts w:eastAsia="Arial" w:cs="Arial"/>
                <w:color w:val="000000"/>
                <w:sz w:val="16"/>
                <w:szCs w:val="16"/>
              </w:rPr>
              <w:t xml:space="preserve">87% </w:t>
            </w:r>
            <w:r>
              <w:rPr>
                <w:rFonts w:eastAsia="Arial" w:cs="Arial"/>
                <w:color w:val="000000"/>
                <w:sz w:val="16"/>
                <w:szCs w:val="16"/>
              </w:rPr>
              <w:br/>
              <w:t>(73%, 94%)</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B5003BF" w14:textId="77777777" w:rsidR="004B0579" w:rsidRDefault="00E94E48" w:rsidP="00865E0C">
            <w:pPr>
              <w:spacing w:after="0" w:line="240" w:lineRule="auto"/>
              <w:jc w:val="center"/>
            </w:pPr>
            <w:r>
              <w:rPr>
                <w:rFonts w:eastAsia="Arial" w:cs="Arial"/>
                <w:color w:val="000000"/>
                <w:sz w:val="16"/>
                <w:szCs w:val="16"/>
              </w:rPr>
              <w:t xml:space="preserve">83% </w:t>
            </w:r>
            <w:r>
              <w:rPr>
                <w:rFonts w:eastAsia="Arial" w:cs="Arial"/>
                <w:color w:val="000000"/>
                <w:sz w:val="16"/>
                <w:szCs w:val="16"/>
              </w:rPr>
              <w:br/>
              <w:t>(68%, 92%)</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7ACAA27" w14:textId="77777777" w:rsidR="004B0579" w:rsidRDefault="00E94E48" w:rsidP="00865E0C">
            <w:pPr>
              <w:spacing w:after="0" w:line="240" w:lineRule="auto"/>
              <w:jc w:val="center"/>
            </w:pPr>
            <w:r>
              <w:rPr>
                <w:rFonts w:eastAsia="Arial" w:cs="Arial"/>
                <w:color w:val="000000"/>
                <w:sz w:val="16"/>
                <w:szCs w:val="16"/>
              </w:rPr>
              <w:t xml:space="preserve">94% </w:t>
            </w:r>
            <w:r>
              <w:rPr>
                <w:rFonts w:eastAsia="Arial" w:cs="Arial"/>
                <w:color w:val="000000"/>
                <w:sz w:val="16"/>
                <w:szCs w:val="16"/>
              </w:rPr>
              <w:br/>
              <w:t>(79%, 98%)</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60865FF" w14:textId="77777777" w:rsidR="004B0579" w:rsidRDefault="00E94E48" w:rsidP="00865E0C">
            <w:pPr>
              <w:spacing w:after="0" w:line="240" w:lineRule="auto"/>
              <w:jc w:val="center"/>
            </w:pPr>
            <w:r>
              <w:rPr>
                <w:rFonts w:eastAsia="Arial" w:cs="Arial"/>
                <w:color w:val="000000"/>
                <w:sz w:val="16"/>
                <w:szCs w:val="16"/>
              </w:rPr>
              <w:t xml:space="preserve">90% </w:t>
            </w:r>
            <w:r>
              <w:rPr>
                <w:rFonts w:eastAsia="Arial" w:cs="Arial"/>
                <w:color w:val="000000"/>
                <w:sz w:val="16"/>
                <w:szCs w:val="16"/>
              </w:rPr>
              <w:br/>
              <w:t>(74%, 97%)</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B3DBA95" w14:textId="77777777" w:rsidR="004B0579" w:rsidRDefault="004B0579" w:rsidP="00865E0C">
            <w:pPr>
              <w:spacing w:after="0" w:line="240" w:lineRule="auto"/>
              <w:jc w:val="center"/>
            </w:pP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A2BC2E3" w14:textId="77777777" w:rsidR="004B0579" w:rsidRDefault="00E94E48" w:rsidP="00865E0C">
            <w:pPr>
              <w:spacing w:after="0" w:line="240" w:lineRule="auto"/>
              <w:jc w:val="center"/>
            </w:pPr>
            <w:r>
              <w:rPr>
                <w:rFonts w:eastAsia="Arial" w:cs="Arial"/>
                <w:color w:val="000000"/>
                <w:sz w:val="16"/>
                <w:szCs w:val="16"/>
              </w:rPr>
              <w:t xml:space="preserve">84% </w:t>
            </w:r>
            <w:r>
              <w:rPr>
                <w:rFonts w:eastAsia="Arial" w:cs="Arial"/>
                <w:color w:val="000000"/>
                <w:sz w:val="16"/>
                <w:szCs w:val="16"/>
              </w:rPr>
              <w:br/>
              <w:t>(80%, 88%)</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BE079B8" w14:textId="77777777" w:rsidR="004B0579" w:rsidRDefault="00E94E48" w:rsidP="00865E0C">
            <w:pPr>
              <w:spacing w:after="0" w:line="240" w:lineRule="auto"/>
              <w:jc w:val="center"/>
            </w:pPr>
            <w:r>
              <w:rPr>
                <w:rFonts w:eastAsia="Arial" w:cs="Arial"/>
                <w:b/>
                <w:color w:val="000000"/>
                <w:sz w:val="16"/>
                <w:szCs w:val="16"/>
              </w:rPr>
              <w:t xml:space="preserve">83% </w:t>
            </w:r>
            <w:r>
              <w:rPr>
                <w:rFonts w:eastAsia="Arial" w:cs="Arial"/>
                <w:b/>
                <w:color w:val="000000"/>
                <w:sz w:val="16"/>
                <w:szCs w:val="16"/>
              </w:rPr>
              <w:br/>
              <w:t>(78%, 86%)</w:t>
            </w:r>
          </w:p>
        </w:tc>
      </w:tr>
      <w:tr w:rsidR="004B0579" w14:paraId="09F8A7EA" w14:textId="77777777" w:rsidTr="002B6FEC">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10CD34C" w14:textId="77777777" w:rsidR="004B0579" w:rsidRPr="00D209D7" w:rsidRDefault="00E94E48" w:rsidP="00865E0C">
            <w:pPr>
              <w:spacing w:after="0" w:line="240" w:lineRule="auto"/>
              <w:rPr>
                <w:rFonts w:eastAsia="Arial"/>
                <w:sz w:val="16"/>
                <w:szCs w:val="16"/>
              </w:rPr>
            </w:pPr>
            <w:r w:rsidRPr="00D209D7">
              <w:rPr>
                <w:rFonts w:eastAsia="Arial"/>
                <w:sz w:val="16"/>
                <w:szCs w:val="16"/>
              </w:rPr>
              <w:t>Melanoma</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412E965" w14:textId="77777777" w:rsidR="004B0579" w:rsidRDefault="00E94E48" w:rsidP="00865E0C">
            <w:pPr>
              <w:spacing w:after="0" w:line="240" w:lineRule="auto"/>
              <w:jc w:val="center"/>
            </w:pPr>
            <w:r>
              <w:rPr>
                <w:rFonts w:eastAsia="Arial" w:cs="Arial"/>
                <w:color w:val="000000"/>
                <w:sz w:val="16"/>
                <w:szCs w:val="16"/>
              </w:rPr>
              <w:t xml:space="preserve">64% </w:t>
            </w:r>
            <w:r>
              <w:rPr>
                <w:rFonts w:eastAsia="Arial" w:cs="Arial"/>
                <w:color w:val="000000"/>
                <w:sz w:val="16"/>
                <w:szCs w:val="16"/>
              </w:rPr>
              <w:br/>
              <w:t>(51%, 76%)</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49098EB" w14:textId="77777777" w:rsidR="004B0579" w:rsidRDefault="00E94E48" w:rsidP="00865E0C">
            <w:pPr>
              <w:spacing w:after="0" w:line="240" w:lineRule="auto"/>
              <w:jc w:val="center"/>
            </w:pPr>
            <w:r>
              <w:rPr>
                <w:rFonts w:eastAsia="Arial" w:cs="Arial"/>
                <w:color w:val="000000"/>
                <w:sz w:val="16"/>
                <w:szCs w:val="16"/>
              </w:rPr>
              <w:t xml:space="preserve">76% </w:t>
            </w:r>
            <w:r>
              <w:rPr>
                <w:rFonts w:eastAsia="Arial" w:cs="Arial"/>
                <w:color w:val="000000"/>
                <w:sz w:val="16"/>
                <w:szCs w:val="16"/>
              </w:rPr>
              <w:br/>
              <w:t>(64%, 85%)</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A471EF4" w14:textId="77777777" w:rsidR="004B0579" w:rsidRDefault="00E94E48" w:rsidP="00865E0C">
            <w:pPr>
              <w:spacing w:after="0" w:line="240" w:lineRule="auto"/>
              <w:jc w:val="center"/>
            </w:pPr>
            <w:r>
              <w:rPr>
                <w:rFonts w:eastAsia="Arial" w:cs="Arial"/>
                <w:color w:val="000000"/>
                <w:sz w:val="16"/>
                <w:szCs w:val="16"/>
              </w:rPr>
              <w:t xml:space="preserve">51% </w:t>
            </w:r>
            <w:r>
              <w:rPr>
                <w:rFonts w:eastAsia="Arial" w:cs="Arial"/>
                <w:color w:val="000000"/>
                <w:sz w:val="16"/>
                <w:szCs w:val="16"/>
              </w:rPr>
              <w:br/>
              <w:t>(37%, 65%)</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57B373A" w14:textId="77777777" w:rsidR="004B0579" w:rsidRDefault="00E94E48" w:rsidP="00865E0C">
            <w:pPr>
              <w:spacing w:after="0" w:line="240" w:lineRule="auto"/>
              <w:jc w:val="center"/>
            </w:pPr>
            <w:r>
              <w:rPr>
                <w:rFonts w:eastAsia="Arial" w:cs="Arial"/>
                <w:color w:val="000000"/>
                <w:sz w:val="16"/>
                <w:szCs w:val="16"/>
              </w:rPr>
              <w:t xml:space="preserve">43% </w:t>
            </w:r>
            <w:r>
              <w:rPr>
                <w:rFonts w:eastAsia="Arial" w:cs="Arial"/>
                <w:color w:val="000000"/>
                <w:sz w:val="16"/>
                <w:szCs w:val="16"/>
              </w:rPr>
              <w:br/>
              <w:t>(28%, 59%)</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3029BEF" w14:textId="77777777" w:rsidR="004B0579" w:rsidRDefault="00E94E48" w:rsidP="00865E0C">
            <w:pPr>
              <w:spacing w:after="0" w:line="240" w:lineRule="auto"/>
              <w:jc w:val="center"/>
            </w:pPr>
            <w:r>
              <w:rPr>
                <w:rFonts w:eastAsia="Arial" w:cs="Arial"/>
                <w:color w:val="000000"/>
                <w:sz w:val="16"/>
                <w:szCs w:val="16"/>
              </w:rPr>
              <w:t xml:space="preserve">65% </w:t>
            </w:r>
            <w:r>
              <w:rPr>
                <w:rFonts w:eastAsia="Arial" w:cs="Arial"/>
                <w:color w:val="000000"/>
                <w:sz w:val="16"/>
                <w:szCs w:val="16"/>
              </w:rPr>
              <w:br/>
              <w:t>(43%, 82%)</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625274B" w14:textId="77777777" w:rsidR="004B0579" w:rsidRDefault="00E94E48" w:rsidP="00865E0C">
            <w:pPr>
              <w:spacing w:after="0" w:line="240" w:lineRule="auto"/>
              <w:jc w:val="center"/>
            </w:pPr>
            <w:r>
              <w:rPr>
                <w:rFonts w:eastAsia="Arial" w:cs="Arial"/>
                <w:color w:val="000000"/>
                <w:sz w:val="16"/>
                <w:szCs w:val="16"/>
              </w:rPr>
              <w:t xml:space="preserve">35% </w:t>
            </w:r>
            <w:r>
              <w:rPr>
                <w:rFonts w:eastAsia="Arial" w:cs="Arial"/>
                <w:color w:val="000000"/>
                <w:sz w:val="16"/>
                <w:szCs w:val="16"/>
              </w:rPr>
              <w:br/>
              <w:t>(22%, 51%)</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A6151AC" w14:textId="77777777" w:rsidR="004B0579" w:rsidRDefault="00E94E48" w:rsidP="00865E0C">
            <w:pPr>
              <w:spacing w:after="0" w:line="240" w:lineRule="auto"/>
              <w:jc w:val="center"/>
            </w:pPr>
            <w:r>
              <w:rPr>
                <w:rFonts w:eastAsia="Arial" w:cs="Arial"/>
                <w:color w:val="000000"/>
                <w:sz w:val="16"/>
                <w:szCs w:val="16"/>
              </w:rPr>
              <w:t xml:space="preserve">71% </w:t>
            </w:r>
            <w:r>
              <w:rPr>
                <w:rFonts w:eastAsia="Arial" w:cs="Arial"/>
                <w:color w:val="000000"/>
                <w:sz w:val="16"/>
                <w:szCs w:val="16"/>
              </w:rPr>
              <w:br/>
              <w:t>(54%, 83%)</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286FCC4" w14:textId="77777777" w:rsidR="004B0579" w:rsidRDefault="00E94E48" w:rsidP="00865E0C">
            <w:pPr>
              <w:spacing w:after="0" w:line="240" w:lineRule="auto"/>
              <w:jc w:val="center"/>
            </w:pPr>
            <w:r>
              <w:rPr>
                <w:rFonts w:eastAsia="Arial" w:cs="Arial"/>
                <w:color w:val="000000"/>
                <w:sz w:val="16"/>
                <w:szCs w:val="16"/>
              </w:rPr>
              <w:t xml:space="preserve">43% </w:t>
            </w:r>
            <w:r>
              <w:rPr>
                <w:rFonts w:eastAsia="Arial" w:cs="Arial"/>
                <w:color w:val="000000"/>
                <w:sz w:val="16"/>
                <w:szCs w:val="16"/>
              </w:rPr>
              <w:br/>
              <w:t>(27%, 61%)</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F9BB768" w14:textId="77777777" w:rsidR="004B0579" w:rsidRDefault="004B0579" w:rsidP="00865E0C">
            <w:pPr>
              <w:spacing w:after="0" w:line="240" w:lineRule="auto"/>
              <w:jc w:val="center"/>
            </w:pP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3D7E036" w14:textId="77777777" w:rsidR="004B0579" w:rsidRDefault="00E94E48" w:rsidP="00865E0C">
            <w:pPr>
              <w:spacing w:after="0" w:line="240" w:lineRule="auto"/>
              <w:jc w:val="center"/>
            </w:pPr>
            <w:r>
              <w:rPr>
                <w:rFonts w:eastAsia="Arial" w:cs="Arial"/>
                <w:color w:val="000000"/>
                <w:sz w:val="16"/>
                <w:szCs w:val="16"/>
              </w:rPr>
              <w:t xml:space="preserve">58% </w:t>
            </w:r>
            <w:r>
              <w:rPr>
                <w:rFonts w:eastAsia="Arial" w:cs="Arial"/>
                <w:color w:val="000000"/>
                <w:sz w:val="16"/>
                <w:szCs w:val="16"/>
              </w:rPr>
              <w:br/>
              <w:t>(52%, 63%)</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BC1196A" w14:textId="77777777" w:rsidR="004B0579" w:rsidRDefault="00E94E48" w:rsidP="00865E0C">
            <w:pPr>
              <w:spacing w:after="0" w:line="240" w:lineRule="auto"/>
              <w:jc w:val="center"/>
            </w:pPr>
            <w:r>
              <w:rPr>
                <w:rFonts w:eastAsia="Arial" w:cs="Arial"/>
                <w:b/>
                <w:color w:val="000000"/>
                <w:sz w:val="16"/>
                <w:szCs w:val="16"/>
              </w:rPr>
              <w:t xml:space="preserve">63% </w:t>
            </w:r>
            <w:r>
              <w:rPr>
                <w:rFonts w:eastAsia="Arial" w:cs="Arial"/>
                <w:b/>
                <w:color w:val="000000"/>
                <w:sz w:val="16"/>
                <w:szCs w:val="16"/>
              </w:rPr>
              <w:br/>
              <w:t>(57%, 69%)</w:t>
            </w:r>
          </w:p>
        </w:tc>
      </w:tr>
      <w:tr w:rsidR="004B0579" w14:paraId="0B740DE8" w14:textId="77777777" w:rsidTr="002B6FEC">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34E7C86" w14:textId="77777777" w:rsidR="004B0579" w:rsidRPr="00D209D7" w:rsidRDefault="00E94E48" w:rsidP="00865E0C">
            <w:pPr>
              <w:spacing w:after="0" w:line="240" w:lineRule="auto"/>
              <w:rPr>
                <w:rFonts w:eastAsia="Arial"/>
                <w:sz w:val="16"/>
                <w:szCs w:val="16"/>
              </w:rPr>
            </w:pPr>
            <w:r w:rsidRPr="00D209D7">
              <w:rPr>
                <w:rFonts w:eastAsia="Arial"/>
                <w:sz w:val="16"/>
                <w:szCs w:val="16"/>
              </w:rPr>
              <w:t>UGI</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50BE338" w14:textId="77777777" w:rsidR="004B0579" w:rsidRDefault="00E94E48" w:rsidP="00865E0C">
            <w:pPr>
              <w:spacing w:after="0" w:line="240" w:lineRule="auto"/>
              <w:jc w:val="center"/>
            </w:pPr>
            <w:r>
              <w:rPr>
                <w:rFonts w:eastAsia="Arial" w:cs="Arial"/>
                <w:color w:val="000000"/>
                <w:sz w:val="16"/>
                <w:szCs w:val="16"/>
              </w:rPr>
              <w:t xml:space="preserve">92% </w:t>
            </w:r>
            <w:r>
              <w:rPr>
                <w:rFonts w:eastAsia="Arial" w:cs="Arial"/>
                <w:color w:val="000000"/>
                <w:sz w:val="16"/>
                <w:szCs w:val="16"/>
              </w:rPr>
              <w:br/>
              <w:t>(86%, 95%)</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4189A36" w14:textId="77777777" w:rsidR="004B0579" w:rsidRDefault="00E94E48" w:rsidP="00865E0C">
            <w:pPr>
              <w:spacing w:after="0" w:line="240" w:lineRule="auto"/>
              <w:jc w:val="center"/>
            </w:pPr>
            <w:r>
              <w:rPr>
                <w:rFonts w:eastAsia="Arial" w:cs="Arial"/>
                <w:color w:val="000000"/>
                <w:sz w:val="16"/>
                <w:szCs w:val="16"/>
              </w:rPr>
              <w:t xml:space="preserve">85% </w:t>
            </w:r>
            <w:r>
              <w:rPr>
                <w:rFonts w:eastAsia="Arial" w:cs="Arial"/>
                <w:color w:val="000000"/>
                <w:sz w:val="16"/>
                <w:szCs w:val="16"/>
              </w:rPr>
              <w:br/>
              <w:t>(78%, 90%)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EE0CC4E" w14:textId="77777777" w:rsidR="004B0579" w:rsidRDefault="00E94E48" w:rsidP="00865E0C">
            <w:pPr>
              <w:spacing w:after="0" w:line="240" w:lineRule="auto"/>
              <w:jc w:val="center"/>
            </w:pPr>
            <w:r>
              <w:rPr>
                <w:rFonts w:eastAsia="Arial" w:cs="Arial"/>
                <w:color w:val="000000"/>
                <w:sz w:val="16"/>
                <w:szCs w:val="16"/>
              </w:rPr>
              <w:t xml:space="preserve">79% </w:t>
            </w:r>
            <w:r>
              <w:rPr>
                <w:rFonts w:eastAsia="Arial" w:cs="Arial"/>
                <w:color w:val="000000"/>
                <w:sz w:val="16"/>
                <w:szCs w:val="16"/>
              </w:rPr>
              <w:br/>
              <w:t>(72%, 85%)</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10A9923" w14:textId="77777777" w:rsidR="004B0579" w:rsidRDefault="00E94E48" w:rsidP="00865E0C">
            <w:pPr>
              <w:spacing w:after="0" w:line="240" w:lineRule="auto"/>
              <w:jc w:val="center"/>
            </w:pPr>
            <w:r>
              <w:rPr>
                <w:rFonts w:eastAsia="Arial" w:cs="Arial"/>
                <w:color w:val="000000"/>
                <w:sz w:val="16"/>
                <w:szCs w:val="16"/>
              </w:rPr>
              <w:t xml:space="preserve">87% </w:t>
            </w:r>
            <w:r>
              <w:rPr>
                <w:rFonts w:eastAsia="Arial" w:cs="Arial"/>
                <w:color w:val="000000"/>
                <w:sz w:val="16"/>
                <w:szCs w:val="16"/>
              </w:rPr>
              <w:br/>
              <w:t>(74%, 94%)</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EA1B486" w14:textId="77777777" w:rsidR="004B0579" w:rsidRDefault="00E94E48" w:rsidP="00865E0C">
            <w:pPr>
              <w:spacing w:after="0" w:line="240" w:lineRule="auto"/>
              <w:jc w:val="center"/>
            </w:pPr>
            <w:r>
              <w:rPr>
                <w:rFonts w:eastAsia="Arial" w:cs="Arial"/>
                <w:color w:val="000000"/>
                <w:sz w:val="16"/>
                <w:szCs w:val="16"/>
              </w:rPr>
              <w:t xml:space="preserve">90% </w:t>
            </w:r>
            <w:r>
              <w:rPr>
                <w:rFonts w:eastAsia="Arial" w:cs="Arial"/>
                <w:color w:val="000000"/>
                <w:sz w:val="16"/>
                <w:szCs w:val="16"/>
              </w:rPr>
              <w:br/>
              <w:t>(70%, 97%)</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C97463B" w14:textId="77777777" w:rsidR="004B0579" w:rsidRDefault="00E94E48" w:rsidP="00865E0C">
            <w:pPr>
              <w:spacing w:after="0" w:line="240" w:lineRule="auto"/>
              <w:jc w:val="center"/>
            </w:pPr>
            <w:r>
              <w:rPr>
                <w:rFonts w:eastAsia="Arial" w:cs="Arial"/>
                <w:color w:val="000000"/>
                <w:sz w:val="16"/>
                <w:szCs w:val="16"/>
              </w:rPr>
              <w:t xml:space="preserve">79% </w:t>
            </w:r>
            <w:r>
              <w:rPr>
                <w:rFonts w:eastAsia="Arial" w:cs="Arial"/>
                <w:color w:val="000000"/>
                <w:sz w:val="16"/>
                <w:szCs w:val="16"/>
              </w:rPr>
              <w:br/>
              <w:t>(57%, 91%)</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26E1F33" w14:textId="77777777" w:rsidR="004B0579" w:rsidRDefault="00E94E48" w:rsidP="00865E0C">
            <w:pPr>
              <w:spacing w:after="0" w:line="240" w:lineRule="auto"/>
              <w:jc w:val="center"/>
            </w:pPr>
            <w:r>
              <w:rPr>
                <w:rFonts w:eastAsia="Arial" w:cs="Arial"/>
                <w:color w:val="000000"/>
                <w:sz w:val="16"/>
                <w:szCs w:val="16"/>
              </w:rPr>
              <w:t xml:space="preserve">90% </w:t>
            </w:r>
            <w:r>
              <w:rPr>
                <w:rFonts w:eastAsia="Arial" w:cs="Arial"/>
                <w:color w:val="000000"/>
                <w:sz w:val="16"/>
                <w:szCs w:val="16"/>
              </w:rPr>
              <w:br/>
              <w:t>(74%, 97%)</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5AFB23C" w14:textId="77777777" w:rsidR="004B0579" w:rsidRDefault="00E94E48" w:rsidP="00865E0C">
            <w:pPr>
              <w:spacing w:after="0" w:line="240" w:lineRule="auto"/>
              <w:jc w:val="center"/>
            </w:pPr>
            <w:r>
              <w:rPr>
                <w:rFonts w:eastAsia="Arial" w:cs="Arial"/>
                <w:color w:val="000000"/>
                <w:sz w:val="16"/>
                <w:szCs w:val="16"/>
              </w:rPr>
              <w:t xml:space="preserve">77% </w:t>
            </w:r>
            <w:r>
              <w:rPr>
                <w:rFonts w:eastAsia="Arial" w:cs="Arial"/>
                <w:color w:val="000000"/>
                <w:sz w:val="16"/>
                <w:szCs w:val="16"/>
              </w:rPr>
              <w:br/>
              <w:t>(60%, 89%)</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0555EF1" w14:textId="77777777" w:rsidR="004B0579" w:rsidRDefault="004B0579" w:rsidP="00865E0C">
            <w:pPr>
              <w:spacing w:after="0" w:line="240" w:lineRule="auto"/>
              <w:jc w:val="center"/>
            </w:pP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62837C4" w14:textId="77777777" w:rsidR="004B0579" w:rsidRDefault="00E94E48" w:rsidP="00865E0C">
            <w:pPr>
              <w:spacing w:after="0" w:line="240" w:lineRule="auto"/>
              <w:jc w:val="center"/>
            </w:pPr>
            <w:r>
              <w:rPr>
                <w:rFonts w:eastAsia="Arial" w:cs="Arial"/>
                <w:color w:val="000000"/>
                <w:sz w:val="16"/>
                <w:szCs w:val="16"/>
              </w:rPr>
              <w:t xml:space="preserve">85% </w:t>
            </w:r>
            <w:r>
              <w:rPr>
                <w:rFonts w:eastAsia="Arial" w:cs="Arial"/>
                <w:color w:val="000000"/>
                <w:sz w:val="16"/>
                <w:szCs w:val="16"/>
              </w:rPr>
              <w:br/>
              <w:t>(82%, 88%)</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FF0297B" w14:textId="77777777" w:rsidR="004B0579" w:rsidRDefault="00E94E48" w:rsidP="00865E0C">
            <w:pPr>
              <w:spacing w:after="0" w:line="240" w:lineRule="auto"/>
              <w:jc w:val="center"/>
            </w:pPr>
            <w:r>
              <w:rPr>
                <w:rFonts w:eastAsia="Arial" w:cs="Arial"/>
                <w:b/>
                <w:color w:val="000000"/>
                <w:sz w:val="16"/>
                <w:szCs w:val="16"/>
              </w:rPr>
              <w:t xml:space="preserve">86% </w:t>
            </w:r>
            <w:r>
              <w:rPr>
                <w:rFonts w:eastAsia="Arial" w:cs="Arial"/>
                <w:b/>
                <w:color w:val="000000"/>
                <w:sz w:val="16"/>
                <w:szCs w:val="16"/>
              </w:rPr>
              <w:br/>
              <w:t>(83%, 89%)</w:t>
            </w:r>
          </w:p>
        </w:tc>
      </w:tr>
      <w:tr w:rsidR="004B0579" w14:paraId="491E0D13" w14:textId="77777777" w:rsidTr="002B6FEC">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E4635EC" w14:textId="77777777" w:rsidR="004B0579" w:rsidRPr="00D209D7" w:rsidRDefault="00E94E48" w:rsidP="00865E0C">
            <w:pPr>
              <w:spacing w:after="0" w:line="240" w:lineRule="auto"/>
              <w:rPr>
                <w:rFonts w:eastAsia="Arial"/>
                <w:sz w:val="16"/>
                <w:szCs w:val="16"/>
              </w:rPr>
            </w:pPr>
            <w:r w:rsidRPr="00D209D7">
              <w:rPr>
                <w:rFonts w:eastAsia="Arial"/>
                <w:sz w:val="16"/>
                <w:szCs w:val="16"/>
              </w:rPr>
              <w:t>PICS TS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68FAB39"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0A899BA"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F1E3D40"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620A16E"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CDDE95B"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84E0D38"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55DE9EB"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EE3CEA4"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47B1D21" w14:textId="77777777" w:rsidR="004B0579" w:rsidRDefault="00E94E48" w:rsidP="00865E0C">
            <w:pPr>
              <w:spacing w:after="0" w:line="240" w:lineRule="auto"/>
              <w:jc w:val="center"/>
            </w:pPr>
            <w:r>
              <w:rPr>
                <w:rFonts w:eastAsia="Arial" w:cs="Arial"/>
                <w:color w:val="000000"/>
                <w:sz w:val="16"/>
                <w:szCs w:val="16"/>
              </w:rPr>
              <w:t xml:space="preserve">87% </w:t>
            </w:r>
            <w:r>
              <w:rPr>
                <w:rFonts w:eastAsia="Arial" w:cs="Arial"/>
                <w:color w:val="000000"/>
                <w:sz w:val="16"/>
                <w:szCs w:val="16"/>
              </w:rPr>
              <w:br/>
              <w:t>(78%, 92%)</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21953A2" w14:textId="77777777" w:rsidR="004B0579" w:rsidRDefault="00E94E48" w:rsidP="00865E0C">
            <w:pPr>
              <w:spacing w:after="0" w:line="240" w:lineRule="auto"/>
              <w:jc w:val="center"/>
            </w:pPr>
            <w:r>
              <w:rPr>
                <w:rFonts w:eastAsia="Arial" w:cs="Arial"/>
                <w:color w:val="000000"/>
                <w:sz w:val="16"/>
                <w:szCs w:val="16"/>
              </w:rPr>
              <w:t xml:space="preserve">87% </w:t>
            </w:r>
            <w:r>
              <w:rPr>
                <w:rFonts w:eastAsia="Arial" w:cs="Arial"/>
                <w:color w:val="000000"/>
                <w:sz w:val="16"/>
                <w:szCs w:val="16"/>
              </w:rPr>
              <w:br/>
              <w:t>(78%, 92%)</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0AA1CC1" w14:textId="77777777" w:rsidR="004B0579" w:rsidRDefault="00E94E48" w:rsidP="00865E0C">
            <w:pPr>
              <w:spacing w:after="0" w:line="240" w:lineRule="auto"/>
              <w:jc w:val="center"/>
            </w:pPr>
            <w:r>
              <w:rPr>
                <w:rFonts w:eastAsia="Arial" w:cs="Arial"/>
                <w:b/>
                <w:color w:val="000000"/>
                <w:sz w:val="16"/>
                <w:szCs w:val="16"/>
              </w:rPr>
              <w:t xml:space="preserve">87% </w:t>
            </w:r>
            <w:r>
              <w:rPr>
                <w:rFonts w:eastAsia="Arial" w:cs="Arial"/>
                <w:b/>
                <w:color w:val="000000"/>
                <w:sz w:val="16"/>
                <w:szCs w:val="16"/>
              </w:rPr>
              <w:br/>
              <w:t>(78%, 92%)</w:t>
            </w:r>
          </w:p>
        </w:tc>
      </w:tr>
      <w:tr w:rsidR="004B0579" w14:paraId="2B4527BF" w14:textId="77777777" w:rsidTr="00F06E0B">
        <w:trPr>
          <w:cantSplit/>
          <w:jc w:val="center"/>
        </w:trPr>
        <w:tc>
          <w:tcPr>
            <w:tcW w:w="510"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0E88093" w14:textId="78E05063" w:rsidR="004B0579" w:rsidRPr="00D209D7" w:rsidRDefault="00E94E48" w:rsidP="00865E0C">
            <w:pPr>
              <w:spacing w:after="0" w:line="240" w:lineRule="auto"/>
              <w:rPr>
                <w:rFonts w:eastAsia="Arial"/>
                <w:sz w:val="16"/>
                <w:szCs w:val="16"/>
              </w:rPr>
            </w:pPr>
            <w:r w:rsidRPr="00D209D7">
              <w:rPr>
                <w:rFonts w:eastAsia="Arial"/>
                <w:sz w:val="16"/>
                <w:szCs w:val="16"/>
              </w:rPr>
              <w:t xml:space="preserve">2020 </w:t>
            </w:r>
            <w:r w:rsidR="00890660" w:rsidRPr="00D209D7">
              <w:rPr>
                <w:rFonts w:eastAsia="Arial"/>
                <w:sz w:val="16"/>
                <w:szCs w:val="16"/>
              </w:rPr>
              <w:t>o</w:t>
            </w:r>
            <w:r w:rsidRPr="00D209D7">
              <w:rPr>
                <w:rFonts w:eastAsia="Arial"/>
                <w:sz w:val="16"/>
                <w:szCs w:val="16"/>
              </w:rPr>
              <w:t>verall</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29945BF" w14:textId="77777777" w:rsidR="004B0579" w:rsidRDefault="00E94E48" w:rsidP="00865E0C">
            <w:pPr>
              <w:spacing w:after="0" w:line="240" w:lineRule="auto"/>
              <w:jc w:val="center"/>
            </w:pPr>
            <w:r>
              <w:rPr>
                <w:rFonts w:eastAsia="Arial" w:cs="Arial"/>
                <w:color w:val="000000"/>
                <w:sz w:val="16"/>
                <w:szCs w:val="16"/>
              </w:rPr>
              <w:t xml:space="preserve">92% </w:t>
            </w:r>
            <w:r>
              <w:rPr>
                <w:rFonts w:eastAsia="Arial" w:cs="Arial"/>
                <w:color w:val="000000"/>
                <w:sz w:val="16"/>
                <w:szCs w:val="16"/>
              </w:rPr>
              <w:br/>
              <w:t>(89%, 93%)</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D1568A9" w14:textId="77777777" w:rsidR="004B0579" w:rsidRDefault="00E94E48" w:rsidP="00865E0C">
            <w:pPr>
              <w:spacing w:after="0" w:line="240" w:lineRule="auto"/>
              <w:jc w:val="center"/>
            </w:pPr>
            <w:r>
              <w:rPr>
                <w:rFonts w:eastAsia="Arial" w:cs="Arial"/>
                <w:color w:val="000000"/>
                <w:sz w:val="16"/>
                <w:szCs w:val="16"/>
              </w:rPr>
              <w:t xml:space="preserve">82% </w:t>
            </w:r>
            <w:r>
              <w:rPr>
                <w:rFonts w:eastAsia="Arial" w:cs="Arial"/>
                <w:color w:val="000000"/>
                <w:sz w:val="16"/>
                <w:szCs w:val="16"/>
              </w:rPr>
              <w:br/>
              <w:t>(79%, 84%)</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95CDEAE" w14:textId="77777777" w:rsidR="004B0579" w:rsidRDefault="00E94E48" w:rsidP="00865E0C">
            <w:pPr>
              <w:spacing w:after="0" w:line="240" w:lineRule="auto"/>
              <w:jc w:val="center"/>
            </w:pPr>
            <w:r>
              <w:rPr>
                <w:rFonts w:eastAsia="Arial" w:cs="Arial"/>
                <w:color w:val="000000"/>
                <w:sz w:val="16"/>
                <w:szCs w:val="16"/>
              </w:rPr>
              <w:t xml:space="preserve">72% </w:t>
            </w:r>
            <w:r>
              <w:rPr>
                <w:rFonts w:eastAsia="Arial" w:cs="Arial"/>
                <w:color w:val="000000"/>
                <w:sz w:val="16"/>
                <w:szCs w:val="16"/>
              </w:rPr>
              <w:br/>
              <w:t>(69%, 75%)</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AD79765" w14:textId="77777777" w:rsidR="004B0579" w:rsidRDefault="00E94E48" w:rsidP="00865E0C">
            <w:pPr>
              <w:spacing w:after="0" w:line="240" w:lineRule="auto"/>
              <w:jc w:val="center"/>
            </w:pPr>
            <w:r>
              <w:rPr>
                <w:rFonts w:eastAsia="Arial" w:cs="Arial"/>
                <w:color w:val="000000"/>
                <w:sz w:val="16"/>
                <w:szCs w:val="16"/>
              </w:rPr>
              <w:t xml:space="preserve">69% </w:t>
            </w:r>
            <w:r>
              <w:rPr>
                <w:rFonts w:eastAsia="Arial" w:cs="Arial"/>
                <w:color w:val="000000"/>
                <w:sz w:val="16"/>
                <w:szCs w:val="16"/>
              </w:rPr>
              <w:br/>
              <w:t>(63%, 74%)</w:t>
            </w:r>
          </w:p>
        </w:tc>
        <w:tc>
          <w:tcPr>
            <w:tcW w:w="408" w:type="pct"/>
            <w:tcBorders>
              <w:top w:val="single" w:sz="16"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1BD7E3E5" w14:textId="77777777" w:rsidR="004B0579" w:rsidRDefault="00E94E48" w:rsidP="00865E0C">
            <w:pPr>
              <w:spacing w:after="0" w:line="240" w:lineRule="auto"/>
              <w:jc w:val="center"/>
            </w:pPr>
            <w:r>
              <w:rPr>
                <w:rFonts w:eastAsia="Arial" w:cs="Arial"/>
                <w:color w:val="000000"/>
                <w:sz w:val="16"/>
                <w:szCs w:val="16"/>
              </w:rPr>
              <w:t xml:space="preserve">79% </w:t>
            </w:r>
            <w:r>
              <w:rPr>
                <w:rFonts w:eastAsia="Arial" w:cs="Arial"/>
                <w:color w:val="000000"/>
                <w:sz w:val="16"/>
                <w:szCs w:val="16"/>
              </w:rPr>
              <w:br/>
              <w:t>(74%, 84%)</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44E98BD" w14:textId="77777777" w:rsidR="004B0579" w:rsidRDefault="00E94E48" w:rsidP="00865E0C">
            <w:pPr>
              <w:spacing w:after="0" w:line="240" w:lineRule="auto"/>
              <w:jc w:val="center"/>
            </w:pPr>
            <w:r>
              <w:rPr>
                <w:rFonts w:eastAsia="Arial" w:cs="Arial"/>
                <w:color w:val="000000"/>
                <w:sz w:val="16"/>
                <w:szCs w:val="16"/>
              </w:rPr>
              <w:t xml:space="preserve">70% </w:t>
            </w:r>
            <w:r>
              <w:rPr>
                <w:rFonts w:eastAsia="Arial" w:cs="Arial"/>
                <w:color w:val="000000"/>
                <w:sz w:val="16"/>
                <w:szCs w:val="16"/>
              </w:rPr>
              <w:br/>
              <w:t>(64%, 75%)</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6466E9E" w14:textId="77777777" w:rsidR="004B0579" w:rsidRDefault="00E94E48" w:rsidP="00865E0C">
            <w:pPr>
              <w:spacing w:after="0" w:line="240" w:lineRule="auto"/>
              <w:jc w:val="center"/>
            </w:pPr>
            <w:r>
              <w:rPr>
                <w:rFonts w:eastAsia="Arial" w:cs="Arial"/>
                <w:color w:val="000000"/>
                <w:sz w:val="16"/>
                <w:szCs w:val="16"/>
              </w:rPr>
              <w:t xml:space="preserve">80% </w:t>
            </w:r>
            <w:r>
              <w:rPr>
                <w:rFonts w:eastAsia="Arial" w:cs="Arial"/>
                <w:color w:val="000000"/>
                <w:sz w:val="16"/>
                <w:szCs w:val="16"/>
              </w:rPr>
              <w:br/>
              <w:t>(75%, 84%)</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70E62B7" w14:textId="77777777" w:rsidR="004B0579" w:rsidRDefault="00E94E48" w:rsidP="00865E0C">
            <w:pPr>
              <w:spacing w:after="0" w:line="240" w:lineRule="auto"/>
              <w:jc w:val="center"/>
            </w:pPr>
            <w:r>
              <w:rPr>
                <w:rFonts w:eastAsia="Arial" w:cs="Arial"/>
                <w:color w:val="000000"/>
                <w:sz w:val="16"/>
                <w:szCs w:val="16"/>
              </w:rPr>
              <w:t xml:space="preserve">67% </w:t>
            </w:r>
            <w:r>
              <w:rPr>
                <w:rFonts w:eastAsia="Arial" w:cs="Arial"/>
                <w:color w:val="000000"/>
                <w:sz w:val="16"/>
                <w:szCs w:val="16"/>
              </w:rPr>
              <w:br/>
              <w:t>(61%, 73%)</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DEDCC9C" w14:textId="77777777" w:rsidR="004B0579" w:rsidRDefault="00E94E48" w:rsidP="00865E0C">
            <w:pPr>
              <w:spacing w:after="0" w:line="240" w:lineRule="auto"/>
              <w:jc w:val="center"/>
            </w:pPr>
            <w:r>
              <w:rPr>
                <w:rFonts w:eastAsia="Arial" w:cs="Arial"/>
                <w:color w:val="000000"/>
                <w:sz w:val="16"/>
                <w:szCs w:val="16"/>
              </w:rPr>
              <w:t xml:space="preserve">87% </w:t>
            </w:r>
            <w:r>
              <w:rPr>
                <w:rFonts w:eastAsia="Arial" w:cs="Arial"/>
                <w:color w:val="000000"/>
                <w:sz w:val="16"/>
                <w:szCs w:val="16"/>
              </w:rPr>
              <w:br/>
              <w:t>(78%, 92%)</w:t>
            </w:r>
          </w:p>
        </w:tc>
        <w:tc>
          <w:tcPr>
            <w:tcW w:w="408" w:type="pct"/>
            <w:tcBorders>
              <w:top w:val="single" w:sz="16"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6CF7D79" w14:textId="77777777" w:rsidR="004B0579" w:rsidRDefault="00E94E48" w:rsidP="00865E0C">
            <w:pPr>
              <w:spacing w:after="0" w:line="240" w:lineRule="auto"/>
              <w:jc w:val="center"/>
            </w:pPr>
            <w:r>
              <w:rPr>
                <w:rFonts w:eastAsia="Arial" w:cs="Arial"/>
                <w:color w:val="000000"/>
                <w:sz w:val="16"/>
                <w:szCs w:val="16"/>
              </w:rPr>
              <w:t xml:space="preserve">79% </w:t>
            </w:r>
            <w:r>
              <w:rPr>
                <w:rFonts w:eastAsia="Arial" w:cs="Arial"/>
                <w:color w:val="000000"/>
                <w:sz w:val="16"/>
                <w:szCs w:val="16"/>
              </w:rPr>
              <w:br/>
              <w:t>(77%, 80%)</w:t>
            </w:r>
          </w:p>
        </w:tc>
        <w:tc>
          <w:tcPr>
            <w:tcW w:w="408" w:type="pct"/>
            <w:tcBorders>
              <w:top w:val="single" w:sz="16"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10D6E16" w14:textId="77777777" w:rsidR="004B0579" w:rsidRDefault="004B0579" w:rsidP="00865E0C">
            <w:pPr>
              <w:spacing w:after="0" w:line="240" w:lineRule="auto"/>
              <w:jc w:val="center"/>
            </w:pPr>
          </w:p>
        </w:tc>
      </w:tr>
      <w:tr w:rsidR="004B0579" w14:paraId="484C2FDE" w14:textId="77777777" w:rsidTr="002B6FEC">
        <w:trPr>
          <w:cantSplit/>
          <w:jc w:val="center"/>
        </w:trPr>
        <w:tc>
          <w:tcPr>
            <w:tcW w:w="510"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71297A4" w14:textId="69BBD3F5" w:rsidR="004B0579" w:rsidRPr="00D209D7" w:rsidRDefault="00E94E48" w:rsidP="00865E0C">
            <w:pPr>
              <w:spacing w:after="0" w:line="240" w:lineRule="auto"/>
              <w:rPr>
                <w:rFonts w:eastAsia="Arial"/>
                <w:b/>
                <w:bCs/>
                <w:sz w:val="16"/>
                <w:szCs w:val="16"/>
              </w:rPr>
            </w:pPr>
            <w:r w:rsidRPr="00D209D7">
              <w:rPr>
                <w:rFonts w:eastAsia="Arial"/>
                <w:b/>
                <w:bCs/>
                <w:sz w:val="16"/>
                <w:szCs w:val="16"/>
              </w:rPr>
              <w:t xml:space="preserve">2020 </w:t>
            </w:r>
            <w:r w:rsidR="00890660" w:rsidRPr="00D209D7">
              <w:rPr>
                <w:rFonts w:eastAsia="Arial"/>
                <w:b/>
                <w:bCs/>
                <w:sz w:val="16"/>
                <w:szCs w:val="16"/>
              </w:rPr>
              <w:t>o</w:t>
            </w:r>
            <w:r w:rsidRPr="00D209D7">
              <w:rPr>
                <w:rFonts w:eastAsia="Arial"/>
                <w:b/>
                <w:bCs/>
                <w:sz w:val="16"/>
                <w:szCs w:val="16"/>
              </w:rPr>
              <w:t xml:space="preserve">verall </w:t>
            </w:r>
            <w:r w:rsidR="00372BFA" w:rsidRPr="00D209D7">
              <w:rPr>
                <w:rFonts w:eastAsia="Arial"/>
                <w:b/>
                <w:bCs/>
                <w:sz w:val="16"/>
                <w:szCs w:val="16"/>
              </w:rPr>
              <w:t>–</w:t>
            </w:r>
            <w:r w:rsidRPr="00D209D7">
              <w:rPr>
                <w:rFonts w:eastAsia="Arial"/>
                <w:b/>
                <w:bCs/>
                <w:sz w:val="16"/>
                <w:szCs w:val="16"/>
              </w:rPr>
              <w:t xml:space="preserve"> weighted</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F502C78" w14:textId="77777777" w:rsidR="004B0579" w:rsidRDefault="00E94E48" w:rsidP="00865E0C">
            <w:pPr>
              <w:spacing w:after="0" w:line="240" w:lineRule="auto"/>
              <w:jc w:val="center"/>
            </w:pPr>
            <w:r>
              <w:rPr>
                <w:rFonts w:eastAsia="Arial" w:cs="Arial"/>
                <w:b/>
                <w:color w:val="000000"/>
                <w:sz w:val="16"/>
                <w:szCs w:val="16"/>
              </w:rPr>
              <w:t xml:space="preserve">92% </w:t>
            </w:r>
            <w:r>
              <w:rPr>
                <w:rFonts w:eastAsia="Arial" w:cs="Arial"/>
                <w:b/>
                <w:color w:val="000000"/>
                <w:sz w:val="16"/>
                <w:szCs w:val="16"/>
              </w:rPr>
              <w:br/>
              <w:t>(90%, 94%)</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1C6D2C9" w14:textId="77777777" w:rsidR="004B0579" w:rsidRDefault="00E94E48" w:rsidP="00865E0C">
            <w:pPr>
              <w:spacing w:after="0" w:line="240" w:lineRule="auto"/>
              <w:jc w:val="center"/>
            </w:pPr>
            <w:r>
              <w:rPr>
                <w:rFonts w:eastAsia="Arial" w:cs="Arial"/>
                <w:b/>
                <w:color w:val="000000"/>
                <w:sz w:val="16"/>
                <w:szCs w:val="16"/>
              </w:rPr>
              <w:t xml:space="preserve">83% </w:t>
            </w:r>
            <w:r>
              <w:rPr>
                <w:rFonts w:eastAsia="Arial" w:cs="Arial"/>
                <w:b/>
                <w:color w:val="000000"/>
                <w:sz w:val="16"/>
                <w:szCs w:val="16"/>
              </w:rPr>
              <w:br/>
              <w:t>(79%, 86%)</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3911EAB" w14:textId="77777777" w:rsidR="004B0579" w:rsidRDefault="00E94E48" w:rsidP="00865E0C">
            <w:pPr>
              <w:spacing w:after="0" w:line="240" w:lineRule="auto"/>
              <w:jc w:val="center"/>
            </w:pPr>
            <w:r>
              <w:rPr>
                <w:rFonts w:eastAsia="Arial" w:cs="Arial"/>
                <w:b/>
                <w:color w:val="000000"/>
                <w:sz w:val="16"/>
                <w:szCs w:val="16"/>
              </w:rPr>
              <w:t xml:space="preserve">70% </w:t>
            </w:r>
            <w:r>
              <w:rPr>
                <w:rFonts w:eastAsia="Arial" w:cs="Arial"/>
                <w:b/>
                <w:color w:val="000000"/>
                <w:sz w:val="16"/>
                <w:szCs w:val="16"/>
              </w:rPr>
              <w:br/>
              <w:t>(66%, 74%)</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1526210" w14:textId="77777777" w:rsidR="004B0579" w:rsidRDefault="00E94E48" w:rsidP="00865E0C">
            <w:pPr>
              <w:spacing w:after="0" w:line="240" w:lineRule="auto"/>
              <w:jc w:val="center"/>
            </w:pPr>
            <w:r>
              <w:rPr>
                <w:rFonts w:eastAsia="Arial" w:cs="Arial"/>
                <w:b/>
                <w:color w:val="000000"/>
                <w:sz w:val="16"/>
                <w:szCs w:val="16"/>
              </w:rPr>
              <w:t xml:space="preserve">72% </w:t>
            </w:r>
            <w:r>
              <w:rPr>
                <w:rFonts w:eastAsia="Arial" w:cs="Arial"/>
                <w:b/>
                <w:color w:val="000000"/>
                <w:sz w:val="16"/>
                <w:szCs w:val="16"/>
              </w:rPr>
              <w:br/>
              <w:t>(64%, 79%)</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088C56C" w14:textId="77777777" w:rsidR="004B0579" w:rsidRDefault="00E94E48" w:rsidP="00865E0C">
            <w:pPr>
              <w:spacing w:after="0" w:line="240" w:lineRule="auto"/>
              <w:jc w:val="center"/>
            </w:pPr>
            <w:r>
              <w:rPr>
                <w:rFonts w:eastAsia="Arial" w:cs="Arial"/>
                <w:b/>
                <w:color w:val="000000"/>
                <w:sz w:val="16"/>
                <w:szCs w:val="16"/>
              </w:rPr>
              <w:t xml:space="preserve">80% </w:t>
            </w:r>
            <w:r>
              <w:rPr>
                <w:rFonts w:eastAsia="Arial" w:cs="Arial"/>
                <w:b/>
                <w:color w:val="000000"/>
                <w:sz w:val="16"/>
                <w:szCs w:val="16"/>
              </w:rPr>
              <w:br/>
              <w:t>(74%, 84%)</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A0A9042" w14:textId="77777777" w:rsidR="004B0579" w:rsidRDefault="00E94E48" w:rsidP="00865E0C">
            <w:pPr>
              <w:spacing w:after="0" w:line="240" w:lineRule="auto"/>
              <w:jc w:val="center"/>
            </w:pPr>
            <w:r>
              <w:rPr>
                <w:rFonts w:eastAsia="Arial" w:cs="Arial"/>
                <w:b/>
                <w:color w:val="000000"/>
                <w:sz w:val="16"/>
                <w:szCs w:val="16"/>
              </w:rPr>
              <w:t xml:space="preserve">69% </w:t>
            </w:r>
            <w:r>
              <w:rPr>
                <w:rFonts w:eastAsia="Arial" w:cs="Arial"/>
                <w:b/>
                <w:color w:val="000000"/>
                <w:sz w:val="16"/>
                <w:szCs w:val="16"/>
              </w:rPr>
              <w:br/>
              <w:t>(62%, 74%)</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24D0D84" w14:textId="77777777" w:rsidR="004B0579" w:rsidRDefault="00E94E48" w:rsidP="00865E0C">
            <w:pPr>
              <w:spacing w:after="0" w:line="240" w:lineRule="auto"/>
              <w:jc w:val="center"/>
            </w:pPr>
            <w:r>
              <w:rPr>
                <w:rFonts w:eastAsia="Arial" w:cs="Arial"/>
                <w:b/>
                <w:color w:val="000000"/>
                <w:sz w:val="16"/>
                <w:szCs w:val="16"/>
              </w:rPr>
              <w:t xml:space="preserve">81% </w:t>
            </w:r>
            <w:r>
              <w:rPr>
                <w:rFonts w:eastAsia="Arial" w:cs="Arial"/>
                <w:b/>
                <w:color w:val="000000"/>
                <w:sz w:val="16"/>
                <w:szCs w:val="16"/>
              </w:rPr>
              <w:br/>
              <w:t>(75%, 86%)</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10C5D1D" w14:textId="77777777" w:rsidR="004B0579" w:rsidRDefault="00E94E48" w:rsidP="00865E0C">
            <w:pPr>
              <w:spacing w:after="0" w:line="240" w:lineRule="auto"/>
              <w:jc w:val="center"/>
            </w:pPr>
            <w:r>
              <w:rPr>
                <w:rFonts w:eastAsia="Arial" w:cs="Arial"/>
                <w:b/>
                <w:color w:val="000000"/>
                <w:sz w:val="16"/>
                <w:szCs w:val="16"/>
              </w:rPr>
              <w:t xml:space="preserve">64% </w:t>
            </w:r>
            <w:r>
              <w:rPr>
                <w:rFonts w:eastAsia="Arial" w:cs="Arial"/>
                <w:b/>
                <w:color w:val="000000"/>
                <w:sz w:val="16"/>
                <w:szCs w:val="16"/>
              </w:rPr>
              <w:br/>
              <w:t>(57%, 71%)</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25D0B69" w14:textId="77777777" w:rsidR="004B0579" w:rsidRDefault="00E94E48" w:rsidP="00865E0C">
            <w:pPr>
              <w:spacing w:after="0" w:line="240" w:lineRule="auto"/>
              <w:jc w:val="center"/>
            </w:pPr>
            <w:r>
              <w:rPr>
                <w:rFonts w:eastAsia="Arial" w:cs="Arial"/>
                <w:b/>
                <w:color w:val="000000"/>
                <w:sz w:val="16"/>
                <w:szCs w:val="16"/>
              </w:rPr>
              <w:t xml:space="preserve">87% </w:t>
            </w:r>
            <w:r>
              <w:rPr>
                <w:rFonts w:eastAsia="Arial" w:cs="Arial"/>
                <w:b/>
                <w:color w:val="000000"/>
                <w:sz w:val="16"/>
                <w:szCs w:val="16"/>
              </w:rPr>
              <w:br/>
              <w:t>(78%, 92%)</w:t>
            </w:r>
          </w:p>
        </w:tc>
        <w:tc>
          <w:tcPr>
            <w:tcW w:w="408" w:type="pct"/>
            <w:tcBorders>
              <w:top w:val="single" w:sz="16"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68B87E0" w14:textId="77777777" w:rsidR="004B0579" w:rsidRDefault="004B0579" w:rsidP="00865E0C">
            <w:pPr>
              <w:spacing w:after="0" w:line="240" w:lineRule="auto"/>
              <w:jc w:val="center"/>
            </w:pPr>
          </w:p>
        </w:tc>
        <w:tc>
          <w:tcPr>
            <w:tcW w:w="408" w:type="pct"/>
            <w:tcBorders>
              <w:top w:val="single" w:sz="16"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1E84FDB" w14:textId="77777777" w:rsidR="004B0579" w:rsidRDefault="00E94E48" w:rsidP="00865E0C">
            <w:pPr>
              <w:spacing w:after="0" w:line="240" w:lineRule="auto"/>
              <w:jc w:val="center"/>
            </w:pPr>
            <w:r>
              <w:rPr>
                <w:rFonts w:eastAsia="Arial" w:cs="Arial"/>
                <w:b/>
                <w:color w:val="000000"/>
                <w:sz w:val="16"/>
                <w:szCs w:val="16"/>
              </w:rPr>
              <w:t xml:space="preserve">79% </w:t>
            </w:r>
            <w:r>
              <w:rPr>
                <w:rFonts w:eastAsia="Arial" w:cs="Arial"/>
                <w:b/>
                <w:color w:val="000000"/>
                <w:sz w:val="16"/>
                <w:szCs w:val="16"/>
              </w:rPr>
              <w:br/>
              <w:t>(77%, 80%)</w:t>
            </w:r>
          </w:p>
        </w:tc>
      </w:tr>
    </w:tbl>
    <w:p w14:paraId="0A42D543" w14:textId="14534849" w:rsidR="00D209D7" w:rsidRDefault="00343F29" w:rsidP="00343F29">
      <w:pPr>
        <w:pStyle w:val="Tablefigurenote"/>
        <w:rPr>
          <w:rFonts w:eastAsia="Times"/>
        </w:rPr>
      </w:pPr>
      <w:r w:rsidRPr="003A4C81">
        <w:rPr>
          <w:rFonts w:eastAsia="Times"/>
        </w:rPr>
        <w:t xml:space="preserve">Notes: </w:t>
      </w:r>
      <w:r w:rsidR="00D209D7">
        <w:rPr>
          <w:rFonts w:eastAsia="Times"/>
        </w:rPr>
        <w:t xml:space="preserve">Colours have been used to aid in visual interpretation but do not provide any additional information. </w:t>
      </w:r>
      <w:r w:rsidRPr="003A4C81">
        <w:rPr>
          <w:rFonts w:eastAsia="Times"/>
        </w:rPr>
        <w:t xml:space="preserve">Dark purple </w:t>
      </w:r>
      <w:r>
        <w:rPr>
          <w:rFonts w:eastAsia="Times"/>
        </w:rPr>
        <w:t>indicates the t</w:t>
      </w:r>
      <w:r w:rsidRPr="003A4C81">
        <w:rPr>
          <w:rFonts w:eastAsia="Times"/>
        </w:rPr>
        <w:t xml:space="preserve">arget </w:t>
      </w:r>
      <w:r>
        <w:rPr>
          <w:rFonts w:eastAsia="Times"/>
        </w:rPr>
        <w:t xml:space="preserve">was </w:t>
      </w:r>
      <w:r w:rsidRPr="003A4C81">
        <w:rPr>
          <w:rFonts w:eastAsia="Times"/>
        </w:rPr>
        <w:t>reached</w:t>
      </w:r>
      <w:r>
        <w:rPr>
          <w:rFonts w:eastAsia="Times"/>
        </w:rPr>
        <w:t xml:space="preserve">. </w:t>
      </w:r>
      <w:r w:rsidRPr="003A4C81">
        <w:rPr>
          <w:rFonts w:eastAsia="Times"/>
        </w:rPr>
        <w:t xml:space="preserve">Light purple </w:t>
      </w:r>
      <w:r>
        <w:rPr>
          <w:rFonts w:eastAsia="Times"/>
        </w:rPr>
        <w:t>indicates the result was wi</w:t>
      </w:r>
      <w:r w:rsidRPr="003A4C81">
        <w:rPr>
          <w:rFonts w:eastAsia="Times"/>
        </w:rPr>
        <w:t xml:space="preserve">thin 20 per cent of </w:t>
      </w:r>
      <w:r>
        <w:rPr>
          <w:rFonts w:eastAsia="Times"/>
        </w:rPr>
        <w:t xml:space="preserve">the </w:t>
      </w:r>
      <w:r w:rsidRPr="003A4C81">
        <w:rPr>
          <w:rFonts w:eastAsia="Times"/>
        </w:rPr>
        <w:t>target</w:t>
      </w:r>
      <w:r>
        <w:rPr>
          <w:rFonts w:eastAsia="Times"/>
        </w:rPr>
        <w:t xml:space="preserve">. </w:t>
      </w:r>
      <w:r w:rsidRPr="003A4C81">
        <w:rPr>
          <w:rFonts w:eastAsia="Times"/>
        </w:rPr>
        <w:t xml:space="preserve">White </w:t>
      </w:r>
      <w:r>
        <w:rPr>
          <w:rFonts w:eastAsia="Times"/>
        </w:rPr>
        <w:t>indicates the result was m</w:t>
      </w:r>
      <w:r w:rsidRPr="003A4C81">
        <w:rPr>
          <w:rFonts w:eastAsia="Times"/>
        </w:rPr>
        <w:t>ore than 20 per cent less than the target</w:t>
      </w:r>
      <w:r>
        <w:rPr>
          <w:rFonts w:eastAsia="Times"/>
        </w:rPr>
        <w:t>.</w:t>
      </w:r>
    </w:p>
    <w:p w14:paraId="6F6B05FF" w14:textId="6EF363A6" w:rsidR="00343F29" w:rsidRPr="008B6CC6" w:rsidRDefault="00343F29" w:rsidP="00343F29">
      <w:pPr>
        <w:pStyle w:val="Tablefigurenote"/>
        <w:rPr>
          <w:rFonts w:eastAsia="Times"/>
        </w:rPr>
      </w:pPr>
      <w:r w:rsidRPr="003A4C81">
        <w:rPr>
          <w:rFonts w:eastAsia="Times"/>
        </w:rPr>
        <w:t>All blank cells indicate that no patients were audited</w:t>
      </w:r>
      <w:r>
        <w:rPr>
          <w:rFonts w:eastAsia="Times"/>
        </w:rPr>
        <w:t>.</w:t>
      </w:r>
    </w:p>
    <w:p w14:paraId="77D1F6E7" w14:textId="5C84065B" w:rsidR="00343F29" w:rsidRPr="008B6CC6" w:rsidRDefault="00343F29" w:rsidP="00343F29">
      <w:pPr>
        <w:pStyle w:val="Tablefigurenote"/>
        <w:rPr>
          <w:rFonts w:eastAsia="Times"/>
        </w:rPr>
      </w:pPr>
      <w:r w:rsidRPr="008F5246">
        <w:rPr>
          <w:rFonts w:eastAsia="Times"/>
        </w:rPr>
        <w:t xml:space="preserve">Results in each cell include a raw estimate (or rescaled estimate for </w:t>
      </w:r>
      <w:r w:rsidR="00890660">
        <w:rPr>
          <w:rFonts w:eastAsia="Times"/>
        </w:rPr>
        <w:t>‘</w:t>
      </w:r>
      <w:r w:rsidRPr="008F5246">
        <w:rPr>
          <w:rFonts w:eastAsia="Times"/>
        </w:rPr>
        <w:t>20</w:t>
      </w:r>
      <w:r>
        <w:rPr>
          <w:rFonts w:eastAsia="Times"/>
        </w:rPr>
        <w:t>20</w:t>
      </w:r>
      <w:r w:rsidRPr="008F5246">
        <w:rPr>
          <w:rFonts w:eastAsia="Times"/>
        </w:rPr>
        <w:t xml:space="preserve"> </w:t>
      </w:r>
      <w:r w:rsidR="00890660">
        <w:rPr>
          <w:rFonts w:eastAsia="Times"/>
        </w:rPr>
        <w:t>o</w:t>
      </w:r>
      <w:r w:rsidRPr="008F5246">
        <w:rPr>
          <w:rFonts w:eastAsia="Times"/>
        </w:rPr>
        <w:t xml:space="preserve">verall </w:t>
      </w:r>
      <w:r w:rsidR="00890660">
        <w:rPr>
          <w:rFonts w:eastAsia="Times"/>
        </w:rPr>
        <w:t xml:space="preserve">– </w:t>
      </w:r>
      <w:r w:rsidRPr="008F5246">
        <w:rPr>
          <w:rFonts w:eastAsia="Times"/>
        </w:rPr>
        <w:t>weighted</w:t>
      </w:r>
      <w:r w:rsidR="00890660">
        <w:rPr>
          <w:rFonts w:eastAsia="Times"/>
        </w:rPr>
        <w:t>’</w:t>
      </w:r>
      <w:r w:rsidRPr="008F5246">
        <w:rPr>
          <w:rFonts w:eastAsia="Times"/>
        </w:rPr>
        <w:t>) and 95 per cent confidence intervals in brackets.</w:t>
      </w:r>
    </w:p>
    <w:p w14:paraId="19E92AEF" w14:textId="4C278C31" w:rsidR="00343F29" w:rsidRDefault="00890660" w:rsidP="00343F29">
      <w:pPr>
        <w:pStyle w:val="Tablefigurenote"/>
      </w:pPr>
      <w:r>
        <w:t>’</w:t>
      </w:r>
      <w:r w:rsidR="00343F29">
        <w:t xml:space="preserve">2020 </w:t>
      </w:r>
      <w:r>
        <w:t>o</w:t>
      </w:r>
      <w:r w:rsidR="00343F29">
        <w:t xml:space="preserve">verall </w:t>
      </w:r>
      <w:r>
        <w:t>–</w:t>
      </w:r>
      <w:r w:rsidR="00343F29">
        <w:t xml:space="preserve"> weighted</w:t>
      </w:r>
      <w:r>
        <w:t>’</w:t>
      </w:r>
      <w:r w:rsidR="00343F29" w:rsidRPr="008B6CC6">
        <w:t xml:space="preserve"> results have been rescaled to the population available for sampling to account for the weighted sampling method.</w:t>
      </w:r>
    </w:p>
    <w:p w14:paraId="452FC89B" w14:textId="77777777" w:rsidR="00180889" w:rsidRDefault="00180889" w:rsidP="00534FC4">
      <w:pPr>
        <w:pStyle w:val="Body"/>
        <w:sectPr w:rsidR="00180889" w:rsidSect="00180889">
          <w:pgSz w:w="16838" w:h="11906" w:orient="landscape"/>
          <w:pgMar w:top="1304" w:right="1701" w:bottom="1304" w:left="1134" w:header="680" w:footer="851" w:gutter="0"/>
          <w:cols w:space="720"/>
          <w:docGrid w:linePitch="360"/>
        </w:sectPr>
      </w:pPr>
    </w:p>
    <w:p w14:paraId="430EA839" w14:textId="0AD71D12" w:rsidR="00A64643" w:rsidRPr="003F6C63" w:rsidRDefault="00180889" w:rsidP="003F6C63">
      <w:pPr>
        <w:pStyle w:val="Heading2"/>
        <w:rPr>
          <w:rStyle w:val="Heading1Char"/>
          <w:rFonts w:cs="Times New Roman"/>
          <w:bCs w:val="0"/>
          <w:color w:val="53565A"/>
          <w:kern w:val="0"/>
          <w:sz w:val="32"/>
          <w:szCs w:val="28"/>
        </w:rPr>
      </w:pPr>
      <w:bookmarkStart w:id="35" w:name="_Toc121405654"/>
      <w:r>
        <w:rPr>
          <w:rStyle w:val="Heading1Char"/>
          <w:rFonts w:cs="Times New Roman"/>
          <w:bCs w:val="0"/>
          <w:color w:val="53565A"/>
          <w:kern w:val="0"/>
          <w:sz w:val="32"/>
          <w:szCs w:val="28"/>
        </w:rPr>
        <w:lastRenderedPageBreak/>
        <w:t>P</w:t>
      </w:r>
      <w:r w:rsidR="00A64643" w:rsidRPr="003F6C63">
        <w:rPr>
          <w:rStyle w:val="Heading1Char"/>
          <w:rFonts w:cs="Times New Roman"/>
          <w:bCs w:val="0"/>
          <w:color w:val="53565A"/>
          <w:kern w:val="0"/>
          <w:sz w:val="32"/>
          <w:szCs w:val="28"/>
        </w:rPr>
        <w:t xml:space="preserve">erformance indicator </w:t>
      </w:r>
      <w:r w:rsidR="00343F29">
        <w:rPr>
          <w:rStyle w:val="Heading1Char"/>
          <w:rFonts w:cs="Times New Roman"/>
          <w:bCs w:val="0"/>
          <w:color w:val="53565A"/>
          <w:kern w:val="0"/>
          <w:sz w:val="32"/>
          <w:szCs w:val="28"/>
        </w:rPr>
        <w:t>5</w:t>
      </w:r>
      <w:r w:rsidR="00A64643" w:rsidRPr="003F6C63">
        <w:rPr>
          <w:rStyle w:val="Heading1Char"/>
          <w:rFonts w:cs="Times New Roman"/>
          <w:bCs w:val="0"/>
          <w:color w:val="53565A"/>
          <w:kern w:val="0"/>
          <w:sz w:val="32"/>
          <w:szCs w:val="28"/>
        </w:rPr>
        <w:t>: Documented evidence of supportive care screening</w:t>
      </w:r>
      <w:bookmarkEnd w:id="35"/>
    </w:p>
    <w:tbl>
      <w:tblPr>
        <w:tblStyle w:val="TableGrid"/>
        <w:tblW w:w="5000" w:type="pct"/>
        <w:tblLook w:val="0680" w:firstRow="0" w:lastRow="0" w:firstColumn="1" w:lastColumn="0" w:noHBand="1" w:noVBand="1"/>
      </w:tblPr>
      <w:tblGrid>
        <w:gridCol w:w="1893"/>
        <w:gridCol w:w="7395"/>
      </w:tblGrid>
      <w:tr w:rsidR="00534FC4" w14:paraId="5063C812" w14:textId="77777777" w:rsidTr="00943E7D">
        <w:tc>
          <w:tcPr>
            <w:tcW w:w="1019" w:type="pct"/>
          </w:tcPr>
          <w:p w14:paraId="245860B6" w14:textId="77777777" w:rsidR="00534FC4" w:rsidRPr="003E1E3F" w:rsidRDefault="00534FC4" w:rsidP="00444BA7">
            <w:pPr>
              <w:pStyle w:val="Tabletext"/>
              <w:rPr>
                <w:b/>
              </w:rPr>
            </w:pPr>
            <w:r w:rsidRPr="003E1E3F">
              <w:t>Rationale</w:t>
            </w:r>
          </w:p>
        </w:tc>
        <w:tc>
          <w:tcPr>
            <w:tcW w:w="3981" w:type="pct"/>
          </w:tcPr>
          <w:p w14:paraId="6D82DCF6" w14:textId="5A26432B" w:rsidR="00534FC4" w:rsidRDefault="00534FC4" w:rsidP="00444BA7">
            <w:pPr>
              <w:pStyle w:val="Tabletext"/>
              <w:rPr>
                <w:lang w:eastAsia="en-AU"/>
              </w:rPr>
            </w:pPr>
            <w:r w:rsidRPr="009B2AA7">
              <w:t>Supportive care</w:t>
            </w:r>
            <w:r w:rsidR="00444BA7">
              <w:t xml:space="preserve"> </w:t>
            </w:r>
            <w:r w:rsidRPr="009B2AA7">
              <w:t>addresses a wide range of needs across the continuum of care for those affected by cancer</w:t>
            </w:r>
            <w:r w:rsidR="00817D2F">
              <w:t>.</w:t>
            </w:r>
            <w:r w:rsidR="00444BA7">
              <w:t xml:space="preserve"> It</w:t>
            </w:r>
            <w:r w:rsidRPr="009B2AA7">
              <w:t xml:space="preserve"> is increasingly seen as a core </w:t>
            </w:r>
            <w:r w:rsidR="00444BA7">
              <w:t>part</w:t>
            </w:r>
            <w:r w:rsidRPr="009B2AA7">
              <w:t xml:space="preserve"> of cancer care. Improving supportive care for those affected by cancer is one of the priority areas for the ICS. This measure provides an indication of the level of documented appropriate supportive care screening.</w:t>
            </w:r>
          </w:p>
        </w:tc>
      </w:tr>
      <w:tr w:rsidR="00534FC4" w14:paraId="0540614A" w14:textId="77777777" w:rsidTr="00943E7D">
        <w:tc>
          <w:tcPr>
            <w:tcW w:w="1019" w:type="pct"/>
          </w:tcPr>
          <w:p w14:paraId="1EFF3A60" w14:textId="77777777" w:rsidR="00534FC4" w:rsidRPr="003E1E3F" w:rsidRDefault="00534FC4" w:rsidP="00444BA7">
            <w:pPr>
              <w:pStyle w:val="Tabletext"/>
              <w:rPr>
                <w:b/>
              </w:rPr>
            </w:pPr>
            <w:r w:rsidRPr="003E1E3F">
              <w:t>Definition</w:t>
            </w:r>
          </w:p>
        </w:tc>
        <w:tc>
          <w:tcPr>
            <w:tcW w:w="3981" w:type="pct"/>
          </w:tcPr>
          <w:p w14:paraId="406F3490" w14:textId="77063902" w:rsidR="00534FC4" w:rsidRPr="009B2AA7" w:rsidRDefault="00534FC4" w:rsidP="00444BA7">
            <w:pPr>
              <w:pStyle w:val="Tabletext"/>
            </w:pPr>
            <w:r>
              <w:t xml:space="preserve">Of those patients who were audited, the proportion who had documented evidence of supportive care screening </w:t>
            </w:r>
            <w:r w:rsidRPr="003D5B4E">
              <w:t xml:space="preserve">using the one </w:t>
            </w:r>
            <w:r>
              <w:t>validated</w:t>
            </w:r>
            <w:r w:rsidRPr="003D5B4E">
              <w:t xml:space="preserve"> tool </w:t>
            </w:r>
            <w:r>
              <w:t>(t</w:t>
            </w:r>
            <w:r w:rsidRPr="003D5B4E">
              <w:t xml:space="preserve">he </w:t>
            </w:r>
            <w:r>
              <w:t>NCCN D</w:t>
            </w:r>
            <w:r w:rsidRPr="003D5B4E">
              <w:t>istress Thermometer)</w:t>
            </w:r>
            <w:r>
              <w:t>.</w:t>
            </w:r>
          </w:p>
        </w:tc>
      </w:tr>
      <w:tr w:rsidR="00A64643" w14:paraId="54F99752" w14:textId="77777777" w:rsidTr="00943E7D">
        <w:tc>
          <w:tcPr>
            <w:tcW w:w="1019" w:type="pct"/>
          </w:tcPr>
          <w:p w14:paraId="11E119B8" w14:textId="77777777" w:rsidR="00A64643" w:rsidRPr="003E1E3F" w:rsidRDefault="00A64643" w:rsidP="00444BA7">
            <w:pPr>
              <w:pStyle w:val="Tabletext"/>
              <w:rPr>
                <w:b/>
              </w:rPr>
            </w:pPr>
            <w:r w:rsidRPr="003E1E3F">
              <w:t>Target</w:t>
            </w:r>
          </w:p>
        </w:tc>
        <w:tc>
          <w:tcPr>
            <w:tcW w:w="3981" w:type="pct"/>
          </w:tcPr>
          <w:p w14:paraId="03A4666A" w14:textId="77777777" w:rsidR="00A64643" w:rsidRPr="00677131" w:rsidRDefault="00A64643" w:rsidP="00444BA7">
            <w:pPr>
              <w:pStyle w:val="Tabletext"/>
              <w:rPr>
                <w:b/>
              </w:rPr>
            </w:pPr>
            <w:r w:rsidRPr="00677131">
              <w:rPr>
                <w:b/>
              </w:rPr>
              <w:t>80 per cent</w:t>
            </w:r>
          </w:p>
        </w:tc>
      </w:tr>
      <w:tr w:rsidR="00A64643" w14:paraId="527D5D41" w14:textId="77777777" w:rsidTr="00943E7D">
        <w:tc>
          <w:tcPr>
            <w:tcW w:w="1019" w:type="pct"/>
          </w:tcPr>
          <w:p w14:paraId="062F0214" w14:textId="77777777" w:rsidR="00A64643" w:rsidRPr="003E1E3F" w:rsidRDefault="00A64643" w:rsidP="00444BA7">
            <w:pPr>
              <w:pStyle w:val="Tabletext"/>
              <w:rPr>
                <w:b/>
              </w:rPr>
            </w:pPr>
            <w:r w:rsidRPr="003E1E3F">
              <w:t>Performance</w:t>
            </w:r>
          </w:p>
        </w:tc>
        <w:tc>
          <w:tcPr>
            <w:tcW w:w="3981" w:type="pct"/>
          </w:tcPr>
          <w:p w14:paraId="607B66C3" w14:textId="77777777" w:rsidR="004B0579" w:rsidRDefault="00E94E48" w:rsidP="00444BA7">
            <w:pPr>
              <w:pStyle w:val="Tabletext"/>
            </w:pPr>
            <w:r>
              <w:t xml:space="preserve">Adjusted: 31 per cent statewide (raw estimate: 32 per cent) </w:t>
            </w:r>
          </w:p>
        </w:tc>
      </w:tr>
      <w:tr w:rsidR="00A64643" w14:paraId="0EA9F1C1" w14:textId="77777777" w:rsidTr="00943E7D">
        <w:tc>
          <w:tcPr>
            <w:tcW w:w="1019" w:type="pct"/>
          </w:tcPr>
          <w:p w14:paraId="2E6F6613" w14:textId="77777777" w:rsidR="00A64643" w:rsidRPr="003E1E3F" w:rsidRDefault="00A64643" w:rsidP="00444BA7">
            <w:pPr>
              <w:pStyle w:val="Tabletext"/>
              <w:rPr>
                <w:b/>
              </w:rPr>
            </w:pPr>
            <w:r w:rsidRPr="003E1E3F">
              <w:t>Numerator</w:t>
            </w:r>
          </w:p>
        </w:tc>
        <w:tc>
          <w:tcPr>
            <w:tcW w:w="3981" w:type="pct"/>
          </w:tcPr>
          <w:p w14:paraId="02ABAA1E" w14:textId="77777777" w:rsidR="00A64643" w:rsidRPr="003E1E3F" w:rsidRDefault="00A64643" w:rsidP="00444BA7">
            <w:pPr>
              <w:pStyle w:val="Tabletext"/>
              <w:rPr>
                <w:b/>
              </w:rPr>
            </w:pPr>
            <w:r w:rsidRPr="003E1E3F">
              <w:t>Total number of new cancer patients with documented evidence of supportive care screening</w:t>
            </w:r>
          </w:p>
        </w:tc>
      </w:tr>
      <w:tr w:rsidR="00A64643" w14:paraId="618D82AC" w14:textId="77777777" w:rsidTr="00943E7D">
        <w:tc>
          <w:tcPr>
            <w:tcW w:w="1019" w:type="pct"/>
          </w:tcPr>
          <w:p w14:paraId="28AC3D14" w14:textId="77777777" w:rsidR="00A64643" w:rsidRPr="003E1E3F" w:rsidRDefault="00A64643" w:rsidP="00444BA7">
            <w:pPr>
              <w:pStyle w:val="Tabletext"/>
              <w:rPr>
                <w:b/>
              </w:rPr>
            </w:pPr>
            <w:r w:rsidRPr="003E1E3F">
              <w:t>Denominator</w:t>
            </w:r>
          </w:p>
        </w:tc>
        <w:tc>
          <w:tcPr>
            <w:tcW w:w="3981" w:type="pct"/>
          </w:tcPr>
          <w:p w14:paraId="72AFE913" w14:textId="77777777" w:rsidR="00A64643" w:rsidRPr="003E1E3F" w:rsidRDefault="00A64643" w:rsidP="00444BA7">
            <w:pPr>
              <w:pStyle w:val="Tabletext"/>
              <w:rPr>
                <w:b/>
              </w:rPr>
            </w:pPr>
            <w:r w:rsidRPr="003E1E3F">
              <w:t>Total number of new cancer patients audited</w:t>
            </w:r>
          </w:p>
        </w:tc>
      </w:tr>
    </w:tbl>
    <w:p w14:paraId="1F486DA0" w14:textId="117239D1" w:rsidR="00180889" w:rsidRPr="005405F4" w:rsidRDefault="00444BA7" w:rsidP="00444BA7">
      <w:pPr>
        <w:pStyle w:val="Tablefigurenote"/>
      </w:pPr>
      <w:r>
        <w:t xml:space="preserve">Note: For PICS, </w:t>
      </w:r>
      <w:r w:rsidR="003845B2">
        <w:t>p</w:t>
      </w:r>
      <w:r w:rsidRPr="005405F4">
        <w:t xml:space="preserve">sychosocial </w:t>
      </w:r>
      <w:r w:rsidR="003845B2">
        <w:t>a</w:t>
      </w:r>
      <w:r w:rsidRPr="005405F4">
        <w:t>ssessments</w:t>
      </w:r>
      <w:r>
        <w:t xml:space="preserve"> using t</w:t>
      </w:r>
      <w:r w:rsidRPr="005405F4">
        <w:t xml:space="preserve">he </w:t>
      </w:r>
      <w:r>
        <w:t>Psychosocial Assessment Tool (</w:t>
      </w:r>
      <w:r w:rsidRPr="005405F4">
        <w:t>PAT</w:t>
      </w:r>
      <w:r>
        <w:t>)</w:t>
      </w:r>
      <w:r w:rsidRPr="005405F4">
        <w:t xml:space="preserve"> </w:t>
      </w:r>
      <w:r>
        <w:t xml:space="preserve">are </w:t>
      </w:r>
      <w:r w:rsidRPr="005405F4">
        <w:t xml:space="preserve">routinely provided to all </w:t>
      </w:r>
      <w:r>
        <w:t>Royal Children’s Hospital</w:t>
      </w:r>
      <w:r w:rsidRPr="005405F4">
        <w:t xml:space="preserve"> patients at diagnosis</w:t>
      </w:r>
      <w:r>
        <w:t xml:space="preserve"> or </w:t>
      </w:r>
      <w:r w:rsidRPr="005405F4">
        <w:t>first visit with</w:t>
      </w:r>
      <w:r>
        <w:t xml:space="preserve"> a</w:t>
      </w:r>
      <w:r w:rsidRPr="005405F4">
        <w:t xml:space="preserve"> social work</w:t>
      </w:r>
      <w:r>
        <w:t>er</w:t>
      </w:r>
      <w:r w:rsidRPr="005405F4">
        <w:t>. However</w:t>
      </w:r>
      <w:r>
        <w:t>,</w:t>
      </w:r>
      <w:r w:rsidRPr="005405F4">
        <w:t xml:space="preserve"> social work</w:t>
      </w:r>
      <w:r>
        <w:t>ers</w:t>
      </w:r>
      <w:r w:rsidRPr="005405F4">
        <w:t xml:space="preserve"> refer to this period as a time of crisis in which patients and families respond better to verbal interaction recorded by the </w:t>
      </w:r>
      <w:r>
        <w:t>s</w:t>
      </w:r>
      <w:r w:rsidRPr="005405F4">
        <w:t xml:space="preserve">ocial </w:t>
      </w:r>
      <w:r>
        <w:t>w</w:t>
      </w:r>
      <w:r w:rsidRPr="005405F4">
        <w:t xml:space="preserve">ork team. </w:t>
      </w:r>
      <w:r>
        <w:t>Because</w:t>
      </w:r>
      <w:r w:rsidRPr="005405F4">
        <w:t xml:space="preserve"> the PAT is a </w:t>
      </w:r>
      <w:r>
        <w:t>repeat</w:t>
      </w:r>
      <w:r w:rsidRPr="005405F4">
        <w:t xml:space="preserve"> of this information many patients do not complete it</w:t>
      </w:r>
      <w:r>
        <w:t>.</w:t>
      </w:r>
      <w:r w:rsidRPr="005405F4">
        <w:t xml:space="preserve"> Monash </w:t>
      </w:r>
      <w:r>
        <w:t xml:space="preserve">Children’s Hospital </w:t>
      </w:r>
      <w:r w:rsidRPr="005405F4">
        <w:t>use</w:t>
      </w:r>
      <w:r>
        <w:t>s</w:t>
      </w:r>
      <w:r w:rsidRPr="005405F4">
        <w:t xml:space="preserve"> </w:t>
      </w:r>
      <w:r>
        <w:t xml:space="preserve">its </w:t>
      </w:r>
      <w:r w:rsidRPr="005405F4">
        <w:t xml:space="preserve">own assessment tool </w:t>
      </w:r>
      <w:r>
        <w:t>alongside</w:t>
      </w:r>
      <w:r w:rsidRPr="005405F4">
        <w:t xml:space="preserve"> the PAT</w:t>
      </w:r>
      <w:r>
        <w:t>. Monash does not offer the PAT</w:t>
      </w:r>
      <w:r w:rsidRPr="005405F4">
        <w:t xml:space="preserve"> </w:t>
      </w:r>
      <w:r>
        <w:t xml:space="preserve">to </w:t>
      </w:r>
      <w:r w:rsidRPr="005405F4">
        <w:t>non</w:t>
      </w:r>
      <w:r>
        <w:t>–E</w:t>
      </w:r>
      <w:r w:rsidRPr="005405F4">
        <w:t>nglish speaking</w:t>
      </w:r>
      <w:r>
        <w:t xml:space="preserve"> families</w:t>
      </w:r>
      <w:r w:rsidRPr="005405F4">
        <w:t>.</w:t>
      </w:r>
    </w:p>
    <w:p w14:paraId="4AE4C044" w14:textId="77777777" w:rsidR="00180889" w:rsidRDefault="00180889" w:rsidP="00136CCA">
      <w:pPr>
        <w:pStyle w:val="Body"/>
        <w:sectPr w:rsidR="00180889" w:rsidSect="00526E85">
          <w:headerReference w:type="even" r:id="rId37"/>
          <w:headerReference w:type="default" r:id="rId38"/>
          <w:footerReference w:type="even" r:id="rId39"/>
          <w:footerReference w:type="default" r:id="rId40"/>
          <w:pgSz w:w="11906" w:h="16838"/>
          <w:pgMar w:top="1701" w:right="1304" w:bottom="1134" w:left="1304" w:header="680" w:footer="850" w:gutter="0"/>
          <w:cols w:space="720"/>
          <w:docGrid w:linePitch="360"/>
        </w:sectPr>
      </w:pPr>
    </w:p>
    <w:p w14:paraId="79222FF6" w14:textId="62FF56C0" w:rsidR="004B0579" w:rsidRDefault="00E94E48">
      <w:pPr>
        <w:pStyle w:val="Tablecaption"/>
      </w:pPr>
      <w:r>
        <w:lastRenderedPageBreak/>
        <w:t>Table</w:t>
      </w:r>
      <w:r w:rsidR="00612D4D">
        <w:t xml:space="preserve"> </w:t>
      </w:r>
      <w:bookmarkStart w:id="36" w:name="_Hlk66712316"/>
      <w:r w:rsidR="002B3F46">
        <w:t>6</w:t>
      </w:r>
      <w:r>
        <w:t>: Percentage of patients with documented evidence of supportive care screening</w:t>
      </w:r>
      <w:r w:rsidR="003C5ACD" w:rsidRPr="003C5ACD">
        <w:t xml:space="preserve"> </w:t>
      </w:r>
      <w:r w:rsidR="003C5ACD">
        <w:t xml:space="preserve">compared </w:t>
      </w:r>
      <w:r w:rsidR="00817D2F">
        <w:t xml:space="preserve">with </w:t>
      </w:r>
      <w:r w:rsidR="003C5ACD">
        <w:t>a target of 80 per cent</w:t>
      </w:r>
      <w:r w:rsidR="00890660">
        <w:t>, by tumour stream and ICS</w:t>
      </w:r>
      <w:r>
        <w:t>, 20</w:t>
      </w:r>
      <w:r w:rsidR="00612D4D">
        <w:t>20</w:t>
      </w:r>
    </w:p>
    <w:tbl>
      <w:tblPr>
        <w:tblW w:w="5000" w:type="pct"/>
        <w:jc w:val="center"/>
        <w:tblLook w:val="0420" w:firstRow="1" w:lastRow="0" w:firstColumn="0" w:lastColumn="0" w:noHBand="0" w:noVBand="1"/>
      </w:tblPr>
      <w:tblGrid>
        <w:gridCol w:w="1426"/>
        <w:gridCol w:w="1149"/>
        <w:gridCol w:w="1147"/>
        <w:gridCol w:w="1144"/>
        <w:gridCol w:w="1144"/>
        <w:gridCol w:w="1144"/>
        <w:gridCol w:w="1141"/>
        <w:gridCol w:w="1141"/>
        <w:gridCol w:w="1138"/>
        <w:gridCol w:w="1138"/>
        <w:gridCol w:w="1138"/>
        <w:gridCol w:w="1133"/>
      </w:tblGrid>
      <w:tr w:rsidR="00D209D7" w14:paraId="6ACF916D" w14:textId="77777777" w:rsidTr="00D209D7">
        <w:trPr>
          <w:cantSplit/>
          <w:trHeight w:hRule="exact" w:val="454"/>
          <w:tblHeader/>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F96EA80" w14:textId="7B6C2745" w:rsidR="004B0579" w:rsidRPr="00D209D7" w:rsidRDefault="00E94E48" w:rsidP="00865E0C">
            <w:pPr>
              <w:spacing w:after="0" w:line="240" w:lineRule="auto"/>
              <w:rPr>
                <w:rFonts w:eastAsia="Arial"/>
                <w:b/>
                <w:bCs/>
                <w:sz w:val="16"/>
                <w:szCs w:val="16"/>
              </w:rPr>
            </w:pPr>
            <w:r w:rsidRPr="00D209D7">
              <w:rPr>
                <w:rFonts w:eastAsia="Arial"/>
                <w:b/>
                <w:bCs/>
                <w:sz w:val="16"/>
                <w:szCs w:val="16"/>
              </w:rPr>
              <w:t xml:space="preserve">Tumour </w:t>
            </w:r>
            <w:r w:rsidR="00890660" w:rsidRPr="00D209D7">
              <w:rPr>
                <w:rFonts w:eastAsia="Arial"/>
                <w:b/>
                <w:bCs/>
                <w:sz w:val="16"/>
                <w:szCs w:val="16"/>
              </w:rPr>
              <w:t>s</w:t>
            </w:r>
            <w:r w:rsidRPr="00D209D7">
              <w:rPr>
                <w:rFonts w:eastAsia="Arial"/>
                <w:b/>
                <w:bCs/>
                <w:sz w:val="16"/>
                <w:szCs w:val="16"/>
              </w:rPr>
              <w:t>tream / ICS</w:t>
            </w:r>
          </w:p>
        </w:tc>
        <w:tc>
          <w:tcPr>
            <w:tcW w:w="41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BAF0D56" w14:textId="77777777" w:rsidR="004B0579" w:rsidRPr="00D209D7" w:rsidRDefault="00E94E48" w:rsidP="00D209D7">
            <w:pPr>
              <w:spacing w:after="0" w:line="240" w:lineRule="auto"/>
              <w:jc w:val="center"/>
              <w:rPr>
                <w:rFonts w:eastAsia="Arial"/>
                <w:b/>
                <w:bCs/>
                <w:sz w:val="16"/>
                <w:szCs w:val="16"/>
              </w:rPr>
            </w:pPr>
            <w:r w:rsidRPr="00D209D7">
              <w:rPr>
                <w:rFonts w:eastAsia="Arial"/>
                <w:b/>
                <w:bCs/>
                <w:sz w:val="16"/>
                <w:szCs w:val="16"/>
              </w:rPr>
              <w:t>NEMICS</w:t>
            </w:r>
          </w:p>
        </w:tc>
        <w:tc>
          <w:tcPr>
            <w:tcW w:w="4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59F781B" w14:textId="77777777" w:rsidR="004B0579" w:rsidRPr="00D209D7" w:rsidRDefault="00E94E48" w:rsidP="00D209D7">
            <w:pPr>
              <w:spacing w:after="0" w:line="240" w:lineRule="auto"/>
              <w:jc w:val="center"/>
              <w:rPr>
                <w:rFonts w:eastAsia="Arial"/>
                <w:b/>
                <w:bCs/>
                <w:sz w:val="16"/>
                <w:szCs w:val="16"/>
              </w:rPr>
            </w:pPr>
            <w:r w:rsidRPr="00D209D7">
              <w:rPr>
                <w:rFonts w:eastAsia="Arial"/>
                <w:b/>
                <w:bCs/>
                <w:sz w:val="16"/>
                <w:szCs w:val="16"/>
              </w:rPr>
              <w:t>SMICS</w:t>
            </w:r>
          </w:p>
        </w:tc>
        <w:tc>
          <w:tcPr>
            <w:tcW w:w="409"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1CF71D0" w14:textId="77777777" w:rsidR="004B0579" w:rsidRPr="00D209D7" w:rsidRDefault="00E94E48" w:rsidP="00D209D7">
            <w:pPr>
              <w:spacing w:after="0" w:line="240" w:lineRule="auto"/>
              <w:jc w:val="center"/>
              <w:rPr>
                <w:rFonts w:eastAsia="Arial"/>
                <w:b/>
                <w:bCs/>
                <w:sz w:val="16"/>
                <w:szCs w:val="16"/>
              </w:rPr>
            </w:pPr>
            <w:r w:rsidRPr="00D209D7">
              <w:rPr>
                <w:rFonts w:eastAsia="Arial"/>
                <w:b/>
                <w:bCs/>
                <w:sz w:val="16"/>
                <w:szCs w:val="16"/>
              </w:rPr>
              <w:t>WCMICS</w:t>
            </w:r>
          </w:p>
        </w:tc>
        <w:tc>
          <w:tcPr>
            <w:tcW w:w="409"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E4DEF69" w14:textId="77777777" w:rsidR="004B0579" w:rsidRPr="00D209D7" w:rsidRDefault="00E94E48" w:rsidP="00D209D7">
            <w:pPr>
              <w:spacing w:after="0" w:line="240" w:lineRule="auto"/>
              <w:jc w:val="center"/>
              <w:rPr>
                <w:rFonts w:eastAsia="Arial"/>
                <w:b/>
                <w:bCs/>
                <w:sz w:val="16"/>
                <w:szCs w:val="16"/>
              </w:rPr>
            </w:pPr>
            <w:r w:rsidRPr="00D209D7">
              <w:rPr>
                <w:rFonts w:eastAsia="Arial"/>
                <w:b/>
                <w:bCs/>
                <w:sz w:val="16"/>
                <w:szCs w:val="16"/>
              </w:rPr>
              <w:t>BSWRICS</w:t>
            </w:r>
          </w:p>
        </w:tc>
        <w:tc>
          <w:tcPr>
            <w:tcW w:w="409"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EE6677B" w14:textId="77777777" w:rsidR="004B0579" w:rsidRPr="00D209D7" w:rsidRDefault="00E94E48" w:rsidP="00D209D7">
            <w:pPr>
              <w:spacing w:after="0" w:line="240" w:lineRule="auto"/>
              <w:jc w:val="center"/>
              <w:rPr>
                <w:rFonts w:eastAsia="Arial"/>
                <w:b/>
                <w:bCs/>
                <w:sz w:val="16"/>
                <w:szCs w:val="16"/>
              </w:rPr>
            </w:pPr>
            <w:r w:rsidRPr="00D209D7">
              <w:rPr>
                <w:rFonts w:eastAsia="Arial"/>
                <w:b/>
                <w:bCs/>
                <w:sz w:val="16"/>
                <w:szCs w:val="16"/>
              </w:rPr>
              <w:t>GRICS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81CDFCE" w14:textId="77777777" w:rsidR="004B0579" w:rsidRPr="00D209D7" w:rsidRDefault="00E94E48" w:rsidP="00D209D7">
            <w:pPr>
              <w:spacing w:after="0" w:line="240" w:lineRule="auto"/>
              <w:jc w:val="center"/>
              <w:rPr>
                <w:rFonts w:eastAsia="Arial"/>
                <w:b/>
                <w:bCs/>
                <w:sz w:val="16"/>
                <w:szCs w:val="16"/>
              </w:rPr>
            </w:pPr>
            <w:r w:rsidRPr="00D209D7">
              <w:rPr>
                <w:rFonts w:eastAsia="Arial"/>
                <w:b/>
                <w:bCs/>
                <w:sz w:val="16"/>
                <w:szCs w:val="16"/>
              </w:rPr>
              <w:t>HRICS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6C2C112" w14:textId="77777777" w:rsidR="004B0579" w:rsidRPr="00D209D7" w:rsidRDefault="00E94E48" w:rsidP="00D209D7">
            <w:pPr>
              <w:spacing w:after="0" w:line="240" w:lineRule="auto"/>
              <w:jc w:val="center"/>
              <w:rPr>
                <w:rFonts w:eastAsia="Arial"/>
                <w:b/>
                <w:bCs/>
                <w:sz w:val="16"/>
                <w:szCs w:val="16"/>
              </w:rPr>
            </w:pPr>
            <w:r w:rsidRPr="00D209D7">
              <w:rPr>
                <w:rFonts w:eastAsia="Arial"/>
                <w:b/>
                <w:bCs/>
                <w:sz w:val="16"/>
                <w:szCs w:val="16"/>
              </w:rPr>
              <w:t>LMICS</w:t>
            </w:r>
          </w:p>
        </w:tc>
        <w:tc>
          <w:tcPr>
            <w:tcW w:w="407"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875A435" w14:textId="77777777" w:rsidR="004B0579" w:rsidRPr="00D209D7" w:rsidRDefault="00E94E48" w:rsidP="00D209D7">
            <w:pPr>
              <w:spacing w:after="0" w:line="240" w:lineRule="auto"/>
              <w:jc w:val="center"/>
              <w:rPr>
                <w:rFonts w:eastAsia="Arial"/>
                <w:b/>
                <w:bCs/>
                <w:sz w:val="16"/>
                <w:szCs w:val="16"/>
              </w:rPr>
            </w:pPr>
            <w:r w:rsidRPr="00D209D7">
              <w:rPr>
                <w:rFonts w:eastAsia="Arial"/>
                <w:b/>
                <w:bCs/>
                <w:sz w:val="16"/>
                <w:szCs w:val="16"/>
              </w:rPr>
              <w:t>GICS</w:t>
            </w:r>
          </w:p>
        </w:tc>
        <w:tc>
          <w:tcPr>
            <w:tcW w:w="407"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42968D6" w14:textId="77777777" w:rsidR="004B0579" w:rsidRPr="00D209D7" w:rsidRDefault="00E94E48" w:rsidP="00D209D7">
            <w:pPr>
              <w:spacing w:after="0" w:line="240" w:lineRule="auto"/>
              <w:jc w:val="center"/>
              <w:rPr>
                <w:rFonts w:eastAsia="Arial"/>
                <w:b/>
                <w:bCs/>
                <w:sz w:val="16"/>
                <w:szCs w:val="16"/>
              </w:rPr>
            </w:pPr>
            <w:r w:rsidRPr="00D209D7">
              <w:rPr>
                <w:rFonts w:eastAsia="Arial"/>
                <w:b/>
                <w:bCs/>
                <w:sz w:val="16"/>
                <w:szCs w:val="16"/>
              </w:rPr>
              <w:t>PICS</w:t>
            </w:r>
          </w:p>
        </w:tc>
        <w:tc>
          <w:tcPr>
            <w:tcW w:w="407"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3A79C94" w14:textId="43E95A89" w:rsidR="004B0579" w:rsidRPr="00D209D7" w:rsidRDefault="00E94E48" w:rsidP="00D209D7">
            <w:pPr>
              <w:spacing w:after="0" w:line="240" w:lineRule="auto"/>
              <w:jc w:val="center"/>
              <w:rPr>
                <w:rFonts w:eastAsia="Arial"/>
                <w:b/>
                <w:bCs/>
                <w:sz w:val="16"/>
                <w:szCs w:val="16"/>
              </w:rPr>
            </w:pPr>
            <w:r w:rsidRPr="00D209D7">
              <w:rPr>
                <w:rFonts w:eastAsia="Arial"/>
                <w:b/>
                <w:bCs/>
                <w:sz w:val="16"/>
                <w:szCs w:val="16"/>
              </w:rPr>
              <w:t xml:space="preserve">2020 </w:t>
            </w:r>
            <w:r w:rsidR="00890660" w:rsidRPr="00D209D7">
              <w:rPr>
                <w:rFonts w:eastAsia="Arial"/>
                <w:b/>
                <w:bCs/>
                <w:sz w:val="16"/>
                <w:szCs w:val="16"/>
              </w:rPr>
              <w:t>o</w:t>
            </w:r>
            <w:r w:rsidRPr="00D209D7">
              <w:rPr>
                <w:rFonts w:eastAsia="Arial"/>
                <w:b/>
                <w:bCs/>
                <w:sz w:val="16"/>
                <w:szCs w:val="16"/>
              </w:rPr>
              <w:t>verall</w:t>
            </w:r>
          </w:p>
        </w:tc>
        <w:tc>
          <w:tcPr>
            <w:tcW w:w="407"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02EB482" w14:textId="712BFDBC" w:rsidR="004B0579" w:rsidRPr="00D209D7" w:rsidRDefault="00E94E48" w:rsidP="00D209D7">
            <w:pPr>
              <w:spacing w:after="0" w:line="240" w:lineRule="auto"/>
              <w:jc w:val="center"/>
              <w:rPr>
                <w:rFonts w:eastAsia="Arial"/>
                <w:b/>
                <w:bCs/>
                <w:sz w:val="16"/>
                <w:szCs w:val="16"/>
              </w:rPr>
            </w:pPr>
            <w:r w:rsidRPr="00D209D7">
              <w:rPr>
                <w:rFonts w:eastAsia="Arial"/>
                <w:b/>
                <w:bCs/>
                <w:sz w:val="16"/>
                <w:szCs w:val="16"/>
              </w:rPr>
              <w:t xml:space="preserve">2020 </w:t>
            </w:r>
            <w:r w:rsidR="00890660" w:rsidRPr="00D209D7">
              <w:rPr>
                <w:rFonts w:eastAsia="Arial"/>
                <w:b/>
                <w:bCs/>
                <w:sz w:val="16"/>
                <w:szCs w:val="16"/>
              </w:rPr>
              <w:t>o</w:t>
            </w:r>
            <w:r w:rsidRPr="00D209D7">
              <w:rPr>
                <w:rFonts w:eastAsia="Arial"/>
                <w:b/>
                <w:bCs/>
                <w:sz w:val="16"/>
                <w:szCs w:val="16"/>
              </w:rPr>
              <w:t xml:space="preserve">verall </w:t>
            </w:r>
            <w:r w:rsidR="00372BFA" w:rsidRPr="00D209D7">
              <w:rPr>
                <w:rFonts w:eastAsia="Arial"/>
                <w:b/>
                <w:bCs/>
                <w:sz w:val="16"/>
                <w:szCs w:val="16"/>
              </w:rPr>
              <w:t>–</w:t>
            </w:r>
            <w:r w:rsidRPr="00D209D7">
              <w:rPr>
                <w:rFonts w:eastAsia="Arial"/>
                <w:b/>
                <w:bCs/>
                <w:sz w:val="16"/>
                <w:szCs w:val="16"/>
              </w:rPr>
              <w:t xml:space="preserve"> weighted</w:t>
            </w:r>
          </w:p>
        </w:tc>
      </w:tr>
      <w:tr w:rsidR="00D209D7" w14:paraId="0C3C032E" w14:textId="77777777" w:rsidTr="00D209D7">
        <w:trPr>
          <w:cantSplit/>
          <w:trHeight w:val="371"/>
          <w:jc w:val="center"/>
        </w:trPr>
        <w:tc>
          <w:tcPr>
            <w:tcW w:w="510" w:type="pct"/>
            <w:tcBorders>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80AF743" w14:textId="77777777" w:rsidR="004B0579" w:rsidRDefault="00E94E48" w:rsidP="00865E0C">
            <w:pPr>
              <w:spacing w:after="0" w:line="240" w:lineRule="auto"/>
            </w:pPr>
            <w:r w:rsidRPr="00D209D7">
              <w:rPr>
                <w:rFonts w:eastAsia="Arial"/>
                <w:sz w:val="16"/>
                <w:szCs w:val="16"/>
              </w:rPr>
              <w:t>Breast</w:t>
            </w:r>
          </w:p>
        </w:tc>
        <w:tc>
          <w:tcPr>
            <w:tcW w:w="411" w:type="pct"/>
            <w:tcBorders>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7BC9823" w14:textId="77777777" w:rsidR="004B0579" w:rsidRDefault="00E94E48" w:rsidP="00865E0C">
            <w:pPr>
              <w:spacing w:after="0" w:line="240" w:lineRule="auto"/>
              <w:jc w:val="center"/>
            </w:pPr>
            <w:r>
              <w:rPr>
                <w:rFonts w:eastAsia="Arial" w:cs="Arial"/>
                <w:color w:val="000000"/>
                <w:sz w:val="16"/>
                <w:szCs w:val="16"/>
              </w:rPr>
              <w:t xml:space="preserve">78% </w:t>
            </w:r>
            <w:r>
              <w:rPr>
                <w:rFonts w:eastAsia="Arial" w:cs="Arial"/>
                <w:color w:val="000000"/>
                <w:sz w:val="16"/>
                <w:szCs w:val="16"/>
              </w:rPr>
              <w:br/>
              <w:t>(68%, 86%)</w:t>
            </w:r>
          </w:p>
        </w:tc>
        <w:tc>
          <w:tcPr>
            <w:tcW w:w="410" w:type="pct"/>
            <w:tcBorders>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925458A" w14:textId="77777777" w:rsidR="004B0579" w:rsidRDefault="00E94E48" w:rsidP="00865E0C">
            <w:pPr>
              <w:spacing w:after="0" w:line="240" w:lineRule="auto"/>
              <w:jc w:val="center"/>
            </w:pPr>
            <w:r>
              <w:rPr>
                <w:rFonts w:eastAsia="Arial" w:cs="Arial"/>
                <w:color w:val="000000"/>
                <w:sz w:val="16"/>
                <w:szCs w:val="16"/>
              </w:rPr>
              <w:t xml:space="preserve">58% </w:t>
            </w:r>
            <w:r>
              <w:rPr>
                <w:rFonts w:eastAsia="Arial" w:cs="Arial"/>
                <w:color w:val="000000"/>
                <w:sz w:val="16"/>
                <w:szCs w:val="16"/>
              </w:rPr>
              <w:br/>
              <w:t>(46%, 69%)</w:t>
            </w:r>
          </w:p>
        </w:tc>
        <w:tc>
          <w:tcPr>
            <w:tcW w:w="409" w:type="pct"/>
            <w:tcBorders>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5E99C44" w14:textId="77777777" w:rsidR="004B0579" w:rsidRDefault="00E94E48" w:rsidP="00865E0C">
            <w:pPr>
              <w:spacing w:after="0" w:line="240" w:lineRule="auto"/>
              <w:jc w:val="center"/>
            </w:pPr>
            <w:r>
              <w:rPr>
                <w:rFonts w:eastAsia="Arial" w:cs="Arial"/>
                <w:color w:val="000000"/>
                <w:sz w:val="16"/>
                <w:szCs w:val="16"/>
              </w:rPr>
              <w:t xml:space="preserve">4% </w:t>
            </w:r>
            <w:r>
              <w:rPr>
                <w:rFonts w:eastAsia="Arial" w:cs="Arial"/>
                <w:color w:val="000000"/>
                <w:sz w:val="16"/>
                <w:szCs w:val="16"/>
              </w:rPr>
              <w:br/>
              <w:t>(1%, 12%)</w:t>
            </w:r>
          </w:p>
        </w:tc>
        <w:tc>
          <w:tcPr>
            <w:tcW w:w="409" w:type="pct"/>
            <w:tcBorders>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E1CD470" w14:textId="77777777" w:rsidR="004B0579" w:rsidRDefault="00E94E48" w:rsidP="00865E0C">
            <w:pPr>
              <w:spacing w:after="0" w:line="240" w:lineRule="auto"/>
              <w:jc w:val="center"/>
            </w:pPr>
            <w:r>
              <w:rPr>
                <w:rFonts w:eastAsia="Arial" w:cs="Arial"/>
                <w:color w:val="000000"/>
                <w:sz w:val="16"/>
                <w:szCs w:val="16"/>
              </w:rPr>
              <w:t xml:space="preserve">40% </w:t>
            </w:r>
            <w:r>
              <w:rPr>
                <w:rFonts w:eastAsia="Arial" w:cs="Arial"/>
                <w:color w:val="000000"/>
                <w:sz w:val="16"/>
                <w:szCs w:val="16"/>
              </w:rPr>
              <w:br/>
              <w:t>(26%, 56%)</w:t>
            </w:r>
          </w:p>
        </w:tc>
        <w:tc>
          <w:tcPr>
            <w:tcW w:w="409" w:type="pct"/>
            <w:tcBorders>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30EB091" w14:textId="77777777" w:rsidR="004B0579" w:rsidRDefault="00E94E48" w:rsidP="00865E0C">
            <w:pPr>
              <w:spacing w:after="0" w:line="240" w:lineRule="auto"/>
              <w:jc w:val="center"/>
            </w:pPr>
            <w:r>
              <w:rPr>
                <w:rFonts w:eastAsia="Arial" w:cs="Arial"/>
                <w:color w:val="000000"/>
                <w:sz w:val="16"/>
                <w:szCs w:val="16"/>
              </w:rPr>
              <w:t xml:space="preserve">48% </w:t>
            </w:r>
            <w:r>
              <w:rPr>
                <w:rFonts w:eastAsia="Arial" w:cs="Arial"/>
                <w:color w:val="000000"/>
                <w:sz w:val="16"/>
                <w:szCs w:val="16"/>
              </w:rPr>
              <w:br/>
              <w:t>(37%, 59%)</w:t>
            </w:r>
          </w:p>
        </w:tc>
        <w:tc>
          <w:tcPr>
            <w:tcW w:w="408" w:type="pct"/>
            <w:tcBorders>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5988963" w14:textId="77777777" w:rsidR="004B0579" w:rsidRDefault="00E94E48" w:rsidP="00865E0C">
            <w:pPr>
              <w:spacing w:after="0" w:line="240" w:lineRule="auto"/>
              <w:jc w:val="center"/>
            </w:pPr>
            <w:r>
              <w:rPr>
                <w:rFonts w:eastAsia="Arial" w:cs="Arial"/>
                <w:color w:val="000000"/>
                <w:sz w:val="16"/>
                <w:szCs w:val="16"/>
              </w:rPr>
              <w:t xml:space="preserve">71% </w:t>
            </w:r>
            <w:r>
              <w:rPr>
                <w:rFonts w:eastAsia="Arial" w:cs="Arial"/>
                <w:color w:val="000000"/>
                <w:sz w:val="16"/>
                <w:szCs w:val="16"/>
              </w:rPr>
              <w:br/>
              <w:t>(59%, 82%)</w:t>
            </w:r>
          </w:p>
        </w:tc>
        <w:tc>
          <w:tcPr>
            <w:tcW w:w="408" w:type="pct"/>
            <w:tcBorders>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7DB6537" w14:textId="77777777" w:rsidR="004B0579" w:rsidRDefault="00E94E48" w:rsidP="00865E0C">
            <w:pPr>
              <w:spacing w:after="0" w:line="240" w:lineRule="auto"/>
              <w:jc w:val="center"/>
            </w:pPr>
            <w:r>
              <w:rPr>
                <w:rFonts w:eastAsia="Arial" w:cs="Arial"/>
                <w:color w:val="000000"/>
                <w:sz w:val="16"/>
                <w:szCs w:val="16"/>
              </w:rPr>
              <w:t xml:space="preserve">21% </w:t>
            </w:r>
            <w:r>
              <w:rPr>
                <w:rFonts w:eastAsia="Arial" w:cs="Arial"/>
                <w:color w:val="000000"/>
                <w:sz w:val="16"/>
                <w:szCs w:val="16"/>
              </w:rPr>
              <w:br/>
              <w:t>(11%, 36%)</w:t>
            </w:r>
          </w:p>
        </w:tc>
        <w:tc>
          <w:tcPr>
            <w:tcW w:w="407" w:type="pct"/>
            <w:tcBorders>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6C6EF68" w14:textId="77777777" w:rsidR="004B0579" w:rsidRDefault="00E94E48" w:rsidP="00865E0C">
            <w:pPr>
              <w:spacing w:after="0" w:line="240" w:lineRule="auto"/>
              <w:jc w:val="center"/>
            </w:pPr>
            <w:r>
              <w:rPr>
                <w:rFonts w:eastAsia="Arial" w:cs="Arial"/>
                <w:color w:val="000000"/>
                <w:sz w:val="16"/>
                <w:szCs w:val="16"/>
              </w:rPr>
              <w:t xml:space="preserve">36% </w:t>
            </w:r>
            <w:r>
              <w:rPr>
                <w:rFonts w:eastAsia="Arial" w:cs="Arial"/>
                <w:color w:val="000000"/>
                <w:sz w:val="16"/>
                <w:szCs w:val="16"/>
              </w:rPr>
              <w:br/>
              <w:t>(22%, 53%)</w:t>
            </w:r>
          </w:p>
        </w:tc>
        <w:tc>
          <w:tcPr>
            <w:tcW w:w="407" w:type="pct"/>
            <w:tcBorders>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8DB4F5B" w14:textId="77777777" w:rsidR="004B0579" w:rsidRDefault="004B0579" w:rsidP="00865E0C">
            <w:pPr>
              <w:spacing w:after="0" w:line="240" w:lineRule="auto"/>
              <w:jc w:val="center"/>
            </w:pPr>
          </w:p>
        </w:tc>
        <w:tc>
          <w:tcPr>
            <w:tcW w:w="407" w:type="pct"/>
            <w:tcBorders>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0804974" w14:textId="77777777" w:rsidR="004B0579" w:rsidRDefault="00E94E48" w:rsidP="00865E0C">
            <w:pPr>
              <w:spacing w:after="0" w:line="240" w:lineRule="auto"/>
              <w:jc w:val="center"/>
            </w:pPr>
            <w:r>
              <w:rPr>
                <w:rFonts w:eastAsia="Arial" w:cs="Arial"/>
                <w:color w:val="000000"/>
                <w:sz w:val="16"/>
                <w:szCs w:val="16"/>
              </w:rPr>
              <w:t xml:space="preserve">47% </w:t>
            </w:r>
            <w:r>
              <w:rPr>
                <w:rFonts w:eastAsia="Arial" w:cs="Arial"/>
                <w:color w:val="000000"/>
                <w:sz w:val="16"/>
                <w:szCs w:val="16"/>
              </w:rPr>
              <w:br/>
              <w:t>(42%, 52%)</w:t>
            </w:r>
          </w:p>
        </w:tc>
        <w:tc>
          <w:tcPr>
            <w:tcW w:w="407" w:type="pct"/>
            <w:tcBorders>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48E9021" w14:textId="77777777" w:rsidR="004B0579" w:rsidRDefault="00E94E48" w:rsidP="00865E0C">
            <w:pPr>
              <w:spacing w:after="0" w:line="240" w:lineRule="auto"/>
              <w:jc w:val="center"/>
            </w:pPr>
            <w:r>
              <w:rPr>
                <w:rFonts w:eastAsia="Arial" w:cs="Arial"/>
                <w:b/>
                <w:color w:val="000000"/>
                <w:sz w:val="16"/>
                <w:szCs w:val="16"/>
              </w:rPr>
              <w:t xml:space="preserve">44% </w:t>
            </w:r>
            <w:r>
              <w:rPr>
                <w:rFonts w:eastAsia="Arial" w:cs="Arial"/>
                <w:b/>
                <w:color w:val="000000"/>
                <w:sz w:val="16"/>
                <w:szCs w:val="16"/>
              </w:rPr>
              <w:br/>
              <w:t>(39%, 50%)</w:t>
            </w:r>
          </w:p>
        </w:tc>
      </w:tr>
      <w:tr w:rsidR="00D209D7" w14:paraId="5C633709" w14:textId="77777777" w:rsidTr="00D209D7">
        <w:trPr>
          <w:cantSplit/>
          <w:trHeight w:val="388"/>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552B03C" w14:textId="77777777" w:rsidR="004B0579" w:rsidRPr="00D209D7" w:rsidRDefault="00E94E48" w:rsidP="00865E0C">
            <w:pPr>
              <w:spacing w:after="0" w:line="240" w:lineRule="auto"/>
              <w:rPr>
                <w:rFonts w:eastAsia="Arial"/>
                <w:sz w:val="16"/>
                <w:szCs w:val="16"/>
              </w:rPr>
            </w:pPr>
            <w:r w:rsidRPr="00D209D7">
              <w:rPr>
                <w:rFonts w:eastAsia="Arial"/>
                <w:sz w:val="16"/>
                <w:szCs w:val="16"/>
              </w:rPr>
              <w:t>CNS</w:t>
            </w:r>
          </w:p>
        </w:tc>
        <w:tc>
          <w:tcPr>
            <w:tcW w:w="41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03FD44E" w14:textId="77777777" w:rsidR="004B0579" w:rsidRDefault="00E94E48" w:rsidP="00865E0C">
            <w:pPr>
              <w:spacing w:after="0" w:line="240" w:lineRule="auto"/>
              <w:jc w:val="center"/>
            </w:pPr>
            <w:r>
              <w:rPr>
                <w:rFonts w:eastAsia="Arial" w:cs="Arial"/>
                <w:color w:val="000000"/>
                <w:sz w:val="16"/>
                <w:szCs w:val="16"/>
              </w:rPr>
              <w:t xml:space="preserve">30% </w:t>
            </w:r>
            <w:r>
              <w:rPr>
                <w:rFonts w:eastAsia="Arial" w:cs="Arial"/>
                <w:color w:val="000000"/>
                <w:sz w:val="16"/>
                <w:szCs w:val="16"/>
              </w:rPr>
              <w:br/>
              <w:t>(16%, 48%)</w:t>
            </w:r>
          </w:p>
        </w:tc>
        <w:tc>
          <w:tcPr>
            <w:tcW w:w="4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BC05408" w14:textId="77777777" w:rsidR="004B0579" w:rsidRDefault="00E94E48" w:rsidP="00865E0C">
            <w:pPr>
              <w:spacing w:after="0" w:line="240" w:lineRule="auto"/>
              <w:jc w:val="center"/>
            </w:pPr>
            <w:r>
              <w:rPr>
                <w:rFonts w:eastAsia="Arial" w:cs="Arial"/>
                <w:color w:val="000000"/>
                <w:sz w:val="16"/>
                <w:szCs w:val="16"/>
              </w:rPr>
              <w:t xml:space="preserve">18% </w:t>
            </w:r>
            <w:r>
              <w:rPr>
                <w:rFonts w:eastAsia="Arial" w:cs="Arial"/>
                <w:color w:val="000000"/>
                <w:sz w:val="16"/>
                <w:szCs w:val="16"/>
              </w:rPr>
              <w:br/>
              <w:t>(10%, 30%)</w:t>
            </w:r>
          </w:p>
        </w:tc>
        <w:tc>
          <w:tcPr>
            <w:tcW w:w="409"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C648A62" w14:textId="77777777" w:rsidR="004B0579" w:rsidRDefault="00E94E48" w:rsidP="00865E0C">
            <w:pPr>
              <w:spacing w:after="0" w:line="240" w:lineRule="auto"/>
              <w:jc w:val="center"/>
            </w:pPr>
            <w:r>
              <w:rPr>
                <w:rFonts w:eastAsia="Arial" w:cs="Arial"/>
                <w:color w:val="000000"/>
                <w:sz w:val="16"/>
                <w:szCs w:val="16"/>
              </w:rPr>
              <w:t xml:space="preserve">3% </w:t>
            </w:r>
            <w:r>
              <w:rPr>
                <w:rFonts w:eastAsia="Arial" w:cs="Arial"/>
                <w:color w:val="000000"/>
                <w:sz w:val="16"/>
                <w:szCs w:val="16"/>
              </w:rPr>
              <w:br/>
              <w:t>(1%, 11%)</w:t>
            </w:r>
          </w:p>
        </w:tc>
        <w:tc>
          <w:tcPr>
            <w:tcW w:w="409"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81D7A71" w14:textId="77777777" w:rsidR="004B0579" w:rsidRDefault="00E94E48" w:rsidP="00865E0C">
            <w:pPr>
              <w:spacing w:after="0" w:line="240" w:lineRule="auto"/>
              <w:jc w:val="center"/>
            </w:pPr>
            <w:r>
              <w:rPr>
                <w:rFonts w:eastAsia="Arial" w:cs="Arial"/>
                <w:color w:val="000000"/>
                <w:sz w:val="16"/>
                <w:szCs w:val="16"/>
              </w:rPr>
              <w:t xml:space="preserve">0% </w:t>
            </w:r>
            <w:r>
              <w:rPr>
                <w:rFonts w:eastAsia="Arial" w:cs="Arial"/>
                <w:color w:val="000000"/>
                <w:sz w:val="16"/>
                <w:szCs w:val="16"/>
              </w:rPr>
              <w:br/>
              <w:t>(0%, 79%)</w:t>
            </w:r>
          </w:p>
        </w:tc>
        <w:tc>
          <w:tcPr>
            <w:tcW w:w="409"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DEEF44D"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31F111B"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9DFF846" w14:textId="77777777" w:rsidR="004B0579" w:rsidRDefault="004B0579" w:rsidP="00865E0C">
            <w:pPr>
              <w:spacing w:after="0" w:line="240" w:lineRule="auto"/>
              <w:jc w:val="center"/>
            </w:pPr>
          </w:p>
        </w:tc>
        <w:tc>
          <w:tcPr>
            <w:tcW w:w="407"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0446981" w14:textId="77777777" w:rsidR="004B0579" w:rsidRDefault="004B0579" w:rsidP="00865E0C">
            <w:pPr>
              <w:spacing w:after="0" w:line="240" w:lineRule="auto"/>
              <w:jc w:val="center"/>
            </w:pPr>
          </w:p>
        </w:tc>
        <w:tc>
          <w:tcPr>
            <w:tcW w:w="407"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B903CB3" w14:textId="77777777" w:rsidR="004B0579" w:rsidRDefault="004B0579" w:rsidP="00865E0C">
            <w:pPr>
              <w:spacing w:after="0" w:line="240" w:lineRule="auto"/>
              <w:jc w:val="center"/>
            </w:pPr>
          </w:p>
        </w:tc>
        <w:tc>
          <w:tcPr>
            <w:tcW w:w="407"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77579C4" w14:textId="77777777" w:rsidR="004B0579" w:rsidRDefault="00E94E48" w:rsidP="00865E0C">
            <w:pPr>
              <w:spacing w:after="0" w:line="240" w:lineRule="auto"/>
              <w:jc w:val="center"/>
            </w:pPr>
            <w:r>
              <w:rPr>
                <w:rFonts w:eastAsia="Arial" w:cs="Arial"/>
                <w:color w:val="000000"/>
                <w:sz w:val="16"/>
                <w:szCs w:val="16"/>
              </w:rPr>
              <w:t xml:space="preserve">14% </w:t>
            </w:r>
            <w:r>
              <w:rPr>
                <w:rFonts w:eastAsia="Arial" w:cs="Arial"/>
                <w:color w:val="000000"/>
                <w:sz w:val="16"/>
                <w:szCs w:val="16"/>
              </w:rPr>
              <w:br/>
              <w:t>(9%, 21%)</w:t>
            </w:r>
          </w:p>
        </w:tc>
        <w:tc>
          <w:tcPr>
            <w:tcW w:w="407"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0CD3B29" w14:textId="77777777" w:rsidR="004B0579" w:rsidRDefault="00E94E48" w:rsidP="00865E0C">
            <w:pPr>
              <w:spacing w:after="0" w:line="240" w:lineRule="auto"/>
              <w:jc w:val="center"/>
            </w:pPr>
            <w:r>
              <w:rPr>
                <w:rFonts w:eastAsia="Arial" w:cs="Arial"/>
                <w:b/>
                <w:color w:val="000000"/>
                <w:sz w:val="16"/>
                <w:szCs w:val="16"/>
              </w:rPr>
              <w:t xml:space="preserve">14% </w:t>
            </w:r>
            <w:r>
              <w:rPr>
                <w:rFonts w:eastAsia="Arial" w:cs="Arial"/>
                <w:b/>
                <w:color w:val="000000"/>
                <w:sz w:val="16"/>
                <w:szCs w:val="16"/>
              </w:rPr>
              <w:br/>
              <w:t>(9%, 21%)</w:t>
            </w:r>
          </w:p>
        </w:tc>
      </w:tr>
      <w:tr w:rsidR="00D209D7" w14:paraId="19515F8A" w14:textId="77777777" w:rsidTr="00D209D7">
        <w:trPr>
          <w:cantSplit/>
          <w:trHeight w:val="371"/>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5433560" w14:textId="77777777" w:rsidR="004B0579" w:rsidRPr="00D209D7" w:rsidRDefault="00E94E48" w:rsidP="00865E0C">
            <w:pPr>
              <w:spacing w:after="0" w:line="240" w:lineRule="auto"/>
              <w:rPr>
                <w:rFonts w:eastAsia="Arial"/>
                <w:sz w:val="16"/>
                <w:szCs w:val="16"/>
              </w:rPr>
            </w:pPr>
            <w:r w:rsidRPr="00D209D7">
              <w:rPr>
                <w:rFonts w:eastAsia="Arial"/>
                <w:sz w:val="16"/>
                <w:szCs w:val="16"/>
              </w:rPr>
              <w:t>Colorectal</w:t>
            </w:r>
          </w:p>
        </w:tc>
        <w:tc>
          <w:tcPr>
            <w:tcW w:w="41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E6398C3" w14:textId="77777777" w:rsidR="004B0579" w:rsidRDefault="00E94E48" w:rsidP="00865E0C">
            <w:pPr>
              <w:spacing w:after="0" w:line="240" w:lineRule="auto"/>
              <w:jc w:val="center"/>
            </w:pPr>
            <w:r>
              <w:rPr>
                <w:rFonts w:eastAsia="Arial" w:cs="Arial"/>
                <w:color w:val="000000"/>
                <w:sz w:val="16"/>
                <w:szCs w:val="16"/>
              </w:rPr>
              <w:t xml:space="preserve">28% </w:t>
            </w:r>
            <w:r>
              <w:rPr>
                <w:rFonts w:eastAsia="Arial" w:cs="Arial"/>
                <w:color w:val="000000"/>
                <w:sz w:val="16"/>
                <w:szCs w:val="16"/>
              </w:rPr>
              <w:br/>
              <w:t>(19%, 40%)</w:t>
            </w:r>
          </w:p>
        </w:tc>
        <w:tc>
          <w:tcPr>
            <w:tcW w:w="4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DE85878" w14:textId="77777777" w:rsidR="004B0579" w:rsidRDefault="00E94E48" w:rsidP="00865E0C">
            <w:pPr>
              <w:spacing w:after="0" w:line="240" w:lineRule="auto"/>
              <w:jc w:val="center"/>
            </w:pPr>
            <w:r>
              <w:rPr>
                <w:rFonts w:eastAsia="Arial" w:cs="Arial"/>
                <w:color w:val="000000"/>
                <w:sz w:val="16"/>
                <w:szCs w:val="16"/>
              </w:rPr>
              <w:t xml:space="preserve">40% </w:t>
            </w:r>
            <w:r>
              <w:rPr>
                <w:rFonts w:eastAsia="Arial" w:cs="Arial"/>
                <w:color w:val="000000"/>
                <w:sz w:val="16"/>
                <w:szCs w:val="16"/>
              </w:rPr>
              <w:br/>
              <w:t>(29%, 52%)</w:t>
            </w:r>
          </w:p>
        </w:tc>
        <w:tc>
          <w:tcPr>
            <w:tcW w:w="409"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596AF16" w14:textId="77777777" w:rsidR="004B0579" w:rsidRDefault="00E94E48" w:rsidP="00865E0C">
            <w:pPr>
              <w:spacing w:after="0" w:line="240" w:lineRule="auto"/>
              <w:jc w:val="center"/>
            </w:pPr>
            <w:r>
              <w:rPr>
                <w:rFonts w:eastAsia="Arial" w:cs="Arial"/>
                <w:color w:val="000000"/>
                <w:sz w:val="16"/>
                <w:szCs w:val="16"/>
              </w:rPr>
              <w:t xml:space="preserve">1% </w:t>
            </w:r>
            <w:r>
              <w:rPr>
                <w:rFonts w:eastAsia="Arial" w:cs="Arial"/>
                <w:color w:val="000000"/>
                <w:sz w:val="16"/>
                <w:szCs w:val="16"/>
              </w:rPr>
              <w:br/>
              <w:t>(0%, 8%)</w:t>
            </w:r>
          </w:p>
        </w:tc>
        <w:tc>
          <w:tcPr>
            <w:tcW w:w="409"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0C7C160" w14:textId="77777777" w:rsidR="004B0579" w:rsidRDefault="00E94E48" w:rsidP="00865E0C">
            <w:pPr>
              <w:spacing w:after="0" w:line="240" w:lineRule="auto"/>
              <w:jc w:val="center"/>
            </w:pPr>
            <w:r>
              <w:rPr>
                <w:rFonts w:eastAsia="Arial" w:cs="Arial"/>
                <w:color w:val="000000"/>
                <w:sz w:val="16"/>
                <w:szCs w:val="16"/>
              </w:rPr>
              <w:t xml:space="preserve">11% </w:t>
            </w:r>
            <w:r>
              <w:rPr>
                <w:rFonts w:eastAsia="Arial" w:cs="Arial"/>
                <w:color w:val="000000"/>
                <w:sz w:val="16"/>
                <w:szCs w:val="16"/>
              </w:rPr>
              <w:br/>
              <w:t>(4%, 25%)</w:t>
            </w:r>
          </w:p>
        </w:tc>
        <w:tc>
          <w:tcPr>
            <w:tcW w:w="409"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A52464F" w14:textId="77777777" w:rsidR="004B0579" w:rsidRDefault="00E94E48" w:rsidP="00865E0C">
            <w:pPr>
              <w:spacing w:after="0" w:line="240" w:lineRule="auto"/>
              <w:jc w:val="center"/>
            </w:pPr>
            <w:r>
              <w:rPr>
                <w:rFonts w:eastAsia="Arial" w:cs="Arial"/>
                <w:color w:val="000000"/>
                <w:sz w:val="16"/>
                <w:szCs w:val="16"/>
              </w:rPr>
              <w:t xml:space="preserve">29% </w:t>
            </w:r>
            <w:r>
              <w:rPr>
                <w:rFonts w:eastAsia="Arial" w:cs="Arial"/>
                <w:color w:val="000000"/>
                <w:sz w:val="16"/>
                <w:szCs w:val="16"/>
              </w:rPr>
              <w:br/>
              <w:t>(18%, 43%)</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16014A6" w14:textId="77777777" w:rsidR="004B0579" w:rsidRDefault="00E94E48" w:rsidP="00865E0C">
            <w:pPr>
              <w:spacing w:after="0" w:line="240" w:lineRule="auto"/>
              <w:jc w:val="center"/>
            </w:pPr>
            <w:r>
              <w:rPr>
                <w:rFonts w:eastAsia="Arial" w:cs="Arial"/>
                <w:color w:val="000000"/>
                <w:sz w:val="16"/>
                <w:szCs w:val="16"/>
              </w:rPr>
              <w:t xml:space="preserve">52% </w:t>
            </w:r>
            <w:r>
              <w:rPr>
                <w:rFonts w:eastAsia="Arial" w:cs="Arial"/>
                <w:color w:val="000000"/>
                <w:sz w:val="16"/>
                <w:szCs w:val="16"/>
              </w:rPr>
              <w:br/>
              <w:t>(39%, 65%)</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E04F6E0" w14:textId="77777777" w:rsidR="004B0579" w:rsidRDefault="00E94E48" w:rsidP="00865E0C">
            <w:pPr>
              <w:spacing w:after="0" w:line="240" w:lineRule="auto"/>
              <w:jc w:val="center"/>
            </w:pPr>
            <w:r>
              <w:rPr>
                <w:rFonts w:eastAsia="Arial" w:cs="Arial"/>
                <w:color w:val="000000"/>
                <w:sz w:val="16"/>
                <w:szCs w:val="16"/>
              </w:rPr>
              <w:t xml:space="preserve">8% </w:t>
            </w:r>
            <w:r>
              <w:rPr>
                <w:rFonts w:eastAsia="Arial" w:cs="Arial"/>
                <w:color w:val="000000"/>
                <w:sz w:val="16"/>
                <w:szCs w:val="16"/>
              </w:rPr>
              <w:br/>
              <w:t>(3%, 20%)</w:t>
            </w:r>
          </w:p>
        </w:tc>
        <w:tc>
          <w:tcPr>
            <w:tcW w:w="407"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F7FCFA8" w14:textId="77777777" w:rsidR="004B0579" w:rsidRDefault="00E94E48" w:rsidP="00865E0C">
            <w:pPr>
              <w:spacing w:after="0" w:line="240" w:lineRule="auto"/>
              <w:jc w:val="center"/>
            </w:pPr>
            <w:r>
              <w:rPr>
                <w:rFonts w:eastAsia="Arial" w:cs="Arial"/>
                <w:color w:val="000000"/>
                <w:sz w:val="16"/>
                <w:szCs w:val="16"/>
              </w:rPr>
              <w:t xml:space="preserve">29% </w:t>
            </w:r>
            <w:r>
              <w:rPr>
                <w:rFonts w:eastAsia="Arial" w:cs="Arial"/>
                <w:color w:val="000000"/>
                <w:sz w:val="16"/>
                <w:szCs w:val="16"/>
              </w:rPr>
              <w:br/>
              <w:t>(17%, 46%)</w:t>
            </w:r>
          </w:p>
        </w:tc>
        <w:tc>
          <w:tcPr>
            <w:tcW w:w="407"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54E499A" w14:textId="77777777" w:rsidR="004B0579" w:rsidRDefault="004B0579" w:rsidP="00865E0C">
            <w:pPr>
              <w:spacing w:after="0" w:line="240" w:lineRule="auto"/>
              <w:jc w:val="center"/>
            </w:pPr>
          </w:p>
        </w:tc>
        <w:tc>
          <w:tcPr>
            <w:tcW w:w="407"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76A9686" w14:textId="77777777" w:rsidR="004B0579" w:rsidRDefault="00E94E48" w:rsidP="00865E0C">
            <w:pPr>
              <w:spacing w:after="0" w:line="240" w:lineRule="auto"/>
              <w:jc w:val="center"/>
            </w:pPr>
            <w:r>
              <w:rPr>
                <w:rFonts w:eastAsia="Arial" w:cs="Arial"/>
                <w:color w:val="000000"/>
                <w:sz w:val="16"/>
                <w:szCs w:val="16"/>
              </w:rPr>
              <w:t xml:space="preserve">25% </w:t>
            </w:r>
            <w:r>
              <w:rPr>
                <w:rFonts w:eastAsia="Arial" w:cs="Arial"/>
                <w:color w:val="000000"/>
                <w:sz w:val="16"/>
                <w:szCs w:val="16"/>
              </w:rPr>
              <w:br/>
              <w:t>(21%, 30%)</w:t>
            </w:r>
          </w:p>
        </w:tc>
        <w:tc>
          <w:tcPr>
            <w:tcW w:w="407"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F1D7D01" w14:textId="77777777" w:rsidR="004B0579" w:rsidRDefault="00E94E48" w:rsidP="00865E0C">
            <w:pPr>
              <w:spacing w:after="0" w:line="240" w:lineRule="auto"/>
              <w:jc w:val="center"/>
            </w:pPr>
            <w:r>
              <w:rPr>
                <w:rFonts w:eastAsia="Arial" w:cs="Arial"/>
                <w:b/>
                <w:color w:val="000000"/>
                <w:sz w:val="16"/>
                <w:szCs w:val="16"/>
              </w:rPr>
              <w:t xml:space="preserve">26% </w:t>
            </w:r>
            <w:r>
              <w:rPr>
                <w:rFonts w:eastAsia="Arial" w:cs="Arial"/>
                <w:b/>
                <w:color w:val="000000"/>
                <w:sz w:val="16"/>
                <w:szCs w:val="16"/>
              </w:rPr>
              <w:br/>
              <w:t>(22%, 31%)</w:t>
            </w:r>
          </w:p>
        </w:tc>
      </w:tr>
      <w:tr w:rsidR="00D209D7" w14:paraId="01FD73A4" w14:textId="77777777" w:rsidTr="00D209D7">
        <w:trPr>
          <w:cantSplit/>
          <w:trHeight w:val="388"/>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1CAF23E" w14:textId="2673F08D" w:rsidR="004B0579" w:rsidRPr="00D209D7" w:rsidRDefault="00E94E48" w:rsidP="00865E0C">
            <w:pPr>
              <w:spacing w:after="0" w:line="240" w:lineRule="auto"/>
              <w:rPr>
                <w:rFonts w:eastAsia="Arial"/>
                <w:sz w:val="16"/>
                <w:szCs w:val="16"/>
              </w:rPr>
            </w:pPr>
            <w:r w:rsidRPr="00D209D7">
              <w:rPr>
                <w:rFonts w:eastAsia="Arial"/>
                <w:sz w:val="16"/>
                <w:szCs w:val="16"/>
              </w:rPr>
              <w:t>Endocrine/</w:t>
            </w:r>
            <w:r w:rsidR="00036856" w:rsidRPr="00D209D7">
              <w:rPr>
                <w:rFonts w:eastAsia="Arial"/>
                <w:sz w:val="16"/>
                <w:szCs w:val="16"/>
              </w:rPr>
              <w:t>t</w:t>
            </w:r>
            <w:r w:rsidRPr="00D209D7">
              <w:rPr>
                <w:rFonts w:eastAsia="Arial"/>
                <w:sz w:val="16"/>
                <w:szCs w:val="16"/>
              </w:rPr>
              <w:t>hyroid</w:t>
            </w:r>
          </w:p>
        </w:tc>
        <w:tc>
          <w:tcPr>
            <w:tcW w:w="41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1BC2ECE" w14:textId="77777777" w:rsidR="004B0579" w:rsidRDefault="00E94E48" w:rsidP="00865E0C">
            <w:pPr>
              <w:spacing w:after="0" w:line="240" w:lineRule="auto"/>
              <w:jc w:val="center"/>
            </w:pPr>
            <w:r>
              <w:rPr>
                <w:rFonts w:eastAsia="Arial" w:cs="Arial"/>
                <w:color w:val="000000"/>
                <w:sz w:val="16"/>
                <w:szCs w:val="16"/>
              </w:rPr>
              <w:t xml:space="preserve">13% </w:t>
            </w:r>
            <w:r>
              <w:rPr>
                <w:rFonts w:eastAsia="Arial" w:cs="Arial"/>
                <w:color w:val="000000"/>
                <w:sz w:val="16"/>
                <w:szCs w:val="16"/>
              </w:rPr>
              <w:br/>
              <w:t>(4%, 38%)</w:t>
            </w:r>
          </w:p>
        </w:tc>
        <w:tc>
          <w:tcPr>
            <w:tcW w:w="4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B5C7F75" w14:textId="77777777" w:rsidR="004B0579" w:rsidRDefault="00E94E48" w:rsidP="00865E0C">
            <w:pPr>
              <w:spacing w:after="0" w:line="240" w:lineRule="auto"/>
              <w:jc w:val="center"/>
            </w:pPr>
            <w:r>
              <w:rPr>
                <w:rFonts w:eastAsia="Arial" w:cs="Arial"/>
                <w:color w:val="000000"/>
                <w:sz w:val="16"/>
                <w:szCs w:val="16"/>
              </w:rPr>
              <w:t xml:space="preserve">3% </w:t>
            </w:r>
            <w:r>
              <w:rPr>
                <w:rFonts w:eastAsia="Arial" w:cs="Arial"/>
                <w:color w:val="000000"/>
                <w:sz w:val="16"/>
                <w:szCs w:val="16"/>
              </w:rPr>
              <w:br/>
              <w:t>(1%, 15%)</w:t>
            </w:r>
          </w:p>
        </w:tc>
        <w:tc>
          <w:tcPr>
            <w:tcW w:w="409"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692978D" w14:textId="77777777" w:rsidR="004B0579" w:rsidRDefault="00E94E48" w:rsidP="00865E0C">
            <w:pPr>
              <w:spacing w:after="0" w:line="240" w:lineRule="auto"/>
              <w:jc w:val="center"/>
            </w:pPr>
            <w:r>
              <w:rPr>
                <w:rFonts w:eastAsia="Arial" w:cs="Arial"/>
                <w:color w:val="000000"/>
                <w:sz w:val="16"/>
                <w:szCs w:val="16"/>
              </w:rPr>
              <w:t xml:space="preserve">0% </w:t>
            </w:r>
            <w:r>
              <w:rPr>
                <w:rFonts w:eastAsia="Arial" w:cs="Arial"/>
                <w:color w:val="000000"/>
                <w:sz w:val="16"/>
                <w:szCs w:val="16"/>
              </w:rPr>
              <w:br/>
              <w:t>(0%, 13%)</w:t>
            </w:r>
          </w:p>
        </w:tc>
        <w:tc>
          <w:tcPr>
            <w:tcW w:w="409"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0CCD35D" w14:textId="77777777" w:rsidR="004B0579" w:rsidRDefault="004B0579" w:rsidP="00865E0C">
            <w:pPr>
              <w:spacing w:after="0" w:line="240" w:lineRule="auto"/>
              <w:jc w:val="center"/>
            </w:pPr>
          </w:p>
        </w:tc>
        <w:tc>
          <w:tcPr>
            <w:tcW w:w="409"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CD57A23"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4BB8B60"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9DEA29D" w14:textId="77777777" w:rsidR="004B0579" w:rsidRDefault="004B0579" w:rsidP="00865E0C">
            <w:pPr>
              <w:spacing w:after="0" w:line="240" w:lineRule="auto"/>
              <w:jc w:val="center"/>
            </w:pPr>
          </w:p>
        </w:tc>
        <w:tc>
          <w:tcPr>
            <w:tcW w:w="407"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D11387A" w14:textId="77777777" w:rsidR="004B0579" w:rsidRDefault="004B0579" w:rsidP="00865E0C">
            <w:pPr>
              <w:spacing w:after="0" w:line="240" w:lineRule="auto"/>
              <w:jc w:val="center"/>
            </w:pPr>
          </w:p>
        </w:tc>
        <w:tc>
          <w:tcPr>
            <w:tcW w:w="407"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8B0792F" w14:textId="77777777" w:rsidR="004B0579" w:rsidRDefault="004B0579" w:rsidP="00865E0C">
            <w:pPr>
              <w:spacing w:after="0" w:line="240" w:lineRule="auto"/>
              <w:jc w:val="center"/>
            </w:pPr>
          </w:p>
        </w:tc>
        <w:tc>
          <w:tcPr>
            <w:tcW w:w="407"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525EA40" w14:textId="77777777" w:rsidR="004B0579" w:rsidRDefault="00E94E48" w:rsidP="00865E0C">
            <w:pPr>
              <w:spacing w:after="0" w:line="240" w:lineRule="auto"/>
              <w:jc w:val="center"/>
            </w:pPr>
            <w:r>
              <w:rPr>
                <w:rFonts w:eastAsia="Arial" w:cs="Arial"/>
                <w:color w:val="000000"/>
                <w:sz w:val="16"/>
                <w:szCs w:val="16"/>
              </w:rPr>
              <w:t xml:space="preserve">4% </w:t>
            </w:r>
            <w:r>
              <w:rPr>
                <w:rFonts w:eastAsia="Arial" w:cs="Arial"/>
                <w:color w:val="000000"/>
                <w:sz w:val="16"/>
                <w:szCs w:val="16"/>
              </w:rPr>
              <w:br/>
              <w:t>(1%, 11%)</w:t>
            </w:r>
          </w:p>
        </w:tc>
        <w:tc>
          <w:tcPr>
            <w:tcW w:w="407"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A985B90" w14:textId="77777777" w:rsidR="004B0579" w:rsidRDefault="00E94E48" w:rsidP="00865E0C">
            <w:pPr>
              <w:spacing w:after="0" w:line="240" w:lineRule="auto"/>
              <w:jc w:val="center"/>
            </w:pPr>
            <w:r>
              <w:rPr>
                <w:rFonts w:eastAsia="Arial" w:cs="Arial"/>
                <w:b/>
                <w:color w:val="000000"/>
                <w:sz w:val="16"/>
                <w:szCs w:val="16"/>
              </w:rPr>
              <w:t xml:space="preserve">6% </w:t>
            </w:r>
            <w:r>
              <w:rPr>
                <w:rFonts w:eastAsia="Arial" w:cs="Arial"/>
                <w:b/>
                <w:color w:val="000000"/>
                <w:sz w:val="16"/>
                <w:szCs w:val="16"/>
              </w:rPr>
              <w:br/>
              <w:t>(2%, 17%)</w:t>
            </w:r>
          </w:p>
        </w:tc>
      </w:tr>
      <w:tr w:rsidR="00D209D7" w14:paraId="4334E6D8" w14:textId="77777777" w:rsidTr="00D209D7">
        <w:trPr>
          <w:cantSplit/>
          <w:trHeight w:val="371"/>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34A0343" w14:textId="77777777" w:rsidR="004B0579" w:rsidRPr="00D209D7" w:rsidRDefault="00E94E48" w:rsidP="00865E0C">
            <w:pPr>
              <w:spacing w:after="0" w:line="240" w:lineRule="auto"/>
              <w:rPr>
                <w:rFonts w:eastAsia="Arial"/>
                <w:sz w:val="16"/>
                <w:szCs w:val="16"/>
              </w:rPr>
            </w:pPr>
            <w:r w:rsidRPr="00D209D7">
              <w:rPr>
                <w:rFonts w:eastAsia="Arial"/>
                <w:sz w:val="16"/>
                <w:szCs w:val="16"/>
              </w:rPr>
              <w:t>Genitourinary</w:t>
            </w:r>
          </w:p>
        </w:tc>
        <w:tc>
          <w:tcPr>
            <w:tcW w:w="41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96C1361" w14:textId="77777777" w:rsidR="004B0579" w:rsidRDefault="00E94E48" w:rsidP="00865E0C">
            <w:pPr>
              <w:spacing w:after="0" w:line="240" w:lineRule="auto"/>
              <w:jc w:val="center"/>
            </w:pPr>
            <w:r>
              <w:rPr>
                <w:rFonts w:eastAsia="Arial" w:cs="Arial"/>
                <w:color w:val="000000"/>
                <w:sz w:val="16"/>
                <w:szCs w:val="16"/>
              </w:rPr>
              <w:t xml:space="preserve">31% </w:t>
            </w:r>
            <w:r>
              <w:rPr>
                <w:rFonts w:eastAsia="Arial" w:cs="Arial"/>
                <w:color w:val="000000"/>
                <w:sz w:val="16"/>
                <w:szCs w:val="16"/>
              </w:rPr>
              <w:br/>
              <w:t>(21%, 42%)</w:t>
            </w:r>
          </w:p>
        </w:tc>
        <w:tc>
          <w:tcPr>
            <w:tcW w:w="4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23072B0" w14:textId="77777777" w:rsidR="004B0579" w:rsidRDefault="00E94E48" w:rsidP="00865E0C">
            <w:pPr>
              <w:spacing w:after="0" w:line="240" w:lineRule="auto"/>
              <w:jc w:val="center"/>
            </w:pPr>
            <w:r>
              <w:rPr>
                <w:rFonts w:eastAsia="Arial" w:cs="Arial"/>
                <w:color w:val="000000"/>
                <w:sz w:val="16"/>
                <w:szCs w:val="16"/>
              </w:rPr>
              <w:t xml:space="preserve">14% </w:t>
            </w:r>
            <w:r>
              <w:rPr>
                <w:rFonts w:eastAsia="Arial" w:cs="Arial"/>
                <w:color w:val="000000"/>
                <w:sz w:val="16"/>
                <w:szCs w:val="16"/>
              </w:rPr>
              <w:br/>
              <w:t>(7%, 24%)</w:t>
            </w:r>
          </w:p>
        </w:tc>
        <w:tc>
          <w:tcPr>
            <w:tcW w:w="409"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7ACACEB" w14:textId="77777777" w:rsidR="004B0579" w:rsidRDefault="00E94E48" w:rsidP="00865E0C">
            <w:pPr>
              <w:spacing w:after="0" w:line="240" w:lineRule="auto"/>
              <w:jc w:val="center"/>
            </w:pPr>
            <w:r>
              <w:rPr>
                <w:rFonts w:eastAsia="Arial" w:cs="Arial"/>
                <w:color w:val="000000"/>
                <w:sz w:val="16"/>
                <w:szCs w:val="16"/>
              </w:rPr>
              <w:t xml:space="preserve">1% </w:t>
            </w:r>
            <w:r>
              <w:rPr>
                <w:rFonts w:eastAsia="Arial" w:cs="Arial"/>
                <w:color w:val="000000"/>
                <w:sz w:val="16"/>
                <w:szCs w:val="16"/>
              </w:rPr>
              <w:br/>
              <w:t>(0%, 8%)</w:t>
            </w:r>
          </w:p>
        </w:tc>
        <w:tc>
          <w:tcPr>
            <w:tcW w:w="409"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6728B31" w14:textId="77777777" w:rsidR="004B0579" w:rsidRDefault="00E94E48" w:rsidP="00865E0C">
            <w:pPr>
              <w:spacing w:after="0" w:line="240" w:lineRule="auto"/>
              <w:jc w:val="center"/>
            </w:pPr>
            <w:r>
              <w:rPr>
                <w:rFonts w:eastAsia="Arial" w:cs="Arial"/>
                <w:color w:val="000000"/>
                <w:sz w:val="16"/>
                <w:szCs w:val="16"/>
              </w:rPr>
              <w:t xml:space="preserve">12% </w:t>
            </w:r>
            <w:r>
              <w:rPr>
                <w:rFonts w:eastAsia="Arial" w:cs="Arial"/>
                <w:color w:val="000000"/>
                <w:sz w:val="16"/>
                <w:szCs w:val="16"/>
              </w:rPr>
              <w:br/>
              <w:t>(5%, 28%)</w:t>
            </w:r>
          </w:p>
        </w:tc>
        <w:tc>
          <w:tcPr>
            <w:tcW w:w="409"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35285C8" w14:textId="77777777" w:rsidR="004B0579" w:rsidRDefault="00E94E48" w:rsidP="00865E0C">
            <w:pPr>
              <w:spacing w:after="0" w:line="240" w:lineRule="auto"/>
              <w:jc w:val="center"/>
            </w:pPr>
            <w:r>
              <w:rPr>
                <w:rFonts w:eastAsia="Arial" w:cs="Arial"/>
                <w:color w:val="000000"/>
                <w:sz w:val="16"/>
                <w:szCs w:val="16"/>
              </w:rPr>
              <w:t xml:space="preserve">25% </w:t>
            </w:r>
            <w:r>
              <w:rPr>
                <w:rFonts w:eastAsia="Arial" w:cs="Arial"/>
                <w:color w:val="000000"/>
                <w:sz w:val="16"/>
                <w:szCs w:val="16"/>
              </w:rPr>
              <w:br/>
              <w:t>(13%, 43%)</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FE31F39" w14:textId="77777777" w:rsidR="004B0579" w:rsidRDefault="00E94E48" w:rsidP="00865E0C">
            <w:pPr>
              <w:spacing w:after="0" w:line="240" w:lineRule="auto"/>
              <w:jc w:val="center"/>
            </w:pPr>
            <w:r>
              <w:rPr>
                <w:rFonts w:eastAsia="Arial" w:cs="Arial"/>
                <w:color w:val="000000"/>
                <w:sz w:val="16"/>
                <w:szCs w:val="16"/>
              </w:rPr>
              <w:t xml:space="preserve">41% </w:t>
            </w:r>
            <w:r>
              <w:rPr>
                <w:rFonts w:eastAsia="Arial" w:cs="Arial"/>
                <w:color w:val="000000"/>
                <w:sz w:val="16"/>
                <w:szCs w:val="16"/>
              </w:rPr>
              <w:br/>
              <w:t>(28%, 56%)</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731B82E" w14:textId="77777777" w:rsidR="004B0579" w:rsidRDefault="00E94E48" w:rsidP="00865E0C">
            <w:pPr>
              <w:spacing w:after="0" w:line="240" w:lineRule="auto"/>
              <w:jc w:val="center"/>
            </w:pPr>
            <w:r>
              <w:rPr>
                <w:rFonts w:eastAsia="Arial" w:cs="Arial"/>
                <w:color w:val="000000"/>
                <w:sz w:val="16"/>
                <w:szCs w:val="16"/>
              </w:rPr>
              <w:t xml:space="preserve">16% </w:t>
            </w:r>
            <w:r>
              <w:rPr>
                <w:rFonts w:eastAsia="Arial" w:cs="Arial"/>
                <w:color w:val="000000"/>
                <w:sz w:val="16"/>
                <w:szCs w:val="16"/>
              </w:rPr>
              <w:br/>
              <w:t>(8%, 31%)</w:t>
            </w:r>
          </w:p>
        </w:tc>
        <w:tc>
          <w:tcPr>
            <w:tcW w:w="407"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9739AD3" w14:textId="77777777" w:rsidR="004B0579" w:rsidRDefault="00E94E48" w:rsidP="00865E0C">
            <w:pPr>
              <w:spacing w:after="0" w:line="240" w:lineRule="auto"/>
              <w:jc w:val="center"/>
            </w:pPr>
            <w:r>
              <w:rPr>
                <w:rFonts w:eastAsia="Arial" w:cs="Arial"/>
                <w:color w:val="000000"/>
                <w:sz w:val="16"/>
                <w:szCs w:val="16"/>
              </w:rPr>
              <w:t xml:space="preserve">15% </w:t>
            </w:r>
            <w:r>
              <w:rPr>
                <w:rFonts w:eastAsia="Arial" w:cs="Arial"/>
                <w:color w:val="000000"/>
                <w:sz w:val="16"/>
                <w:szCs w:val="16"/>
              </w:rPr>
              <w:br/>
              <w:t>(7%, 31%)</w:t>
            </w:r>
          </w:p>
        </w:tc>
        <w:tc>
          <w:tcPr>
            <w:tcW w:w="407"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3074986" w14:textId="77777777" w:rsidR="004B0579" w:rsidRDefault="004B0579" w:rsidP="00865E0C">
            <w:pPr>
              <w:spacing w:after="0" w:line="240" w:lineRule="auto"/>
              <w:jc w:val="center"/>
            </w:pPr>
          </w:p>
        </w:tc>
        <w:tc>
          <w:tcPr>
            <w:tcW w:w="407"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99C6E59" w14:textId="77777777" w:rsidR="004B0579" w:rsidRDefault="00E94E48" w:rsidP="00865E0C">
            <w:pPr>
              <w:spacing w:after="0" w:line="240" w:lineRule="auto"/>
              <w:jc w:val="center"/>
            </w:pPr>
            <w:r>
              <w:rPr>
                <w:rFonts w:eastAsia="Arial" w:cs="Arial"/>
                <w:color w:val="000000"/>
                <w:sz w:val="16"/>
                <w:szCs w:val="16"/>
              </w:rPr>
              <w:t xml:space="preserve">19% </w:t>
            </w:r>
            <w:r>
              <w:rPr>
                <w:rFonts w:eastAsia="Arial" w:cs="Arial"/>
                <w:color w:val="000000"/>
                <w:sz w:val="16"/>
                <w:szCs w:val="16"/>
              </w:rPr>
              <w:br/>
              <w:t>(15%, 23%)</w:t>
            </w:r>
          </w:p>
        </w:tc>
        <w:tc>
          <w:tcPr>
            <w:tcW w:w="407"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1422FE9" w14:textId="77777777" w:rsidR="004B0579" w:rsidRDefault="00E94E48" w:rsidP="00865E0C">
            <w:pPr>
              <w:spacing w:after="0" w:line="240" w:lineRule="auto"/>
              <w:jc w:val="center"/>
            </w:pPr>
            <w:r>
              <w:rPr>
                <w:rFonts w:eastAsia="Arial" w:cs="Arial"/>
                <w:b/>
                <w:color w:val="000000"/>
                <w:sz w:val="16"/>
                <w:szCs w:val="16"/>
              </w:rPr>
              <w:t xml:space="preserve">15% </w:t>
            </w:r>
            <w:r>
              <w:rPr>
                <w:rFonts w:eastAsia="Arial" w:cs="Arial"/>
                <w:b/>
                <w:color w:val="000000"/>
                <w:sz w:val="16"/>
                <w:szCs w:val="16"/>
              </w:rPr>
              <w:br/>
              <w:t>(12%, 19%)</w:t>
            </w:r>
          </w:p>
        </w:tc>
      </w:tr>
      <w:tr w:rsidR="00D209D7" w14:paraId="3390A926" w14:textId="77777777" w:rsidTr="00D209D7">
        <w:trPr>
          <w:cantSplit/>
          <w:trHeight w:val="388"/>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F88C735" w14:textId="77777777" w:rsidR="004B0579" w:rsidRPr="00D209D7" w:rsidRDefault="00E94E48" w:rsidP="00865E0C">
            <w:pPr>
              <w:spacing w:after="0" w:line="240" w:lineRule="auto"/>
              <w:rPr>
                <w:rFonts w:eastAsia="Arial"/>
                <w:sz w:val="16"/>
                <w:szCs w:val="16"/>
              </w:rPr>
            </w:pPr>
            <w:r w:rsidRPr="00D209D7">
              <w:rPr>
                <w:rFonts w:eastAsia="Arial"/>
                <w:sz w:val="16"/>
                <w:szCs w:val="16"/>
              </w:rPr>
              <w:t>Gynaecological</w:t>
            </w:r>
          </w:p>
        </w:tc>
        <w:tc>
          <w:tcPr>
            <w:tcW w:w="41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D4F14D2" w14:textId="77777777" w:rsidR="004B0579" w:rsidRDefault="00E94E48" w:rsidP="00865E0C">
            <w:pPr>
              <w:spacing w:after="0" w:line="240" w:lineRule="auto"/>
              <w:jc w:val="center"/>
            </w:pPr>
            <w:r>
              <w:rPr>
                <w:rFonts w:eastAsia="Arial" w:cs="Arial"/>
                <w:color w:val="000000"/>
                <w:sz w:val="16"/>
                <w:szCs w:val="16"/>
              </w:rPr>
              <w:t xml:space="preserve">40% </w:t>
            </w:r>
            <w:r>
              <w:rPr>
                <w:rFonts w:eastAsia="Arial" w:cs="Arial"/>
                <w:color w:val="000000"/>
                <w:sz w:val="16"/>
                <w:szCs w:val="16"/>
              </w:rPr>
              <w:br/>
              <w:t>(29%, 52%)</w:t>
            </w:r>
          </w:p>
        </w:tc>
        <w:tc>
          <w:tcPr>
            <w:tcW w:w="4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DDE8A96" w14:textId="77777777" w:rsidR="004B0579" w:rsidRDefault="00E94E48" w:rsidP="00865E0C">
            <w:pPr>
              <w:spacing w:after="0" w:line="240" w:lineRule="auto"/>
              <w:jc w:val="center"/>
            </w:pPr>
            <w:r>
              <w:rPr>
                <w:rFonts w:eastAsia="Arial" w:cs="Arial"/>
                <w:color w:val="000000"/>
                <w:sz w:val="16"/>
                <w:szCs w:val="16"/>
              </w:rPr>
              <w:t xml:space="preserve">55% </w:t>
            </w:r>
            <w:r>
              <w:rPr>
                <w:rFonts w:eastAsia="Arial" w:cs="Arial"/>
                <w:color w:val="000000"/>
                <w:sz w:val="16"/>
                <w:szCs w:val="16"/>
              </w:rPr>
              <w:br/>
              <w:t>(41%, 67%)</w:t>
            </w:r>
          </w:p>
        </w:tc>
        <w:tc>
          <w:tcPr>
            <w:tcW w:w="409"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D779593" w14:textId="77777777" w:rsidR="004B0579" w:rsidRDefault="00E94E48" w:rsidP="00865E0C">
            <w:pPr>
              <w:spacing w:after="0" w:line="240" w:lineRule="auto"/>
              <w:jc w:val="center"/>
            </w:pPr>
            <w:r>
              <w:rPr>
                <w:rFonts w:eastAsia="Arial" w:cs="Arial"/>
                <w:color w:val="000000"/>
                <w:sz w:val="16"/>
                <w:szCs w:val="16"/>
              </w:rPr>
              <w:t xml:space="preserve">21% </w:t>
            </w:r>
            <w:r>
              <w:rPr>
                <w:rFonts w:eastAsia="Arial" w:cs="Arial"/>
                <w:color w:val="000000"/>
                <w:sz w:val="16"/>
                <w:szCs w:val="16"/>
              </w:rPr>
              <w:br/>
              <w:t>(13%, 33%)</w:t>
            </w:r>
          </w:p>
        </w:tc>
        <w:tc>
          <w:tcPr>
            <w:tcW w:w="409"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FB2169F" w14:textId="77777777" w:rsidR="004B0579" w:rsidRDefault="00E94E48" w:rsidP="00865E0C">
            <w:pPr>
              <w:spacing w:after="0" w:line="240" w:lineRule="auto"/>
              <w:jc w:val="center"/>
            </w:pPr>
            <w:r>
              <w:rPr>
                <w:rFonts w:eastAsia="Arial" w:cs="Arial"/>
                <w:color w:val="000000"/>
                <w:sz w:val="16"/>
                <w:szCs w:val="16"/>
              </w:rPr>
              <w:t xml:space="preserve">6% </w:t>
            </w:r>
            <w:r>
              <w:rPr>
                <w:rFonts w:eastAsia="Arial" w:cs="Arial"/>
                <w:color w:val="000000"/>
                <w:sz w:val="16"/>
                <w:szCs w:val="16"/>
              </w:rPr>
              <w:br/>
              <w:t>(1%, 27%)</w:t>
            </w:r>
          </w:p>
        </w:tc>
        <w:tc>
          <w:tcPr>
            <w:tcW w:w="409"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E1AB304" w14:textId="77777777" w:rsidR="004B0579" w:rsidRDefault="00E94E48" w:rsidP="00865E0C">
            <w:pPr>
              <w:spacing w:after="0" w:line="240" w:lineRule="auto"/>
              <w:jc w:val="center"/>
            </w:pPr>
            <w:r>
              <w:rPr>
                <w:rFonts w:eastAsia="Arial" w:cs="Arial"/>
                <w:color w:val="000000"/>
                <w:sz w:val="16"/>
                <w:szCs w:val="16"/>
              </w:rPr>
              <w:t xml:space="preserve">50% </w:t>
            </w:r>
            <w:r>
              <w:rPr>
                <w:rFonts w:eastAsia="Arial" w:cs="Arial"/>
                <w:color w:val="000000"/>
                <w:sz w:val="16"/>
                <w:szCs w:val="16"/>
              </w:rPr>
              <w:br/>
              <w:t>(15%, 85%)</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15297D0"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896EE0A" w14:textId="77777777" w:rsidR="004B0579" w:rsidRDefault="00E94E48" w:rsidP="00865E0C">
            <w:pPr>
              <w:spacing w:after="0" w:line="240" w:lineRule="auto"/>
              <w:jc w:val="center"/>
            </w:pPr>
            <w:r>
              <w:rPr>
                <w:rFonts w:eastAsia="Arial" w:cs="Arial"/>
                <w:color w:val="000000"/>
                <w:sz w:val="16"/>
                <w:szCs w:val="16"/>
              </w:rPr>
              <w:t xml:space="preserve">19% </w:t>
            </w:r>
            <w:r>
              <w:rPr>
                <w:rFonts w:eastAsia="Arial" w:cs="Arial"/>
                <w:color w:val="000000"/>
                <w:sz w:val="16"/>
                <w:szCs w:val="16"/>
              </w:rPr>
              <w:br/>
              <w:t>(7%, 43%)</w:t>
            </w:r>
          </w:p>
        </w:tc>
        <w:tc>
          <w:tcPr>
            <w:tcW w:w="407"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136C98E" w14:textId="77777777" w:rsidR="004B0579" w:rsidRDefault="00E94E48" w:rsidP="00865E0C">
            <w:pPr>
              <w:spacing w:after="0" w:line="240" w:lineRule="auto"/>
              <w:jc w:val="center"/>
            </w:pPr>
            <w:r>
              <w:rPr>
                <w:rFonts w:eastAsia="Arial" w:cs="Arial"/>
                <w:color w:val="000000"/>
                <w:sz w:val="16"/>
                <w:szCs w:val="16"/>
              </w:rPr>
              <w:t xml:space="preserve">12% </w:t>
            </w:r>
            <w:r>
              <w:rPr>
                <w:rFonts w:eastAsia="Arial" w:cs="Arial"/>
                <w:color w:val="000000"/>
                <w:sz w:val="16"/>
                <w:szCs w:val="16"/>
              </w:rPr>
              <w:br/>
              <w:t>(4%, 30%)</w:t>
            </w:r>
          </w:p>
        </w:tc>
        <w:tc>
          <w:tcPr>
            <w:tcW w:w="407"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DDF10D8" w14:textId="77777777" w:rsidR="004B0579" w:rsidRDefault="004B0579" w:rsidP="00865E0C">
            <w:pPr>
              <w:spacing w:after="0" w:line="240" w:lineRule="auto"/>
              <w:jc w:val="center"/>
            </w:pPr>
          </w:p>
        </w:tc>
        <w:tc>
          <w:tcPr>
            <w:tcW w:w="407"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1961A83" w14:textId="77777777" w:rsidR="004B0579" w:rsidRDefault="00E94E48" w:rsidP="00865E0C">
            <w:pPr>
              <w:spacing w:after="0" w:line="240" w:lineRule="auto"/>
              <w:jc w:val="center"/>
            </w:pPr>
            <w:r>
              <w:rPr>
                <w:rFonts w:eastAsia="Arial" w:cs="Arial"/>
                <w:color w:val="000000"/>
                <w:sz w:val="16"/>
                <w:szCs w:val="16"/>
              </w:rPr>
              <w:t xml:space="preserve">32% </w:t>
            </w:r>
            <w:r>
              <w:rPr>
                <w:rFonts w:eastAsia="Arial" w:cs="Arial"/>
                <w:color w:val="000000"/>
                <w:sz w:val="16"/>
                <w:szCs w:val="16"/>
              </w:rPr>
              <w:br/>
              <w:t>(26%, 38%)</w:t>
            </w:r>
          </w:p>
        </w:tc>
        <w:tc>
          <w:tcPr>
            <w:tcW w:w="407"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6841119" w14:textId="77777777" w:rsidR="004B0579" w:rsidRDefault="00E94E48" w:rsidP="00865E0C">
            <w:pPr>
              <w:spacing w:after="0" w:line="240" w:lineRule="auto"/>
              <w:jc w:val="center"/>
            </w:pPr>
            <w:r>
              <w:rPr>
                <w:rFonts w:eastAsia="Arial" w:cs="Arial"/>
                <w:b/>
                <w:color w:val="000000"/>
                <w:sz w:val="16"/>
                <w:szCs w:val="16"/>
              </w:rPr>
              <w:t xml:space="preserve">38% </w:t>
            </w:r>
            <w:r>
              <w:rPr>
                <w:rFonts w:eastAsia="Arial" w:cs="Arial"/>
                <w:b/>
                <w:color w:val="000000"/>
                <w:sz w:val="16"/>
                <w:szCs w:val="16"/>
              </w:rPr>
              <w:br/>
              <w:t>(31%, 45%)</w:t>
            </w:r>
          </w:p>
        </w:tc>
      </w:tr>
      <w:tr w:rsidR="00D209D7" w14:paraId="5C5A8801" w14:textId="77777777" w:rsidTr="00D209D7">
        <w:trPr>
          <w:cantSplit/>
          <w:trHeight w:val="388"/>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FB5F211" w14:textId="77777777" w:rsidR="004B0579" w:rsidRPr="00D209D7" w:rsidRDefault="00E94E48" w:rsidP="00865E0C">
            <w:pPr>
              <w:spacing w:after="0" w:line="240" w:lineRule="auto"/>
              <w:rPr>
                <w:rFonts w:eastAsia="Arial"/>
                <w:sz w:val="16"/>
                <w:szCs w:val="16"/>
              </w:rPr>
            </w:pPr>
            <w:r w:rsidRPr="00D209D7">
              <w:rPr>
                <w:rFonts w:eastAsia="Arial"/>
                <w:sz w:val="16"/>
                <w:szCs w:val="16"/>
              </w:rPr>
              <w:t>Haematological</w:t>
            </w:r>
          </w:p>
        </w:tc>
        <w:tc>
          <w:tcPr>
            <w:tcW w:w="41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2145929" w14:textId="77777777" w:rsidR="004B0579" w:rsidRDefault="00E94E48" w:rsidP="00865E0C">
            <w:pPr>
              <w:spacing w:after="0" w:line="240" w:lineRule="auto"/>
              <w:jc w:val="center"/>
            </w:pPr>
            <w:r>
              <w:rPr>
                <w:rFonts w:eastAsia="Arial" w:cs="Arial"/>
                <w:color w:val="000000"/>
                <w:sz w:val="16"/>
                <w:szCs w:val="16"/>
              </w:rPr>
              <w:t xml:space="preserve">52% </w:t>
            </w:r>
            <w:r>
              <w:rPr>
                <w:rFonts w:eastAsia="Arial" w:cs="Arial"/>
                <w:color w:val="000000"/>
                <w:sz w:val="16"/>
                <w:szCs w:val="16"/>
              </w:rPr>
              <w:br/>
              <w:t>(41%, 63%)</w:t>
            </w:r>
          </w:p>
        </w:tc>
        <w:tc>
          <w:tcPr>
            <w:tcW w:w="4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1AD2B59" w14:textId="77777777" w:rsidR="004B0579" w:rsidRDefault="00E94E48" w:rsidP="00865E0C">
            <w:pPr>
              <w:spacing w:after="0" w:line="240" w:lineRule="auto"/>
              <w:jc w:val="center"/>
            </w:pPr>
            <w:r>
              <w:rPr>
                <w:rFonts w:eastAsia="Arial" w:cs="Arial"/>
                <w:color w:val="000000"/>
                <w:sz w:val="16"/>
                <w:szCs w:val="16"/>
              </w:rPr>
              <w:t xml:space="preserve">37% </w:t>
            </w:r>
            <w:r>
              <w:rPr>
                <w:rFonts w:eastAsia="Arial" w:cs="Arial"/>
                <w:color w:val="000000"/>
                <w:sz w:val="16"/>
                <w:szCs w:val="16"/>
              </w:rPr>
              <w:br/>
              <w:t>(26%, 49%)</w:t>
            </w:r>
          </w:p>
        </w:tc>
        <w:tc>
          <w:tcPr>
            <w:tcW w:w="409"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B64CAAD" w14:textId="77777777" w:rsidR="004B0579" w:rsidRDefault="00E94E48" w:rsidP="00865E0C">
            <w:pPr>
              <w:spacing w:after="0" w:line="240" w:lineRule="auto"/>
              <w:jc w:val="center"/>
            </w:pPr>
            <w:r>
              <w:rPr>
                <w:rFonts w:eastAsia="Arial" w:cs="Arial"/>
                <w:color w:val="000000"/>
                <w:sz w:val="16"/>
                <w:szCs w:val="16"/>
              </w:rPr>
              <w:t xml:space="preserve">5% </w:t>
            </w:r>
            <w:r>
              <w:rPr>
                <w:rFonts w:eastAsia="Arial" w:cs="Arial"/>
                <w:color w:val="000000"/>
                <w:sz w:val="16"/>
                <w:szCs w:val="16"/>
              </w:rPr>
              <w:br/>
              <w:t>(2%, 13%)</w:t>
            </w:r>
          </w:p>
        </w:tc>
        <w:tc>
          <w:tcPr>
            <w:tcW w:w="409"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4C0246A" w14:textId="77777777" w:rsidR="004B0579" w:rsidRDefault="00E94E48" w:rsidP="00865E0C">
            <w:pPr>
              <w:spacing w:after="0" w:line="240" w:lineRule="auto"/>
              <w:jc w:val="center"/>
            </w:pPr>
            <w:r>
              <w:rPr>
                <w:rFonts w:eastAsia="Arial" w:cs="Arial"/>
                <w:color w:val="000000"/>
                <w:sz w:val="16"/>
                <w:szCs w:val="16"/>
              </w:rPr>
              <w:t xml:space="preserve">36% </w:t>
            </w:r>
            <w:r>
              <w:rPr>
                <w:rFonts w:eastAsia="Arial" w:cs="Arial"/>
                <w:color w:val="000000"/>
                <w:sz w:val="16"/>
                <w:szCs w:val="16"/>
              </w:rPr>
              <w:br/>
              <w:t>(22%, 53%)</w:t>
            </w:r>
          </w:p>
        </w:tc>
        <w:tc>
          <w:tcPr>
            <w:tcW w:w="409"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1A41E0FC" w14:textId="77777777" w:rsidR="004B0579" w:rsidRDefault="00E94E48" w:rsidP="00865E0C">
            <w:pPr>
              <w:spacing w:after="0" w:line="240" w:lineRule="auto"/>
              <w:jc w:val="center"/>
            </w:pPr>
            <w:r>
              <w:rPr>
                <w:rFonts w:eastAsia="Arial" w:cs="Arial"/>
                <w:color w:val="FFFFFF"/>
                <w:sz w:val="16"/>
                <w:szCs w:val="16"/>
              </w:rPr>
              <w:t xml:space="preserve">84% </w:t>
            </w:r>
            <w:r>
              <w:rPr>
                <w:rFonts w:eastAsia="Arial" w:cs="Arial"/>
                <w:color w:val="FFFFFF"/>
                <w:sz w:val="16"/>
                <w:szCs w:val="16"/>
              </w:rPr>
              <w:br/>
              <w:t>(68%, 93%)</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C60DB4B" w14:textId="77777777" w:rsidR="004B0579" w:rsidRDefault="00E94E48" w:rsidP="00865E0C">
            <w:pPr>
              <w:spacing w:after="0" w:line="240" w:lineRule="auto"/>
              <w:jc w:val="center"/>
            </w:pPr>
            <w:r>
              <w:rPr>
                <w:rFonts w:eastAsia="Arial" w:cs="Arial"/>
                <w:color w:val="000000"/>
                <w:sz w:val="16"/>
                <w:szCs w:val="16"/>
              </w:rPr>
              <w:t xml:space="preserve">59% </w:t>
            </w:r>
            <w:r>
              <w:rPr>
                <w:rFonts w:eastAsia="Arial" w:cs="Arial"/>
                <w:color w:val="000000"/>
                <w:sz w:val="16"/>
                <w:szCs w:val="16"/>
              </w:rPr>
              <w:br/>
              <w:t>(41%, 75%)</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AC9AB7B" w14:textId="77777777" w:rsidR="004B0579" w:rsidRDefault="00E94E48" w:rsidP="00865E0C">
            <w:pPr>
              <w:spacing w:after="0" w:line="240" w:lineRule="auto"/>
              <w:jc w:val="center"/>
            </w:pPr>
            <w:r>
              <w:rPr>
                <w:rFonts w:eastAsia="Arial" w:cs="Arial"/>
                <w:color w:val="000000"/>
                <w:sz w:val="16"/>
                <w:szCs w:val="16"/>
              </w:rPr>
              <w:t xml:space="preserve">67% </w:t>
            </w:r>
            <w:r>
              <w:rPr>
                <w:rFonts w:eastAsia="Arial" w:cs="Arial"/>
                <w:color w:val="000000"/>
                <w:sz w:val="16"/>
                <w:szCs w:val="16"/>
              </w:rPr>
              <w:br/>
              <w:t>(50%, 80%)</w:t>
            </w:r>
          </w:p>
        </w:tc>
        <w:tc>
          <w:tcPr>
            <w:tcW w:w="407"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5C4626E" w14:textId="77777777" w:rsidR="004B0579" w:rsidRDefault="00E94E48" w:rsidP="00865E0C">
            <w:pPr>
              <w:spacing w:after="0" w:line="240" w:lineRule="auto"/>
              <w:jc w:val="center"/>
            </w:pPr>
            <w:r>
              <w:rPr>
                <w:rFonts w:eastAsia="Arial" w:cs="Arial"/>
                <w:color w:val="000000"/>
                <w:sz w:val="16"/>
                <w:szCs w:val="16"/>
              </w:rPr>
              <w:t xml:space="preserve">27% </w:t>
            </w:r>
            <w:r>
              <w:rPr>
                <w:rFonts w:eastAsia="Arial" w:cs="Arial"/>
                <w:color w:val="000000"/>
                <w:sz w:val="16"/>
                <w:szCs w:val="16"/>
              </w:rPr>
              <w:br/>
              <w:t>(14%, 44%)</w:t>
            </w:r>
          </w:p>
        </w:tc>
        <w:tc>
          <w:tcPr>
            <w:tcW w:w="407"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A00DA25" w14:textId="77777777" w:rsidR="004B0579" w:rsidRDefault="004B0579" w:rsidP="00865E0C">
            <w:pPr>
              <w:spacing w:after="0" w:line="240" w:lineRule="auto"/>
              <w:jc w:val="center"/>
            </w:pPr>
          </w:p>
        </w:tc>
        <w:tc>
          <w:tcPr>
            <w:tcW w:w="407"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DBDA284" w14:textId="77777777" w:rsidR="004B0579" w:rsidRDefault="00E94E48" w:rsidP="00865E0C">
            <w:pPr>
              <w:spacing w:after="0" w:line="240" w:lineRule="auto"/>
              <w:jc w:val="center"/>
            </w:pPr>
            <w:r>
              <w:rPr>
                <w:rFonts w:eastAsia="Arial" w:cs="Arial"/>
                <w:color w:val="000000"/>
                <w:sz w:val="16"/>
                <w:szCs w:val="16"/>
              </w:rPr>
              <w:t xml:space="preserve">42% </w:t>
            </w:r>
            <w:r>
              <w:rPr>
                <w:rFonts w:eastAsia="Arial" w:cs="Arial"/>
                <w:color w:val="000000"/>
                <w:sz w:val="16"/>
                <w:szCs w:val="16"/>
              </w:rPr>
              <w:br/>
              <w:t>(37%, 47%)</w:t>
            </w:r>
          </w:p>
        </w:tc>
        <w:tc>
          <w:tcPr>
            <w:tcW w:w="407"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F10A36E" w14:textId="77777777" w:rsidR="004B0579" w:rsidRDefault="00E94E48" w:rsidP="00865E0C">
            <w:pPr>
              <w:spacing w:after="0" w:line="240" w:lineRule="auto"/>
              <w:jc w:val="center"/>
            </w:pPr>
            <w:r>
              <w:rPr>
                <w:rFonts w:eastAsia="Arial" w:cs="Arial"/>
                <w:b/>
                <w:color w:val="000000"/>
                <w:sz w:val="16"/>
                <w:szCs w:val="16"/>
              </w:rPr>
              <w:t xml:space="preserve">35% </w:t>
            </w:r>
            <w:r>
              <w:rPr>
                <w:rFonts w:eastAsia="Arial" w:cs="Arial"/>
                <w:b/>
                <w:color w:val="000000"/>
                <w:sz w:val="16"/>
                <w:szCs w:val="16"/>
              </w:rPr>
              <w:br/>
              <w:t>(30%, 41%)</w:t>
            </w:r>
          </w:p>
        </w:tc>
      </w:tr>
      <w:tr w:rsidR="00D209D7" w14:paraId="7EF6B4CE" w14:textId="77777777" w:rsidTr="00D209D7">
        <w:trPr>
          <w:cantSplit/>
          <w:trHeight w:val="371"/>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8206E6D" w14:textId="6014CFA8" w:rsidR="004B0579" w:rsidRPr="00D209D7" w:rsidRDefault="00E94E48" w:rsidP="00865E0C">
            <w:pPr>
              <w:spacing w:after="0" w:line="240" w:lineRule="auto"/>
              <w:rPr>
                <w:rFonts w:eastAsia="Arial"/>
                <w:sz w:val="16"/>
                <w:szCs w:val="16"/>
              </w:rPr>
            </w:pPr>
            <w:r w:rsidRPr="00D209D7">
              <w:rPr>
                <w:rFonts w:eastAsia="Arial"/>
                <w:sz w:val="16"/>
                <w:szCs w:val="16"/>
              </w:rPr>
              <w:t xml:space="preserve">Head &amp; </w:t>
            </w:r>
            <w:r w:rsidR="00036856" w:rsidRPr="00D209D7">
              <w:rPr>
                <w:rFonts w:eastAsia="Arial"/>
                <w:sz w:val="16"/>
                <w:szCs w:val="16"/>
              </w:rPr>
              <w:t>n</w:t>
            </w:r>
            <w:r w:rsidRPr="00D209D7">
              <w:rPr>
                <w:rFonts w:eastAsia="Arial"/>
                <w:sz w:val="16"/>
                <w:szCs w:val="16"/>
              </w:rPr>
              <w:t>eck</w:t>
            </w:r>
          </w:p>
        </w:tc>
        <w:tc>
          <w:tcPr>
            <w:tcW w:w="411"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F38F9D4" w14:textId="77777777" w:rsidR="004B0579" w:rsidRDefault="00E94E48" w:rsidP="00865E0C">
            <w:pPr>
              <w:spacing w:after="0" w:line="240" w:lineRule="auto"/>
              <w:jc w:val="center"/>
            </w:pPr>
            <w:r>
              <w:rPr>
                <w:rFonts w:eastAsia="Arial" w:cs="Arial"/>
                <w:color w:val="000000"/>
                <w:sz w:val="16"/>
                <w:szCs w:val="16"/>
              </w:rPr>
              <w:t xml:space="preserve">63% </w:t>
            </w:r>
            <w:r>
              <w:rPr>
                <w:rFonts w:eastAsia="Arial" w:cs="Arial"/>
                <w:color w:val="000000"/>
                <w:sz w:val="16"/>
                <w:szCs w:val="16"/>
              </w:rPr>
              <w:br/>
              <w:t>(48%, 76%)</w:t>
            </w:r>
          </w:p>
        </w:tc>
        <w:tc>
          <w:tcPr>
            <w:tcW w:w="410"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7D516A1" w14:textId="77777777" w:rsidR="004B0579" w:rsidRDefault="00E94E48" w:rsidP="00865E0C">
            <w:pPr>
              <w:spacing w:after="0" w:line="240" w:lineRule="auto"/>
              <w:jc w:val="center"/>
            </w:pPr>
            <w:r>
              <w:rPr>
                <w:rFonts w:eastAsia="Arial" w:cs="Arial"/>
                <w:color w:val="000000"/>
                <w:sz w:val="16"/>
                <w:szCs w:val="16"/>
              </w:rPr>
              <w:t xml:space="preserve">67% </w:t>
            </w:r>
            <w:r>
              <w:rPr>
                <w:rFonts w:eastAsia="Arial" w:cs="Arial"/>
                <w:color w:val="000000"/>
                <w:sz w:val="16"/>
                <w:szCs w:val="16"/>
              </w:rPr>
              <w:br/>
              <w:t>(53%, 78%)</w:t>
            </w:r>
          </w:p>
        </w:tc>
        <w:tc>
          <w:tcPr>
            <w:tcW w:w="409"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4D1E573" w14:textId="77777777" w:rsidR="004B0579" w:rsidRDefault="00E94E48" w:rsidP="00865E0C">
            <w:pPr>
              <w:spacing w:after="0" w:line="240" w:lineRule="auto"/>
              <w:jc w:val="center"/>
            </w:pPr>
            <w:r>
              <w:rPr>
                <w:rFonts w:eastAsia="Arial" w:cs="Arial"/>
                <w:color w:val="000000"/>
                <w:sz w:val="16"/>
                <w:szCs w:val="16"/>
              </w:rPr>
              <w:t xml:space="preserve">2% </w:t>
            </w:r>
            <w:r>
              <w:rPr>
                <w:rFonts w:eastAsia="Arial" w:cs="Arial"/>
                <w:color w:val="000000"/>
                <w:sz w:val="16"/>
                <w:szCs w:val="16"/>
              </w:rPr>
              <w:br/>
              <w:t>(0%, 9%)</w:t>
            </w:r>
          </w:p>
        </w:tc>
        <w:tc>
          <w:tcPr>
            <w:tcW w:w="409"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35C20C8" w14:textId="77777777" w:rsidR="004B0579" w:rsidRDefault="00E94E48" w:rsidP="00865E0C">
            <w:pPr>
              <w:spacing w:after="0" w:line="240" w:lineRule="auto"/>
              <w:jc w:val="center"/>
            </w:pPr>
            <w:r>
              <w:rPr>
                <w:rFonts w:eastAsia="Arial" w:cs="Arial"/>
                <w:color w:val="000000"/>
                <w:sz w:val="16"/>
                <w:szCs w:val="16"/>
              </w:rPr>
              <w:t xml:space="preserve">42% </w:t>
            </w:r>
            <w:r>
              <w:rPr>
                <w:rFonts w:eastAsia="Arial" w:cs="Arial"/>
                <w:color w:val="000000"/>
                <w:sz w:val="16"/>
                <w:szCs w:val="16"/>
              </w:rPr>
              <w:br/>
              <w:t>(26%, 61%)</w:t>
            </w:r>
          </w:p>
        </w:tc>
        <w:tc>
          <w:tcPr>
            <w:tcW w:w="409"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0624E62"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665C225"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8D5D64B" w14:textId="77777777" w:rsidR="004B0579" w:rsidRDefault="004B0579" w:rsidP="00865E0C">
            <w:pPr>
              <w:spacing w:after="0" w:line="240" w:lineRule="auto"/>
              <w:jc w:val="center"/>
            </w:pPr>
          </w:p>
        </w:tc>
        <w:tc>
          <w:tcPr>
            <w:tcW w:w="407"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E8ABCBB" w14:textId="77777777" w:rsidR="004B0579" w:rsidRDefault="00E94E48" w:rsidP="00865E0C">
            <w:pPr>
              <w:spacing w:after="0" w:line="240" w:lineRule="auto"/>
              <w:jc w:val="center"/>
            </w:pPr>
            <w:r>
              <w:rPr>
                <w:rFonts w:eastAsia="Arial" w:cs="Arial"/>
                <w:color w:val="FFFFFF"/>
                <w:sz w:val="16"/>
                <w:szCs w:val="16"/>
              </w:rPr>
              <w:t xml:space="preserve">92% </w:t>
            </w:r>
            <w:r>
              <w:rPr>
                <w:rFonts w:eastAsia="Arial" w:cs="Arial"/>
                <w:color w:val="FFFFFF"/>
                <w:sz w:val="16"/>
                <w:szCs w:val="16"/>
              </w:rPr>
              <w:br/>
              <w:t>(67%, 99%)</w:t>
            </w:r>
          </w:p>
        </w:tc>
        <w:tc>
          <w:tcPr>
            <w:tcW w:w="407"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B7748B3" w14:textId="77777777" w:rsidR="004B0579" w:rsidRDefault="004B0579" w:rsidP="00865E0C">
            <w:pPr>
              <w:spacing w:after="0" w:line="240" w:lineRule="auto"/>
              <w:jc w:val="center"/>
            </w:pPr>
          </w:p>
        </w:tc>
        <w:tc>
          <w:tcPr>
            <w:tcW w:w="407"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A2CAAAE" w14:textId="77777777" w:rsidR="004B0579" w:rsidRDefault="00E94E48" w:rsidP="00865E0C">
            <w:pPr>
              <w:spacing w:after="0" w:line="240" w:lineRule="auto"/>
              <w:jc w:val="center"/>
            </w:pPr>
            <w:r>
              <w:rPr>
                <w:rFonts w:eastAsia="Arial" w:cs="Arial"/>
                <w:color w:val="000000"/>
                <w:sz w:val="16"/>
                <w:szCs w:val="16"/>
              </w:rPr>
              <w:t xml:space="preserve">44% </w:t>
            </w:r>
            <w:r>
              <w:rPr>
                <w:rFonts w:eastAsia="Arial" w:cs="Arial"/>
                <w:color w:val="000000"/>
                <w:sz w:val="16"/>
                <w:szCs w:val="16"/>
              </w:rPr>
              <w:br/>
              <w:t>(37%, 51%)</w:t>
            </w:r>
          </w:p>
        </w:tc>
        <w:tc>
          <w:tcPr>
            <w:tcW w:w="407"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E9CC322" w14:textId="77777777" w:rsidR="004B0579" w:rsidRDefault="00E94E48" w:rsidP="00865E0C">
            <w:pPr>
              <w:spacing w:after="0" w:line="240" w:lineRule="auto"/>
              <w:jc w:val="center"/>
            </w:pPr>
            <w:r>
              <w:rPr>
                <w:rFonts w:eastAsia="Arial" w:cs="Arial"/>
                <w:b/>
                <w:color w:val="000000"/>
                <w:sz w:val="16"/>
                <w:szCs w:val="16"/>
              </w:rPr>
              <w:t xml:space="preserve">33% </w:t>
            </w:r>
            <w:r>
              <w:rPr>
                <w:rFonts w:eastAsia="Arial" w:cs="Arial"/>
                <w:b/>
                <w:color w:val="000000"/>
                <w:sz w:val="16"/>
                <w:szCs w:val="16"/>
              </w:rPr>
              <w:br/>
              <w:t>(27%, 41%)</w:t>
            </w:r>
          </w:p>
        </w:tc>
      </w:tr>
      <w:tr w:rsidR="00D209D7" w14:paraId="5E9CDC6E" w14:textId="77777777" w:rsidTr="00D209D7">
        <w:trPr>
          <w:cantSplit/>
          <w:trHeight w:val="388"/>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98351A6" w14:textId="77777777" w:rsidR="004B0579" w:rsidRPr="00D209D7" w:rsidRDefault="00E94E48" w:rsidP="00865E0C">
            <w:pPr>
              <w:spacing w:after="0" w:line="240" w:lineRule="auto"/>
              <w:rPr>
                <w:rFonts w:eastAsia="Arial"/>
                <w:sz w:val="16"/>
                <w:szCs w:val="16"/>
              </w:rPr>
            </w:pPr>
            <w:r w:rsidRPr="00D209D7">
              <w:rPr>
                <w:rFonts w:eastAsia="Arial"/>
                <w:sz w:val="16"/>
                <w:szCs w:val="16"/>
              </w:rPr>
              <w:t>Lung</w:t>
            </w:r>
          </w:p>
        </w:tc>
        <w:tc>
          <w:tcPr>
            <w:tcW w:w="41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DE02F3D" w14:textId="77777777" w:rsidR="004B0579" w:rsidRDefault="00E94E48" w:rsidP="00865E0C">
            <w:pPr>
              <w:spacing w:after="0" w:line="240" w:lineRule="auto"/>
              <w:jc w:val="center"/>
            </w:pPr>
            <w:r>
              <w:rPr>
                <w:rFonts w:eastAsia="Arial" w:cs="Arial"/>
                <w:color w:val="000000"/>
                <w:sz w:val="16"/>
                <w:szCs w:val="16"/>
              </w:rPr>
              <w:t xml:space="preserve">57% </w:t>
            </w:r>
            <w:r>
              <w:rPr>
                <w:rFonts w:eastAsia="Arial" w:cs="Arial"/>
                <w:color w:val="000000"/>
                <w:sz w:val="16"/>
                <w:szCs w:val="16"/>
              </w:rPr>
              <w:br/>
              <w:t>(45%, 68%)</w:t>
            </w:r>
          </w:p>
        </w:tc>
        <w:tc>
          <w:tcPr>
            <w:tcW w:w="4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C80FA26" w14:textId="77777777" w:rsidR="004B0579" w:rsidRDefault="00E94E48" w:rsidP="00865E0C">
            <w:pPr>
              <w:spacing w:after="0" w:line="240" w:lineRule="auto"/>
              <w:jc w:val="center"/>
            </w:pPr>
            <w:r>
              <w:rPr>
                <w:rFonts w:eastAsia="Arial" w:cs="Arial"/>
                <w:color w:val="000000"/>
                <w:sz w:val="16"/>
                <w:szCs w:val="16"/>
              </w:rPr>
              <w:t xml:space="preserve">56% </w:t>
            </w:r>
            <w:r>
              <w:rPr>
                <w:rFonts w:eastAsia="Arial" w:cs="Arial"/>
                <w:color w:val="000000"/>
                <w:sz w:val="16"/>
                <w:szCs w:val="16"/>
              </w:rPr>
              <w:br/>
              <w:t>(44%, 67%)</w:t>
            </w:r>
          </w:p>
        </w:tc>
        <w:tc>
          <w:tcPr>
            <w:tcW w:w="409"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B09461E" w14:textId="77777777" w:rsidR="004B0579" w:rsidRDefault="00E94E48" w:rsidP="00865E0C">
            <w:pPr>
              <w:spacing w:after="0" w:line="240" w:lineRule="auto"/>
              <w:jc w:val="center"/>
            </w:pPr>
            <w:r>
              <w:rPr>
                <w:rFonts w:eastAsia="Arial" w:cs="Arial"/>
                <w:color w:val="000000"/>
                <w:sz w:val="16"/>
                <w:szCs w:val="16"/>
              </w:rPr>
              <w:t xml:space="preserve">6% </w:t>
            </w:r>
            <w:r>
              <w:rPr>
                <w:rFonts w:eastAsia="Arial" w:cs="Arial"/>
                <w:color w:val="000000"/>
                <w:sz w:val="16"/>
                <w:szCs w:val="16"/>
              </w:rPr>
              <w:br/>
              <w:t>(2%, 15%)</w:t>
            </w:r>
          </w:p>
        </w:tc>
        <w:tc>
          <w:tcPr>
            <w:tcW w:w="409"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DD3BD38" w14:textId="77777777" w:rsidR="004B0579" w:rsidRDefault="00E94E48" w:rsidP="00865E0C">
            <w:pPr>
              <w:spacing w:after="0" w:line="240" w:lineRule="auto"/>
              <w:jc w:val="center"/>
            </w:pPr>
            <w:r>
              <w:rPr>
                <w:rFonts w:eastAsia="Arial" w:cs="Arial"/>
                <w:color w:val="000000"/>
                <w:sz w:val="16"/>
                <w:szCs w:val="16"/>
              </w:rPr>
              <w:t xml:space="preserve">39% </w:t>
            </w:r>
            <w:r>
              <w:rPr>
                <w:rFonts w:eastAsia="Arial" w:cs="Arial"/>
                <w:color w:val="000000"/>
                <w:sz w:val="16"/>
                <w:szCs w:val="16"/>
              </w:rPr>
              <w:br/>
              <w:t>(24%, 56%)</w:t>
            </w:r>
          </w:p>
        </w:tc>
        <w:tc>
          <w:tcPr>
            <w:tcW w:w="409"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6F0F02C1" w14:textId="77777777" w:rsidR="004B0579" w:rsidRDefault="00E94E48" w:rsidP="00865E0C">
            <w:pPr>
              <w:spacing w:after="0" w:line="240" w:lineRule="auto"/>
              <w:jc w:val="center"/>
            </w:pPr>
            <w:r>
              <w:rPr>
                <w:rFonts w:eastAsia="Arial" w:cs="Arial"/>
                <w:color w:val="FFFFFF"/>
                <w:sz w:val="16"/>
                <w:szCs w:val="16"/>
              </w:rPr>
              <w:t xml:space="preserve">79% </w:t>
            </w:r>
            <w:r>
              <w:rPr>
                <w:rFonts w:eastAsia="Arial" w:cs="Arial"/>
                <w:color w:val="FFFFFF"/>
                <w:sz w:val="16"/>
                <w:szCs w:val="16"/>
              </w:rPr>
              <w:br/>
              <w:t>(64%, 89%)</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2DE9983B" w14:textId="77777777" w:rsidR="004B0579" w:rsidRDefault="00E94E48" w:rsidP="00865E0C">
            <w:pPr>
              <w:spacing w:after="0" w:line="240" w:lineRule="auto"/>
              <w:jc w:val="center"/>
            </w:pPr>
            <w:r>
              <w:rPr>
                <w:rFonts w:eastAsia="Arial" w:cs="Arial"/>
                <w:color w:val="FFFFFF"/>
                <w:sz w:val="16"/>
                <w:szCs w:val="16"/>
              </w:rPr>
              <w:t xml:space="preserve">83% </w:t>
            </w:r>
            <w:r>
              <w:rPr>
                <w:rFonts w:eastAsia="Arial" w:cs="Arial"/>
                <w:color w:val="FFFFFF"/>
                <w:sz w:val="16"/>
                <w:szCs w:val="16"/>
              </w:rPr>
              <w:br/>
              <w:t>(68%, 92%)</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581DB7C" w14:textId="77777777" w:rsidR="004B0579" w:rsidRDefault="00E94E48" w:rsidP="00865E0C">
            <w:pPr>
              <w:spacing w:after="0" w:line="240" w:lineRule="auto"/>
              <w:jc w:val="center"/>
            </w:pPr>
            <w:r>
              <w:rPr>
                <w:rFonts w:eastAsia="Arial" w:cs="Arial"/>
                <w:color w:val="000000"/>
                <w:sz w:val="16"/>
                <w:szCs w:val="16"/>
              </w:rPr>
              <w:t xml:space="preserve">48% </w:t>
            </w:r>
            <w:r>
              <w:rPr>
                <w:rFonts w:eastAsia="Arial" w:cs="Arial"/>
                <w:color w:val="000000"/>
                <w:sz w:val="16"/>
                <w:szCs w:val="16"/>
              </w:rPr>
              <w:br/>
              <w:t>(32%, 65%)</w:t>
            </w:r>
          </w:p>
        </w:tc>
        <w:tc>
          <w:tcPr>
            <w:tcW w:w="407"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1CE0BE7" w14:textId="77777777" w:rsidR="004B0579" w:rsidRDefault="00E94E48" w:rsidP="00865E0C">
            <w:pPr>
              <w:spacing w:after="0" w:line="240" w:lineRule="auto"/>
              <w:jc w:val="center"/>
            </w:pPr>
            <w:r>
              <w:rPr>
                <w:rFonts w:eastAsia="Arial" w:cs="Arial"/>
                <w:color w:val="000000"/>
                <w:sz w:val="16"/>
                <w:szCs w:val="16"/>
              </w:rPr>
              <w:t xml:space="preserve">57% </w:t>
            </w:r>
            <w:r>
              <w:rPr>
                <w:rFonts w:eastAsia="Arial" w:cs="Arial"/>
                <w:color w:val="000000"/>
                <w:sz w:val="16"/>
                <w:szCs w:val="16"/>
              </w:rPr>
              <w:br/>
              <w:t>(39%, 73%)</w:t>
            </w:r>
          </w:p>
        </w:tc>
        <w:tc>
          <w:tcPr>
            <w:tcW w:w="407"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8AB471B" w14:textId="77777777" w:rsidR="004B0579" w:rsidRDefault="004B0579" w:rsidP="00865E0C">
            <w:pPr>
              <w:spacing w:after="0" w:line="240" w:lineRule="auto"/>
              <w:jc w:val="center"/>
            </w:pPr>
          </w:p>
        </w:tc>
        <w:tc>
          <w:tcPr>
            <w:tcW w:w="407"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DD39466" w14:textId="77777777" w:rsidR="004B0579" w:rsidRDefault="00E94E48" w:rsidP="00865E0C">
            <w:pPr>
              <w:spacing w:after="0" w:line="240" w:lineRule="auto"/>
              <w:jc w:val="center"/>
            </w:pPr>
            <w:r>
              <w:rPr>
                <w:rFonts w:eastAsia="Arial" w:cs="Arial"/>
                <w:color w:val="000000"/>
                <w:sz w:val="16"/>
                <w:szCs w:val="16"/>
              </w:rPr>
              <w:t xml:space="preserve">50% </w:t>
            </w:r>
            <w:r>
              <w:rPr>
                <w:rFonts w:eastAsia="Arial" w:cs="Arial"/>
                <w:color w:val="000000"/>
                <w:sz w:val="16"/>
                <w:szCs w:val="16"/>
              </w:rPr>
              <w:br/>
              <w:t>(45%, 55%)</w:t>
            </w:r>
          </w:p>
        </w:tc>
        <w:tc>
          <w:tcPr>
            <w:tcW w:w="407"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8F0F2BB" w14:textId="77777777" w:rsidR="004B0579" w:rsidRDefault="00E94E48" w:rsidP="00865E0C">
            <w:pPr>
              <w:spacing w:after="0" w:line="240" w:lineRule="auto"/>
              <w:jc w:val="center"/>
            </w:pPr>
            <w:r>
              <w:rPr>
                <w:rFonts w:eastAsia="Arial" w:cs="Arial"/>
                <w:b/>
                <w:color w:val="000000"/>
                <w:sz w:val="16"/>
                <w:szCs w:val="16"/>
              </w:rPr>
              <w:t xml:space="preserve">49% </w:t>
            </w:r>
            <w:r>
              <w:rPr>
                <w:rFonts w:eastAsia="Arial" w:cs="Arial"/>
                <w:b/>
                <w:color w:val="000000"/>
                <w:sz w:val="16"/>
                <w:szCs w:val="16"/>
              </w:rPr>
              <w:br/>
              <w:t>(43%, 54%)</w:t>
            </w:r>
          </w:p>
        </w:tc>
      </w:tr>
      <w:tr w:rsidR="00D209D7" w14:paraId="5BE1E1A7" w14:textId="77777777" w:rsidTr="00D209D7">
        <w:trPr>
          <w:cantSplit/>
          <w:trHeight w:val="371"/>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2C14266" w14:textId="77777777" w:rsidR="004B0579" w:rsidRPr="00D209D7" w:rsidRDefault="00E94E48" w:rsidP="00865E0C">
            <w:pPr>
              <w:spacing w:after="0" w:line="240" w:lineRule="auto"/>
              <w:rPr>
                <w:rFonts w:eastAsia="Arial"/>
                <w:sz w:val="16"/>
                <w:szCs w:val="16"/>
              </w:rPr>
            </w:pPr>
            <w:r w:rsidRPr="00D209D7">
              <w:rPr>
                <w:rFonts w:eastAsia="Arial"/>
                <w:sz w:val="16"/>
                <w:szCs w:val="16"/>
              </w:rPr>
              <w:t>Melanoma</w:t>
            </w:r>
          </w:p>
        </w:tc>
        <w:tc>
          <w:tcPr>
            <w:tcW w:w="41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B1D261D" w14:textId="77777777" w:rsidR="004B0579" w:rsidRDefault="00E94E48" w:rsidP="00865E0C">
            <w:pPr>
              <w:spacing w:after="0" w:line="240" w:lineRule="auto"/>
              <w:jc w:val="center"/>
            </w:pPr>
            <w:r>
              <w:rPr>
                <w:rFonts w:eastAsia="Arial" w:cs="Arial"/>
                <w:color w:val="000000"/>
                <w:sz w:val="16"/>
                <w:szCs w:val="16"/>
              </w:rPr>
              <w:t xml:space="preserve">13% </w:t>
            </w:r>
            <w:r>
              <w:rPr>
                <w:rFonts w:eastAsia="Arial" w:cs="Arial"/>
                <w:color w:val="000000"/>
                <w:sz w:val="16"/>
                <w:szCs w:val="16"/>
              </w:rPr>
              <w:br/>
              <w:t>(7%, 25%)</w:t>
            </w:r>
          </w:p>
        </w:tc>
        <w:tc>
          <w:tcPr>
            <w:tcW w:w="4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84BDEF4" w14:textId="77777777" w:rsidR="004B0579" w:rsidRDefault="00E94E48" w:rsidP="00865E0C">
            <w:pPr>
              <w:spacing w:after="0" w:line="240" w:lineRule="auto"/>
              <w:jc w:val="center"/>
            </w:pPr>
            <w:r>
              <w:rPr>
                <w:rFonts w:eastAsia="Arial" w:cs="Arial"/>
                <w:color w:val="000000"/>
                <w:sz w:val="16"/>
                <w:szCs w:val="16"/>
              </w:rPr>
              <w:t xml:space="preserve">8% </w:t>
            </w:r>
            <w:r>
              <w:rPr>
                <w:rFonts w:eastAsia="Arial" w:cs="Arial"/>
                <w:color w:val="000000"/>
                <w:sz w:val="16"/>
                <w:szCs w:val="16"/>
              </w:rPr>
              <w:br/>
              <w:t>(4%, 18%)</w:t>
            </w:r>
          </w:p>
        </w:tc>
        <w:tc>
          <w:tcPr>
            <w:tcW w:w="409"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1B52E3B" w14:textId="77777777" w:rsidR="004B0579" w:rsidRDefault="00E94E48" w:rsidP="00865E0C">
            <w:pPr>
              <w:spacing w:after="0" w:line="240" w:lineRule="auto"/>
              <w:jc w:val="center"/>
            </w:pPr>
            <w:r>
              <w:rPr>
                <w:rFonts w:eastAsia="Arial" w:cs="Arial"/>
                <w:color w:val="000000"/>
                <w:sz w:val="16"/>
                <w:szCs w:val="16"/>
              </w:rPr>
              <w:t xml:space="preserve">2% </w:t>
            </w:r>
            <w:r>
              <w:rPr>
                <w:rFonts w:eastAsia="Arial" w:cs="Arial"/>
                <w:color w:val="000000"/>
                <w:sz w:val="16"/>
                <w:szCs w:val="16"/>
              </w:rPr>
              <w:br/>
              <w:t>(0%, 11%)</w:t>
            </w:r>
          </w:p>
        </w:tc>
        <w:tc>
          <w:tcPr>
            <w:tcW w:w="409"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EBB3D03" w14:textId="77777777" w:rsidR="004B0579" w:rsidRDefault="00E94E48" w:rsidP="00865E0C">
            <w:pPr>
              <w:spacing w:after="0" w:line="240" w:lineRule="auto"/>
              <w:jc w:val="center"/>
            </w:pPr>
            <w:r>
              <w:rPr>
                <w:rFonts w:eastAsia="Arial" w:cs="Arial"/>
                <w:color w:val="000000"/>
                <w:sz w:val="16"/>
                <w:szCs w:val="16"/>
              </w:rPr>
              <w:t xml:space="preserve">14% </w:t>
            </w:r>
            <w:r>
              <w:rPr>
                <w:rFonts w:eastAsia="Arial" w:cs="Arial"/>
                <w:color w:val="000000"/>
                <w:sz w:val="16"/>
                <w:szCs w:val="16"/>
              </w:rPr>
              <w:br/>
              <w:t>(6%, 29%)</w:t>
            </w:r>
          </w:p>
        </w:tc>
        <w:tc>
          <w:tcPr>
            <w:tcW w:w="409"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020830B" w14:textId="77777777" w:rsidR="004B0579" w:rsidRDefault="00E94E48" w:rsidP="00865E0C">
            <w:pPr>
              <w:spacing w:after="0" w:line="240" w:lineRule="auto"/>
              <w:jc w:val="center"/>
            </w:pPr>
            <w:r>
              <w:rPr>
                <w:rFonts w:eastAsia="Arial" w:cs="Arial"/>
                <w:color w:val="000000"/>
                <w:sz w:val="16"/>
                <w:szCs w:val="16"/>
              </w:rPr>
              <w:t xml:space="preserve">20% </w:t>
            </w:r>
            <w:r>
              <w:rPr>
                <w:rFonts w:eastAsia="Arial" w:cs="Arial"/>
                <w:color w:val="000000"/>
                <w:sz w:val="16"/>
                <w:szCs w:val="16"/>
              </w:rPr>
              <w:br/>
              <w:t>(8%, 42%)</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A5006A7" w14:textId="77777777" w:rsidR="004B0579" w:rsidRDefault="00E94E48" w:rsidP="00865E0C">
            <w:pPr>
              <w:spacing w:after="0" w:line="240" w:lineRule="auto"/>
              <w:jc w:val="center"/>
            </w:pPr>
            <w:r>
              <w:rPr>
                <w:rFonts w:eastAsia="Arial" w:cs="Arial"/>
                <w:color w:val="000000"/>
                <w:sz w:val="16"/>
                <w:szCs w:val="16"/>
              </w:rPr>
              <w:t xml:space="preserve">30% </w:t>
            </w:r>
            <w:r>
              <w:rPr>
                <w:rFonts w:eastAsia="Arial" w:cs="Arial"/>
                <w:color w:val="000000"/>
                <w:sz w:val="16"/>
                <w:szCs w:val="16"/>
              </w:rPr>
              <w:br/>
              <w:t>(17%, 46%)</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B1BFD5A" w14:textId="77777777" w:rsidR="004B0579" w:rsidRDefault="00E94E48" w:rsidP="00865E0C">
            <w:pPr>
              <w:spacing w:after="0" w:line="240" w:lineRule="auto"/>
              <w:jc w:val="center"/>
            </w:pPr>
            <w:r>
              <w:rPr>
                <w:rFonts w:eastAsia="Arial" w:cs="Arial"/>
                <w:color w:val="000000"/>
                <w:sz w:val="16"/>
                <w:szCs w:val="16"/>
              </w:rPr>
              <w:t xml:space="preserve">3% </w:t>
            </w:r>
            <w:r>
              <w:rPr>
                <w:rFonts w:eastAsia="Arial" w:cs="Arial"/>
                <w:color w:val="000000"/>
                <w:sz w:val="16"/>
                <w:szCs w:val="16"/>
              </w:rPr>
              <w:br/>
              <w:t>(1%, 15%)</w:t>
            </w:r>
          </w:p>
        </w:tc>
        <w:tc>
          <w:tcPr>
            <w:tcW w:w="407"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BD32083" w14:textId="77777777" w:rsidR="004B0579" w:rsidRDefault="00E94E48" w:rsidP="00865E0C">
            <w:pPr>
              <w:spacing w:after="0" w:line="240" w:lineRule="auto"/>
              <w:jc w:val="center"/>
            </w:pPr>
            <w:r>
              <w:rPr>
                <w:rFonts w:eastAsia="Arial" w:cs="Arial"/>
                <w:color w:val="000000"/>
                <w:sz w:val="16"/>
                <w:szCs w:val="16"/>
              </w:rPr>
              <w:t xml:space="preserve">7% </w:t>
            </w:r>
            <w:r>
              <w:rPr>
                <w:rFonts w:eastAsia="Arial" w:cs="Arial"/>
                <w:color w:val="000000"/>
                <w:sz w:val="16"/>
                <w:szCs w:val="16"/>
              </w:rPr>
              <w:br/>
              <w:t>(2%, 23%)</w:t>
            </w:r>
          </w:p>
        </w:tc>
        <w:tc>
          <w:tcPr>
            <w:tcW w:w="407"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D9331FB" w14:textId="77777777" w:rsidR="004B0579" w:rsidRDefault="004B0579" w:rsidP="00865E0C">
            <w:pPr>
              <w:spacing w:after="0" w:line="240" w:lineRule="auto"/>
              <w:jc w:val="center"/>
            </w:pPr>
          </w:p>
        </w:tc>
        <w:tc>
          <w:tcPr>
            <w:tcW w:w="407"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2F155B5" w14:textId="77777777" w:rsidR="004B0579" w:rsidRDefault="00E94E48" w:rsidP="00865E0C">
            <w:pPr>
              <w:spacing w:after="0" w:line="240" w:lineRule="auto"/>
              <w:jc w:val="center"/>
            </w:pPr>
            <w:r>
              <w:rPr>
                <w:rFonts w:eastAsia="Arial" w:cs="Arial"/>
                <w:color w:val="000000"/>
                <w:sz w:val="16"/>
                <w:szCs w:val="16"/>
              </w:rPr>
              <w:t xml:space="preserve">12% </w:t>
            </w:r>
            <w:r>
              <w:rPr>
                <w:rFonts w:eastAsia="Arial" w:cs="Arial"/>
                <w:color w:val="000000"/>
                <w:sz w:val="16"/>
                <w:szCs w:val="16"/>
              </w:rPr>
              <w:br/>
              <w:t>(8%, 16%)</w:t>
            </w:r>
          </w:p>
        </w:tc>
        <w:tc>
          <w:tcPr>
            <w:tcW w:w="407"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F71CD68" w14:textId="77777777" w:rsidR="004B0579" w:rsidRDefault="00E94E48" w:rsidP="00865E0C">
            <w:pPr>
              <w:spacing w:after="0" w:line="240" w:lineRule="auto"/>
              <w:jc w:val="center"/>
            </w:pPr>
            <w:r>
              <w:rPr>
                <w:rFonts w:eastAsia="Arial" w:cs="Arial"/>
                <w:b/>
                <w:color w:val="000000"/>
                <w:sz w:val="16"/>
                <w:szCs w:val="16"/>
              </w:rPr>
              <w:t xml:space="preserve">9% </w:t>
            </w:r>
            <w:r>
              <w:rPr>
                <w:rFonts w:eastAsia="Arial" w:cs="Arial"/>
                <w:b/>
                <w:color w:val="000000"/>
                <w:sz w:val="16"/>
                <w:szCs w:val="16"/>
              </w:rPr>
              <w:br/>
              <w:t>(7%, 13%)</w:t>
            </w:r>
          </w:p>
        </w:tc>
      </w:tr>
      <w:tr w:rsidR="00D209D7" w14:paraId="085ACAD9" w14:textId="77777777" w:rsidTr="00D209D7">
        <w:trPr>
          <w:cantSplit/>
          <w:trHeight w:val="388"/>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39A9977" w14:textId="77777777" w:rsidR="004B0579" w:rsidRPr="00D209D7" w:rsidRDefault="00E94E48" w:rsidP="00865E0C">
            <w:pPr>
              <w:spacing w:after="0" w:line="240" w:lineRule="auto"/>
              <w:rPr>
                <w:rFonts w:eastAsia="Arial"/>
                <w:sz w:val="16"/>
                <w:szCs w:val="16"/>
              </w:rPr>
            </w:pPr>
            <w:r w:rsidRPr="00D209D7">
              <w:rPr>
                <w:rFonts w:eastAsia="Arial"/>
                <w:sz w:val="16"/>
                <w:szCs w:val="16"/>
              </w:rPr>
              <w:t>UGI</w:t>
            </w:r>
          </w:p>
        </w:tc>
        <w:tc>
          <w:tcPr>
            <w:tcW w:w="41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CFE1CE1" w14:textId="77777777" w:rsidR="004B0579" w:rsidRDefault="00E94E48" w:rsidP="00865E0C">
            <w:pPr>
              <w:spacing w:after="0" w:line="240" w:lineRule="auto"/>
              <w:jc w:val="center"/>
            </w:pPr>
            <w:r>
              <w:rPr>
                <w:rFonts w:eastAsia="Arial" w:cs="Arial"/>
                <w:color w:val="000000"/>
                <w:sz w:val="16"/>
                <w:szCs w:val="16"/>
              </w:rPr>
              <w:t xml:space="preserve">33% </w:t>
            </w:r>
            <w:r>
              <w:rPr>
                <w:rFonts w:eastAsia="Arial" w:cs="Arial"/>
                <w:color w:val="000000"/>
                <w:sz w:val="16"/>
                <w:szCs w:val="16"/>
              </w:rPr>
              <w:br/>
              <w:t>(25%, 41%)</w:t>
            </w:r>
          </w:p>
        </w:tc>
        <w:tc>
          <w:tcPr>
            <w:tcW w:w="4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BA6DBDA" w14:textId="77777777" w:rsidR="004B0579" w:rsidRDefault="00E94E48" w:rsidP="00865E0C">
            <w:pPr>
              <w:spacing w:after="0" w:line="240" w:lineRule="auto"/>
              <w:jc w:val="center"/>
            </w:pPr>
            <w:r>
              <w:rPr>
                <w:rFonts w:eastAsia="Arial" w:cs="Arial"/>
                <w:color w:val="000000"/>
                <w:sz w:val="16"/>
                <w:szCs w:val="16"/>
              </w:rPr>
              <w:t xml:space="preserve">48% </w:t>
            </w:r>
            <w:r>
              <w:rPr>
                <w:rFonts w:eastAsia="Arial" w:cs="Arial"/>
                <w:color w:val="000000"/>
                <w:sz w:val="16"/>
                <w:szCs w:val="16"/>
              </w:rPr>
              <w:br/>
              <w:t>(40%, 57%)</w:t>
            </w:r>
          </w:p>
        </w:tc>
        <w:tc>
          <w:tcPr>
            <w:tcW w:w="409"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B4CF430" w14:textId="77777777" w:rsidR="004B0579" w:rsidRDefault="00E94E48" w:rsidP="00865E0C">
            <w:pPr>
              <w:spacing w:after="0" w:line="240" w:lineRule="auto"/>
              <w:jc w:val="center"/>
            </w:pPr>
            <w:r>
              <w:rPr>
                <w:rFonts w:eastAsia="Arial" w:cs="Arial"/>
                <w:color w:val="000000"/>
                <w:sz w:val="16"/>
                <w:szCs w:val="16"/>
              </w:rPr>
              <w:t xml:space="preserve">7% </w:t>
            </w:r>
            <w:r>
              <w:rPr>
                <w:rFonts w:eastAsia="Arial" w:cs="Arial"/>
                <w:color w:val="000000"/>
                <w:sz w:val="16"/>
                <w:szCs w:val="16"/>
              </w:rPr>
              <w:br/>
              <w:t>(4%, 12%)</w:t>
            </w:r>
          </w:p>
        </w:tc>
        <w:tc>
          <w:tcPr>
            <w:tcW w:w="409"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240C5E9" w14:textId="77777777" w:rsidR="004B0579" w:rsidRDefault="00E94E48" w:rsidP="00865E0C">
            <w:pPr>
              <w:spacing w:after="0" w:line="240" w:lineRule="auto"/>
              <w:jc w:val="center"/>
            </w:pPr>
            <w:r>
              <w:rPr>
                <w:rFonts w:eastAsia="Arial" w:cs="Arial"/>
                <w:color w:val="000000"/>
                <w:sz w:val="16"/>
                <w:szCs w:val="16"/>
              </w:rPr>
              <w:t xml:space="preserve">39% </w:t>
            </w:r>
            <w:r>
              <w:rPr>
                <w:rFonts w:eastAsia="Arial" w:cs="Arial"/>
                <w:color w:val="000000"/>
                <w:sz w:val="16"/>
                <w:szCs w:val="16"/>
              </w:rPr>
              <w:br/>
              <w:t>(26%, 54%)</w:t>
            </w:r>
          </w:p>
        </w:tc>
        <w:tc>
          <w:tcPr>
            <w:tcW w:w="409"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9F5217D" w14:textId="77777777" w:rsidR="004B0579" w:rsidRDefault="00E94E48" w:rsidP="00865E0C">
            <w:pPr>
              <w:spacing w:after="0" w:line="240" w:lineRule="auto"/>
              <w:jc w:val="center"/>
            </w:pPr>
            <w:r>
              <w:rPr>
                <w:rFonts w:eastAsia="Arial" w:cs="Arial"/>
                <w:color w:val="000000"/>
                <w:sz w:val="16"/>
                <w:szCs w:val="16"/>
              </w:rPr>
              <w:t xml:space="preserve">75% </w:t>
            </w:r>
            <w:r>
              <w:rPr>
                <w:rFonts w:eastAsia="Arial" w:cs="Arial"/>
                <w:color w:val="000000"/>
                <w:sz w:val="16"/>
                <w:szCs w:val="16"/>
              </w:rPr>
              <w:br/>
              <w:t>(53%, 89%)</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C12617A" w14:textId="77777777" w:rsidR="004B0579" w:rsidRDefault="00E94E48" w:rsidP="00865E0C">
            <w:pPr>
              <w:spacing w:after="0" w:line="240" w:lineRule="auto"/>
              <w:jc w:val="center"/>
            </w:pPr>
            <w:r>
              <w:rPr>
                <w:rFonts w:eastAsia="Arial" w:cs="Arial"/>
                <w:color w:val="000000"/>
                <w:sz w:val="16"/>
                <w:szCs w:val="16"/>
              </w:rPr>
              <w:t xml:space="preserve">68% </w:t>
            </w:r>
            <w:r>
              <w:rPr>
                <w:rFonts w:eastAsia="Arial" w:cs="Arial"/>
                <w:color w:val="000000"/>
                <w:sz w:val="16"/>
                <w:szCs w:val="16"/>
              </w:rPr>
              <w:br/>
              <w:t>(46%, 85%)</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8323E1C" w14:textId="77777777" w:rsidR="004B0579" w:rsidRDefault="00E94E48" w:rsidP="00865E0C">
            <w:pPr>
              <w:spacing w:after="0" w:line="240" w:lineRule="auto"/>
              <w:jc w:val="center"/>
            </w:pPr>
            <w:r>
              <w:rPr>
                <w:rFonts w:eastAsia="Arial" w:cs="Arial"/>
                <w:color w:val="000000"/>
                <w:sz w:val="16"/>
                <w:szCs w:val="16"/>
              </w:rPr>
              <w:t xml:space="preserve">70% </w:t>
            </w:r>
            <w:r>
              <w:rPr>
                <w:rFonts w:eastAsia="Arial" w:cs="Arial"/>
                <w:color w:val="000000"/>
                <w:sz w:val="16"/>
                <w:szCs w:val="16"/>
              </w:rPr>
              <w:br/>
              <w:t>(52%, 83%)</w:t>
            </w:r>
          </w:p>
        </w:tc>
        <w:tc>
          <w:tcPr>
            <w:tcW w:w="407"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A8576A1" w14:textId="77777777" w:rsidR="004B0579" w:rsidRDefault="00E94E48" w:rsidP="00865E0C">
            <w:pPr>
              <w:spacing w:after="0" w:line="240" w:lineRule="auto"/>
              <w:jc w:val="center"/>
            </w:pPr>
            <w:r>
              <w:rPr>
                <w:rFonts w:eastAsia="Arial" w:cs="Arial"/>
                <w:color w:val="000000"/>
                <w:sz w:val="16"/>
                <w:szCs w:val="16"/>
              </w:rPr>
              <w:t xml:space="preserve">26% </w:t>
            </w:r>
            <w:r>
              <w:rPr>
                <w:rFonts w:eastAsia="Arial" w:cs="Arial"/>
                <w:color w:val="000000"/>
                <w:sz w:val="16"/>
                <w:szCs w:val="16"/>
              </w:rPr>
              <w:br/>
              <w:t>(14%, 43%)</w:t>
            </w:r>
          </w:p>
        </w:tc>
        <w:tc>
          <w:tcPr>
            <w:tcW w:w="407"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D24AE08" w14:textId="77777777" w:rsidR="004B0579" w:rsidRDefault="004B0579" w:rsidP="00865E0C">
            <w:pPr>
              <w:spacing w:after="0" w:line="240" w:lineRule="auto"/>
              <w:jc w:val="center"/>
            </w:pPr>
          </w:p>
        </w:tc>
        <w:tc>
          <w:tcPr>
            <w:tcW w:w="407"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3353931" w14:textId="77777777" w:rsidR="004B0579" w:rsidRDefault="00E94E48" w:rsidP="00865E0C">
            <w:pPr>
              <w:spacing w:after="0" w:line="240" w:lineRule="auto"/>
              <w:jc w:val="center"/>
            </w:pPr>
            <w:r>
              <w:rPr>
                <w:rFonts w:eastAsia="Arial" w:cs="Arial"/>
                <w:color w:val="000000"/>
                <w:sz w:val="16"/>
                <w:szCs w:val="16"/>
              </w:rPr>
              <w:t xml:space="preserve">34% </w:t>
            </w:r>
            <w:r>
              <w:rPr>
                <w:rFonts w:eastAsia="Arial" w:cs="Arial"/>
                <w:color w:val="000000"/>
                <w:sz w:val="16"/>
                <w:szCs w:val="16"/>
              </w:rPr>
              <w:br/>
              <w:t>(30%, 38%)</w:t>
            </w:r>
          </w:p>
        </w:tc>
        <w:tc>
          <w:tcPr>
            <w:tcW w:w="407"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BDFEB82" w14:textId="77777777" w:rsidR="004B0579" w:rsidRDefault="00E94E48" w:rsidP="00865E0C">
            <w:pPr>
              <w:spacing w:after="0" w:line="240" w:lineRule="auto"/>
              <w:jc w:val="center"/>
            </w:pPr>
            <w:r>
              <w:rPr>
                <w:rFonts w:eastAsia="Arial" w:cs="Arial"/>
                <w:b/>
                <w:color w:val="000000"/>
                <w:sz w:val="16"/>
                <w:szCs w:val="16"/>
              </w:rPr>
              <w:t xml:space="preserve">37% </w:t>
            </w:r>
            <w:r>
              <w:rPr>
                <w:rFonts w:eastAsia="Arial" w:cs="Arial"/>
                <w:b/>
                <w:color w:val="000000"/>
                <w:sz w:val="16"/>
                <w:szCs w:val="16"/>
              </w:rPr>
              <w:br/>
              <w:t>(33%, 41%)</w:t>
            </w:r>
          </w:p>
        </w:tc>
      </w:tr>
      <w:tr w:rsidR="00D209D7" w14:paraId="58DED27B" w14:textId="77777777" w:rsidTr="00D209D7">
        <w:trPr>
          <w:cantSplit/>
          <w:trHeight w:val="388"/>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E249A9C" w14:textId="77777777" w:rsidR="004B0579" w:rsidRPr="00D209D7" w:rsidRDefault="00E94E48" w:rsidP="00865E0C">
            <w:pPr>
              <w:spacing w:after="0" w:line="240" w:lineRule="auto"/>
              <w:rPr>
                <w:rFonts w:eastAsia="Arial"/>
                <w:sz w:val="16"/>
                <w:szCs w:val="16"/>
              </w:rPr>
            </w:pPr>
            <w:r w:rsidRPr="00D209D7">
              <w:rPr>
                <w:rFonts w:eastAsia="Arial"/>
                <w:sz w:val="16"/>
                <w:szCs w:val="16"/>
              </w:rPr>
              <w:t>PICS TS</w:t>
            </w:r>
          </w:p>
        </w:tc>
        <w:tc>
          <w:tcPr>
            <w:tcW w:w="411"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D4C19DA" w14:textId="77777777" w:rsidR="004B0579" w:rsidRDefault="004B0579" w:rsidP="00865E0C">
            <w:pPr>
              <w:spacing w:after="0" w:line="240" w:lineRule="auto"/>
              <w:jc w:val="center"/>
            </w:pPr>
          </w:p>
        </w:tc>
        <w:tc>
          <w:tcPr>
            <w:tcW w:w="4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B88AF76" w14:textId="77777777" w:rsidR="004B0579" w:rsidRDefault="004B0579" w:rsidP="00865E0C">
            <w:pPr>
              <w:spacing w:after="0" w:line="240" w:lineRule="auto"/>
              <w:jc w:val="center"/>
            </w:pPr>
          </w:p>
        </w:tc>
        <w:tc>
          <w:tcPr>
            <w:tcW w:w="409"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5C03807" w14:textId="77777777" w:rsidR="004B0579" w:rsidRDefault="004B0579" w:rsidP="00865E0C">
            <w:pPr>
              <w:spacing w:after="0" w:line="240" w:lineRule="auto"/>
              <w:jc w:val="center"/>
            </w:pPr>
          </w:p>
        </w:tc>
        <w:tc>
          <w:tcPr>
            <w:tcW w:w="409"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A324F9D" w14:textId="77777777" w:rsidR="004B0579" w:rsidRDefault="004B0579" w:rsidP="00865E0C">
            <w:pPr>
              <w:spacing w:after="0" w:line="240" w:lineRule="auto"/>
              <w:jc w:val="center"/>
            </w:pPr>
          </w:p>
        </w:tc>
        <w:tc>
          <w:tcPr>
            <w:tcW w:w="409"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725299B"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7B9E48B" w14:textId="77777777" w:rsidR="004B0579" w:rsidRDefault="004B0579" w:rsidP="00865E0C">
            <w:pPr>
              <w:spacing w:after="0" w:line="240" w:lineRule="auto"/>
              <w:jc w:val="cente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1817C0B" w14:textId="77777777" w:rsidR="004B0579" w:rsidRDefault="004B0579" w:rsidP="00865E0C">
            <w:pPr>
              <w:spacing w:after="0" w:line="240" w:lineRule="auto"/>
              <w:jc w:val="center"/>
            </w:pPr>
          </w:p>
        </w:tc>
        <w:tc>
          <w:tcPr>
            <w:tcW w:w="407"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F8079C7" w14:textId="77777777" w:rsidR="004B0579" w:rsidRDefault="004B0579" w:rsidP="00865E0C">
            <w:pPr>
              <w:spacing w:after="0" w:line="240" w:lineRule="auto"/>
              <w:jc w:val="center"/>
            </w:pPr>
          </w:p>
        </w:tc>
        <w:tc>
          <w:tcPr>
            <w:tcW w:w="407"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ECCA194" w14:textId="77777777" w:rsidR="004B0579" w:rsidRDefault="00E94E48" w:rsidP="00865E0C">
            <w:pPr>
              <w:spacing w:after="0" w:line="240" w:lineRule="auto"/>
              <w:jc w:val="center"/>
            </w:pPr>
            <w:r>
              <w:rPr>
                <w:rFonts w:eastAsia="Arial" w:cs="Arial"/>
                <w:color w:val="000000"/>
                <w:sz w:val="16"/>
                <w:szCs w:val="16"/>
              </w:rPr>
              <w:t xml:space="preserve">16% </w:t>
            </w:r>
            <w:r>
              <w:rPr>
                <w:rFonts w:eastAsia="Arial" w:cs="Arial"/>
                <w:color w:val="000000"/>
                <w:sz w:val="16"/>
                <w:szCs w:val="16"/>
              </w:rPr>
              <w:br/>
              <w:t>(10%, 25%)</w:t>
            </w:r>
          </w:p>
        </w:tc>
        <w:tc>
          <w:tcPr>
            <w:tcW w:w="407"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B5FA640" w14:textId="77777777" w:rsidR="004B0579" w:rsidRDefault="00E94E48" w:rsidP="00865E0C">
            <w:pPr>
              <w:spacing w:after="0" w:line="240" w:lineRule="auto"/>
              <w:jc w:val="center"/>
            </w:pPr>
            <w:r>
              <w:rPr>
                <w:rFonts w:eastAsia="Arial" w:cs="Arial"/>
                <w:color w:val="000000"/>
                <w:sz w:val="16"/>
                <w:szCs w:val="16"/>
              </w:rPr>
              <w:t xml:space="preserve">16% </w:t>
            </w:r>
            <w:r>
              <w:rPr>
                <w:rFonts w:eastAsia="Arial" w:cs="Arial"/>
                <w:color w:val="000000"/>
                <w:sz w:val="16"/>
                <w:szCs w:val="16"/>
              </w:rPr>
              <w:br/>
              <w:t>(10%, 25%)</w:t>
            </w:r>
          </w:p>
        </w:tc>
        <w:tc>
          <w:tcPr>
            <w:tcW w:w="407"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F79A5E9" w14:textId="77777777" w:rsidR="004B0579" w:rsidRDefault="00E94E48" w:rsidP="00865E0C">
            <w:pPr>
              <w:spacing w:after="0" w:line="240" w:lineRule="auto"/>
              <w:jc w:val="center"/>
            </w:pPr>
            <w:r>
              <w:rPr>
                <w:rFonts w:eastAsia="Arial" w:cs="Arial"/>
                <w:b/>
                <w:color w:val="000000"/>
                <w:sz w:val="16"/>
                <w:szCs w:val="16"/>
              </w:rPr>
              <w:t xml:space="preserve">14% </w:t>
            </w:r>
            <w:r>
              <w:rPr>
                <w:rFonts w:eastAsia="Arial" w:cs="Arial"/>
                <w:b/>
                <w:color w:val="000000"/>
                <w:sz w:val="16"/>
                <w:szCs w:val="16"/>
              </w:rPr>
              <w:br/>
              <w:t>(8%, 22%)</w:t>
            </w:r>
          </w:p>
        </w:tc>
      </w:tr>
      <w:tr w:rsidR="00D209D7" w14:paraId="36E6FC30" w14:textId="77777777" w:rsidTr="00D209D7">
        <w:trPr>
          <w:cantSplit/>
          <w:trHeight w:val="371"/>
          <w:jc w:val="center"/>
        </w:trPr>
        <w:tc>
          <w:tcPr>
            <w:tcW w:w="510"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73D95AB" w14:textId="1622656C" w:rsidR="004B0579" w:rsidRPr="00D209D7" w:rsidRDefault="00E94E48" w:rsidP="00865E0C">
            <w:pPr>
              <w:spacing w:after="0" w:line="240" w:lineRule="auto"/>
              <w:rPr>
                <w:rFonts w:eastAsia="Arial"/>
                <w:sz w:val="16"/>
                <w:szCs w:val="16"/>
              </w:rPr>
            </w:pPr>
            <w:r w:rsidRPr="00D209D7">
              <w:rPr>
                <w:rFonts w:eastAsia="Arial"/>
                <w:sz w:val="16"/>
                <w:szCs w:val="16"/>
              </w:rPr>
              <w:t xml:space="preserve">2020 </w:t>
            </w:r>
            <w:r w:rsidR="00036856" w:rsidRPr="00D209D7">
              <w:rPr>
                <w:rFonts w:eastAsia="Arial"/>
                <w:sz w:val="16"/>
                <w:szCs w:val="16"/>
              </w:rPr>
              <w:t>o</w:t>
            </w:r>
            <w:r w:rsidRPr="00D209D7">
              <w:rPr>
                <w:rFonts w:eastAsia="Arial"/>
                <w:sz w:val="16"/>
                <w:szCs w:val="16"/>
              </w:rPr>
              <w:t>verall</w:t>
            </w:r>
          </w:p>
        </w:tc>
        <w:tc>
          <w:tcPr>
            <w:tcW w:w="411"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0A3AAEC" w14:textId="77777777" w:rsidR="004B0579" w:rsidRDefault="00E94E48" w:rsidP="00865E0C">
            <w:pPr>
              <w:spacing w:after="0" w:line="240" w:lineRule="auto"/>
              <w:jc w:val="center"/>
            </w:pPr>
            <w:r>
              <w:rPr>
                <w:rFonts w:eastAsia="Arial" w:cs="Arial"/>
                <w:color w:val="000000"/>
                <w:sz w:val="16"/>
                <w:szCs w:val="16"/>
              </w:rPr>
              <w:t xml:space="preserve">42% </w:t>
            </w:r>
            <w:r>
              <w:rPr>
                <w:rFonts w:eastAsia="Arial" w:cs="Arial"/>
                <w:color w:val="000000"/>
                <w:sz w:val="16"/>
                <w:szCs w:val="16"/>
              </w:rPr>
              <w:br/>
              <w:t>(39%, 46%)</w:t>
            </w:r>
          </w:p>
        </w:tc>
        <w:tc>
          <w:tcPr>
            <w:tcW w:w="410"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1E0E57D" w14:textId="77777777" w:rsidR="004B0579" w:rsidRDefault="00E94E48" w:rsidP="00865E0C">
            <w:pPr>
              <w:spacing w:after="0" w:line="240" w:lineRule="auto"/>
              <w:jc w:val="center"/>
            </w:pPr>
            <w:r>
              <w:rPr>
                <w:rFonts w:eastAsia="Arial" w:cs="Arial"/>
                <w:color w:val="000000"/>
                <w:sz w:val="16"/>
                <w:szCs w:val="16"/>
              </w:rPr>
              <w:t xml:space="preserve">39% </w:t>
            </w:r>
            <w:r>
              <w:rPr>
                <w:rFonts w:eastAsia="Arial" w:cs="Arial"/>
                <w:color w:val="000000"/>
                <w:sz w:val="16"/>
                <w:szCs w:val="16"/>
              </w:rPr>
              <w:br/>
              <w:t>(35%, 42%)</w:t>
            </w:r>
          </w:p>
        </w:tc>
        <w:tc>
          <w:tcPr>
            <w:tcW w:w="409"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BD0F0BB" w14:textId="77777777" w:rsidR="004B0579" w:rsidRDefault="00E94E48" w:rsidP="00865E0C">
            <w:pPr>
              <w:spacing w:after="0" w:line="240" w:lineRule="auto"/>
              <w:jc w:val="center"/>
            </w:pPr>
            <w:r>
              <w:rPr>
                <w:rFonts w:eastAsia="Arial" w:cs="Arial"/>
                <w:color w:val="000000"/>
                <w:sz w:val="16"/>
                <w:szCs w:val="16"/>
              </w:rPr>
              <w:t xml:space="preserve">5% </w:t>
            </w:r>
            <w:r>
              <w:rPr>
                <w:rFonts w:eastAsia="Arial" w:cs="Arial"/>
                <w:color w:val="000000"/>
                <w:sz w:val="16"/>
                <w:szCs w:val="16"/>
              </w:rPr>
              <w:br/>
              <w:t>(4%, 7%)</w:t>
            </w:r>
          </w:p>
        </w:tc>
        <w:tc>
          <w:tcPr>
            <w:tcW w:w="409"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9B02DBE" w14:textId="77777777" w:rsidR="004B0579" w:rsidRDefault="00E94E48" w:rsidP="00865E0C">
            <w:pPr>
              <w:spacing w:after="0" w:line="240" w:lineRule="auto"/>
              <w:jc w:val="center"/>
            </w:pPr>
            <w:r>
              <w:rPr>
                <w:rFonts w:eastAsia="Arial" w:cs="Arial"/>
                <w:color w:val="000000"/>
                <w:sz w:val="16"/>
                <w:szCs w:val="16"/>
              </w:rPr>
              <w:t xml:space="preserve">28% </w:t>
            </w:r>
            <w:r>
              <w:rPr>
                <w:rFonts w:eastAsia="Arial" w:cs="Arial"/>
                <w:color w:val="000000"/>
                <w:sz w:val="16"/>
                <w:szCs w:val="16"/>
              </w:rPr>
              <w:br/>
              <w:t>(23%, 33%)</w:t>
            </w:r>
          </w:p>
        </w:tc>
        <w:tc>
          <w:tcPr>
            <w:tcW w:w="409"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6D7BCDE" w14:textId="77777777" w:rsidR="004B0579" w:rsidRDefault="00E94E48" w:rsidP="00865E0C">
            <w:pPr>
              <w:spacing w:after="0" w:line="240" w:lineRule="auto"/>
              <w:jc w:val="center"/>
            </w:pPr>
            <w:r>
              <w:rPr>
                <w:rFonts w:eastAsia="Arial" w:cs="Arial"/>
                <w:color w:val="000000"/>
                <w:sz w:val="16"/>
                <w:szCs w:val="16"/>
              </w:rPr>
              <w:t xml:space="preserve">51% </w:t>
            </w:r>
            <w:r>
              <w:rPr>
                <w:rFonts w:eastAsia="Arial" w:cs="Arial"/>
                <w:color w:val="000000"/>
                <w:sz w:val="16"/>
                <w:szCs w:val="16"/>
              </w:rPr>
              <w:br/>
              <w:t>(45%, 57%)</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D7591C0" w14:textId="77777777" w:rsidR="004B0579" w:rsidRDefault="00E94E48" w:rsidP="00865E0C">
            <w:pPr>
              <w:spacing w:after="0" w:line="240" w:lineRule="auto"/>
              <w:jc w:val="center"/>
            </w:pPr>
            <w:r>
              <w:rPr>
                <w:rFonts w:eastAsia="Arial" w:cs="Arial"/>
                <w:color w:val="000000"/>
                <w:sz w:val="16"/>
                <w:szCs w:val="16"/>
              </w:rPr>
              <w:t xml:space="preserve">57% </w:t>
            </w:r>
            <w:r>
              <w:rPr>
                <w:rFonts w:eastAsia="Arial" w:cs="Arial"/>
                <w:color w:val="000000"/>
                <w:sz w:val="16"/>
                <w:szCs w:val="16"/>
              </w:rPr>
              <w:br/>
              <w:t>(51%, 63%)</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2654B64" w14:textId="77777777" w:rsidR="004B0579" w:rsidRDefault="00E94E48" w:rsidP="00865E0C">
            <w:pPr>
              <w:spacing w:after="0" w:line="240" w:lineRule="auto"/>
              <w:jc w:val="center"/>
            </w:pPr>
            <w:r>
              <w:rPr>
                <w:rFonts w:eastAsia="Arial" w:cs="Arial"/>
                <w:color w:val="000000"/>
                <w:sz w:val="16"/>
                <w:szCs w:val="16"/>
              </w:rPr>
              <w:t xml:space="preserve">31% </w:t>
            </w:r>
            <w:r>
              <w:rPr>
                <w:rFonts w:eastAsia="Arial" w:cs="Arial"/>
                <w:color w:val="000000"/>
                <w:sz w:val="16"/>
                <w:szCs w:val="16"/>
              </w:rPr>
              <w:br/>
              <w:t>(25%, 36%)</w:t>
            </w:r>
          </w:p>
        </w:tc>
        <w:tc>
          <w:tcPr>
            <w:tcW w:w="407"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30A1098" w14:textId="77777777" w:rsidR="004B0579" w:rsidRDefault="00E94E48" w:rsidP="00865E0C">
            <w:pPr>
              <w:spacing w:after="0" w:line="240" w:lineRule="auto"/>
              <w:jc w:val="center"/>
            </w:pPr>
            <w:r>
              <w:rPr>
                <w:rFonts w:eastAsia="Arial" w:cs="Arial"/>
                <w:color w:val="000000"/>
                <w:sz w:val="16"/>
                <w:szCs w:val="16"/>
              </w:rPr>
              <w:t xml:space="preserve">30% </w:t>
            </w:r>
            <w:r>
              <w:rPr>
                <w:rFonts w:eastAsia="Arial" w:cs="Arial"/>
                <w:color w:val="000000"/>
                <w:sz w:val="16"/>
                <w:szCs w:val="16"/>
              </w:rPr>
              <w:br/>
              <w:t>(25%, 36%)</w:t>
            </w:r>
          </w:p>
        </w:tc>
        <w:tc>
          <w:tcPr>
            <w:tcW w:w="407"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42B8C2E" w14:textId="77777777" w:rsidR="004B0579" w:rsidRDefault="00E94E48" w:rsidP="00865E0C">
            <w:pPr>
              <w:spacing w:after="0" w:line="240" w:lineRule="auto"/>
              <w:jc w:val="center"/>
            </w:pPr>
            <w:r>
              <w:rPr>
                <w:rFonts w:eastAsia="Arial" w:cs="Arial"/>
                <w:color w:val="000000"/>
                <w:sz w:val="16"/>
                <w:szCs w:val="16"/>
              </w:rPr>
              <w:t xml:space="preserve">16% </w:t>
            </w:r>
            <w:r>
              <w:rPr>
                <w:rFonts w:eastAsia="Arial" w:cs="Arial"/>
                <w:color w:val="000000"/>
                <w:sz w:val="16"/>
                <w:szCs w:val="16"/>
              </w:rPr>
              <w:br/>
              <w:t>(10%, 25%)</w:t>
            </w:r>
          </w:p>
        </w:tc>
        <w:tc>
          <w:tcPr>
            <w:tcW w:w="407" w:type="pct"/>
            <w:tcBorders>
              <w:top w:val="single" w:sz="16"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5ADAF61" w14:textId="77777777" w:rsidR="004B0579" w:rsidRDefault="00E94E48" w:rsidP="00865E0C">
            <w:pPr>
              <w:spacing w:after="0" w:line="240" w:lineRule="auto"/>
              <w:jc w:val="center"/>
            </w:pPr>
            <w:r>
              <w:rPr>
                <w:rFonts w:eastAsia="Arial" w:cs="Arial"/>
                <w:color w:val="000000"/>
                <w:sz w:val="16"/>
                <w:szCs w:val="16"/>
              </w:rPr>
              <w:t xml:space="preserve">32% </w:t>
            </w:r>
            <w:r>
              <w:rPr>
                <w:rFonts w:eastAsia="Arial" w:cs="Arial"/>
                <w:color w:val="000000"/>
                <w:sz w:val="16"/>
                <w:szCs w:val="16"/>
              </w:rPr>
              <w:br/>
              <w:t>(31%, 34%)</w:t>
            </w:r>
          </w:p>
        </w:tc>
        <w:tc>
          <w:tcPr>
            <w:tcW w:w="407" w:type="pct"/>
            <w:tcBorders>
              <w:top w:val="single" w:sz="16"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32E00F2" w14:textId="77777777" w:rsidR="004B0579" w:rsidRDefault="004B0579" w:rsidP="00865E0C">
            <w:pPr>
              <w:spacing w:after="0" w:line="240" w:lineRule="auto"/>
              <w:jc w:val="center"/>
            </w:pPr>
          </w:p>
        </w:tc>
      </w:tr>
      <w:tr w:rsidR="00D209D7" w14:paraId="2C0B386D" w14:textId="77777777" w:rsidTr="00D209D7">
        <w:trPr>
          <w:cantSplit/>
          <w:trHeight w:val="371"/>
          <w:jc w:val="center"/>
        </w:trPr>
        <w:tc>
          <w:tcPr>
            <w:tcW w:w="510"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66580B9" w14:textId="1D4FCB54" w:rsidR="004B0579" w:rsidRPr="00D209D7" w:rsidRDefault="00E94E48" w:rsidP="00865E0C">
            <w:pPr>
              <w:spacing w:after="0" w:line="240" w:lineRule="auto"/>
              <w:rPr>
                <w:rFonts w:eastAsia="Arial"/>
                <w:sz w:val="16"/>
                <w:szCs w:val="16"/>
              </w:rPr>
            </w:pPr>
            <w:r w:rsidRPr="00D209D7">
              <w:rPr>
                <w:rFonts w:eastAsia="Arial"/>
                <w:sz w:val="16"/>
                <w:szCs w:val="16"/>
              </w:rPr>
              <w:t xml:space="preserve">2020 </w:t>
            </w:r>
            <w:r w:rsidR="00036856" w:rsidRPr="00D209D7">
              <w:rPr>
                <w:rFonts w:eastAsia="Arial"/>
                <w:sz w:val="16"/>
                <w:szCs w:val="16"/>
              </w:rPr>
              <w:t>o</w:t>
            </w:r>
            <w:r w:rsidRPr="00D209D7">
              <w:rPr>
                <w:rFonts w:eastAsia="Arial"/>
                <w:sz w:val="16"/>
                <w:szCs w:val="16"/>
              </w:rPr>
              <w:t xml:space="preserve">verall </w:t>
            </w:r>
            <w:r w:rsidR="00372BFA" w:rsidRPr="00D209D7">
              <w:rPr>
                <w:rFonts w:eastAsia="Arial"/>
                <w:sz w:val="16"/>
                <w:szCs w:val="16"/>
              </w:rPr>
              <w:t>–</w:t>
            </w:r>
            <w:r w:rsidRPr="00D209D7">
              <w:rPr>
                <w:rFonts w:eastAsia="Arial"/>
                <w:sz w:val="16"/>
                <w:szCs w:val="16"/>
              </w:rPr>
              <w:t xml:space="preserve"> weighted</w:t>
            </w:r>
          </w:p>
        </w:tc>
        <w:tc>
          <w:tcPr>
            <w:tcW w:w="411"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F081765" w14:textId="77777777" w:rsidR="004B0579" w:rsidRDefault="00E94E48" w:rsidP="00865E0C">
            <w:pPr>
              <w:spacing w:after="0" w:line="240" w:lineRule="auto"/>
              <w:jc w:val="center"/>
            </w:pPr>
            <w:r>
              <w:rPr>
                <w:rFonts w:eastAsia="Arial" w:cs="Arial"/>
                <w:b/>
                <w:color w:val="000000"/>
                <w:sz w:val="16"/>
                <w:szCs w:val="16"/>
              </w:rPr>
              <w:t xml:space="preserve">44% </w:t>
            </w:r>
            <w:r>
              <w:rPr>
                <w:rFonts w:eastAsia="Arial" w:cs="Arial"/>
                <w:b/>
                <w:color w:val="000000"/>
                <w:sz w:val="16"/>
                <w:szCs w:val="16"/>
              </w:rPr>
              <w:br/>
              <w:t>(40%, 49%)</w:t>
            </w:r>
          </w:p>
        </w:tc>
        <w:tc>
          <w:tcPr>
            <w:tcW w:w="410"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4763D88" w14:textId="77777777" w:rsidR="004B0579" w:rsidRDefault="00E94E48" w:rsidP="00865E0C">
            <w:pPr>
              <w:spacing w:after="0" w:line="240" w:lineRule="auto"/>
              <w:jc w:val="center"/>
            </w:pPr>
            <w:r>
              <w:rPr>
                <w:rFonts w:eastAsia="Arial" w:cs="Arial"/>
                <w:b/>
                <w:color w:val="000000"/>
                <w:sz w:val="16"/>
                <w:szCs w:val="16"/>
              </w:rPr>
              <w:t xml:space="preserve">38% </w:t>
            </w:r>
            <w:r>
              <w:rPr>
                <w:rFonts w:eastAsia="Arial" w:cs="Arial"/>
                <w:b/>
                <w:color w:val="000000"/>
                <w:sz w:val="16"/>
                <w:szCs w:val="16"/>
              </w:rPr>
              <w:br/>
              <w:t>(34%, 42%)</w:t>
            </w:r>
          </w:p>
        </w:tc>
        <w:tc>
          <w:tcPr>
            <w:tcW w:w="409"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7235AF5" w14:textId="77777777" w:rsidR="004B0579" w:rsidRDefault="00E94E48" w:rsidP="00865E0C">
            <w:pPr>
              <w:spacing w:after="0" w:line="240" w:lineRule="auto"/>
              <w:jc w:val="center"/>
            </w:pPr>
            <w:r>
              <w:rPr>
                <w:rFonts w:eastAsia="Arial" w:cs="Arial"/>
                <w:b/>
                <w:color w:val="000000"/>
                <w:sz w:val="16"/>
                <w:szCs w:val="16"/>
              </w:rPr>
              <w:t xml:space="preserve">5% </w:t>
            </w:r>
            <w:r>
              <w:rPr>
                <w:rFonts w:eastAsia="Arial" w:cs="Arial"/>
                <w:b/>
                <w:color w:val="000000"/>
                <w:sz w:val="16"/>
                <w:szCs w:val="16"/>
              </w:rPr>
              <w:br/>
              <w:t>(4%, 8%)</w:t>
            </w:r>
          </w:p>
        </w:tc>
        <w:tc>
          <w:tcPr>
            <w:tcW w:w="409"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2652698" w14:textId="77777777" w:rsidR="004B0579" w:rsidRDefault="00E94E48" w:rsidP="00865E0C">
            <w:pPr>
              <w:spacing w:after="0" w:line="240" w:lineRule="auto"/>
              <w:jc w:val="center"/>
            </w:pPr>
            <w:r>
              <w:rPr>
                <w:rFonts w:eastAsia="Arial" w:cs="Arial"/>
                <w:b/>
                <w:color w:val="000000"/>
                <w:sz w:val="16"/>
                <w:szCs w:val="16"/>
              </w:rPr>
              <w:t xml:space="preserve">19% </w:t>
            </w:r>
            <w:r>
              <w:rPr>
                <w:rFonts w:eastAsia="Arial" w:cs="Arial"/>
                <w:b/>
                <w:color w:val="000000"/>
                <w:sz w:val="16"/>
                <w:szCs w:val="16"/>
              </w:rPr>
              <w:br/>
              <w:t>(15%, 25%)</w:t>
            </w:r>
          </w:p>
        </w:tc>
        <w:tc>
          <w:tcPr>
            <w:tcW w:w="409"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D867AE6" w14:textId="77777777" w:rsidR="004B0579" w:rsidRDefault="00E94E48" w:rsidP="00865E0C">
            <w:pPr>
              <w:spacing w:after="0" w:line="240" w:lineRule="auto"/>
              <w:jc w:val="center"/>
            </w:pPr>
            <w:r>
              <w:rPr>
                <w:rFonts w:eastAsia="Arial" w:cs="Arial"/>
                <w:b/>
                <w:color w:val="000000"/>
                <w:sz w:val="16"/>
                <w:szCs w:val="16"/>
              </w:rPr>
              <w:t xml:space="preserve">52% </w:t>
            </w:r>
            <w:r>
              <w:rPr>
                <w:rFonts w:eastAsia="Arial" w:cs="Arial"/>
                <w:b/>
                <w:color w:val="000000"/>
                <w:sz w:val="16"/>
                <w:szCs w:val="16"/>
              </w:rPr>
              <w:br/>
              <w:t>(45%, 58%)</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B258FC4" w14:textId="77777777" w:rsidR="004B0579" w:rsidRDefault="00E94E48" w:rsidP="00865E0C">
            <w:pPr>
              <w:spacing w:after="0" w:line="240" w:lineRule="auto"/>
              <w:jc w:val="center"/>
            </w:pPr>
            <w:r>
              <w:rPr>
                <w:rFonts w:eastAsia="Arial" w:cs="Arial"/>
                <w:b/>
                <w:color w:val="000000"/>
                <w:sz w:val="16"/>
                <w:szCs w:val="16"/>
              </w:rPr>
              <w:t xml:space="preserve">58% </w:t>
            </w:r>
            <w:r>
              <w:rPr>
                <w:rFonts w:eastAsia="Arial" w:cs="Arial"/>
                <w:b/>
                <w:color w:val="000000"/>
                <w:sz w:val="16"/>
                <w:szCs w:val="16"/>
              </w:rPr>
              <w:br/>
              <w:t>(51%, 64%)</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B090D40" w14:textId="77777777" w:rsidR="004B0579" w:rsidRDefault="00E94E48" w:rsidP="00865E0C">
            <w:pPr>
              <w:spacing w:after="0" w:line="240" w:lineRule="auto"/>
              <w:jc w:val="center"/>
            </w:pPr>
            <w:r>
              <w:rPr>
                <w:rFonts w:eastAsia="Arial" w:cs="Arial"/>
                <w:b/>
                <w:color w:val="000000"/>
                <w:sz w:val="16"/>
                <w:szCs w:val="16"/>
              </w:rPr>
              <w:t xml:space="preserve">22% </w:t>
            </w:r>
            <w:r>
              <w:rPr>
                <w:rFonts w:eastAsia="Arial" w:cs="Arial"/>
                <w:b/>
                <w:color w:val="000000"/>
                <w:sz w:val="16"/>
                <w:szCs w:val="16"/>
              </w:rPr>
              <w:br/>
              <w:t>(17%, 28%)</w:t>
            </w:r>
          </w:p>
        </w:tc>
        <w:tc>
          <w:tcPr>
            <w:tcW w:w="407"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54E08D1" w14:textId="77777777" w:rsidR="004B0579" w:rsidRDefault="00E94E48" w:rsidP="00865E0C">
            <w:pPr>
              <w:spacing w:after="0" w:line="240" w:lineRule="auto"/>
              <w:jc w:val="center"/>
            </w:pPr>
            <w:r>
              <w:rPr>
                <w:rFonts w:eastAsia="Arial" w:cs="Arial"/>
                <w:b/>
                <w:color w:val="000000"/>
                <w:sz w:val="16"/>
                <w:szCs w:val="16"/>
              </w:rPr>
              <w:t xml:space="preserve">29% </w:t>
            </w:r>
            <w:r>
              <w:rPr>
                <w:rFonts w:eastAsia="Arial" w:cs="Arial"/>
                <w:b/>
                <w:color w:val="000000"/>
                <w:sz w:val="16"/>
                <w:szCs w:val="16"/>
              </w:rPr>
              <w:br/>
              <w:t>(23%, 37%)</w:t>
            </w:r>
          </w:p>
        </w:tc>
        <w:tc>
          <w:tcPr>
            <w:tcW w:w="407"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DB53F73" w14:textId="77777777" w:rsidR="004B0579" w:rsidRDefault="00E94E48" w:rsidP="00865E0C">
            <w:pPr>
              <w:spacing w:after="0" w:line="240" w:lineRule="auto"/>
              <w:jc w:val="center"/>
            </w:pPr>
            <w:r>
              <w:rPr>
                <w:rFonts w:eastAsia="Arial" w:cs="Arial"/>
                <w:b/>
                <w:color w:val="000000"/>
                <w:sz w:val="16"/>
                <w:szCs w:val="16"/>
              </w:rPr>
              <w:t xml:space="preserve">14% </w:t>
            </w:r>
            <w:r>
              <w:rPr>
                <w:rFonts w:eastAsia="Arial" w:cs="Arial"/>
                <w:b/>
                <w:color w:val="000000"/>
                <w:sz w:val="16"/>
                <w:szCs w:val="16"/>
              </w:rPr>
              <w:br/>
              <w:t>(8%, 22%)</w:t>
            </w:r>
          </w:p>
        </w:tc>
        <w:tc>
          <w:tcPr>
            <w:tcW w:w="407" w:type="pct"/>
            <w:tcBorders>
              <w:top w:val="single" w:sz="16"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D4FECA1" w14:textId="77777777" w:rsidR="004B0579" w:rsidRDefault="004B0579" w:rsidP="00865E0C">
            <w:pPr>
              <w:spacing w:after="0" w:line="240" w:lineRule="auto"/>
              <w:jc w:val="center"/>
            </w:pPr>
          </w:p>
        </w:tc>
        <w:tc>
          <w:tcPr>
            <w:tcW w:w="407" w:type="pct"/>
            <w:tcBorders>
              <w:top w:val="single" w:sz="16"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E35ABC3" w14:textId="77777777" w:rsidR="004B0579" w:rsidRDefault="00E94E48" w:rsidP="00865E0C">
            <w:pPr>
              <w:spacing w:after="0" w:line="240" w:lineRule="auto"/>
              <w:jc w:val="center"/>
            </w:pPr>
            <w:r>
              <w:rPr>
                <w:rFonts w:eastAsia="Arial" w:cs="Arial"/>
                <w:b/>
                <w:color w:val="000000"/>
                <w:sz w:val="16"/>
                <w:szCs w:val="16"/>
              </w:rPr>
              <w:t xml:space="preserve">31% </w:t>
            </w:r>
            <w:r>
              <w:rPr>
                <w:rFonts w:eastAsia="Arial" w:cs="Arial"/>
                <w:b/>
                <w:color w:val="000000"/>
                <w:sz w:val="16"/>
                <w:szCs w:val="16"/>
              </w:rPr>
              <w:br/>
              <w:t>(29%, 33%)</w:t>
            </w:r>
          </w:p>
        </w:tc>
      </w:tr>
    </w:tbl>
    <w:p w14:paraId="6B75F1E6" w14:textId="6620D333" w:rsidR="00D209D7" w:rsidRDefault="00AB1800" w:rsidP="00AB1800">
      <w:pPr>
        <w:pStyle w:val="Tablefigurenote"/>
        <w:rPr>
          <w:rFonts w:eastAsia="Times"/>
        </w:rPr>
      </w:pPr>
      <w:r w:rsidRPr="003A4C81">
        <w:rPr>
          <w:rFonts w:eastAsia="Times"/>
        </w:rPr>
        <w:t xml:space="preserve">Notes: </w:t>
      </w:r>
      <w:r w:rsidR="00D209D7">
        <w:rPr>
          <w:rFonts w:eastAsia="Times"/>
        </w:rPr>
        <w:t xml:space="preserve">Colours have been used to aid in visual interpretation but do not provide any additional information. </w:t>
      </w:r>
      <w:r w:rsidRPr="003A4C81">
        <w:rPr>
          <w:rFonts w:eastAsia="Times"/>
        </w:rPr>
        <w:t xml:space="preserve">Dark purple </w:t>
      </w:r>
      <w:r>
        <w:rPr>
          <w:rFonts w:eastAsia="Times"/>
        </w:rPr>
        <w:t>indicates the t</w:t>
      </w:r>
      <w:r w:rsidRPr="003A4C81">
        <w:rPr>
          <w:rFonts w:eastAsia="Times"/>
        </w:rPr>
        <w:t xml:space="preserve">arget </w:t>
      </w:r>
      <w:r>
        <w:rPr>
          <w:rFonts w:eastAsia="Times"/>
        </w:rPr>
        <w:t xml:space="preserve">was </w:t>
      </w:r>
      <w:r w:rsidRPr="003A4C81">
        <w:rPr>
          <w:rFonts w:eastAsia="Times"/>
        </w:rPr>
        <w:t>reached</w:t>
      </w:r>
      <w:r>
        <w:rPr>
          <w:rFonts w:eastAsia="Times"/>
        </w:rPr>
        <w:t xml:space="preserve">. </w:t>
      </w:r>
      <w:r w:rsidRPr="003A4C81">
        <w:rPr>
          <w:rFonts w:eastAsia="Times"/>
        </w:rPr>
        <w:t xml:space="preserve">Light purple </w:t>
      </w:r>
      <w:r>
        <w:rPr>
          <w:rFonts w:eastAsia="Times"/>
        </w:rPr>
        <w:t>indicates the result was wi</w:t>
      </w:r>
      <w:r w:rsidRPr="003A4C81">
        <w:rPr>
          <w:rFonts w:eastAsia="Times"/>
        </w:rPr>
        <w:t xml:space="preserve">thin 20 per cent of </w:t>
      </w:r>
      <w:r>
        <w:rPr>
          <w:rFonts w:eastAsia="Times"/>
        </w:rPr>
        <w:t xml:space="preserve">the </w:t>
      </w:r>
      <w:r w:rsidRPr="003A4C81">
        <w:rPr>
          <w:rFonts w:eastAsia="Times"/>
        </w:rPr>
        <w:t>target</w:t>
      </w:r>
      <w:r>
        <w:rPr>
          <w:rFonts w:eastAsia="Times"/>
        </w:rPr>
        <w:t xml:space="preserve">. </w:t>
      </w:r>
      <w:r w:rsidRPr="003A4C81">
        <w:rPr>
          <w:rFonts w:eastAsia="Times"/>
        </w:rPr>
        <w:t xml:space="preserve">White </w:t>
      </w:r>
      <w:r>
        <w:rPr>
          <w:rFonts w:eastAsia="Times"/>
        </w:rPr>
        <w:t>indicates the result was m</w:t>
      </w:r>
      <w:r w:rsidRPr="003A4C81">
        <w:rPr>
          <w:rFonts w:eastAsia="Times"/>
        </w:rPr>
        <w:t>ore than 20 per cent less than the target</w:t>
      </w:r>
      <w:r>
        <w:rPr>
          <w:rFonts w:eastAsia="Times"/>
        </w:rPr>
        <w:t>.</w:t>
      </w:r>
    </w:p>
    <w:p w14:paraId="2D171D55" w14:textId="481F1503" w:rsidR="00AB1800" w:rsidRPr="008B6CC6" w:rsidRDefault="00AB1800" w:rsidP="00AB1800">
      <w:pPr>
        <w:pStyle w:val="Tablefigurenote"/>
        <w:rPr>
          <w:rFonts w:eastAsia="Times"/>
        </w:rPr>
      </w:pPr>
      <w:r w:rsidRPr="003A4C81">
        <w:rPr>
          <w:rFonts w:eastAsia="Times"/>
        </w:rPr>
        <w:t>All blank cells indicate that no patients were audited</w:t>
      </w:r>
      <w:r>
        <w:rPr>
          <w:rFonts w:eastAsia="Times"/>
        </w:rPr>
        <w:t>.</w:t>
      </w:r>
    </w:p>
    <w:p w14:paraId="6CB6286F" w14:textId="2DC4C484" w:rsidR="00A5661F" w:rsidRPr="008B6CC6" w:rsidRDefault="00A5661F" w:rsidP="00A5661F">
      <w:pPr>
        <w:pStyle w:val="Tablefigurenote"/>
        <w:rPr>
          <w:rFonts w:eastAsia="Times"/>
        </w:rPr>
      </w:pPr>
      <w:r w:rsidRPr="008F5246">
        <w:rPr>
          <w:rFonts w:eastAsia="Times"/>
        </w:rPr>
        <w:t xml:space="preserve">Results in each cell include a raw estimate (or rescaled estimate for </w:t>
      </w:r>
      <w:r w:rsidR="00036856">
        <w:rPr>
          <w:rFonts w:eastAsia="Times"/>
        </w:rPr>
        <w:t>‘</w:t>
      </w:r>
      <w:r w:rsidRPr="008F5246">
        <w:rPr>
          <w:rFonts w:eastAsia="Times"/>
        </w:rPr>
        <w:t>20</w:t>
      </w:r>
      <w:r>
        <w:rPr>
          <w:rFonts w:eastAsia="Times"/>
        </w:rPr>
        <w:t>20</w:t>
      </w:r>
      <w:r w:rsidRPr="008F5246">
        <w:rPr>
          <w:rFonts w:eastAsia="Times"/>
        </w:rPr>
        <w:t xml:space="preserve"> </w:t>
      </w:r>
      <w:r w:rsidR="00036856">
        <w:rPr>
          <w:rFonts w:eastAsia="Times"/>
        </w:rPr>
        <w:t>o</w:t>
      </w:r>
      <w:r w:rsidRPr="008F5246">
        <w:rPr>
          <w:rFonts w:eastAsia="Times"/>
        </w:rPr>
        <w:t xml:space="preserve">verall </w:t>
      </w:r>
      <w:r w:rsidR="00036856">
        <w:rPr>
          <w:rFonts w:eastAsia="Times"/>
        </w:rPr>
        <w:t xml:space="preserve">– </w:t>
      </w:r>
      <w:r w:rsidRPr="008F5246">
        <w:rPr>
          <w:rFonts w:eastAsia="Times"/>
        </w:rPr>
        <w:t>weighted</w:t>
      </w:r>
      <w:r w:rsidR="00036856">
        <w:rPr>
          <w:rFonts w:eastAsia="Times"/>
        </w:rPr>
        <w:t>’</w:t>
      </w:r>
      <w:r w:rsidRPr="008F5246">
        <w:rPr>
          <w:rFonts w:eastAsia="Times"/>
        </w:rPr>
        <w:t>) and 95 per cent confidence intervals in brackets.</w:t>
      </w:r>
    </w:p>
    <w:p w14:paraId="4F67F05F" w14:textId="042C9750" w:rsidR="00180889" w:rsidRDefault="00036856" w:rsidP="00AB1800">
      <w:pPr>
        <w:pStyle w:val="Tablefigurenote"/>
        <w:sectPr w:rsidR="00180889" w:rsidSect="00180889">
          <w:pgSz w:w="16838" w:h="11906" w:orient="landscape"/>
          <w:pgMar w:top="1304" w:right="1701" w:bottom="1304" w:left="1134" w:header="680" w:footer="851" w:gutter="0"/>
          <w:cols w:space="720"/>
          <w:docGrid w:linePitch="360"/>
        </w:sectPr>
      </w:pPr>
      <w:r>
        <w:t>’</w:t>
      </w:r>
      <w:r w:rsidR="00A5661F">
        <w:t xml:space="preserve">2020 </w:t>
      </w:r>
      <w:r>
        <w:t>o</w:t>
      </w:r>
      <w:r w:rsidR="00A5661F">
        <w:t xml:space="preserve">verall </w:t>
      </w:r>
      <w:r>
        <w:t>–</w:t>
      </w:r>
      <w:r w:rsidR="00A5661F">
        <w:t xml:space="preserve"> weighted</w:t>
      </w:r>
      <w:r>
        <w:t>’</w:t>
      </w:r>
      <w:r w:rsidR="00CD28C2" w:rsidRPr="008B6CC6">
        <w:t xml:space="preserve"> results have been rescaled to the population available for sampling to account for the weighted sampling method.</w:t>
      </w:r>
    </w:p>
    <w:p w14:paraId="36EF6DB2" w14:textId="23569654" w:rsidR="00915699" w:rsidRPr="00915699" w:rsidRDefault="00915699" w:rsidP="00915699">
      <w:pPr>
        <w:pStyle w:val="Heading1"/>
      </w:pPr>
      <w:bookmarkStart w:id="37" w:name="_Toc121405655"/>
      <w:r w:rsidRPr="00915699">
        <w:lastRenderedPageBreak/>
        <w:t>Supplementary materials</w:t>
      </w:r>
      <w:bookmarkEnd w:id="37"/>
      <w:r w:rsidRPr="00915699">
        <w:t xml:space="preserve"> </w:t>
      </w:r>
    </w:p>
    <w:p w14:paraId="1A500E59" w14:textId="77777777" w:rsidR="00915699" w:rsidRPr="002E4120" w:rsidRDefault="00915699" w:rsidP="00915699">
      <w:pPr>
        <w:pStyle w:val="Heading2"/>
      </w:pPr>
      <w:bookmarkStart w:id="38" w:name="_Toc20208247"/>
      <w:bookmarkStart w:id="39" w:name="_Toc121405656"/>
      <w:r w:rsidRPr="002E4120">
        <w:t>Appendix 1: Tumour stream groupings</w:t>
      </w:r>
      <w:bookmarkEnd w:id="38"/>
      <w:bookmarkEnd w:id="39"/>
    </w:p>
    <w:tbl>
      <w:tblPr>
        <w:tblStyle w:val="LightList-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316"/>
      </w:tblGrid>
      <w:tr w:rsidR="00915699" w:rsidRPr="00A01650" w14:paraId="0269E2B1" w14:textId="77777777" w:rsidTr="00E36973">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121" w:type="pct"/>
            <w:shd w:val="clear" w:color="auto" w:fill="auto"/>
            <w:noWrap/>
            <w:vAlign w:val="bottom"/>
            <w:hideMark/>
          </w:tcPr>
          <w:p w14:paraId="0C432727" w14:textId="77777777" w:rsidR="00915699" w:rsidRPr="00915699" w:rsidRDefault="00915699" w:rsidP="00915699">
            <w:pPr>
              <w:pStyle w:val="Tablecolhead"/>
              <w:rPr>
                <w:b/>
                <w:bCs w:val="0"/>
                <w:lang w:eastAsia="en-AU"/>
              </w:rPr>
            </w:pPr>
            <w:r w:rsidRPr="00915699">
              <w:rPr>
                <w:b/>
                <w:bCs w:val="0"/>
              </w:rPr>
              <w:br w:type="page"/>
            </w:r>
            <w:r w:rsidRPr="00915699">
              <w:rPr>
                <w:b/>
                <w:bCs w:val="0"/>
                <w:lang w:eastAsia="en-AU"/>
              </w:rPr>
              <w:t>Tumour stream</w:t>
            </w:r>
          </w:p>
        </w:tc>
        <w:tc>
          <w:tcPr>
            <w:tcW w:w="3879" w:type="pct"/>
            <w:shd w:val="clear" w:color="auto" w:fill="auto"/>
            <w:noWrap/>
            <w:vAlign w:val="bottom"/>
            <w:hideMark/>
          </w:tcPr>
          <w:p w14:paraId="0741CD33" w14:textId="77777777" w:rsidR="00915699" w:rsidRPr="00915699" w:rsidRDefault="00915699" w:rsidP="00915699">
            <w:pPr>
              <w:pStyle w:val="Tablecolhead"/>
              <w:cnfStyle w:val="100000000000" w:firstRow="1" w:lastRow="0" w:firstColumn="0" w:lastColumn="0" w:oddVBand="0" w:evenVBand="0" w:oddHBand="0" w:evenHBand="0" w:firstRowFirstColumn="0" w:firstRowLastColumn="0" w:lastRowFirstColumn="0" w:lastRowLastColumn="0"/>
              <w:rPr>
                <w:b/>
                <w:bCs w:val="0"/>
                <w:lang w:eastAsia="en-AU"/>
              </w:rPr>
            </w:pPr>
            <w:r w:rsidRPr="00915699">
              <w:rPr>
                <w:b/>
                <w:bCs w:val="0"/>
                <w:lang w:eastAsia="en-AU"/>
              </w:rPr>
              <w:t>ICD-10-AM codes</w:t>
            </w:r>
          </w:p>
        </w:tc>
      </w:tr>
      <w:tr w:rsidR="00915699" w:rsidRPr="00A01650" w14:paraId="67B41F79" w14:textId="77777777" w:rsidTr="00E369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1" w:type="pct"/>
            <w:tcBorders>
              <w:top w:val="none" w:sz="0" w:space="0" w:color="auto"/>
              <w:left w:val="none" w:sz="0" w:space="0" w:color="auto"/>
              <w:bottom w:val="none" w:sz="0" w:space="0" w:color="auto"/>
            </w:tcBorders>
            <w:shd w:val="clear" w:color="auto" w:fill="auto"/>
            <w:noWrap/>
            <w:hideMark/>
          </w:tcPr>
          <w:p w14:paraId="332A4684" w14:textId="77777777" w:rsidR="00915699" w:rsidRPr="00915699" w:rsidRDefault="00915699" w:rsidP="00915699">
            <w:pPr>
              <w:pStyle w:val="Tabletext"/>
              <w:rPr>
                <w:b w:val="0"/>
                <w:color w:val="201547"/>
              </w:rPr>
            </w:pPr>
            <w:r w:rsidRPr="00915699">
              <w:rPr>
                <w:b w:val="0"/>
                <w:color w:val="201547"/>
              </w:rPr>
              <w:t>Breast</w:t>
            </w:r>
          </w:p>
        </w:tc>
        <w:tc>
          <w:tcPr>
            <w:tcW w:w="3879" w:type="pct"/>
            <w:tcBorders>
              <w:top w:val="none" w:sz="0" w:space="0" w:color="auto"/>
              <w:bottom w:val="none" w:sz="0" w:space="0" w:color="auto"/>
              <w:right w:val="none" w:sz="0" w:space="0" w:color="auto"/>
            </w:tcBorders>
            <w:shd w:val="clear" w:color="auto" w:fill="auto"/>
            <w:noWrap/>
            <w:hideMark/>
          </w:tcPr>
          <w:p w14:paraId="77E001DB" w14:textId="77777777" w:rsidR="00915699" w:rsidRPr="000C0157" w:rsidRDefault="00915699" w:rsidP="00915699">
            <w:pPr>
              <w:pStyle w:val="Tabletext"/>
              <w:cnfStyle w:val="000000100000" w:firstRow="0" w:lastRow="0" w:firstColumn="0" w:lastColumn="0" w:oddVBand="0" w:evenVBand="0" w:oddHBand="1" w:evenHBand="0" w:firstRowFirstColumn="0" w:firstRowLastColumn="0" w:lastRowFirstColumn="0" w:lastRowLastColumn="0"/>
            </w:pPr>
            <w:r w:rsidRPr="000C0157">
              <w:t>C50</w:t>
            </w:r>
          </w:p>
        </w:tc>
      </w:tr>
      <w:tr w:rsidR="00915699" w:rsidRPr="00A01650" w14:paraId="1D69FDF0" w14:textId="77777777" w:rsidTr="00E36973">
        <w:trPr>
          <w:trHeight w:val="300"/>
        </w:trPr>
        <w:tc>
          <w:tcPr>
            <w:cnfStyle w:val="001000000000" w:firstRow="0" w:lastRow="0" w:firstColumn="1" w:lastColumn="0" w:oddVBand="0" w:evenVBand="0" w:oddHBand="0" w:evenHBand="0" w:firstRowFirstColumn="0" w:firstRowLastColumn="0" w:lastRowFirstColumn="0" w:lastRowLastColumn="0"/>
            <w:tcW w:w="1121" w:type="pct"/>
            <w:shd w:val="clear" w:color="auto" w:fill="auto"/>
            <w:noWrap/>
            <w:hideMark/>
          </w:tcPr>
          <w:p w14:paraId="04285AF9" w14:textId="77777777" w:rsidR="00915699" w:rsidRPr="00915699" w:rsidRDefault="00915699" w:rsidP="00915699">
            <w:pPr>
              <w:pStyle w:val="Tabletext"/>
              <w:rPr>
                <w:b w:val="0"/>
                <w:color w:val="201547"/>
              </w:rPr>
            </w:pPr>
            <w:r w:rsidRPr="00915699">
              <w:rPr>
                <w:b w:val="0"/>
                <w:color w:val="201547"/>
              </w:rPr>
              <w:t>Central nervous system</w:t>
            </w:r>
          </w:p>
        </w:tc>
        <w:tc>
          <w:tcPr>
            <w:tcW w:w="3879" w:type="pct"/>
            <w:shd w:val="clear" w:color="auto" w:fill="auto"/>
            <w:noWrap/>
            <w:hideMark/>
          </w:tcPr>
          <w:p w14:paraId="1B36B928" w14:textId="77777777" w:rsidR="00915699" w:rsidRPr="000C0157" w:rsidRDefault="00915699" w:rsidP="00915699">
            <w:pPr>
              <w:pStyle w:val="Tabletext"/>
              <w:cnfStyle w:val="000000000000" w:firstRow="0" w:lastRow="0" w:firstColumn="0" w:lastColumn="0" w:oddVBand="0" w:evenVBand="0" w:oddHBand="0" w:evenHBand="0" w:firstRowFirstColumn="0" w:firstRowLastColumn="0" w:lastRowFirstColumn="0" w:lastRowLastColumn="0"/>
            </w:pPr>
            <w:r w:rsidRPr="000C0157">
              <w:t>C69, C70, C71, C72</w:t>
            </w:r>
          </w:p>
        </w:tc>
      </w:tr>
      <w:tr w:rsidR="00915699" w:rsidRPr="00A01650" w14:paraId="15962CB0" w14:textId="77777777" w:rsidTr="00E369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1" w:type="pct"/>
            <w:tcBorders>
              <w:top w:val="none" w:sz="0" w:space="0" w:color="auto"/>
              <w:left w:val="none" w:sz="0" w:space="0" w:color="auto"/>
              <w:bottom w:val="none" w:sz="0" w:space="0" w:color="auto"/>
            </w:tcBorders>
            <w:shd w:val="clear" w:color="auto" w:fill="auto"/>
            <w:noWrap/>
            <w:hideMark/>
          </w:tcPr>
          <w:p w14:paraId="063FA1D4" w14:textId="77777777" w:rsidR="00915699" w:rsidRPr="00915699" w:rsidRDefault="00915699" w:rsidP="00915699">
            <w:pPr>
              <w:pStyle w:val="Tabletext"/>
              <w:rPr>
                <w:b w:val="0"/>
                <w:color w:val="201547"/>
              </w:rPr>
            </w:pPr>
            <w:r w:rsidRPr="00915699">
              <w:rPr>
                <w:b w:val="0"/>
                <w:color w:val="201547"/>
              </w:rPr>
              <w:t>Colorectal</w:t>
            </w:r>
          </w:p>
        </w:tc>
        <w:tc>
          <w:tcPr>
            <w:tcW w:w="3879" w:type="pct"/>
            <w:tcBorders>
              <w:top w:val="none" w:sz="0" w:space="0" w:color="auto"/>
              <w:bottom w:val="none" w:sz="0" w:space="0" w:color="auto"/>
              <w:right w:val="none" w:sz="0" w:space="0" w:color="auto"/>
            </w:tcBorders>
            <w:shd w:val="clear" w:color="auto" w:fill="auto"/>
            <w:noWrap/>
            <w:hideMark/>
          </w:tcPr>
          <w:p w14:paraId="522FF9FC" w14:textId="77777777" w:rsidR="00915699" w:rsidRPr="000C0157" w:rsidRDefault="00915699" w:rsidP="00915699">
            <w:pPr>
              <w:pStyle w:val="Tabletext"/>
              <w:cnfStyle w:val="000000100000" w:firstRow="0" w:lastRow="0" w:firstColumn="0" w:lastColumn="0" w:oddVBand="0" w:evenVBand="0" w:oddHBand="1" w:evenHBand="0" w:firstRowFirstColumn="0" w:firstRowLastColumn="0" w:lastRowFirstColumn="0" w:lastRowLastColumn="0"/>
            </w:pPr>
            <w:r w:rsidRPr="000C0157">
              <w:t>C18, C19, C20, C21</w:t>
            </w:r>
          </w:p>
        </w:tc>
      </w:tr>
      <w:tr w:rsidR="00915699" w:rsidRPr="00A01650" w14:paraId="51B3E6B4" w14:textId="77777777" w:rsidTr="00E36973">
        <w:trPr>
          <w:trHeight w:val="300"/>
        </w:trPr>
        <w:tc>
          <w:tcPr>
            <w:cnfStyle w:val="001000000000" w:firstRow="0" w:lastRow="0" w:firstColumn="1" w:lastColumn="0" w:oddVBand="0" w:evenVBand="0" w:oddHBand="0" w:evenHBand="0" w:firstRowFirstColumn="0" w:firstRowLastColumn="0" w:lastRowFirstColumn="0" w:lastRowLastColumn="0"/>
            <w:tcW w:w="1121" w:type="pct"/>
            <w:shd w:val="clear" w:color="auto" w:fill="auto"/>
            <w:noWrap/>
          </w:tcPr>
          <w:p w14:paraId="3D3D243E" w14:textId="77777777" w:rsidR="00915699" w:rsidRPr="00915699" w:rsidRDefault="00915699" w:rsidP="00915699">
            <w:pPr>
              <w:pStyle w:val="Tabletext"/>
              <w:rPr>
                <w:b w:val="0"/>
                <w:color w:val="201547"/>
              </w:rPr>
            </w:pPr>
            <w:r w:rsidRPr="00915699">
              <w:rPr>
                <w:b w:val="0"/>
                <w:color w:val="201547"/>
              </w:rPr>
              <w:t>Endocrine/thyroid</w:t>
            </w:r>
          </w:p>
        </w:tc>
        <w:tc>
          <w:tcPr>
            <w:tcW w:w="3879" w:type="pct"/>
            <w:shd w:val="clear" w:color="auto" w:fill="auto"/>
            <w:noWrap/>
          </w:tcPr>
          <w:p w14:paraId="6DA44339" w14:textId="77777777" w:rsidR="00915699" w:rsidRPr="000C0157" w:rsidRDefault="00915699" w:rsidP="00915699">
            <w:pPr>
              <w:pStyle w:val="Tabletext"/>
              <w:cnfStyle w:val="000000000000" w:firstRow="0" w:lastRow="0" w:firstColumn="0" w:lastColumn="0" w:oddVBand="0" w:evenVBand="0" w:oddHBand="0" w:evenHBand="0" w:firstRowFirstColumn="0" w:firstRowLastColumn="0" w:lastRowFirstColumn="0" w:lastRowLastColumn="0"/>
            </w:pPr>
            <w:r w:rsidRPr="000C0157">
              <w:t>C37, C73, C74, C75</w:t>
            </w:r>
          </w:p>
        </w:tc>
      </w:tr>
      <w:tr w:rsidR="00915699" w:rsidRPr="00A01650" w14:paraId="5794242B" w14:textId="77777777" w:rsidTr="00E369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1" w:type="pct"/>
            <w:tcBorders>
              <w:top w:val="none" w:sz="0" w:space="0" w:color="auto"/>
              <w:left w:val="none" w:sz="0" w:space="0" w:color="auto"/>
              <w:bottom w:val="none" w:sz="0" w:space="0" w:color="auto"/>
            </w:tcBorders>
            <w:shd w:val="clear" w:color="auto" w:fill="auto"/>
            <w:noWrap/>
            <w:hideMark/>
          </w:tcPr>
          <w:p w14:paraId="7DA6711C" w14:textId="77777777" w:rsidR="00915699" w:rsidRPr="00915699" w:rsidRDefault="00915699" w:rsidP="00915699">
            <w:pPr>
              <w:pStyle w:val="Tabletext"/>
              <w:rPr>
                <w:b w:val="0"/>
                <w:color w:val="201547"/>
              </w:rPr>
            </w:pPr>
            <w:r w:rsidRPr="00915699">
              <w:rPr>
                <w:b w:val="0"/>
                <w:color w:val="201547"/>
              </w:rPr>
              <w:t>Genitourinary</w:t>
            </w:r>
          </w:p>
        </w:tc>
        <w:tc>
          <w:tcPr>
            <w:tcW w:w="3879" w:type="pct"/>
            <w:tcBorders>
              <w:top w:val="none" w:sz="0" w:space="0" w:color="auto"/>
              <w:bottom w:val="none" w:sz="0" w:space="0" w:color="auto"/>
              <w:right w:val="none" w:sz="0" w:space="0" w:color="auto"/>
            </w:tcBorders>
            <w:shd w:val="clear" w:color="auto" w:fill="auto"/>
            <w:noWrap/>
            <w:hideMark/>
          </w:tcPr>
          <w:p w14:paraId="754E4AAF" w14:textId="77777777" w:rsidR="00915699" w:rsidRPr="000C0157" w:rsidRDefault="00915699" w:rsidP="00915699">
            <w:pPr>
              <w:pStyle w:val="Tabletext"/>
              <w:cnfStyle w:val="000000100000" w:firstRow="0" w:lastRow="0" w:firstColumn="0" w:lastColumn="0" w:oddVBand="0" w:evenVBand="0" w:oddHBand="1" w:evenHBand="0" w:firstRowFirstColumn="0" w:firstRowLastColumn="0" w:lastRowFirstColumn="0" w:lastRowLastColumn="0"/>
            </w:pPr>
            <w:r w:rsidRPr="000C0157">
              <w:t>C60, C61, C62, C63, C64, C65, C66, C67, C68</w:t>
            </w:r>
          </w:p>
        </w:tc>
      </w:tr>
      <w:tr w:rsidR="00915699" w:rsidRPr="00A01650" w14:paraId="5A73BF16" w14:textId="77777777" w:rsidTr="00E36973">
        <w:trPr>
          <w:trHeight w:val="300"/>
        </w:trPr>
        <w:tc>
          <w:tcPr>
            <w:cnfStyle w:val="001000000000" w:firstRow="0" w:lastRow="0" w:firstColumn="1" w:lastColumn="0" w:oddVBand="0" w:evenVBand="0" w:oddHBand="0" w:evenHBand="0" w:firstRowFirstColumn="0" w:firstRowLastColumn="0" w:lastRowFirstColumn="0" w:lastRowLastColumn="0"/>
            <w:tcW w:w="1121" w:type="pct"/>
            <w:shd w:val="clear" w:color="auto" w:fill="auto"/>
            <w:noWrap/>
            <w:hideMark/>
          </w:tcPr>
          <w:p w14:paraId="693C648E" w14:textId="77777777" w:rsidR="00915699" w:rsidRPr="00915699" w:rsidRDefault="00915699" w:rsidP="00915699">
            <w:pPr>
              <w:pStyle w:val="Tabletext"/>
              <w:rPr>
                <w:b w:val="0"/>
                <w:color w:val="201547"/>
              </w:rPr>
            </w:pPr>
            <w:r w:rsidRPr="00915699">
              <w:rPr>
                <w:b w:val="0"/>
                <w:color w:val="201547"/>
              </w:rPr>
              <w:t>Gynaecological</w:t>
            </w:r>
          </w:p>
        </w:tc>
        <w:tc>
          <w:tcPr>
            <w:tcW w:w="3879" w:type="pct"/>
            <w:shd w:val="clear" w:color="auto" w:fill="auto"/>
            <w:noWrap/>
            <w:hideMark/>
          </w:tcPr>
          <w:p w14:paraId="4CEA7ABF" w14:textId="77777777" w:rsidR="00915699" w:rsidRPr="000C0157" w:rsidRDefault="00915699" w:rsidP="00915699">
            <w:pPr>
              <w:pStyle w:val="Tabletext"/>
              <w:cnfStyle w:val="000000000000" w:firstRow="0" w:lastRow="0" w:firstColumn="0" w:lastColumn="0" w:oddVBand="0" w:evenVBand="0" w:oddHBand="0" w:evenHBand="0" w:firstRowFirstColumn="0" w:firstRowLastColumn="0" w:lastRowFirstColumn="0" w:lastRowLastColumn="0"/>
            </w:pPr>
            <w:r w:rsidRPr="000C0157">
              <w:t>C51, C52, C53, C54, C55, C56, C57, C58</w:t>
            </w:r>
          </w:p>
        </w:tc>
      </w:tr>
      <w:tr w:rsidR="00915699" w:rsidRPr="00A01650" w14:paraId="33B8C2E3" w14:textId="77777777" w:rsidTr="00E369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1" w:type="pct"/>
            <w:tcBorders>
              <w:top w:val="none" w:sz="0" w:space="0" w:color="auto"/>
              <w:left w:val="none" w:sz="0" w:space="0" w:color="auto"/>
              <w:bottom w:val="none" w:sz="0" w:space="0" w:color="auto"/>
            </w:tcBorders>
            <w:shd w:val="clear" w:color="auto" w:fill="auto"/>
            <w:noWrap/>
            <w:hideMark/>
          </w:tcPr>
          <w:p w14:paraId="257696B2" w14:textId="77777777" w:rsidR="00915699" w:rsidRPr="00915699" w:rsidRDefault="00915699" w:rsidP="00915699">
            <w:pPr>
              <w:pStyle w:val="Tabletext"/>
              <w:rPr>
                <w:b w:val="0"/>
                <w:color w:val="201547"/>
              </w:rPr>
            </w:pPr>
            <w:r w:rsidRPr="00915699">
              <w:rPr>
                <w:b w:val="0"/>
                <w:color w:val="201547"/>
              </w:rPr>
              <w:t>Haematological</w:t>
            </w:r>
          </w:p>
        </w:tc>
        <w:tc>
          <w:tcPr>
            <w:tcW w:w="3879" w:type="pct"/>
            <w:tcBorders>
              <w:top w:val="none" w:sz="0" w:space="0" w:color="auto"/>
              <w:bottom w:val="none" w:sz="0" w:space="0" w:color="auto"/>
              <w:right w:val="none" w:sz="0" w:space="0" w:color="auto"/>
            </w:tcBorders>
            <w:shd w:val="clear" w:color="auto" w:fill="auto"/>
            <w:noWrap/>
            <w:hideMark/>
          </w:tcPr>
          <w:p w14:paraId="517FED20" w14:textId="77777777" w:rsidR="00915699" w:rsidRPr="000C0157" w:rsidRDefault="00915699" w:rsidP="00915699">
            <w:pPr>
              <w:pStyle w:val="Tabletext"/>
              <w:cnfStyle w:val="000000100000" w:firstRow="0" w:lastRow="0" w:firstColumn="0" w:lastColumn="0" w:oddVBand="0" w:evenVBand="0" w:oddHBand="1" w:evenHBand="0" w:firstRowFirstColumn="0" w:firstRowLastColumn="0" w:lastRowFirstColumn="0" w:lastRowLastColumn="0"/>
            </w:pPr>
            <w:r w:rsidRPr="000C0157">
              <w:t>C81, C82, C83, C84, C85, C88, C90, C91, C92, C93, C94, C95, C96</w:t>
            </w:r>
          </w:p>
        </w:tc>
      </w:tr>
      <w:tr w:rsidR="00915699" w:rsidRPr="00A01650" w14:paraId="004167E4" w14:textId="77777777" w:rsidTr="00E36973">
        <w:trPr>
          <w:trHeight w:val="300"/>
        </w:trPr>
        <w:tc>
          <w:tcPr>
            <w:cnfStyle w:val="001000000000" w:firstRow="0" w:lastRow="0" w:firstColumn="1" w:lastColumn="0" w:oddVBand="0" w:evenVBand="0" w:oddHBand="0" w:evenHBand="0" w:firstRowFirstColumn="0" w:firstRowLastColumn="0" w:lastRowFirstColumn="0" w:lastRowLastColumn="0"/>
            <w:tcW w:w="1121" w:type="pct"/>
            <w:shd w:val="clear" w:color="auto" w:fill="auto"/>
            <w:noWrap/>
            <w:hideMark/>
          </w:tcPr>
          <w:p w14:paraId="52194545" w14:textId="77777777" w:rsidR="00915699" w:rsidRPr="00915699" w:rsidRDefault="00915699" w:rsidP="00915699">
            <w:pPr>
              <w:pStyle w:val="Tabletext"/>
              <w:rPr>
                <w:b w:val="0"/>
                <w:color w:val="201547"/>
              </w:rPr>
            </w:pPr>
            <w:r w:rsidRPr="00915699">
              <w:rPr>
                <w:b w:val="0"/>
                <w:color w:val="201547"/>
              </w:rPr>
              <w:t>Head &amp; neck</w:t>
            </w:r>
          </w:p>
        </w:tc>
        <w:tc>
          <w:tcPr>
            <w:tcW w:w="3879" w:type="pct"/>
            <w:shd w:val="clear" w:color="auto" w:fill="auto"/>
            <w:noWrap/>
            <w:hideMark/>
          </w:tcPr>
          <w:p w14:paraId="2E835ADC" w14:textId="77777777" w:rsidR="00915699" w:rsidRPr="000C0157" w:rsidRDefault="00915699" w:rsidP="00915699">
            <w:pPr>
              <w:pStyle w:val="Tabletext"/>
              <w:cnfStyle w:val="000000000000" w:firstRow="0" w:lastRow="0" w:firstColumn="0" w:lastColumn="0" w:oddVBand="0" w:evenVBand="0" w:oddHBand="0" w:evenHBand="0" w:firstRowFirstColumn="0" w:firstRowLastColumn="0" w:lastRowFirstColumn="0" w:lastRowLastColumn="0"/>
            </w:pPr>
            <w:r w:rsidRPr="000C0157">
              <w:t>C00, C01, C02, C03, C04, C05, C06, C07, C08, C09, C10, C11, C12, C13, C14, C30, C31, C32</w:t>
            </w:r>
          </w:p>
        </w:tc>
      </w:tr>
      <w:tr w:rsidR="00915699" w:rsidRPr="00A01650" w14:paraId="7939A95D" w14:textId="77777777" w:rsidTr="00E369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1" w:type="pct"/>
            <w:tcBorders>
              <w:top w:val="none" w:sz="0" w:space="0" w:color="auto"/>
              <w:left w:val="none" w:sz="0" w:space="0" w:color="auto"/>
              <w:bottom w:val="none" w:sz="0" w:space="0" w:color="auto"/>
            </w:tcBorders>
            <w:shd w:val="clear" w:color="auto" w:fill="auto"/>
            <w:noWrap/>
            <w:hideMark/>
          </w:tcPr>
          <w:p w14:paraId="683B519E" w14:textId="77777777" w:rsidR="00915699" w:rsidRPr="00915699" w:rsidRDefault="00915699" w:rsidP="00915699">
            <w:pPr>
              <w:pStyle w:val="Tabletext"/>
              <w:rPr>
                <w:b w:val="0"/>
                <w:color w:val="201547"/>
              </w:rPr>
            </w:pPr>
            <w:r w:rsidRPr="00915699">
              <w:rPr>
                <w:b w:val="0"/>
                <w:color w:val="201547"/>
              </w:rPr>
              <w:t>Lung</w:t>
            </w:r>
          </w:p>
        </w:tc>
        <w:tc>
          <w:tcPr>
            <w:tcW w:w="3879" w:type="pct"/>
            <w:tcBorders>
              <w:top w:val="none" w:sz="0" w:space="0" w:color="auto"/>
              <w:bottom w:val="none" w:sz="0" w:space="0" w:color="auto"/>
              <w:right w:val="none" w:sz="0" w:space="0" w:color="auto"/>
            </w:tcBorders>
            <w:shd w:val="clear" w:color="auto" w:fill="auto"/>
            <w:noWrap/>
            <w:hideMark/>
          </w:tcPr>
          <w:p w14:paraId="46B718A7" w14:textId="77777777" w:rsidR="00915699" w:rsidRPr="000C0157" w:rsidRDefault="00915699" w:rsidP="00915699">
            <w:pPr>
              <w:pStyle w:val="Tabletext"/>
              <w:cnfStyle w:val="000000100000" w:firstRow="0" w:lastRow="0" w:firstColumn="0" w:lastColumn="0" w:oddVBand="0" w:evenVBand="0" w:oddHBand="1" w:evenHBand="0" w:firstRowFirstColumn="0" w:firstRowLastColumn="0" w:lastRowFirstColumn="0" w:lastRowLastColumn="0"/>
            </w:pPr>
            <w:r w:rsidRPr="000C0157">
              <w:t>C33, C34, C38</w:t>
            </w:r>
            <w:r>
              <w:t>.4</w:t>
            </w:r>
            <w:r w:rsidRPr="000C0157">
              <w:t>, C39, C45</w:t>
            </w:r>
            <w:r>
              <w:t>.0</w:t>
            </w:r>
          </w:p>
        </w:tc>
      </w:tr>
      <w:tr w:rsidR="00915699" w:rsidRPr="00A01650" w14:paraId="64AE23A1" w14:textId="77777777" w:rsidTr="00E36973">
        <w:trPr>
          <w:trHeight w:val="300"/>
        </w:trPr>
        <w:tc>
          <w:tcPr>
            <w:cnfStyle w:val="001000000000" w:firstRow="0" w:lastRow="0" w:firstColumn="1" w:lastColumn="0" w:oddVBand="0" w:evenVBand="0" w:oddHBand="0" w:evenHBand="0" w:firstRowFirstColumn="0" w:firstRowLastColumn="0" w:lastRowFirstColumn="0" w:lastRowLastColumn="0"/>
            <w:tcW w:w="1121" w:type="pct"/>
            <w:shd w:val="clear" w:color="auto" w:fill="auto"/>
            <w:noWrap/>
            <w:hideMark/>
          </w:tcPr>
          <w:p w14:paraId="342347CD" w14:textId="2BA42E45" w:rsidR="00915699" w:rsidRPr="00915699" w:rsidRDefault="003845B2" w:rsidP="00915699">
            <w:pPr>
              <w:pStyle w:val="Tabletext"/>
              <w:rPr>
                <w:b w:val="0"/>
                <w:color w:val="201547"/>
              </w:rPr>
            </w:pPr>
            <w:r>
              <w:rPr>
                <w:b w:val="0"/>
                <w:color w:val="201547"/>
              </w:rPr>
              <w:t>Melanoma</w:t>
            </w:r>
          </w:p>
        </w:tc>
        <w:tc>
          <w:tcPr>
            <w:tcW w:w="3879" w:type="pct"/>
            <w:shd w:val="clear" w:color="auto" w:fill="auto"/>
            <w:noWrap/>
            <w:hideMark/>
          </w:tcPr>
          <w:p w14:paraId="4886566B" w14:textId="77777777" w:rsidR="00915699" w:rsidRPr="000C0157" w:rsidRDefault="00915699" w:rsidP="00915699">
            <w:pPr>
              <w:pStyle w:val="Tabletext"/>
              <w:cnfStyle w:val="000000000000" w:firstRow="0" w:lastRow="0" w:firstColumn="0" w:lastColumn="0" w:oddVBand="0" w:evenVBand="0" w:oddHBand="0" w:evenHBand="0" w:firstRowFirstColumn="0" w:firstRowLastColumn="0" w:lastRowFirstColumn="0" w:lastRowLastColumn="0"/>
            </w:pPr>
            <w:r w:rsidRPr="000C0157">
              <w:t>C43</w:t>
            </w:r>
          </w:p>
        </w:tc>
      </w:tr>
      <w:tr w:rsidR="00915699" w:rsidRPr="00A01650" w14:paraId="55C44710" w14:textId="77777777" w:rsidTr="00E369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1" w:type="pct"/>
            <w:tcBorders>
              <w:top w:val="none" w:sz="0" w:space="0" w:color="auto"/>
              <w:left w:val="none" w:sz="0" w:space="0" w:color="auto"/>
              <w:bottom w:val="none" w:sz="0" w:space="0" w:color="auto"/>
            </w:tcBorders>
            <w:shd w:val="clear" w:color="auto" w:fill="auto"/>
            <w:noWrap/>
            <w:hideMark/>
          </w:tcPr>
          <w:p w14:paraId="0799D2C0" w14:textId="77777777" w:rsidR="00915699" w:rsidRPr="00915699" w:rsidRDefault="00915699" w:rsidP="00915699">
            <w:pPr>
              <w:pStyle w:val="Tabletext"/>
              <w:rPr>
                <w:b w:val="0"/>
                <w:color w:val="201547"/>
              </w:rPr>
            </w:pPr>
            <w:r w:rsidRPr="00915699">
              <w:rPr>
                <w:b w:val="0"/>
                <w:color w:val="201547"/>
              </w:rPr>
              <w:t>Upper-gastrointestinal</w:t>
            </w:r>
          </w:p>
        </w:tc>
        <w:tc>
          <w:tcPr>
            <w:tcW w:w="3879" w:type="pct"/>
            <w:tcBorders>
              <w:top w:val="none" w:sz="0" w:space="0" w:color="auto"/>
              <w:bottom w:val="none" w:sz="0" w:space="0" w:color="auto"/>
              <w:right w:val="none" w:sz="0" w:space="0" w:color="auto"/>
            </w:tcBorders>
            <w:shd w:val="clear" w:color="auto" w:fill="auto"/>
            <w:noWrap/>
            <w:hideMark/>
          </w:tcPr>
          <w:p w14:paraId="3336BB82" w14:textId="77777777" w:rsidR="00915699" w:rsidRPr="000C0157" w:rsidRDefault="00915699" w:rsidP="00915699">
            <w:pPr>
              <w:pStyle w:val="Tabletext"/>
              <w:cnfStyle w:val="000000100000" w:firstRow="0" w:lastRow="0" w:firstColumn="0" w:lastColumn="0" w:oddVBand="0" w:evenVBand="0" w:oddHBand="1" w:evenHBand="0" w:firstRowFirstColumn="0" w:firstRowLastColumn="0" w:lastRowFirstColumn="0" w:lastRowLastColumn="0"/>
            </w:pPr>
            <w:r w:rsidRPr="000C0157">
              <w:t>C15, C16, C17, C22, C23, C24, C25, C26</w:t>
            </w:r>
          </w:p>
        </w:tc>
      </w:tr>
    </w:tbl>
    <w:p w14:paraId="25A897E9" w14:textId="77777777" w:rsidR="00180889" w:rsidRDefault="00180889" w:rsidP="00136CCA">
      <w:pPr>
        <w:pStyle w:val="Body"/>
        <w:rPr>
          <w:color w:val="53565A"/>
          <w:sz w:val="32"/>
          <w:szCs w:val="28"/>
        </w:rPr>
      </w:pPr>
      <w:bookmarkStart w:id="40" w:name="_Toc20208248"/>
      <w:bookmarkStart w:id="41" w:name="_Ref87352269"/>
      <w:bookmarkStart w:id="42" w:name="_Ref87352274"/>
      <w:bookmarkStart w:id="43" w:name="_Ref87352306"/>
      <w:bookmarkStart w:id="44" w:name="_Ref87352311"/>
      <w:r>
        <w:br w:type="page"/>
      </w:r>
    </w:p>
    <w:p w14:paraId="421F600B" w14:textId="0291925C" w:rsidR="00915699" w:rsidRPr="002E4120" w:rsidRDefault="00915699" w:rsidP="00915699">
      <w:pPr>
        <w:pStyle w:val="Heading2"/>
      </w:pPr>
      <w:bookmarkStart w:id="45" w:name="_Toc121405657"/>
      <w:r w:rsidRPr="002E4120">
        <w:lastRenderedPageBreak/>
        <w:t>Appendix 2: Sampling mechanism</w:t>
      </w:r>
      <w:bookmarkEnd w:id="40"/>
      <w:bookmarkEnd w:id="41"/>
      <w:bookmarkEnd w:id="42"/>
      <w:bookmarkEnd w:id="43"/>
      <w:bookmarkEnd w:id="44"/>
      <w:bookmarkEnd w:id="45"/>
    </w:p>
    <w:p w14:paraId="586FEF23" w14:textId="78AFF81C" w:rsidR="00D71CBE" w:rsidRDefault="00915699" w:rsidP="00E367B1">
      <w:pPr>
        <w:pStyle w:val="Body"/>
      </w:pPr>
      <w:r>
        <w:t xml:space="preserve">The </w:t>
      </w:r>
      <w:r w:rsidR="00534FC4">
        <w:t>2020</w:t>
      </w:r>
      <w:r>
        <w:t xml:space="preserve"> cancer service performance indicator audit used weighted sampling to allow for equal sampling between tumour streams and health services. </w:t>
      </w:r>
      <w:bookmarkStart w:id="46" w:name="_Hlk110335903"/>
      <w:r w:rsidR="00E76CB2">
        <w:t>This ensures that enough patients across all tumour streams and health services are audited so that reasonable conclusions can be drawn.</w:t>
      </w:r>
      <w:bookmarkEnd w:id="46"/>
      <w:r>
        <w:t xml:space="preserve"> The</w:t>
      </w:r>
      <w:r w:rsidR="00D71CBE" w:rsidDel="008E6066">
        <w:t xml:space="preserve"> </w:t>
      </w:r>
      <w:r w:rsidR="00D71CBE">
        <w:t>sampling mechanism</w:t>
      </w:r>
      <w:r w:rsidR="008E6066">
        <w:t xml:space="preserve"> used for this audit</w:t>
      </w:r>
      <w:r>
        <w:t xml:space="preserve"> differs </w:t>
      </w:r>
      <w:r w:rsidR="00E367B1">
        <w:t>from</w:t>
      </w:r>
      <w:r>
        <w:t xml:space="preserve"> the 2017 cancer services performance indicator audit weighting sampling, which oversampled smaller tumour stream</w:t>
      </w:r>
      <w:r w:rsidR="00D71CBE">
        <w:t>s</w:t>
      </w:r>
      <w:r>
        <w:t xml:space="preserve"> but did not account for individual health services. Prior to the 2017 audit, simple random sampling was the method used</w:t>
      </w:r>
      <w:r w:rsidR="00D837EF">
        <w:t>.</w:t>
      </w:r>
      <w:r w:rsidR="008362AE">
        <w:t xml:space="preserve"> </w:t>
      </w:r>
      <w:r w:rsidR="00534FC4">
        <w:t>A minimum o</w:t>
      </w:r>
      <w:r w:rsidR="00E367B1">
        <w:t>f</w:t>
      </w:r>
      <w:r w:rsidR="00534FC4">
        <w:t xml:space="preserve"> 10 patients was required for a tumour stream to be eligible for audit from a campus.</w:t>
      </w:r>
    </w:p>
    <w:p w14:paraId="48B45E56" w14:textId="328970BA" w:rsidR="00915699" w:rsidRDefault="00915699" w:rsidP="00D71CBE">
      <w:pPr>
        <w:pStyle w:val="Body"/>
      </w:pPr>
      <w:r>
        <w:t>Weights were assigned to each patient in the audit population based on the tumour stream they belong to and the health service they were first treated at (according to the VAED</w:t>
      </w:r>
      <w:r w:rsidR="00D71CBE">
        <w:t>) by the following equation:</w:t>
      </w:r>
    </w:p>
    <w:p w14:paraId="2CC42EF6" w14:textId="33E8057D" w:rsidR="00D52B98" w:rsidRDefault="00A322F1" w:rsidP="00915699">
      <w:pPr>
        <w:pStyle w:val="Body"/>
      </w:pPr>
      <m:oMathPara>
        <m:oMath>
          <m:sSub>
            <m:sSubPr>
              <m:ctrlPr>
                <w:rPr>
                  <w:rFonts w:ascii="Cambria Math" w:hAnsi="Cambria Math"/>
                  <w:i/>
                </w:rPr>
              </m:ctrlPr>
            </m:sSubPr>
            <m:e>
              <m:r>
                <w:rPr>
                  <w:rFonts w:ascii="Cambria Math" w:hAnsi="Cambria Math"/>
                </w:rPr>
                <m:t>Weight</m:t>
              </m:r>
            </m:e>
            <m:sub>
              <m:r>
                <w:rPr>
                  <w:rFonts w:ascii="Cambria Math" w:hAnsi="Cambria Math"/>
                </w:rPr>
                <m:t>i,j,k</m:t>
              </m:r>
            </m:sub>
          </m:sSub>
          <m:r>
            <w:rPr>
              <w:rFonts w:ascii="Cambria Math" w:hAnsi="Cambria Math"/>
            </w:rPr>
            <m:t xml:space="preserve">= </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M</m:t>
                  </m:r>
                </m:e>
                <m:sub>
                  <m:r>
                    <w:rPr>
                      <w:rFonts w:ascii="Cambria Math" w:hAnsi="Cambria Math"/>
                    </w:rPr>
                    <m:t>i,k</m:t>
                  </m:r>
                </m:sub>
              </m:sSub>
            </m:den>
          </m:f>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N</m:t>
                  </m:r>
                </m:e>
                <m:sub>
                  <m:r>
                    <w:rPr>
                      <w:rFonts w:ascii="Cambria Math" w:hAnsi="Cambria Math"/>
                    </w:rPr>
                    <m:t>i,j,k</m:t>
                  </m:r>
                </m:sub>
              </m:sSub>
            </m:den>
          </m:f>
        </m:oMath>
      </m:oMathPara>
    </w:p>
    <w:p w14:paraId="193549AC" w14:textId="2754333B" w:rsidR="00D52B98" w:rsidRDefault="00915699" w:rsidP="00915699">
      <w:pPr>
        <w:pStyle w:val="Body"/>
      </w:pPr>
      <w:r>
        <w:t>Where</w:t>
      </w:r>
      <w:r w:rsidR="0034699F">
        <w:t>:</w:t>
      </w:r>
    </w:p>
    <w:p w14:paraId="02B9D87D" w14:textId="6D79BCE1" w:rsidR="00D52B98" w:rsidRDefault="00915699" w:rsidP="00E367B1">
      <w:pPr>
        <w:pStyle w:val="Bullet1"/>
      </w:pPr>
      <w:r w:rsidRPr="00D52B98">
        <w:rPr>
          <w:i/>
          <w:iCs/>
        </w:rPr>
        <w:t>i</w:t>
      </w:r>
      <w:r>
        <w:t xml:space="preserve"> = ICS of treatment</w:t>
      </w:r>
    </w:p>
    <w:p w14:paraId="1F47F00A" w14:textId="214222BF" w:rsidR="00D52B98" w:rsidRDefault="00915699" w:rsidP="00E367B1">
      <w:pPr>
        <w:pStyle w:val="Bullet1"/>
      </w:pPr>
      <w:r w:rsidRPr="00D52B98">
        <w:rPr>
          <w:i/>
          <w:iCs/>
        </w:rPr>
        <w:t>j</w:t>
      </w:r>
      <w:r>
        <w:t xml:space="preserve"> = campus of treatment</w:t>
      </w:r>
    </w:p>
    <w:p w14:paraId="5220CC9F" w14:textId="724FFF98" w:rsidR="00D52B98" w:rsidRDefault="00915699" w:rsidP="00E367B1">
      <w:pPr>
        <w:pStyle w:val="Bullet1"/>
      </w:pPr>
      <w:r w:rsidRPr="00D52B98">
        <w:rPr>
          <w:i/>
          <w:iCs/>
        </w:rPr>
        <w:t>k</w:t>
      </w:r>
      <w:r>
        <w:t xml:space="preserve"> = tumour strea</w:t>
      </w:r>
      <w:r w:rsidR="00D52B98">
        <w:t>m</w:t>
      </w:r>
    </w:p>
    <w:p w14:paraId="4F2AC580" w14:textId="3F2825F0" w:rsidR="00D52B98" w:rsidRDefault="00A322F1" w:rsidP="00E367B1">
      <w:pPr>
        <w:pStyle w:val="Bullet1"/>
      </w:pPr>
      <m:oMath>
        <m:sSub>
          <m:sSubPr>
            <m:ctrlPr>
              <w:rPr>
                <w:rFonts w:ascii="Cambria Math" w:hAnsi="Cambria Math"/>
                <w:i/>
              </w:rPr>
            </m:ctrlPr>
          </m:sSubPr>
          <m:e>
            <m:r>
              <w:rPr>
                <w:rFonts w:ascii="Cambria Math" w:hAnsi="Cambria Math"/>
              </w:rPr>
              <m:t>M</m:t>
            </m:r>
          </m:e>
          <m:sub>
            <m:r>
              <w:rPr>
                <w:rFonts w:ascii="Cambria Math" w:hAnsi="Cambria Math"/>
              </w:rPr>
              <m:t>i,k</m:t>
            </m:r>
          </m:sub>
        </m:sSub>
      </m:oMath>
      <w:r w:rsidR="00915699">
        <w:t xml:space="preserve"> = number of campus</w:t>
      </w:r>
      <w:r w:rsidR="00D52B98">
        <w:t>es</w:t>
      </w:r>
      <w:r w:rsidR="00915699">
        <w:t xml:space="preserve"> within ICS </w:t>
      </w:r>
      <w:r w:rsidR="00915699" w:rsidRPr="00D52B98">
        <w:rPr>
          <w:i/>
          <w:iCs/>
        </w:rPr>
        <w:t>i</w:t>
      </w:r>
      <w:r w:rsidR="00915699">
        <w:t xml:space="preserve"> that </w:t>
      </w:r>
      <w:r w:rsidR="00D71CBE">
        <w:t>identified patients in</w:t>
      </w:r>
      <w:r w:rsidR="00915699">
        <w:t xml:space="preserve"> tumour stream </w:t>
      </w:r>
      <w:r w:rsidR="00915699" w:rsidRPr="00D52B98">
        <w:rPr>
          <w:i/>
          <w:iCs/>
        </w:rPr>
        <w:t>k</w:t>
      </w:r>
    </w:p>
    <w:p w14:paraId="275E8416" w14:textId="79560203" w:rsidR="00915699" w:rsidRDefault="00A322F1" w:rsidP="00E367B1">
      <w:pPr>
        <w:pStyle w:val="Bullet1"/>
      </w:pPr>
      <m:oMath>
        <m:sSub>
          <m:sSubPr>
            <m:ctrlPr>
              <w:rPr>
                <w:rFonts w:ascii="Cambria Math" w:hAnsi="Cambria Math"/>
                <w:i/>
              </w:rPr>
            </m:ctrlPr>
          </m:sSubPr>
          <m:e>
            <m:r>
              <w:rPr>
                <w:rFonts w:ascii="Cambria Math" w:hAnsi="Cambria Math"/>
              </w:rPr>
              <m:t>N</m:t>
            </m:r>
          </m:e>
          <m:sub>
            <m:r>
              <w:rPr>
                <w:rFonts w:ascii="Cambria Math" w:hAnsi="Cambria Math"/>
              </w:rPr>
              <m:t>i,j,k</m:t>
            </m:r>
          </m:sub>
        </m:sSub>
      </m:oMath>
      <w:r w:rsidR="00915699">
        <w:t>= number of patients within ICS</w:t>
      </w:r>
      <w:r w:rsidR="00D52B98">
        <w:t xml:space="preserve"> </w:t>
      </w:r>
      <w:r w:rsidR="00D52B98">
        <w:rPr>
          <w:i/>
          <w:iCs/>
        </w:rPr>
        <w:t>i</w:t>
      </w:r>
      <w:r w:rsidR="00915699">
        <w:t xml:space="preserve">, campus </w:t>
      </w:r>
      <w:r w:rsidR="00CA7BF7">
        <w:rPr>
          <w:i/>
          <w:iCs/>
        </w:rPr>
        <w:t>j</w:t>
      </w:r>
      <w:r w:rsidR="00915699">
        <w:t xml:space="preserve">, and tumour stream </w:t>
      </w:r>
      <w:r w:rsidR="00915699" w:rsidRPr="00D52B98">
        <w:rPr>
          <w:i/>
          <w:iCs/>
        </w:rPr>
        <w:t>k</w:t>
      </w:r>
      <w:r w:rsidR="00E367B1">
        <w:rPr>
          <w:i/>
          <w:iCs/>
        </w:rPr>
        <w:t>.</w:t>
      </w:r>
    </w:p>
    <w:p w14:paraId="275985E9" w14:textId="4D5053F1" w:rsidR="00EF4F7A" w:rsidRDefault="00D71CBE" w:rsidP="00E367B1">
      <w:pPr>
        <w:pStyle w:val="Bodyafterbullets"/>
      </w:pPr>
      <w:r>
        <w:t xml:space="preserve">For example, at </w:t>
      </w:r>
      <w:r w:rsidR="00E367B1">
        <w:t>‘</w:t>
      </w:r>
      <w:r>
        <w:t>ICS X</w:t>
      </w:r>
      <w:r w:rsidR="00E367B1">
        <w:t>’</w:t>
      </w:r>
      <w:r>
        <w:t xml:space="preserve"> there were </w:t>
      </w:r>
      <w:r w:rsidR="00E367B1">
        <w:t>four</w:t>
      </w:r>
      <w:r>
        <w:t xml:space="preserve"> campuses that had breast cancer patients identified. Therefore, the weight calculation is</w:t>
      </w:r>
      <w:r w:rsidR="005F5F63">
        <w:t xml:space="preserve"> as follows:</w:t>
      </w:r>
    </w:p>
    <w:p w14:paraId="533A2C61" w14:textId="1148FDC6" w:rsidR="00EF4F7A" w:rsidRPr="00EF4F7A" w:rsidRDefault="00A322F1" w:rsidP="00EF4F7A">
      <w:pPr>
        <w:pStyle w:val="Body"/>
      </w:pPr>
      <m:oMathPara>
        <m:oMathParaPr>
          <m:jc m:val="center"/>
        </m:oMathParaPr>
        <m:oMath>
          <m:sSub>
            <m:sSubPr>
              <m:ctrlPr>
                <w:rPr>
                  <w:rFonts w:ascii="Cambria Math" w:hAnsi="Cambria Math"/>
                  <w:i/>
                </w:rPr>
              </m:ctrlPr>
            </m:sSubPr>
            <m:e>
              <m:r>
                <w:rPr>
                  <w:rFonts w:ascii="Cambria Math" w:hAnsi="Cambria Math"/>
                </w:rPr>
                <m:t>Weight</m:t>
              </m:r>
            </m:e>
            <m:sub>
              <m:r>
                <w:rPr>
                  <w:rFonts w:ascii="Cambria Math" w:hAnsi="Cambria Math"/>
                </w:rPr>
                <m:t>ICS X,  Campus y,  Breast</m:t>
              </m:r>
            </m:sub>
          </m:sSub>
          <m:r>
            <w:rPr>
              <w:rFonts w:ascii="Cambria Math" w:hAnsi="Cambria Math"/>
            </w:rPr>
            <m:t xml:space="preserve">= </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M</m:t>
                  </m:r>
                </m:e>
                <m:sub>
                  <m:r>
                    <w:rPr>
                      <w:rFonts w:ascii="Cambria Math" w:hAnsi="Cambria Math"/>
                    </w:rPr>
                    <m:t>ICS X,  Breast</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N</m:t>
                  </m:r>
                </m:e>
                <m:sub>
                  <m:r>
                    <w:rPr>
                      <w:rFonts w:ascii="Cambria Math" w:hAnsi="Cambria Math"/>
                    </w:rPr>
                    <m:t>ICS X,  Campus y,  Breast</m:t>
                  </m:r>
                </m:sub>
              </m:sSub>
            </m:den>
          </m:f>
          <m:r>
            <m:rPr>
              <m:sty m:val="p"/>
            </m:rPr>
            <w:rPr>
              <w:rFonts w:ascii="Cambria Math" w:hAnsi="Cambria Math"/>
            </w:rPr>
            <w:br/>
          </m:r>
        </m:oMath>
      </m:oMathPara>
    </w:p>
    <w:tbl>
      <w:tblPr>
        <w:tblStyle w:val="LightList-Accent1"/>
        <w:tblW w:w="247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2359"/>
        <w:gridCol w:w="1191"/>
      </w:tblGrid>
      <w:tr w:rsidR="00B04CDD" w:rsidRPr="00640689" w14:paraId="5944FC6C" w14:textId="77777777" w:rsidTr="00B04CDD">
        <w:trPr>
          <w:cnfStyle w:val="100000000000" w:firstRow="1" w:lastRow="0" w:firstColumn="0" w:lastColumn="0" w:oddVBand="0" w:evenVBand="0" w:oddHBand="0" w:evenHBand="0" w:firstRowFirstColumn="0" w:firstRowLastColumn="0" w:lastRowFirstColumn="0" w:lastRowLastColumn="0"/>
          <w:cantSplit/>
          <w:trHeight w:val="513"/>
          <w:tblHeader/>
        </w:trPr>
        <w:tc>
          <w:tcPr>
            <w:cnfStyle w:val="001000000000" w:firstRow="0" w:lastRow="0" w:firstColumn="1" w:lastColumn="0" w:oddVBand="0" w:evenVBand="0" w:oddHBand="0" w:evenHBand="0" w:firstRowFirstColumn="0" w:firstRowLastColumn="0" w:lastRowFirstColumn="0" w:lastRowLastColumn="0"/>
            <w:tcW w:w="1138" w:type="pct"/>
            <w:shd w:val="clear" w:color="auto" w:fill="auto"/>
            <w:vAlign w:val="center"/>
          </w:tcPr>
          <w:p w14:paraId="18904F79" w14:textId="7F072CAD" w:rsidR="00B04CDD" w:rsidRPr="00915699" w:rsidRDefault="00B04CDD" w:rsidP="005F5F63">
            <w:pPr>
              <w:pStyle w:val="Tablecolhead"/>
              <w:rPr>
                <w:b/>
                <w:bCs w:val="0"/>
              </w:rPr>
            </w:pPr>
            <w:r>
              <w:rPr>
                <w:b/>
                <w:bCs w:val="0"/>
              </w:rPr>
              <w:t>Campus</w:t>
            </w:r>
          </w:p>
        </w:tc>
        <w:tc>
          <w:tcPr>
            <w:tcW w:w="2566" w:type="pct"/>
            <w:shd w:val="clear" w:color="auto" w:fill="auto"/>
            <w:vAlign w:val="center"/>
          </w:tcPr>
          <w:p w14:paraId="5B7ECE40" w14:textId="48884127" w:rsidR="00B04CDD" w:rsidRPr="00915699" w:rsidRDefault="00B04CDD" w:rsidP="00942EF3">
            <w:pPr>
              <w:pStyle w:val="Tablecolhead"/>
              <w:cnfStyle w:val="100000000000" w:firstRow="1" w:lastRow="0" w:firstColumn="0" w:lastColumn="0" w:oddVBand="0" w:evenVBand="0" w:oddHBand="0" w:evenHBand="0" w:firstRowFirstColumn="0" w:firstRowLastColumn="0" w:lastRowFirstColumn="0" w:lastRowLastColumn="0"/>
              <w:rPr>
                <w:b/>
                <w:bCs w:val="0"/>
              </w:rPr>
            </w:pPr>
            <w:r w:rsidRPr="00915699">
              <w:rPr>
                <w:b/>
                <w:bCs w:val="0"/>
              </w:rPr>
              <w:t>Total patients in target population</w:t>
            </w:r>
            <w:r>
              <w:rPr>
                <w:b/>
                <w:bCs w:val="0"/>
              </w:rPr>
              <w:t xml:space="preserve"> (</w:t>
            </w:r>
            <m:oMath>
              <m:sSub>
                <m:sSubPr>
                  <m:ctrlPr>
                    <w:rPr>
                      <w:rFonts w:ascii="Cambria Math" w:hAnsi="Cambria Math"/>
                      <w:i/>
                    </w:rPr>
                  </m:ctrlPr>
                </m:sSubPr>
                <m:e>
                  <m:r>
                    <w:rPr>
                      <w:rFonts w:ascii="Cambria Math" w:hAnsi="Cambria Math"/>
                    </w:rPr>
                    <m:t>N</m:t>
                  </m:r>
                </m:e>
                <m:sub>
                  <m:r>
                    <w:rPr>
                      <w:rFonts w:ascii="Cambria Math" w:hAnsi="Cambria Math"/>
                    </w:rPr>
                    <m:t>ICS X,  Campus y,  Breast</m:t>
                  </m:r>
                </m:sub>
              </m:sSub>
            </m:oMath>
            <w:r>
              <w:t>)</w:t>
            </w:r>
          </w:p>
        </w:tc>
        <w:tc>
          <w:tcPr>
            <w:tcW w:w="1296" w:type="pct"/>
            <w:shd w:val="clear" w:color="auto" w:fill="auto"/>
            <w:vAlign w:val="center"/>
          </w:tcPr>
          <w:p w14:paraId="2ABB624A" w14:textId="4D338528" w:rsidR="00B04CDD" w:rsidRPr="00915699" w:rsidRDefault="00B04CDD" w:rsidP="00942EF3">
            <w:pPr>
              <w:pStyle w:val="Tablecolhead"/>
              <w:cnfStyle w:val="100000000000" w:firstRow="1" w:lastRow="0" w:firstColumn="0" w:lastColumn="0" w:oddVBand="0" w:evenVBand="0" w:oddHBand="0" w:evenHBand="0" w:firstRowFirstColumn="0" w:firstRowLastColumn="0" w:lastRowFirstColumn="0" w:lastRowLastColumn="0"/>
              <w:rPr>
                <w:b/>
                <w:bCs w:val="0"/>
              </w:rPr>
            </w:pPr>
            <w:r>
              <w:rPr>
                <w:b/>
                <w:bCs w:val="0"/>
              </w:rPr>
              <w:t>Weight</w:t>
            </w:r>
          </w:p>
        </w:tc>
      </w:tr>
      <w:tr w:rsidR="00B04CDD" w:rsidRPr="00640689" w14:paraId="33F3447A" w14:textId="77777777" w:rsidTr="00B04CDD">
        <w:trPr>
          <w:cnfStyle w:val="000000100000" w:firstRow="0" w:lastRow="0" w:firstColumn="0" w:lastColumn="0" w:oddVBand="0" w:evenVBand="0" w:oddHBand="1" w:evenHBand="0" w:firstRowFirstColumn="0" w:firstRowLastColumn="0" w:lastRowFirstColumn="0" w:lastRowLastColumn="0"/>
          <w:cantSplit/>
          <w:trHeight w:val="282"/>
        </w:trPr>
        <w:tc>
          <w:tcPr>
            <w:cnfStyle w:val="001000000000" w:firstRow="0" w:lastRow="0" w:firstColumn="1" w:lastColumn="0" w:oddVBand="0" w:evenVBand="0" w:oddHBand="0" w:evenHBand="0" w:firstRowFirstColumn="0" w:firstRowLastColumn="0" w:lastRowFirstColumn="0" w:lastRowLastColumn="0"/>
            <w:tcW w:w="1138" w:type="pct"/>
            <w:tcBorders>
              <w:top w:val="none" w:sz="0" w:space="0" w:color="auto"/>
              <w:left w:val="none" w:sz="0" w:space="0" w:color="auto"/>
              <w:bottom w:val="none" w:sz="0" w:space="0" w:color="auto"/>
            </w:tcBorders>
            <w:shd w:val="clear" w:color="auto" w:fill="auto"/>
          </w:tcPr>
          <w:p w14:paraId="4D08C213" w14:textId="0D5BFD9B" w:rsidR="00B04CDD" w:rsidRPr="00AE197E" w:rsidRDefault="00B04CDD" w:rsidP="00942EF3">
            <w:pPr>
              <w:pStyle w:val="Tabletext"/>
              <w:rPr>
                <w:color w:val="000000" w:themeColor="text1"/>
                <w:lang w:eastAsia="en-AU"/>
              </w:rPr>
            </w:pPr>
            <w:r>
              <w:rPr>
                <w:color w:val="000000" w:themeColor="text1"/>
                <w:lang w:eastAsia="en-AU"/>
              </w:rPr>
              <w:t>A</w:t>
            </w:r>
          </w:p>
        </w:tc>
        <w:tc>
          <w:tcPr>
            <w:tcW w:w="2566" w:type="pct"/>
            <w:tcBorders>
              <w:top w:val="none" w:sz="0" w:space="0" w:color="auto"/>
              <w:bottom w:val="none" w:sz="0" w:space="0" w:color="auto"/>
            </w:tcBorders>
            <w:shd w:val="clear" w:color="auto" w:fill="auto"/>
            <w:vAlign w:val="center"/>
          </w:tcPr>
          <w:p w14:paraId="4CF6EDC6" w14:textId="30128E29" w:rsidR="00B04CDD" w:rsidRPr="00AE197E" w:rsidRDefault="00B04CDD" w:rsidP="00942EF3">
            <w:pPr>
              <w:pStyle w:val="Tabletext"/>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lang w:eastAsia="en-AU"/>
              </w:rPr>
              <w:t>250</w:t>
            </w:r>
          </w:p>
        </w:tc>
        <w:tc>
          <w:tcPr>
            <w:tcW w:w="1296" w:type="pct"/>
            <w:tcBorders>
              <w:top w:val="none" w:sz="0" w:space="0" w:color="auto"/>
              <w:bottom w:val="none" w:sz="0" w:space="0" w:color="auto"/>
              <w:right w:val="none" w:sz="0" w:space="0" w:color="auto"/>
            </w:tcBorders>
            <w:shd w:val="clear" w:color="auto" w:fill="auto"/>
            <w:vAlign w:val="center"/>
          </w:tcPr>
          <w:p w14:paraId="380C97A7" w14:textId="7CBF4DB8" w:rsidR="00B04CDD" w:rsidRPr="00AE197E" w:rsidRDefault="00A322F1" w:rsidP="00942EF3">
            <w:pPr>
              <w:pStyle w:val="Tabletext"/>
              <w:cnfStyle w:val="000000100000" w:firstRow="0" w:lastRow="0" w:firstColumn="0" w:lastColumn="0" w:oddVBand="0" w:evenVBand="0" w:oddHBand="1" w:evenHBand="0" w:firstRowFirstColumn="0" w:firstRowLastColumn="0" w:lastRowFirstColumn="0" w:lastRowLastColumn="0"/>
              <w:rPr>
                <w:color w:val="000000" w:themeColor="text1"/>
              </w:rPr>
            </w:pPr>
            <m:oMathPara>
              <m:oMath>
                <m:f>
                  <m:fPr>
                    <m:ctrlPr>
                      <w:rPr>
                        <w:rFonts w:ascii="Cambria Math" w:eastAsia="Times" w:hAnsi="Cambria Math"/>
                        <w:i/>
                        <w:szCs w:val="20"/>
                      </w:rPr>
                    </m:ctrlPr>
                  </m:fPr>
                  <m:num>
                    <m:r>
                      <w:rPr>
                        <w:rFonts w:ascii="Cambria Math" w:hAnsi="Cambria Math"/>
                      </w:rPr>
                      <m:t>1</m:t>
                    </m:r>
                  </m:num>
                  <m:den>
                    <m:r>
                      <w:rPr>
                        <w:rFonts w:ascii="Cambria Math" w:eastAsia="Times" w:hAnsi="Cambria Math"/>
                        <w:szCs w:val="20"/>
                      </w:rPr>
                      <m:t>4</m:t>
                    </m:r>
                  </m:den>
                </m:f>
                <m:r>
                  <w:rPr>
                    <w:rFonts w:ascii="Cambria Math" w:eastAsia="Times" w:hAnsi="Cambria Math"/>
                    <w:szCs w:val="20"/>
                  </w:rPr>
                  <m:t>×</m:t>
                </m:r>
                <m:f>
                  <m:fPr>
                    <m:ctrlPr>
                      <w:rPr>
                        <w:rFonts w:ascii="Cambria Math" w:eastAsia="Times" w:hAnsi="Cambria Math"/>
                        <w:i/>
                        <w:szCs w:val="20"/>
                      </w:rPr>
                    </m:ctrlPr>
                  </m:fPr>
                  <m:num>
                    <m:r>
                      <w:rPr>
                        <w:rFonts w:ascii="Cambria Math" w:hAnsi="Cambria Math"/>
                      </w:rPr>
                      <m:t>1</m:t>
                    </m:r>
                  </m:num>
                  <m:den>
                    <m:r>
                      <w:rPr>
                        <w:rFonts w:ascii="Cambria Math" w:eastAsia="Times" w:hAnsi="Cambria Math"/>
                        <w:szCs w:val="20"/>
                      </w:rPr>
                      <m:t>250</m:t>
                    </m:r>
                  </m:den>
                </m:f>
              </m:oMath>
            </m:oMathPara>
          </w:p>
        </w:tc>
      </w:tr>
      <w:tr w:rsidR="00B04CDD" w:rsidRPr="00640689" w14:paraId="2BEB27D6" w14:textId="77777777" w:rsidTr="00B04CDD">
        <w:trPr>
          <w:cantSplit/>
          <w:trHeight w:val="292"/>
        </w:trPr>
        <w:tc>
          <w:tcPr>
            <w:cnfStyle w:val="001000000000" w:firstRow="0" w:lastRow="0" w:firstColumn="1" w:lastColumn="0" w:oddVBand="0" w:evenVBand="0" w:oddHBand="0" w:evenHBand="0" w:firstRowFirstColumn="0" w:firstRowLastColumn="0" w:lastRowFirstColumn="0" w:lastRowLastColumn="0"/>
            <w:tcW w:w="1138" w:type="pct"/>
            <w:shd w:val="clear" w:color="auto" w:fill="auto"/>
          </w:tcPr>
          <w:p w14:paraId="759CC41B" w14:textId="75DEB4E5" w:rsidR="00B04CDD" w:rsidRPr="00AE197E" w:rsidRDefault="00B04CDD" w:rsidP="00942EF3">
            <w:pPr>
              <w:pStyle w:val="Tabletext"/>
              <w:rPr>
                <w:color w:val="000000" w:themeColor="text1"/>
                <w:lang w:eastAsia="en-AU"/>
              </w:rPr>
            </w:pPr>
            <w:r>
              <w:rPr>
                <w:color w:val="000000" w:themeColor="text1"/>
                <w:lang w:eastAsia="en-AU"/>
              </w:rPr>
              <w:t>B</w:t>
            </w:r>
          </w:p>
        </w:tc>
        <w:tc>
          <w:tcPr>
            <w:tcW w:w="2566" w:type="pct"/>
            <w:shd w:val="clear" w:color="auto" w:fill="auto"/>
            <w:vAlign w:val="center"/>
          </w:tcPr>
          <w:p w14:paraId="31B44AD0" w14:textId="51D060FB" w:rsidR="00B04CDD" w:rsidRPr="00AE197E" w:rsidRDefault="00B04CDD" w:rsidP="00942EF3">
            <w:pPr>
              <w:pStyle w:val="Tabletex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130</w:t>
            </w:r>
          </w:p>
        </w:tc>
        <w:tc>
          <w:tcPr>
            <w:tcW w:w="1296" w:type="pct"/>
            <w:shd w:val="clear" w:color="auto" w:fill="auto"/>
            <w:vAlign w:val="center"/>
          </w:tcPr>
          <w:p w14:paraId="6CA6D2DE" w14:textId="3FA01E83" w:rsidR="00B04CDD" w:rsidRPr="00AE197E" w:rsidRDefault="00A322F1" w:rsidP="00942EF3">
            <w:pPr>
              <w:pStyle w:val="Tabletext"/>
              <w:cnfStyle w:val="000000000000" w:firstRow="0" w:lastRow="0" w:firstColumn="0" w:lastColumn="0" w:oddVBand="0" w:evenVBand="0" w:oddHBand="0" w:evenHBand="0" w:firstRowFirstColumn="0" w:firstRowLastColumn="0" w:lastRowFirstColumn="0" w:lastRowLastColumn="0"/>
              <w:rPr>
                <w:color w:val="000000" w:themeColor="text1"/>
              </w:rPr>
            </w:pPr>
            <m:oMathPara>
              <m:oMath>
                <m:f>
                  <m:fPr>
                    <m:ctrlPr>
                      <w:rPr>
                        <w:rFonts w:ascii="Cambria Math" w:eastAsia="Times" w:hAnsi="Cambria Math"/>
                        <w:i/>
                        <w:szCs w:val="20"/>
                      </w:rPr>
                    </m:ctrlPr>
                  </m:fPr>
                  <m:num>
                    <m:r>
                      <w:rPr>
                        <w:rFonts w:ascii="Cambria Math" w:hAnsi="Cambria Math"/>
                      </w:rPr>
                      <m:t>1</m:t>
                    </m:r>
                  </m:num>
                  <m:den>
                    <m:r>
                      <w:rPr>
                        <w:rFonts w:ascii="Cambria Math" w:eastAsia="Times" w:hAnsi="Cambria Math"/>
                        <w:szCs w:val="20"/>
                      </w:rPr>
                      <m:t>4</m:t>
                    </m:r>
                  </m:den>
                </m:f>
                <m:r>
                  <w:rPr>
                    <w:rFonts w:ascii="Cambria Math" w:eastAsia="Times" w:hAnsi="Cambria Math"/>
                    <w:szCs w:val="20"/>
                  </w:rPr>
                  <m:t>×</m:t>
                </m:r>
                <m:f>
                  <m:fPr>
                    <m:ctrlPr>
                      <w:rPr>
                        <w:rFonts w:ascii="Cambria Math" w:eastAsia="Times" w:hAnsi="Cambria Math"/>
                        <w:i/>
                        <w:szCs w:val="20"/>
                      </w:rPr>
                    </m:ctrlPr>
                  </m:fPr>
                  <m:num>
                    <m:r>
                      <w:rPr>
                        <w:rFonts w:ascii="Cambria Math" w:hAnsi="Cambria Math"/>
                      </w:rPr>
                      <m:t>1</m:t>
                    </m:r>
                  </m:num>
                  <m:den>
                    <m:r>
                      <w:rPr>
                        <w:rFonts w:ascii="Cambria Math" w:eastAsia="Times" w:hAnsi="Cambria Math"/>
                        <w:szCs w:val="20"/>
                      </w:rPr>
                      <m:t>130</m:t>
                    </m:r>
                  </m:den>
                </m:f>
              </m:oMath>
            </m:oMathPara>
          </w:p>
        </w:tc>
      </w:tr>
      <w:tr w:rsidR="00B04CDD" w:rsidRPr="00640689" w14:paraId="4F8C0264" w14:textId="77777777" w:rsidTr="00B04CDD">
        <w:trPr>
          <w:cnfStyle w:val="000000100000" w:firstRow="0" w:lastRow="0" w:firstColumn="0" w:lastColumn="0" w:oddVBand="0" w:evenVBand="0" w:oddHBand="1" w:evenHBand="0" w:firstRowFirstColumn="0" w:firstRowLastColumn="0" w:lastRowFirstColumn="0" w:lastRowLastColumn="0"/>
          <w:cantSplit/>
          <w:trHeight w:val="292"/>
        </w:trPr>
        <w:tc>
          <w:tcPr>
            <w:cnfStyle w:val="001000000000" w:firstRow="0" w:lastRow="0" w:firstColumn="1" w:lastColumn="0" w:oddVBand="0" w:evenVBand="0" w:oddHBand="0" w:evenHBand="0" w:firstRowFirstColumn="0" w:firstRowLastColumn="0" w:lastRowFirstColumn="0" w:lastRowLastColumn="0"/>
            <w:tcW w:w="1138" w:type="pct"/>
            <w:tcBorders>
              <w:top w:val="none" w:sz="0" w:space="0" w:color="auto"/>
              <w:left w:val="none" w:sz="0" w:space="0" w:color="auto"/>
              <w:bottom w:val="none" w:sz="0" w:space="0" w:color="auto"/>
            </w:tcBorders>
            <w:shd w:val="clear" w:color="auto" w:fill="auto"/>
          </w:tcPr>
          <w:p w14:paraId="47E4CF71" w14:textId="7BCEBAEF" w:rsidR="00B04CDD" w:rsidRPr="00AE197E" w:rsidRDefault="00B04CDD" w:rsidP="00942EF3">
            <w:pPr>
              <w:pStyle w:val="Tabletext"/>
              <w:rPr>
                <w:color w:val="000000" w:themeColor="text1"/>
                <w:lang w:eastAsia="en-AU"/>
              </w:rPr>
            </w:pPr>
            <w:r>
              <w:rPr>
                <w:color w:val="000000" w:themeColor="text1"/>
                <w:lang w:eastAsia="en-AU"/>
              </w:rPr>
              <w:t>C</w:t>
            </w:r>
          </w:p>
        </w:tc>
        <w:tc>
          <w:tcPr>
            <w:tcW w:w="2566" w:type="pct"/>
            <w:tcBorders>
              <w:top w:val="none" w:sz="0" w:space="0" w:color="auto"/>
              <w:bottom w:val="none" w:sz="0" w:space="0" w:color="auto"/>
            </w:tcBorders>
            <w:shd w:val="clear" w:color="auto" w:fill="auto"/>
            <w:vAlign w:val="center"/>
          </w:tcPr>
          <w:p w14:paraId="50FD7AC3" w14:textId="028D61D4" w:rsidR="00B04CDD" w:rsidRPr="00AE197E" w:rsidRDefault="00B04CDD" w:rsidP="00942EF3">
            <w:pPr>
              <w:pStyle w:val="Tabletext"/>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110</w:t>
            </w:r>
          </w:p>
        </w:tc>
        <w:tc>
          <w:tcPr>
            <w:tcW w:w="1296" w:type="pct"/>
            <w:tcBorders>
              <w:top w:val="none" w:sz="0" w:space="0" w:color="auto"/>
              <w:bottom w:val="none" w:sz="0" w:space="0" w:color="auto"/>
              <w:right w:val="none" w:sz="0" w:space="0" w:color="auto"/>
            </w:tcBorders>
            <w:shd w:val="clear" w:color="auto" w:fill="auto"/>
            <w:vAlign w:val="center"/>
          </w:tcPr>
          <w:p w14:paraId="275B7D68" w14:textId="1B2A44DA" w:rsidR="00B04CDD" w:rsidRPr="00AE197E" w:rsidRDefault="00A322F1" w:rsidP="00942EF3">
            <w:pPr>
              <w:pStyle w:val="Tabletext"/>
              <w:cnfStyle w:val="000000100000" w:firstRow="0" w:lastRow="0" w:firstColumn="0" w:lastColumn="0" w:oddVBand="0" w:evenVBand="0" w:oddHBand="1" w:evenHBand="0" w:firstRowFirstColumn="0" w:firstRowLastColumn="0" w:lastRowFirstColumn="0" w:lastRowLastColumn="0"/>
              <w:rPr>
                <w:color w:val="000000" w:themeColor="text1"/>
              </w:rPr>
            </w:pPr>
            <m:oMathPara>
              <m:oMath>
                <m:f>
                  <m:fPr>
                    <m:ctrlPr>
                      <w:rPr>
                        <w:rFonts w:ascii="Cambria Math" w:eastAsia="Times" w:hAnsi="Cambria Math"/>
                        <w:i/>
                        <w:szCs w:val="20"/>
                      </w:rPr>
                    </m:ctrlPr>
                  </m:fPr>
                  <m:num>
                    <m:r>
                      <w:rPr>
                        <w:rFonts w:ascii="Cambria Math" w:hAnsi="Cambria Math"/>
                      </w:rPr>
                      <m:t>1</m:t>
                    </m:r>
                  </m:num>
                  <m:den>
                    <m:r>
                      <w:rPr>
                        <w:rFonts w:ascii="Cambria Math" w:eastAsia="Times" w:hAnsi="Cambria Math"/>
                        <w:szCs w:val="20"/>
                      </w:rPr>
                      <m:t>4</m:t>
                    </m:r>
                  </m:den>
                </m:f>
                <m:r>
                  <w:rPr>
                    <w:rFonts w:ascii="Cambria Math" w:eastAsia="Times" w:hAnsi="Cambria Math"/>
                    <w:szCs w:val="20"/>
                  </w:rPr>
                  <m:t>×</m:t>
                </m:r>
                <m:f>
                  <m:fPr>
                    <m:ctrlPr>
                      <w:rPr>
                        <w:rFonts w:ascii="Cambria Math" w:eastAsia="Times" w:hAnsi="Cambria Math"/>
                        <w:i/>
                        <w:szCs w:val="20"/>
                      </w:rPr>
                    </m:ctrlPr>
                  </m:fPr>
                  <m:num>
                    <m:r>
                      <w:rPr>
                        <w:rFonts w:ascii="Cambria Math" w:hAnsi="Cambria Math"/>
                      </w:rPr>
                      <m:t>1</m:t>
                    </m:r>
                  </m:num>
                  <m:den>
                    <m:r>
                      <w:rPr>
                        <w:rFonts w:ascii="Cambria Math" w:eastAsia="Times" w:hAnsi="Cambria Math"/>
                        <w:szCs w:val="20"/>
                      </w:rPr>
                      <m:t>110</m:t>
                    </m:r>
                  </m:den>
                </m:f>
              </m:oMath>
            </m:oMathPara>
          </w:p>
        </w:tc>
      </w:tr>
      <w:tr w:rsidR="00B04CDD" w:rsidRPr="00640689" w14:paraId="64D4A2FE" w14:textId="77777777" w:rsidTr="00B04CDD">
        <w:trPr>
          <w:cantSplit/>
          <w:trHeight w:val="292"/>
        </w:trPr>
        <w:tc>
          <w:tcPr>
            <w:cnfStyle w:val="001000000000" w:firstRow="0" w:lastRow="0" w:firstColumn="1" w:lastColumn="0" w:oddVBand="0" w:evenVBand="0" w:oddHBand="0" w:evenHBand="0" w:firstRowFirstColumn="0" w:firstRowLastColumn="0" w:lastRowFirstColumn="0" w:lastRowLastColumn="0"/>
            <w:tcW w:w="1138" w:type="pct"/>
            <w:shd w:val="clear" w:color="auto" w:fill="auto"/>
          </w:tcPr>
          <w:p w14:paraId="310A8CEC" w14:textId="44E66BDE" w:rsidR="00B04CDD" w:rsidRPr="00AE197E" w:rsidRDefault="00B04CDD" w:rsidP="00942EF3">
            <w:pPr>
              <w:pStyle w:val="Tabletext"/>
              <w:rPr>
                <w:color w:val="000000" w:themeColor="text1"/>
                <w:lang w:eastAsia="en-AU"/>
              </w:rPr>
            </w:pPr>
            <w:r>
              <w:rPr>
                <w:color w:val="000000" w:themeColor="text1"/>
                <w:lang w:eastAsia="en-AU"/>
              </w:rPr>
              <w:t>D</w:t>
            </w:r>
          </w:p>
        </w:tc>
        <w:tc>
          <w:tcPr>
            <w:tcW w:w="2566" w:type="pct"/>
            <w:shd w:val="clear" w:color="auto" w:fill="auto"/>
            <w:vAlign w:val="center"/>
          </w:tcPr>
          <w:p w14:paraId="67FF4069" w14:textId="5DBBA588" w:rsidR="00B04CDD" w:rsidRPr="00AE197E" w:rsidRDefault="00B04CDD" w:rsidP="00942EF3">
            <w:pPr>
              <w:pStyle w:val="Tabletex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50</w:t>
            </w:r>
          </w:p>
        </w:tc>
        <w:tc>
          <w:tcPr>
            <w:tcW w:w="1296" w:type="pct"/>
            <w:shd w:val="clear" w:color="auto" w:fill="auto"/>
            <w:vAlign w:val="center"/>
          </w:tcPr>
          <w:p w14:paraId="4656E1AC" w14:textId="61086C29" w:rsidR="00B04CDD" w:rsidRPr="00AE197E" w:rsidRDefault="00A322F1" w:rsidP="00942EF3">
            <w:pPr>
              <w:pStyle w:val="Tabletext"/>
              <w:cnfStyle w:val="000000000000" w:firstRow="0" w:lastRow="0" w:firstColumn="0" w:lastColumn="0" w:oddVBand="0" w:evenVBand="0" w:oddHBand="0" w:evenHBand="0" w:firstRowFirstColumn="0" w:firstRowLastColumn="0" w:lastRowFirstColumn="0" w:lastRowLastColumn="0"/>
              <w:rPr>
                <w:color w:val="000000" w:themeColor="text1"/>
              </w:rPr>
            </w:pPr>
            <m:oMathPara>
              <m:oMath>
                <m:f>
                  <m:fPr>
                    <m:ctrlPr>
                      <w:rPr>
                        <w:rFonts w:ascii="Cambria Math" w:eastAsia="Times" w:hAnsi="Cambria Math"/>
                        <w:i/>
                        <w:szCs w:val="20"/>
                      </w:rPr>
                    </m:ctrlPr>
                  </m:fPr>
                  <m:num>
                    <m:r>
                      <w:rPr>
                        <w:rFonts w:ascii="Cambria Math" w:hAnsi="Cambria Math"/>
                      </w:rPr>
                      <m:t>1</m:t>
                    </m:r>
                  </m:num>
                  <m:den>
                    <m:r>
                      <w:rPr>
                        <w:rFonts w:ascii="Cambria Math" w:eastAsia="Times" w:hAnsi="Cambria Math"/>
                        <w:szCs w:val="20"/>
                      </w:rPr>
                      <m:t>4</m:t>
                    </m:r>
                  </m:den>
                </m:f>
                <m:r>
                  <w:rPr>
                    <w:rFonts w:ascii="Cambria Math" w:eastAsia="Times" w:hAnsi="Cambria Math"/>
                    <w:szCs w:val="20"/>
                  </w:rPr>
                  <m:t>×</m:t>
                </m:r>
                <m:f>
                  <m:fPr>
                    <m:ctrlPr>
                      <w:rPr>
                        <w:rFonts w:ascii="Cambria Math" w:eastAsia="Times" w:hAnsi="Cambria Math"/>
                        <w:i/>
                        <w:szCs w:val="20"/>
                      </w:rPr>
                    </m:ctrlPr>
                  </m:fPr>
                  <m:num>
                    <m:r>
                      <w:rPr>
                        <w:rFonts w:ascii="Cambria Math" w:hAnsi="Cambria Math"/>
                      </w:rPr>
                      <m:t>1</m:t>
                    </m:r>
                  </m:num>
                  <m:den>
                    <m:r>
                      <w:rPr>
                        <w:rFonts w:ascii="Cambria Math" w:eastAsia="Times" w:hAnsi="Cambria Math"/>
                        <w:szCs w:val="20"/>
                      </w:rPr>
                      <m:t>50</m:t>
                    </m:r>
                  </m:den>
                </m:f>
              </m:oMath>
            </m:oMathPara>
          </w:p>
        </w:tc>
      </w:tr>
      <w:tr w:rsidR="00B04CDD" w:rsidRPr="00640689" w14:paraId="67D7D159" w14:textId="77777777" w:rsidTr="00B04CDD">
        <w:trPr>
          <w:cnfStyle w:val="000000100000" w:firstRow="0" w:lastRow="0" w:firstColumn="0" w:lastColumn="0" w:oddVBand="0" w:evenVBand="0" w:oddHBand="1" w:evenHBand="0" w:firstRowFirstColumn="0" w:firstRowLastColumn="0" w:lastRowFirstColumn="0" w:lastRowLastColumn="0"/>
          <w:cantSplit/>
          <w:trHeight w:val="44"/>
        </w:trPr>
        <w:tc>
          <w:tcPr>
            <w:cnfStyle w:val="001000000000" w:firstRow="0" w:lastRow="0" w:firstColumn="1" w:lastColumn="0" w:oddVBand="0" w:evenVBand="0" w:oddHBand="0" w:evenHBand="0" w:firstRowFirstColumn="0" w:firstRowLastColumn="0" w:lastRowFirstColumn="0" w:lastRowLastColumn="0"/>
            <w:tcW w:w="1138" w:type="pct"/>
            <w:tcBorders>
              <w:top w:val="none" w:sz="0" w:space="0" w:color="auto"/>
              <w:left w:val="none" w:sz="0" w:space="0" w:color="auto"/>
              <w:bottom w:val="none" w:sz="0" w:space="0" w:color="auto"/>
            </w:tcBorders>
            <w:shd w:val="clear" w:color="auto" w:fill="auto"/>
          </w:tcPr>
          <w:p w14:paraId="636ED4D2" w14:textId="0DB9788E" w:rsidR="00B04CDD" w:rsidRPr="00B04CDD" w:rsidRDefault="00B04CDD" w:rsidP="00942EF3">
            <w:pPr>
              <w:pStyle w:val="Tabletext"/>
              <w:rPr>
                <w:color w:val="201547"/>
                <w:lang w:eastAsia="en-AU"/>
              </w:rPr>
            </w:pPr>
            <w:r w:rsidRPr="00B04CDD">
              <w:rPr>
                <w:color w:val="201547"/>
              </w:rPr>
              <w:t>Total</w:t>
            </w:r>
          </w:p>
        </w:tc>
        <w:tc>
          <w:tcPr>
            <w:tcW w:w="2566" w:type="pct"/>
            <w:tcBorders>
              <w:top w:val="none" w:sz="0" w:space="0" w:color="auto"/>
              <w:bottom w:val="none" w:sz="0" w:space="0" w:color="auto"/>
            </w:tcBorders>
            <w:shd w:val="clear" w:color="auto" w:fill="auto"/>
            <w:vAlign w:val="center"/>
          </w:tcPr>
          <w:p w14:paraId="1205F129" w14:textId="41A55B58" w:rsidR="00B04CDD" w:rsidRPr="00915699" w:rsidRDefault="00B04CDD" w:rsidP="00942EF3">
            <w:pPr>
              <w:pStyle w:val="Tabletext"/>
              <w:cnfStyle w:val="000000100000" w:firstRow="0" w:lastRow="0" w:firstColumn="0" w:lastColumn="0" w:oddVBand="0" w:evenVBand="0" w:oddHBand="1" w:evenHBand="0" w:firstRowFirstColumn="0" w:firstRowLastColumn="0" w:lastRowFirstColumn="0" w:lastRowLastColumn="0"/>
              <w:rPr>
                <w:color w:val="201547"/>
              </w:rPr>
            </w:pPr>
            <w:r>
              <w:rPr>
                <w:color w:val="201547"/>
                <w:lang w:eastAsia="en-AU"/>
              </w:rPr>
              <w:t>540</w:t>
            </w:r>
          </w:p>
        </w:tc>
        <w:tc>
          <w:tcPr>
            <w:tcW w:w="1296" w:type="pct"/>
            <w:tcBorders>
              <w:top w:val="none" w:sz="0" w:space="0" w:color="auto"/>
              <w:bottom w:val="none" w:sz="0" w:space="0" w:color="auto"/>
              <w:right w:val="none" w:sz="0" w:space="0" w:color="auto"/>
            </w:tcBorders>
            <w:shd w:val="clear" w:color="auto" w:fill="auto"/>
            <w:vAlign w:val="center"/>
          </w:tcPr>
          <w:p w14:paraId="0901787B" w14:textId="29672E65" w:rsidR="00B04CDD" w:rsidRPr="00915699" w:rsidRDefault="00B04CDD" w:rsidP="00942EF3">
            <w:pPr>
              <w:pStyle w:val="Tabletext"/>
              <w:cnfStyle w:val="000000100000" w:firstRow="0" w:lastRow="0" w:firstColumn="0" w:lastColumn="0" w:oddVBand="0" w:evenVBand="0" w:oddHBand="1" w:evenHBand="0" w:firstRowFirstColumn="0" w:firstRowLastColumn="0" w:lastRowFirstColumn="0" w:lastRowLastColumn="0"/>
              <w:rPr>
                <w:color w:val="201547"/>
              </w:rPr>
            </w:pPr>
          </w:p>
        </w:tc>
      </w:tr>
    </w:tbl>
    <w:p w14:paraId="2843AAB1" w14:textId="1D9EFDA9" w:rsidR="00D8559F" w:rsidRDefault="00D8559F" w:rsidP="00E367B1">
      <w:pPr>
        <w:pStyle w:val="Bodyaftertablefigure"/>
      </w:pPr>
      <w:r>
        <w:t xml:space="preserve">To rescale the population for the overall ICS and tumour stream results, a rescaling multiplier was calculated for each </w:t>
      </w:r>
      <w:r w:rsidR="00E367B1">
        <w:t>person</w:t>
      </w:r>
      <w:r>
        <w:t xml:space="preserve"> based on the tumour stream and campus they were treated at. These multipliers aim to rescale the sample so</w:t>
      </w:r>
      <w:r w:rsidR="00FD5404">
        <w:t xml:space="preserve"> </w:t>
      </w:r>
      <w:r>
        <w:t xml:space="preserve">the results represent the population distribution and not the sampling distribution. Summing the rescaling multiplier across the entire sample will equal the same number as the number of patients sampled. Patients </w:t>
      </w:r>
      <w:r w:rsidR="00DC0394">
        <w:t>within</w:t>
      </w:r>
      <w:r>
        <w:t xml:space="preserve"> tumour streams and campuses that were oversampled will have a rescaling multiplier less than one</w:t>
      </w:r>
      <w:r w:rsidR="00FD5404">
        <w:t>, and t</w:t>
      </w:r>
      <w:r>
        <w:t xml:space="preserve">hose </w:t>
      </w:r>
      <w:r w:rsidR="00DC0394">
        <w:t>within</w:t>
      </w:r>
      <w:r>
        <w:t xml:space="preserve"> tumour streams </w:t>
      </w:r>
      <w:r>
        <w:lastRenderedPageBreak/>
        <w:t>and campuses that were undersampled will have a rescaling multiplier greater than one.</w:t>
      </w:r>
      <w:r w:rsidR="00B66E7C">
        <w:t xml:space="preserve"> </w:t>
      </w:r>
      <w:r w:rsidR="00390DB8">
        <w:t>Patients treated at the Albury campus of Albury Wodonga Health will have a rescaling multiplier of 1</w:t>
      </w:r>
      <w:r w:rsidR="0034699F">
        <w:t xml:space="preserve"> because</w:t>
      </w:r>
      <w:r w:rsidR="00390DB8">
        <w:t xml:space="preserve"> these patients were not identified through the VAED and therefore we are unable to calculate the number of patients who would have been eligible for audit. </w:t>
      </w:r>
      <w:r w:rsidR="00F457A6">
        <w:t>Pancreatic cancer cases were included as part of the UGI tumour stream and rescaled as per algorithm.</w:t>
      </w:r>
    </w:p>
    <w:p w14:paraId="39CF5BB4" w14:textId="5B4C2B06" w:rsidR="00CA7BF7" w:rsidRDefault="00A322F1" w:rsidP="00CA7BF7">
      <w:pPr>
        <w:pStyle w:val="Body"/>
      </w:pPr>
      <m:oMathPara>
        <m:oMathParaPr>
          <m:jc m:val="center"/>
        </m:oMathParaPr>
        <m:oMath>
          <m:sSub>
            <m:sSubPr>
              <m:ctrlPr>
                <w:rPr>
                  <w:rFonts w:ascii="Cambria Math" w:hAnsi="Cambria Math"/>
                  <w:i/>
                </w:rPr>
              </m:ctrlPr>
            </m:sSubPr>
            <m:e>
              <m:r>
                <w:rPr>
                  <w:rFonts w:ascii="Cambria Math" w:hAnsi="Cambria Math"/>
                </w:rPr>
                <m:t>RescaleMultiplier</m:t>
              </m:r>
            </m:e>
            <m:sub>
              <m:r>
                <w:rPr>
                  <w:rFonts w:ascii="Cambria Math" w:hAnsi="Cambria Math"/>
                </w:rPr>
                <m:t>i,j,k</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i,j,k</m:t>
                  </m:r>
                </m:sub>
              </m:sSub>
            </m:num>
            <m:den>
              <m:sSub>
                <m:sSubPr>
                  <m:ctrlPr>
                    <w:rPr>
                      <w:rFonts w:ascii="Cambria Math" w:hAnsi="Cambria Math"/>
                      <w:i/>
                    </w:rPr>
                  </m:ctrlPr>
                </m:sSubPr>
                <m:e>
                  <m:r>
                    <w:rPr>
                      <w:rFonts w:ascii="Cambria Math" w:hAnsi="Cambria Math"/>
                    </w:rPr>
                    <m:t>n</m:t>
                  </m:r>
                </m:e>
                <m:sub>
                  <m:r>
                    <w:rPr>
                      <w:rFonts w:ascii="Cambria Math" w:hAnsi="Cambria Math"/>
                    </w:rPr>
                    <m:t>i,j,k</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i</m:t>
                  </m:r>
                </m:sub>
              </m:sSub>
            </m:num>
            <m:den>
              <m:sSub>
                <m:sSubPr>
                  <m:ctrlPr>
                    <w:rPr>
                      <w:rFonts w:ascii="Cambria Math" w:hAnsi="Cambria Math"/>
                      <w:i/>
                    </w:rPr>
                  </m:ctrlPr>
                </m:sSubPr>
                <m:e>
                  <m:r>
                    <w:rPr>
                      <w:rFonts w:ascii="Cambria Math" w:hAnsi="Cambria Math"/>
                    </w:rPr>
                    <m:t>N</m:t>
                  </m:r>
                </m:e>
                <m:sub>
                  <m:r>
                    <w:rPr>
                      <w:rFonts w:ascii="Cambria Math" w:hAnsi="Cambria Math"/>
                    </w:rPr>
                    <m:t>i</m:t>
                  </m:r>
                </m:sub>
              </m:sSub>
            </m:den>
          </m:f>
          <m:r>
            <m:rPr>
              <m:sty m:val="p"/>
            </m:rPr>
            <w:rPr>
              <w:rFonts w:ascii="Cambria Math" w:hAnsi="Cambria Math"/>
            </w:rPr>
            <w:br/>
          </m:r>
        </m:oMath>
      </m:oMathPara>
      <w:r w:rsidR="00CA7BF7">
        <w:t>Where</w:t>
      </w:r>
      <w:r w:rsidR="0034699F">
        <w:t>:</w:t>
      </w:r>
      <w:r w:rsidR="00CA7BF7">
        <w:t xml:space="preserve"> </w:t>
      </w:r>
    </w:p>
    <w:p w14:paraId="62FDD08B" w14:textId="77777777" w:rsidR="00CA7BF7" w:rsidRDefault="00CA7BF7" w:rsidP="00E367B1">
      <w:pPr>
        <w:pStyle w:val="Bullet1"/>
      </w:pPr>
      <w:r w:rsidRPr="00D52B98">
        <w:rPr>
          <w:i/>
          <w:iCs/>
        </w:rPr>
        <w:t>i</w:t>
      </w:r>
      <w:r>
        <w:t xml:space="preserve"> = ICS of treatment</w:t>
      </w:r>
    </w:p>
    <w:p w14:paraId="3E3661A0" w14:textId="77777777" w:rsidR="00CA7BF7" w:rsidRDefault="00CA7BF7" w:rsidP="00E367B1">
      <w:pPr>
        <w:pStyle w:val="Bullet1"/>
      </w:pPr>
      <w:r w:rsidRPr="00D52B98">
        <w:rPr>
          <w:i/>
          <w:iCs/>
        </w:rPr>
        <w:t>j</w:t>
      </w:r>
      <w:r>
        <w:t xml:space="preserve"> = campus of treatment</w:t>
      </w:r>
    </w:p>
    <w:p w14:paraId="474C1E00" w14:textId="77777777" w:rsidR="00CA7BF7" w:rsidRDefault="00CA7BF7" w:rsidP="00E367B1">
      <w:pPr>
        <w:pStyle w:val="Bullet1"/>
      </w:pPr>
      <w:r w:rsidRPr="00D52B98">
        <w:rPr>
          <w:i/>
          <w:iCs/>
        </w:rPr>
        <w:t>k</w:t>
      </w:r>
      <w:r>
        <w:t xml:space="preserve"> = tumour stream</w:t>
      </w:r>
    </w:p>
    <w:p w14:paraId="4E27CEE6" w14:textId="670879DE" w:rsidR="00CA7BF7" w:rsidRDefault="00A322F1" w:rsidP="00E367B1">
      <w:pPr>
        <w:pStyle w:val="Bullet1"/>
      </w:pPr>
      <m:oMath>
        <m:sSub>
          <m:sSubPr>
            <m:ctrlPr>
              <w:rPr>
                <w:rFonts w:ascii="Cambria Math" w:hAnsi="Cambria Math"/>
                <w:i/>
              </w:rPr>
            </m:ctrlPr>
          </m:sSubPr>
          <m:e>
            <m:r>
              <w:rPr>
                <w:rFonts w:ascii="Cambria Math" w:hAnsi="Cambria Math"/>
              </w:rPr>
              <m:t>N</m:t>
            </m:r>
          </m:e>
          <m:sub>
            <m:r>
              <w:rPr>
                <w:rFonts w:ascii="Cambria Math" w:hAnsi="Cambria Math"/>
              </w:rPr>
              <m:t>i,j,k</m:t>
            </m:r>
          </m:sub>
        </m:sSub>
      </m:oMath>
      <w:r w:rsidR="00CA7BF7">
        <w:t xml:space="preserve"> = number of patients in target population within ICS </w:t>
      </w:r>
      <w:r w:rsidR="00CA7BF7" w:rsidRPr="00D52B98">
        <w:rPr>
          <w:i/>
          <w:iCs/>
        </w:rPr>
        <w:t>i</w:t>
      </w:r>
      <w:r w:rsidR="00CA7BF7">
        <w:t xml:space="preserve">, campus </w:t>
      </w:r>
      <w:r w:rsidR="00CA7BF7">
        <w:rPr>
          <w:i/>
          <w:iCs/>
        </w:rPr>
        <w:t>j</w:t>
      </w:r>
      <w:r w:rsidR="00CA7BF7">
        <w:t xml:space="preserve">, and tumour stream </w:t>
      </w:r>
      <w:r w:rsidR="00CA7BF7" w:rsidRPr="00D52B98">
        <w:rPr>
          <w:i/>
          <w:iCs/>
        </w:rPr>
        <w:t>k</w:t>
      </w:r>
    </w:p>
    <w:p w14:paraId="5832E7DA" w14:textId="77777777" w:rsidR="00CA7BF7" w:rsidRDefault="00A322F1" w:rsidP="00E367B1">
      <w:pPr>
        <w:pStyle w:val="Bullet1"/>
      </w:pPr>
      <m:oMath>
        <m:sSub>
          <m:sSubPr>
            <m:ctrlPr>
              <w:rPr>
                <w:rFonts w:ascii="Cambria Math" w:hAnsi="Cambria Math"/>
                <w:i/>
              </w:rPr>
            </m:ctrlPr>
          </m:sSubPr>
          <m:e>
            <m:r>
              <w:rPr>
                <w:rFonts w:ascii="Cambria Math" w:hAnsi="Cambria Math"/>
              </w:rPr>
              <m:t>n</m:t>
            </m:r>
          </m:e>
          <m:sub>
            <m:r>
              <w:rPr>
                <w:rFonts w:ascii="Cambria Math" w:hAnsi="Cambria Math"/>
              </w:rPr>
              <m:t>i,j,k</m:t>
            </m:r>
          </m:sub>
        </m:sSub>
      </m:oMath>
      <w:r w:rsidR="00CA7BF7">
        <w:t xml:space="preserve"> = number of patients sampled within ICS </w:t>
      </w:r>
      <w:r w:rsidR="00CA7BF7" w:rsidRPr="00D52B98">
        <w:rPr>
          <w:i/>
          <w:iCs/>
        </w:rPr>
        <w:t>i</w:t>
      </w:r>
      <w:r w:rsidR="00CA7BF7">
        <w:t xml:space="preserve">, campus </w:t>
      </w:r>
      <w:r w:rsidR="00CA7BF7">
        <w:rPr>
          <w:i/>
          <w:iCs/>
        </w:rPr>
        <w:t>j</w:t>
      </w:r>
      <w:r w:rsidR="00CA7BF7">
        <w:t xml:space="preserve">, and tumour stream </w:t>
      </w:r>
      <w:r w:rsidR="00CA7BF7" w:rsidRPr="00D52B98">
        <w:rPr>
          <w:i/>
          <w:iCs/>
        </w:rPr>
        <w:t>k</w:t>
      </w:r>
    </w:p>
    <w:p w14:paraId="33F587B6" w14:textId="6317628D" w:rsidR="00CA7BF7" w:rsidRDefault="00A322F1" w:rsidP="00E367B1">
      <w:pPr>
        <w:pStyle w:val="Bullet1"/>
      </w:pPr>
      <m:oMath>
        <m:sSub>
          <m:sSubPr>
            <m:ctrlPr>
              <w:rPr>
                <w:rFonts w:ascii="Cambria Math" w:hAnsi="Cambria Math"/>
                <w:i/>
              </w:rPr>
            </m:ctrlPr>
          </m:sSubPr>
          <m:e>
            <m:r>
              <w:rPr>
                <w:rFonts w:ascii="Cambria Math" w:hAnsi="Cambria Math"/>
              </w:rPr>
              <m:t>N</m:t>
            </m:r>
          </m:e>
          <m:sub>
            <m:r>
              <w:rPr>
                <w:rFonts w:ascii="Cambria Math" w:hAnsi="Cambria Math"/>
              </w:rPr>
              <m:t>i</m:t>
            </m:r>
          </m:sub>
        </m:sSub>
      </m:oMath>
      <w:r w:rsidR="00CA7BF7">
        <w:t xml:space="preserve"> = number of patients in target population within ICS </w:t>
      </w:r>
      <w:r w:rsidR="00CA7BF7" w:rsidRPr="00D52B98">
        <w:rPr>
          <w:i/>
          <w:iCs/>
        </w:rPr>
        <w:t>i</w:t>
      </w:r>
    </w:p>
    <w:p w14:paraId="5CC673AE" w14:textId="7B6C0057" w:rsidR="00915699" w:rsidRDefault="00A322F1" w:rsidP="00E367B1">
      <w:pPr>
        <w:pStyle w:val="Bullet1"/>
      </w:pPr>
      <m:oMath>
        <m:sSub>
          <m:sSubPr>
            <m:ctrlPr>
              <w:rPr>
                <w:rFonts w:ascii="Cambria Math" w:hAnsi="Cambria Math"/>
                <w:i/>
              </w:rPr>
            </m:ctrlPr>
          </m:sSubPr>
          <m:e>
            <m:r>
              <w:rPr>
                <w:rFonts w:ascii="Cambria Math" w:hAnsi="Cambria Math"/>
              </w:rPr>
              <m:t>n</m:t>
            </m:r>
          </m:e>
          <m:sub>
            <m:r>
              <w:rPr>
                <w:rFonts w:ascii="Cambria Math" w:hAnsi="Cambria Math"/>
              </w:rPr>
              <m:t>i</m:t>
            </m:r>
          </m:sub>
        </m:sSub>
      </m:oMath>
      <w:r w:rsidR="00CA7BF7">
        <w:t xml:space="preserve"> = number of patients sampled within ICS </w:t>
      </w:r>
      <w:r w:rsidR="00CA7BF7" w:rsidRPr="00CA7BF7">
        <w:rPr>
          <w:i/>
          <w:iCs/>
        </w:rPr>
        <w:t>i</w:t>
      </w:r>
      <w:r w:rsidR="00E367B1">
        <w:rPr>
          <w:i/>
          <w:iCs/>
        </w:rPr>
        <w:t>.</w:t>
      </w:r>
    </w:p>
    <w:p w14:paraId="6DAE482F" w14:textId="61B7DA73" w:rsidR="00915699" w:rsidRDefault="00915699" w:rsidP="00136CCA">
      <w:pPr>
        <w:pStyle w:val="Body"/>
        <w:rPr>
          <w:rStyle w:val="Heading1Char"/>
          <w:b/>
          <w:sz w:val="36"/>
          <w:szCs w:val="36"/>
        </w:rPr>
        <w:sectPr w:rsidR="00915699" w:rsidSect="00526E85">
          <w:headerReference w:type="even" r:id="rId41"/>
          <w:headerReference w:type="default" r:id="rId42"/>
          <w:footerReference w:type="default" r:id="rId43"/>
          <w:pgSz w:w="11906" w:h="16838"/>
          <w:pgMar w:top="1134" w:right="1304" w:bottom="1701" w:left="1304" w:header="680" w:footer="850" w:gutter="0"/>
          <w:cols w:space="720"/>
          <w:docGrid w:linePitch="360"/>
        </w:sectPr>
      </w:pPr>
    </w:p>
    <w:p w14:paraId="52141CF2" w14:textId="5B937737" w:rsidR="00915699" w:rsidRPr="002E4120" w:rsidRDefault="00915699" w:rsidP="00915699">
      <w:pPr>
        <w:pStyle w:val="Heading2"/>
      </w:pPr>
      <w:bookmarkStart w:id="47" w:name="_Toc20208249"/>
      <w:bookmarkStart w:id="48" w:name="_Toc121405658"/>
      <w:r w:rsidRPr="002E4120">
        <w:lastRenderedPageBreak/>
        <w:t>Appendix 3: Cancer service performance indicator audit population, 20</w:t>
      </w:r>
      <w:bookmarkEnd w:id="47"/>
      <w:r w:rsidR="00534FC4">
        <w:t>20</w:t>
      </w:r>
      <w:bookmarkEnd w:id="48"/>
    </w:p>
    <w:p w14:paraId="68A76314" w14:textId="3126AF53" w:rsidR="00915699" w:rsidRDefault="00915699" w:rsidP="00915699">
      <w:pPr>
        <w:pStyle w:val="Tablecaption"/>
      </w:pPr>
      <w:r>
        <w:t>Table A3.1: Number of patients audited within each tumour stream, by ICS, 20</w:t>
      </w:r>
      <w:r w:rsidR="00534FC4">
        <w:t>20</w:t>
      </w:r>
    </w:p>
    <w:tbl>
      <w:tblPr>
        <w:tblW w:w="0" w:type="auto"/>
        <w:jc w:val="center"/>
        <w:tblLayout w:type="fixed"/>
        <w:tblCellMar>
          <w:left w:w="28" w:type="dxa"/>
          <w:right w:w="28" w:type="dxa"/>
        </w:tblCellMar>
        <w:tblLook w:val="0420" w:firstRow="1" w:lastRow="0" w:firstColumn="0" w:lastColumn="0" w:noHBand="0" w:noVBand="1"/>
      </w:tblPr>
      <w:tblGrid>
        <w:gridCol w:w="2041"/>
        <w:gridCol w:w="1161"/>
        <w:gridCol w:w="1161"/>
        <w:gridCol w:w="1161"/>
        <w:gridCol w:w="1161"/>
        <w:gridCol w:w="1161"/>
        <w:gridCol w:w="1161"/>
        <w:gridCol w:w="1161"/>
        <w:gridCol w:w="1161"/>
        <w:gridCol w:w="1161"/>
        <w:gridCol w:w="1161"/>
      </w:tblGrid>
      <w:tr w:rsidR="006A096E" w:rsidRPr="00E367B1" w14:paraId="5A8EF377" w14:textId="77777777" w:rsidTr="00E367B1">
        <w:trPr>
          <w:cantSplit/>
          <w:trHeight w:hRule="exact" w:val="609"/>
          <w:tblHeader/>
          <w:jc w:val="center"/>
        </w:trPr>
        <w:tc>
          <w:tcPr>
            <w:tcW w:w="2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95536A6" w14:textId="795852E6" w:rsidR="00292A56" w:rsidRPr="00E367B1" w:rsidRDefault="00292A56" w:rsidP="00E367B1">
            <w:pPr>
              <w:pStyle w:val="Tablecolhead"/>
              <w:rPr>
                <w:sz w:val="18"/>
                <w:szCs w:val="16"/>
              </w:rPr>
            </w:pPr>
            <w:r w:rsidRPr="00E367B1">
              <w:rPr>
                <w:rFonts w:eastAsia="Arial"/>
                <w:sz w:val="18"/>
                <w:szCs w:val="16"/>
              </w:rPr>
              <w:t xml:space="preserve">Tumour </w:t>
            </w:r>
            <w:r w:rsidR="00E367B1" w:rsidRPr="00E367B1">
              <w:rPr>
                <w:rFonts w:eastAsia="Arial"/>
                <w:sz w:val="18"/>
                <w:szCs w:val="16"/>
              </w:rPr>
              <w:t>s</w:t>
            </w:r>
            <w:r w:rsidRPr="00E367B1">
              <w:rPr>
                <w:rFonts w:eastAsia="Arial"/>
                <w:sz w:val="18"/>
                <w:szCs w:val="16"/>
              </w:rPr>
              <w:t>tream</w:t>
            </w:r>
            <w:r w:rsidR="00E367B1">
              <w:rPr>
                <w:rFonts w:eastAsia="Arial"/>
                <w:sz w:val="18"/>
                <w:szCs w:val="16"/>
              </w:rPr>
              <w:t xml:space="preserve"> </w:t>
            </w:r>
            <w:r w:rsidRPr="00E367B1">
              <w:rPr>
                <w:rFonts w:eastAsia="Arial"/>
                <w:sz w:val="18"/>
                <w:szCs w:val="16"/>
              </w:rPr>
              <w:t>/</w:t>
            </w:r>
            <w:r w:rsidR="00E367B1">
              <w:rPr>
                <w:rFonts w:eastAsia="Arial"/>
                <w:sz w:val="18"/>
                <w:szCs w:val="16"/>
              </w:rPr>
              <w:t xml:space="preserve"> </w:t>
            </w:r>
            <w:r w:rsidRPr="00E367B1">
              <w:rPr>
                <w:rFonts w:eastAsia="Arial"/>
                <w:sz w:val="18"/>
                <w:szCs w:val="16"/>
              </w:rPr>
              <w:t>ICS</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51E2F88" w14:textId="77777777" w:rsidR="00292A56" w:rsidRPr="00E367B1" w:rsidRDefault="00292A56" w:rsidP="00E367B1">
            <w:pPr>
              <w:pStyle w:val="Tablecolhead"/>
              <w:rPr>
                <w:sz w:val="18"/>
                <w:szCs w:val="16"/>
              </w:rPr>
            </w:pPr>
            <w:r w:rsidRPr="00E367B1">
              <w:rPr>
                <w:rFonts w:eastAsia="Arial"/>
                <w:sz w:val="18"/>
                <w:szCs w:val="16"/>
              </w:rPr>
              <w:t>NEMICS</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2125B36" w14:textId="77777777" w:rsidR="00292A56" w:rsidRPr="00E367B1" w:rsidRDefault="00292A56" w:rsidP="00E367B1">
            <w:pPr>
              <w:pStyle w:val="Tablecolhead"/>
              <w:rPr>
                <w:sz w:val="18"/>
                <w:szCs w:val="16"/>
              </w:rPr>
            </w:pPr>
            <w:r w:rsidRPr="00E367B1">
              <w:rPr>
                <w:rFonts w:eastAsia="Arial"/>
                <w:sz w:val="18"/>
                <w:szCs w:val="16"/>
              </w:rPr>
              <w:t>SMICS</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541E230" w14:textId="77777777" w:rsidR="00292A56" w:rsidRPr="00E367B1" w:rsidRDefault="00292A56" w:rsidP="00E367B1">
            <w:pPr>
              <w:pStyle w:val="Tablecolhead"/>
              <w:rPr>
                <w:sz w:val="18"/>
                <w:szCs w:val="16"/>
              </w:rPr>
            </w:pPr>
            <w:r w:rsidRPr="00E367B1">
              <w:rPr>
                <w:rFonts w:eastAsia="Arial"/>
                <w:sz w:val="18"/>
                <w:szCs w:val="16"/>
              </w:rPr>
              <w:t>WCMICS</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B8F0E6D" w14:textId="77777777" w:rsidR="00292A56" w:rsidRPr="00E367B1" w:rsidRDefault="00292A56" w:rsidP="00E367B1">
            <w:pPr>
              <w:pStyle w:val="Tablecolhead"/>
              <w:rPr>
                <w:sz w:val="18"/>
                <w:szCs w:val="16"/>
              </w:rPr>
            </w:pPr>
            <w:r w:rsidRPr="00E367B1">
              <w:rPr>
                <w:rFonts w:eastAsia="Arial"/>
                <w:sz w:val="18"/>
                <w:szCs w:val="16"/>
              </w:rPr>
              <w:t>BSWRICS</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A292DE8" w14:textId="77777777" w:rsidR="00292A56" w:rsidRPr="00E367B1" w:rsidRDefault="00292A56" w:rsidP="00E367B1">
            <w:pPr>
              <w:pStyle w:val="Tablecolhead"/>
              <w:rPr>
                <w:sz w:val="18"/>
                <w:szCs w:val="16"/>
              </w:rPr>
            </w:pPr>
            <w:r w:rsidRPr="00E367B1">
              <w:rPr>
                <w:rFonts w:eastAsia="Arial"/>
                <w:sz w:val="18"/>
                <w:szCs w:val="16"/>
              </w:rPr>
              <w:t>GRICS</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8D313F8" w14:textId="77777777" w:rsidR="00292A56" w:rsidRPr="00E367B1" w:rsidRDefault="00292A56" w:rsidP="00E367B1">
            <w:pPr>
              <w:pStyle w:val="Tablecolhead"/>
              <w:rPr>
                <w:sz w:val="18"/>
                <w:szCs w:val="16"/>
              </w:rPr>
            </w:pPr>
            <w:r w:rsidRPr="00E367B1">
              <w:rPr>
                <w:rFonts w:eastAsia="Arial"/>
                <w:sz w:val="18"/>
                <w:szCs w:val="16"/>
              </w:rPr>
              <w:t>HRICS</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4B1E024" w14:textId="77777777" w:rsidR="00292A56" w:rsidRPr="00E367B1" w:rsidRDefault="00292A56" w:rsidP="00E367B1">
            <w:pPr>
              <w:pStyle w:val="Tablecolhead"/>
              <w:rPr>
                <w:sz w:val="18"/>
                <w:szCs w:val="16"/>
              </w:rPr>
            </w:pPr>
            <w:r w:rsidRPr="00E367B1">
              <w:rPr>
                <w:rFonts w:eastAsia="Arial"/>
                <w:sz w:val="18"/>
                <w:szCs w:val="16"/>
              </w:rPr>
              <w:t>LMICS</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6F0B71E" w14:textId="77777777" w:rsidR="00292A56" w:rsidRPr="00E367B1" w:rsidRDefault="00292A56" w:rsidP="00E367B1">
            <w:pPr>
              <w:pStyle w:val="Tablecolhead"/>
              <w:rPr>
                <w:sz w:val="18"/>
                <w:szCs w:val="16"/>
              </w:rPr>
            </w:pPr>
            <w:r w:rsidRPr="00E367B1">
              <w:rPr>
                <w:rFonts w:eastAsia="Arial"/>
                <w:sz w:val="18"/>
                <w:szCs w:val="16"/>
              </w:rPr>
              <w:t>GICS</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BADE56C" w14:textId="77777777" w:rsidR="00292A56" w:rsidRPr="00E367B1" w:rsidRDefault="00292A56" w:rsidP="00E367B1">
            <w:pPr>
              <w:pStyle w:val="Tablecolhead"/>
              <w:rPr>
                <w:sz w:val="18"/>
                <w:szCs w:val="16"/>
              </w:rPr>
            </w:pPr>
            <w:r w:rsidRPr="00E367B1">
              <w:rPr>
                <w:rFonts w:eastAsia="Arial"/>
                <w:sz w:val="18"/>
                <w:szCs w:val="16"/>
              </w:rPr>
              <w:t>PICS</w:t>
            </w:r>
          </w:p>
        </w:tc>
        <w:tc>
          <w:tcPr>
            <w:tcW w:w="1161" w:type="dxa"/>
            <w:tcBorders>
              <w:top w:val="single" w:sz="8" w:space="0" w:color="000000"/>
              <w:left w:val="single" w:sz="16"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9472CD0" w14:textId="77777777" w:rsidR="00292A56" w:rsidRPr="00E367B1" w:rsidRDefault="00292A56" w:rsidP="00E367B1">
            <w:pPr>
              <w:pStyle w:val="Tablecolhead"/>
              <w:rPr>
                <w:sz w:val="18"/>
                <w:szCs w:val="16"/>
              </w:rPr>
            </w:pPr>
            <w:r w:rsidRPr="00E367B1">
              <w:rPr>
                <w:rFonts w:eastAsia="Arial"/>
                <w:sz w:val="18"/>
                <w:szCs w:val="16"/>
              </w:rPr>
              <w:t>Statewide</w:t>
            </w:r>
          </w:p>
        </w:tc>
      </w:tr>
      <w:tr w:rsidR="006A096E" w:rsidRPr="00E367B1" w14:paraId="6FF1F6DD" w14:textId="77777777" w:rsidTr="00E367B1">
        <w:trPr>
          <w:cantSplit/>
          <w:trHeight w:val="378"/>
          <w:jc w:val="center"/>
        </w:trPr>
        <w:tc>
          <w:tcPr>
            <w:tcW w:w="2041" w:type="dxa"/>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91EF625" w14:textId="77777777" w:rsidR="00292A56" w:rsidRPr="00E367B1" w:rsidRDefault="00292A56" w:rsidP="00E367B1">
            <w:pPr>
              <w:pStyle w:val="Tabletext"/>
              <w:rPr>
                <w:sz w:val="18"/>
                <w:szCs w:val="16"/>
              </w:rPr>
            </w:pPr>
            <w:r w:rsidRPr="00E367B1">
              <w:rPr>
                <w:rFonts w:eastAsia="Arial"/>
                <w:sz w:val="18"/>
                <w:szCs w:val="16"/>
              </w:rPr>
              <w:t>Breast</w:t>
            </w:r>
          </w:p>
        </w:tc>
        <w:tc>
          <w:tcPr>
            <w:tcW w:w="1161" w:type="dxa"/>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3D5C214" w14:textId="77777777" w:rsidR="00292A56" w:rsidRPr="00E367B1" w:rsidRDefault="00292A56" w:rsidP="00E367B1">
            <w:pPr>
              <w:pStyle w:val="Tabletext"/>
              <w:rPr>
                <w:sz w:val="18"/>
                <w:szCs w:val="16"/>
              </w:rPr>
            </w:pPr>
            <w:r w:rsidRPr="00E367B1">
              <w:rPr>
                <w:rFonts w:eastAsia="Arial"/>
                <w:color w:val="000000"/>
                <w:sz w:val="18"/>
                <w:szCs w:val="16"/>
              </w:rPr>
              <w:t>83 (12%)</w:t>
            </w:r>
          </w:p>
        </w:tc>
        <w:tc>
          <w:tcPr>
            <w:tcW w:w="1161" w:type="dxa"/>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A8374E5" w14:textId="77777777" w:rsidR="00292A56" w:rsidRPr="00E367B1" w:rsidRDefault="00292A56" w:rsidP="00E367B1">
            <w:pPr>
              <w:pStyle w:val="Tabletext"/>
              <w:rPr>
                <w:sz w:val="18"/>
                <w:szCs w:val="16"/>
              </w:rPr>
            </w:pPr>
            <w:r w:rsidRPr="00E367B1">
              <w:rPr>
                <w:rFonts w:eastAsia="Arial"/>
                <w:color w:val="000000"/>
                <w:sz w:val="18"/>
                <w:szCs w:val="16"/>
              </w:rPr>
              <w:t>66 (9%)</w:t>
            </w:r>
          </w:p>
        </w:tc>
        <w:tc>
          <w:tcPr>
            <w:tcW w:w="1161" w:type="dxa"/>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0286A4E" w14:textId="77777777" w:rsidR="00292A56" w:rsidRPr="00E367B1" w:rsidRDefault="00292A56" w:rsidP="00E367B1">
            <w:pPr>
              <w:pStyle w:val="Tabletext"/>
              <w:rPr>
                <w:sz w:val="18"/>
                <w:szCs w:val="16"/>
              </w:rPr>
            </w:pPr>
            <w:r w:rsidRPr="00E367B1">
              <w:rPr>
                <w:rFonts w:eastAsia="Arial"/>
                <w:color w:val="000000"/>
                <w:sz w:val="18"/>
                <w:szCs w:val="16"/>
              </w:rPr>
              <w:t>72 (10%)</w:t>
            </w:r>
          </w:p>
        </w:tc>
        <w:tc>
          <w:tcPr>
            <w:tcW w:w="1161" w:type="dxa"/>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9830881" w14:textId="77777777" w:rsidR="00292A56" w:rsidRPr="00E367B1" w:rsidRDefault="00292A56" w:rsidP="00E367B1">
            <w:pPr>
              <w:pStyle w:val="Tabletext"/>
              <w:rPr>
                <w:sz w:val="18"/>
                <w:szCs w:val="16"/>
              </w:rPr>
            </w:pPr>
            <w:r w:rsidRPr="00E367B1">
              <w:rPr>
                <w:rFonts w:eastAsia="Arial"/>
                <w:color w:val="000000"/>
                <w:sz w:val="18"/>
                <w:szCs w:val="16"/>
              </w:rPr>
              <w:t>35 (12%)</w:t>
            </w:r>
          </w:p>
        </w:tc>
        <w:tc>
          <w:tcPr>
            <w:tcW w:w="1161" w:type="dxa"/>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2EA125B" w14:textId="77777777" w:rsidR="00292A56" w:rsidRPr="00E367B1" w:rsidRDefault="00292A56" w:rsidP="00E367B1">
            <w:pPr>
              <w:pStyle w:val="Tabletext"/>
              <w:rPr>
                <w:sz w:val="18"/>
                <w:szCs w:val="16"/>
              </w:rPr>
            </w:pPr>
            <w:r w:rsidRPr="00E367B1">
              <w:rPr>
                <w:rFonts w:eastAsia="Arial"/>
                <w:color w:val="000000"/>
                <w:sz w:val="18"/>
                <w:szCs w:val="16"/>
              </w:rPr>
              <w:t>71 (27%)</w:t>
            </w:r>
          </w:p>
        </w:tc>
        <w:tc>
          <w:tcPr>
            <w:tcW w:w="1161" w:type="dxa"/>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8CF1091" w14:textId="77777777" w:rsidR="00292A56" w:rsidRPr="00E367B1" w:rsidRDefault="00292A56" w:rsidP="00E367B1">
            <w:pPr>
              <w:pStyle w:val="Tabletext"/>
              <w:rPr>
                <w:sz w:val="18"/>
                <w:szCs w:val="16"/>
              </w:rPr>
            </w:pPr>
            <w:r w:rsidRPr="00E367B1">
              <w:rPr>
                <w:rFonts w:eastAsia="Arial"/>
                <w:color w:val="000000"/>
                <w:sz w:val="18"/>
                <w:szCs w:val="16"/>
              </w:rPr>
              <w:t>56 (21%)</w:t>
            </w:r>
          </w:p>
        </w:tc>
        <w:tc>
          <w:tcPr>
            <w:tcW w:w="1161" w:type="dxa"/>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ABB468B" w14:textId="77777777" w:rsidR="00292A56" w:rsidRPr="00E367B1" w:rsidRDefault="00292A56" w:rsidP="00E367B1">
            <w:pPr>
              <w:pStyle w:val="Tabletext"/>
              <w:rPr>
                <w:sz w:val="18"/>
                <w:szCs w:val="16"/>
              </w:rPr>
            </w:pPr>
            <w:r w:rsidRPr="00E367B1">
              <w:rPr>
                <w:rFonts w:eastAsia="Arial"/>
                <w:color w:val="000000"/>
                <w:sz w:val="18"/>
                <w:szCs w:val="16"/>
              </w:rPr>
              <w:t>39 (15%)</w:t>
            </w:r>
          </w:p>
        </w:tc>
        <w:tc>
          <w:tcPr>
            <w:tcW w:w="1161" w:type="dxa"/>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D8E215B" w14:textId="77777777" w:rsidR="00292A56" w:rsidRPr="00E367B1" w:rsidRDefault="00292A56" w:rsidP="00E367B1">
            <w:pPr>
              <w:pStyle w:val="Tabletext"/>
              <w:rPr>
                <w:sz w:val="18"/>
                <w:szCs w:val="16"/>
              </w:rPr>
            </w:pPr>
            <w:r w:rsidRPr="00E367B1">
              <w:rPr>
                <w:rFonts w:eastAsia="Arial"/>
                <w:color w:val="000000"/>
                <w:sz w:val="18"/>
                <w:szCs w:val="16"/>
              </w:rPr>
              <w:t>33 (13%)</w:t>
            </w:r>
          </w:p>
        </w:tc>
        <w:tc>
          <w:tcPr>
            <w:tcW w:w="1161" w:type="dxa"/>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0A27840" w14:textId="77777777" w:rsidR="00292A56" w:rsidRPr="00E367B1" w:rsidRDefault="00292A56" w:rsidP="00E367B1">
            <w:pPr>
              <w:pStyle w:val="Tabletext"/>
              <w:rPr>
                <w:sz w:val="18"/>
                <w:szCs w:val="16"/>
              </w:rPr>
            </w:pPr>
          </w:p>
        </w:tc>
        <w:tc>
          <w:tcPr>
            <w:tcW w:w="1161" w:type="dxa"/>
            <w:tcBorders>
              <w:left w:val="single" w:sz="16"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3EC0112" w14:textId="77777777" w:rsidR="00292A56" w:rsidRPr="00E367B1" w:rsidRDefault="00292A56" w:rsidP="00E367B1">
            <w:pPr>
              <w:pStyle w:val="Tabletext"/>
              <w:rPr>
                <w:sz w:val="18"/>
                <w:szCs w:val="16"/>
              </w:rPr>
            </w:pPr>
            <w:r w:rsidRPr="00E367B1">
              <w:rPr>
                <w:rFonts w:eastAsia="Arial"/>
                <w:color w:val="000000"/>
                <w:sz w:val="18"/>
                <w:szCs w:val="16"/>
              </w:rPr>
              <w:t>455 (13%)</w:t>
            </w:r>
          </w:p>
        </w:tc>
      </w:tr>
      <w:tr w:rsidR="006A096E" w:rsidRPr="00E367B1" w14:paraId="58F26D39" w14:textId="77777777" w:rsidTr="00E367B1">
        <w:trPr>
          <w:cantSplit/>
          <w:trHeight w:val="378"/>
          <w:jc w:val="center"/>
        </w:trPr>
        <w:tc>
          <w:tcPr>
            <w:tcW w:w="2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09868A2" w14:textId="77777777" w:rsidR="00292A56" w:rsidRPr="00E367B1" w:rsidRDefault="00292A56" w:rsidP="00E367B1">
            <w:pPr>
              <w:pStyle w:val="Tabletext"/>
              <w:rPr>
                <w:sz w:val="18"/>
                <w:szCs w:val="16"/>
              </w:rPr>
            </w:pPr>
            <w:r w:rsidRPr="00E367B1">
              <w:rPr>
                <w:rFonts w:eastAsia="Arial"/>
                <w:sz w:val="18"/>
                <w:szCs w:val="16"/>
              </w:rPr>
              <w:t>CNS</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1F2DB80" w14:textId="77777777" w:rsidR="00292A56" w:rsidRPr="00E367B1" w:rsidRDefault="00292A56" w:rsidP="00E367B1">
            <w:pPr>
              <w:pStyle w:val="Tabletext"/>
              <w:rPr>
                <w:sz w:val="18"/>
                <w:szCs w:val="16"/>
              </w:rPr>
            </w:pPr>
            <w:r w:rsidRPr="00E367B1">
              <w:rPr>
                <w:rFonts w:eastAsia="Arial"/>
                <w:color w:val="000000"/>
                <w:sz w:val="18"/>
                <w:szCs w:val="16"/>
              </w:rPr>
              <w:t>27 (4%)</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CDBB6BC" w14:textId="77777777" w:rsidR="00292A56" w:rsidRPr="00E367B1" w:rsidRDefault="00292A56" w:rsidP="00E367B1">
            <w:pPr>
              <w:pStyle w:val="Tabletext"/>
              <w:rPr>
                <w:sz w:val="18"/>
                <w:szCs w:val="16"/>
              </w:rPr>
            </w:pPr>
            <w:r w:rsidRPr="00E367B1">
              <w:rPr>
                <w:rFonts w:eastAsia="Arial"/>
                <w:color w:val="000000"/>
                <w:sz w:val="18"/>
                <w:szCs w:val="16"/>
              </w:rPr>
              <w:t>55 (8%)</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3FE2017" w14:textId="77777777" w:rsidR="00292A56" w:rsidRPr="00E367B1" w:rsidRDefault="00292A56" w:rsidP="00E367B1">
            <w:pPr>
              <w:pStyle w:val="Tabletext"/>
              <w:rPr>
                <w:sz w:val="18"/>
                <w:szCs w:val="16"/>
              </w:rPr>
            </w:pPr>
            <w:r w:rsidRPr="00E367B1">
              <w:rPr>
                <w:rFonts w:eastAsia="Arial"/>
                <w:color w:val="000000"/>
                <w:sz w:val="18"/>
                <w:szCs w:val="16"/>
              </w:rPr>
              <w:t>60 (8%)</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721EB5F" w14:textId="77777777" w:rsidR="00292A56" w:rsidRPr="00E367B1" w:rsidRDefault="00292A56" w:rsidP="00E367B1">
            <w:pPr>
              <w:pStyle w:val="Tabletext"/>
              <w:rPr>
                <w:sz w:val="18"/>
                <w:szCs w:val="16"/>
              </w:rPr>
            </w:pPr>
            <w:r w:rsidRPr="00E367B1">
              <w:rPr>
                <w:rFonts w:eastAsia="Arial"/>
                <w:color w:val="000000"/>
                <w:sz w:val="18"/>
                <w:szCs w:val="16"/>
              </w:rPr>
              <w:t>1 (0%)</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B4F6D42" w14:textId="77777777" w:rsidR="00292A56" w:rsidRPr="00E367B1" w:rsidRDefault="00292A56" w:rsidP="00E367B1">
            <w:pPr>
              <w:pStyle w:val="Tabletext"/>
              <w:rPr>
                <w:sz w:val="18"/>
                <w:szCs w:val="16"/>
              </w:rPr>
            </w:pP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11F5D56" w14:textId="77777777" w:rsidR="00292A56" w:rsidRPr="00E367B1" w:rsidRDefault="00292A56" w:rsidP="00E367B1">
            <w:pPr>
              <w:pStyle w:val="Tabletext"/>
              <w:rPr>
                <w:sz w:val="18"/>
                <w:szCs w:val="16"/>
              </w:rPr>
            </w:pP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B4C7658" w14:textId="77777777" w:rsidR="00292A56" w:rsidRPr="00E367B1" w:rsidRDefault="00292A56" w:rsidP="00E367B1">
            <w:pPr>
              <w:pStyle w:val="Tabletext"/>
              <w:rPr>
                <w:sz w:val="18"/>
                <w:szCs w:val="16"/>
              </w:rPr>
            </w:pP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F650075" w14:textId="77777777" w:rsidR="00292A56" w:rsidRPr="00E367B1" w:rsidRDefault="00292A56" w:rsidP="00E367B1">
            <w:pPr>
              <w:pStyle w:val="Tabletext"/>
              <w:rPr>
                <w:sz w:val="18"/>
                <w:szCs w:val="16"/>
              </w:rPr>
            </w:pP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0CF7753" w14:textId="77777777" w:rsidR="00292A56" w:rsidRPr="00E367B1" w:rsidRDefault="00292A56" w:rsidP="00E367B1">
            <w:pPr>
              <w:pStyle w:val="Tabletext"/>
              <w:rPr>
                <w:sz w:val="18"/>
                <w:szCs w:val="16"/>
              </w:rPr>
            </w:pPr>
            <w:r w:rsidRPr="00E367B1">
              <w:rPr>
                <w:rFonts w:eastAsia="Arial"/>
                <w:color w:val="000000"/>
                <w:sz w:val="18"/>
                <w:szCs w:val="16"/>
              </w:rPr>
              <w:t>20 (21%)</w:t>
            </w:r>
          </w:p>
        </w:tc>
        <w:tc>
          <w:tcPr>
            <w:tcW w:w="1161" w:type="dxa"/>
            <w:tcBorders>
              <w:top w:val="single" w:sz="8" w:space="0" w:color="000000"/>
              <w:left w:val="single" w:sz="16"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2217782" w14:textId="77777777" w:rsidR="00292A56" w:rsidRPr="00E367B1" w:rsidRDefault="00292A56" w:rsidP="00E367B1">
            <w:pPr>
              <w:pStyle w:val="Tabletext"/>
              <w:rPr>
                <w:sz w:val="18"/>
                <w:szCs w:val="16"/>
              </w:rPr>
            </w:pPr>
            <w:r w:rsidRPr="00E367B1">
              <w:rPr>
                <w:rFonts w:eastAsia="Arial"/>
                <w:color w:val="000000"/>
                <w:sz w:val="18"/>
                <w:szCs w:val="16"/>
              </w:rPr>
              <w:t>163 (5%)</w:t>
            </w:r>
          </w:p>
        </w:tc>
      </w:tr>
      <w:tr w:rsidR="006A096E" w:rsidRPr="00E367B1" w14:paraId="3B541423" w14:textId="77777777" w:rsidTr="00E367B1">
        <w:trPr>
          <w:cantSplit/>
          <w:trHeight w:val="378"/>
          <w:jc w:val="center"/>
        </w:trPr>
        <w:tc>
          <w:tcPr>
            <w:tcW w:w="2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75509FC" w14:textId="77777777" w:rsidR="00292A56" w:rsidRPr="00E367B1" w:rsidRDefault="00292A56" w:rsidP="00E367B1">
            <w:pPr>
              <w:pStyle w:val="Tabletext"/>
              <w:rPr>
                <w:sz w:val="18"/>
                <w:szCs w:val="16"/>
              </w:rPr>
            </w:pPr>
            <w:r w:rsidRPr="00E367B1">
              <w:rPr>
                <w:rFonts w:eastAsia="Arial"/>
                <w:sz w:val="18"/>
                <w:szCs w:val="16"/>
              </w:rPr>
              <w:t>Colorectal</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46CF711" w14:textId="77777777" w:rsidR="00292A56" w:rsidRPr="00E367B1" w:rsidRDefault="00292A56" w:rsidP="00E367B1">
            <w:pPr>
              <w:pStyle w:val="Tabletext"/>
              <w:rPr>
                <w:sz w:val="18"/>
                <w:szCs w:val="16"/>
              </w:rPr>
            </w:pPr>
            <w:r w:rsidRPr="00E367B1">
              <w:rPr>
                <w:rFonts w:eastAsia="Arial"/>
                <w:color w:val="000000"/>
                <w:sz w:val="18"/>
                <w:szCs w:val="16"/>
              </w:rPr>
              <w:t>74 (10%)</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34F1DF2" w14:textId="77777777" w:rsidR="00292A56" w:rsidRPr="00E367B1" w:rsidRDefault="00292A56" w:rsidP="00E367B1">
            <w:pPr>
              <w:pStyle w:val="Tabletext"/>
              <w:rPr>
                <w:sz w:val="18"/>
                <w:szCs w:val="16"/>
              </w:rPr>
            </w:pPr>
            <w:r w:rsidRPr="00E367B1">
              <w:rPr>
                <w:rFonts w:eastAsia="Arial"/>
                <w:color w:val="000000"/>
                <w:sz w:val="18"/>
                <w:szCs w:val="16"/>
              </w:rPr>
              <w:t>68 (10%)</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D3C8D6E" w14:textId="77777777" w:rsidR="00292A56" w:rsidRPr="00E367B1" w:rsidRDefault="00292A56" w:rsidP="00E367B1">
            <w:pPr>
              <w:pStyle w:val="Tabletext"/>
              <w:rPr>
                <w:sz w:val="18"/>
                <w:szCs w:val="16"/>
              </w:rPr>
            </w:pPr>
            <w:r w:rsidRPr="00E367B1">
              <w:rPr>
                <w:rFonts w:eastAsia="Arial"/>
                <w:color w:val="000000"/>
                <w:sz w:val="18"/>
                <w:szCs w:val="16"/>
              </w:rPr>
              <w:t>68 (9%)</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70A7780" w14:textId="77777777" w:rsidR="00292A56" w:rsidRPr="00E367B1" w:rsidRDefault="00292A56" w:rsidP="00E367B1">
            <w:pPr>
              <w:pStyle w:val="Tabletext"/>
              <w:rPr>
                <w:sz w:val="18"/>
                <w:szCs w:val="16"/>
              </w:rPr>
            </w:pPr>
            <w:r w:rsidRPr="00E367B1">
              <w:rPr>
                <w:rFonts w:eastAsia="Arial"/>
                <w:color w:val="000000"/>
                <w:sz w:val="18"/>
                <w:szCs w:val="16"/>
              </w:rPr>
              <w:t>36 (12%)</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797285E" w14:textId="77777777" w:rsidR="00292A56" w:rsidRPr="00E367B1" w:rsidRDefault="00292A56" w:rsidP="00E367B1">
            <w:pPr>
              <w:pStyle w:val="Tabletext"/>
              <w:rPr>
                <w:sz w:val="18"/>
                <w:szCs w:val="16"/>
              </w:rPr>
            </w:pPr>
            <w:r w:rsidRPr="00E367B1">
              <w:rPr>
                <w:rFonts w:eastAsia="Arial"/>
                <w:color w:val="000000"/>
                <w:sz w:val="18"/>
                <w:szCs w:val="16"/>
              </w:rPr>
              <w:t>45 (17%)</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CF460D6" w14:textId="77777777" w:rsidR="00292A56" w:rsidRPr="00E367B1" w:rsidRDefault="00292A56" w:rsidP="00E367B1">
            <w:pPr>
              <w:pStyle w:val="Tabletext"/>
              <w:rPr>
                <w:sz w:val="18"/>
                <w:szCs w:val="16"/>
              </w:rPr>
            </w:pPr>
            <w:r w:rsidRPr="00E367B1">
              <w:rPr>
                <w:rFonts w:eastAsia="Arial"/>
                <w:color w:val="000000"/>
                <w:sz w:val="18"/>
                <w:szCs w:val="16"/>
              </w:rPr>
              <w:t>50 (19%)</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633BE8C" w14:textId="77777777" w:rsidR="00292A56" w:rsidRPr="00E367B1" w:rsidRDefault="00292A56" w:rsidP="00E367B1">
            <w:pPr>
              <w:pStyle w:val="Tabletext"/>
              <w:rPr>
                <w:sz w:val="18"/>
                <w:szCs w:val="16"/>
              </w:rPr>
            </w:pPr>
            <w:r w:rsidRPr="00E367B1">
              <w:rPr>
                <w:rFonts w:eastAsia="Arial"/>
                <w:color w:val="000000"/>
                <w:sz w:val="18"/>
                <w:szCs w:val="16"/>
              </w:rPr>
              <w:t>39 (15%)</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A21BB4F" w14:textId="77777777" w:rsidR="00292A56" w:rsidRPr="00E367B1" w:rsidRDefault="00292A56" w:rsidP="00E367B1">
            <w:pPr>
              <w:pStyle w:val="Tabletext"/>
              <w:rPr>
                <w:sz w:val="18"/>
                <w:szCs w:val="16"/>
              </w:rPr>
            </w:pPr>
            <w:r w:rsidRPr="00E367B1">
              <w:rPr>
                <w:rFonts w:eastAsia="Arial"/>
                <w:color w:val="000000"/>
                <w:sz w:val="18"/>
                <w:szCs w:val="16"/>
              </w:rPr>
              <w:t>34 (13%)</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B1B6CE3" w14:textId="77777777" w:rsidR="00292A56" w:rsidRPr="00E367B1" w:rsidRDefault="00292A56" w:rsidP="00E367B1">
            <w:pPr>
              <w:pStyle w:val="Tabletext"/>
              <w:rPr>
                <w:sz w:val="18"/>
                <w:szCs w:val="16"/>
              </w:rPr>
            </w:pPr>
          </w:p>
        </w:tc>
        <w:tc>
          <w:tcPr>
            <w:tcW w:w="1161" w:type="dxa"/>
            <w:tcBorders>
              <w:top w:val="single" w:sz="8" w:space="0" w:color="000000"/>
              <w:left w:val="single" w:sz="16"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62D1A3A" w14:textId="77777777" w:rsidR="00292A56" w:rsidRPr="00E367B1" w:rsidRDefault="00292A56" w:rsidP="00E367B1">
            <w:pPr>
              <w:pStyle w:val="Tabletext"/>
              <w:rPr>
                <w:sz w:val="18"/>
                <w:szCs w:val="16"/>
              </w:rPr>
            </w:pPr>
            <w:r w:rsidRPr="00E367B1">
              <w:rPr>
                <w:rFonts w:eastAsia="Arial"/>
                <w:color w:val="000000"/>
                <w:sz w:val="18"/>
                <w:szCs w:val="16"/>
              </w:rPr>
              <w:t>414 (11%)</w:t>
            </w:r>
          </w:p>
        </w:tc>
      </w:tr>
      <w:tr w:rsidR="006A096E" w:rsidRPr="00E367B1" w14:paraId="76293FBC" w14:textId="77777777" w:rsidTr="00E367B1">
        <w:trPr>
          <w:cantSplit/>
          <w:trHeight w:val="378"/>
          <w:jc w:val="center"/>
        </w:trPr>
        <w:tc>
          <w:tcPr>
            <w:tcW w:w="2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395604D" w14:textId="6307C2D0" w:rsidR="00292A56" w:rsidRPr="00E367B1" w:rsidRDefault="00292A56" w:rsidP="00E367B1">
            <w:pPr>
              <w:pStyle w:val="Tabletext"/>
              <w:rPr>
                <w:sz w:val="18"/>
                <w:szCs w:val="16"/>
              </w:rPr>
            </w:pPr>
            <w:r w:rsidRPr="00E367B1">
              <w:rPr>
                <w:rFonts w:eastAsia="Arial"/>
                <w:sz w:val="18"/>
                <w:szCs w:val="16"/>
              </w:rPr>
              <w:t>Endocrine/</w:t>
            </w:r>
            <w:r w:rsidR="00E367B1" w:rsidRPr="00E367B1">
              <w:rPr>
                <w:rFonts w:eastAsia="Arial"/>
                <w:sz w:val="18"/>
                <w:szCs w:val="16"/>
              </w:rPr>
              <w:t>t</w:t>
            </w:r>
            <w:r w:rsidRPr="00E367B1">
              <w:rPr>
                <w:rFonts w:eastAsia="Arial"/>
                <w:sz w:val="18"/>
                <w:szCs w:val="16"/>
              </w:rPr>
              <w:t>hyroid</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49C3ECB" w14:textId="77777777" w:rsidR="00292A56" w:rsidRPr="00E367B1" w:rsidRDefault="00292A56" w:rsidP="00E367B1">
            <w:pPr>
              <w:pStyle w:val="Tabletext"/>
              <w:rPr>
                <w:sz w:val="18"/>
                <w:szCs w:val="16"/>
              </w:rPr>
            </w:pPr>
            <w:r w:rsidRPr="00E367B1">
              <w:rPr>
                <w:rFonts w:eastAsia="Arial"/>
                <w:color w:val="000000"/>
                <w:sz w:val="18"/>
                <w:szCs w:val="16"/>
              </w:rPr>
              <w:t>15 (2%)</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921BCE6" w14:textId="77777777" w:rsidR="00292A56" w:rsidRPr="00E367B1" w:rsidRDefault="00292A56" w:rsidP="00E367B1">
            <w:pPr>
              <w:pStyle w:val="Tabletext"/>
              <w:rPr>
                <w:sz w:val="18"/>
                <w:szCs w:val="16"/>
              </w:rPr>
            </w:pPr>
            <w:r w:rsidRPr="00E367B1">
              <w:rPr>
                <w:rFonts w:eastAsia="Arial"/>
                <w:color w:val="000000"/>
                <w:sz w:val="18"/>
                <w:szCs w:val="16"/>
              </w:rPr>
              <w:t>35 (5%)</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E58A483" w14:textId="77777777" w:rsidR="00292A56" w:rsidRPr="00E367B1" w:rsidRDefault="00292A56" w:rsidP="00E367B1">
            <w:pPr>
              <w:pStyle w:val="Tabletext"/>
              <w:rPr>
                <w:sz w:val="18"/>
                <w:szCs w:val="16"/>
              </w:rPr>
            </w:pPr>
            <w:r w:rsidRPr="00E367B1">
              <w:rPr>
                <w:rFonts w:eastAsia="Arial"/>
                <w:color w:val="000000"/>
                <w:sz w:val="18"/>
                <w:szCs w:val="16"/>
              </w:rPr>
              <w:t>26 (3%)</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9AC1114" w14:textId="77777777" w:rsidR="00292A56" w:rsidRPr="00E367B1" w:rsidRDefault="00292A56" w:rsidP="00E367B1">
            <w:pPr>
              <w:pStyle w:val="Tabletext"/>
              <w:rPr>
                <w:sz w:val="18"/>
                <w:szCs w:val="16"/>
              </w:rPr>
            </w:pP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917FDCA" w14:textId="77777777" w:rsidR="00292A56" w:rsidRPr="00E367B1" w:rsidRDefault="00292A56" w:rsidP="00E367B1">
            <w:pPr>
              <w:pStyle w:val="Tabletext"/>
              <w:rPr>
                <w:sz w:val="18"/>
                <w:szCs w:val="16"/>
              </w:rPr>
            </w:pP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86FF9D6" w14:textId="77777777" w:rsidR="00292A56" w:rsidRPr="00E367B1" w:rsidRDefault="00292A56" w:rsidP="00E367B1">
            <w:pPr>
              <w:pStyle w:val="Tabletext"/>
              <w:rPr>
                <w:sz w:val="18"/>
                <w:szCs w:val="16"/>
              </w:rPr>
            </w:pP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AD05D37" w14:textId="77777777" w:rsidR="00292A56" w:rsidRPr="00E367B1" w:rsidRDefault="00292A56" w:rsidP="00E367B1">
            <w:pPr>
              <w:pStyle w:val="Tabletext"/>
              <w:rPr>
                <w:sz w:val="18"/>
                <w:szCs w:val="16"/>
              </w:rPr>
            </w:pP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694AB9E" w14:textId="77777777" w:rsidR="00292A56" w:rsidRPr="00E367B1" w:rsidRDefault="00292A56" w:rsidP="00E367B1">
            <w:pPr>
              <w:pStyle w:val="Tabletext"/>
              <w:rPr>
                <w:sz w:val="18"/>
                <w:szCs w:val="16"/>
              </w:rPr>
            </w:pP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088C5C8" w14:textId="77777777" w:rsidR="00292A56" w:rsidRPr="00E367B1" w:rsidRDefault="00292A56" w:rsidP="00E367B1">
            <w:pPr>
              <w:pStyle w:val="Tabletext"/>
              <w:rPr>
                <w:sz w:val="18"/>
                <w:szCs w:val="16"/>
              </w:rPr>
            </w:pPr>
          </w:p>
        </w:tc>
        <w:tc>
          <w:tcPr>
            <w:tcW w:w="1161" w:type="dxa"/>
            <w:tcBorders>
              <w:top w:val="single" w:sz="8" w:space="0" w:color="000000"/>
              <w:left w:val="single" w:sz="16"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A186D62" w14:textId="77777777" w:rsidR="00292A56" w:rsidRPr="00E367B1" w:rsidRDefault="00292A56" w:rsidP="00E367B1">
            <w:pPr>
              <w:pStyle w:val="Tabletext"/>
              <w:rPr>
                <w:sz w:val="18"/>
                <w:szCs w:val="16"/>
              </w:rPr>
            </w:pPr>
            <w:r w:rsidRPr="00E367B1">
              <w:rPr>
                <w:rFonts w:eastAsia="Arial"/>
                <w:color w:val="000000"/>
                <w:sz w:val="18"/>
                <w:szCs w:val="16"/>
              </w:rPr>
              <w:t>76 (2%)</w:t>
            </w:r>
          </w:p>
        </w:tc>
      </w:tr>
      <w:tr w:rsidR="006A096E" w:rsidRPr="00E367B1" w14:paraId="22CF2066" w14:textId="77777777" w:rsidTr="00E367B1">
        <w:trPr>
          <w:cantSplit/>
          <w:trHeight w:val="378"/>
          <w:jc w:val="center"/>
        </w:trPr>
        <w:tc>
          <w:tcPr>
            <w:tcW w:w="2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77F0828" w14:textId="77777777" w:rsidR="00292A56" w:rsidRPr="00E367B1" w:rsidRDefault="00292A56" w:rsidP="00E367B1">
            <w:pPr>
              <w:pStyle w:val="Tabletext"/>
              <w:rPr>
                <w:sz w:val="18"/>
                <w:szCs w:val="16"/>
              </w:rPr>
            </w:pPr>
            <w:r w:rsidRPr="00E367B1">
              <w:rPr>
                <w:rFonts w:eastAsia="Arial"/>
                <w:sz w:val="18"/>
                <w:szCs w:val="16"/>
              </w:rPr>
              <w:t>Genitourinary</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F68BFEC" w14:textId="77777777" w:rsidR="00292A56" w:rsidRPr="00E367B1" w:rsidRDefault="00292A56" w:rsidP="00E367B1">
            <w:pPr>
              <w:pStyle w:val="Tabletext"/>
              <w:rPr>
                <w:sz w:val="18"/>
                <w:szCs w:val="16"/>
              </w:rPr>
            </w:pPr>
            <w:r w:rsidRPr="00E367B1">
              <w:rPr>
                <w:rFonts w:eastAsia="Arial"/>
                <w:color w:val="000000"/>
                <w:sz w:val="18"/>
                <w:szCs w:val="16"/>
              </w:rPr>
              <w:t>75 (10%)</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0978EF7" w14:textId="77777777" w:rsidR="00292A56" w:rsidRPr="00E367B1" w:rsidRDefault="00292A56" w:rsidP="00E367B1">
            <w:pPr>
              <w:pStyle w:val="Tabletext"/>
              <w:rPr>
                <w:sz w:val="18"/>
                <w:szCs w:val="16"/>
              </w:rPr>
            </w:pPr>
            <w:r w:rsidRPr="00E367B1">
              <w:rPr>
                <w:rFonts w:eastAsia="Arial"/>
                <w:color w:val="000000"/>
                <w:sz w:val="18"/>
                <w:szCs w:val="16"/>
              </w:rPr>
              <w:t>65 (9%)</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1543F1E" w14:textId="77777777" w:rsidR="00292A56" w:rsidRPr="00E367B1" w:rsidRDefault="00292A56" w:rsidP="00E367B1">
            <w:pPr>
              <w:pStyle w:val="Tabletext"/>
              <w:rPr>
                <w:sz w:val="18"/>
                <w:szCs w:val="16"/>
              </w:rPr>
            </w:pPr>
            <w:r w:rsidRPr="00E367B1">
              <w:rPr>
                <w:rFonts w:eastAsia="Arial"/>
                <w:color w:val="000000"/>
                <w:sz w:val="18"/>
                <w:szCs w:val="16"/>
              </w:rPr>
              <w:t>68 (9%)</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806543E" w14:textId="77777777" w:rsidR="00292A56" w:rsidRPr="00E367B1" w:rsidRDefault="00292A56" w:rsidP="00E367B1">
            <w:pPr>
              <w:pStyle w:val="Tabletext"/>
              <w:rPr>
                <w:sz w:val="18"/>
                <w:szCs w:val="16"/>
              </w:rPr>
            </w:pPr>
            <w:r w:rsidRPr="00E367B1">
              <w:rPr>
                <w:rFonts w:eastAsia="Arial"/>
                <w:color w:val="000000"/>
                <w:sz w:val="18"/>
                <w:szCs w:val="16"/>
              </w:rPr>
              <w:t>32 (11%)</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5DA9482" w14:textId="77777777" w:rsidR="00292A56" w:rsidRPr="00E367B1" w:rsidRDefault="00292A56" w:rsidP="00E367B1">
            <w:pPr>
              <w:pStyle w:val="Tabletext"/>
              <w:rPr>
                <w:sz w:val="18"/>
                <w:szCs w:val="16"/>
              </w:rPr>
            </w:pPr>
            <w:r w:rsidRPr="00E367B1">
              <w:rPr>
                <w:rFonts w:eastAsia="Arial"/>
                <w:color w:val="000000"/>
                <w:sz w:val="18"/>
                <w:szCs w:val="16"/>
              </w:rPr>
              <w:t>28 (11%)</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D800BBA" w14:textId="77777777" w:rsidR="00292A56" w:rsidRPr="00E367B1" w:rsidRDefault="00292A56" w:rsidP="00E367B1">
            <w:pPr>
              <w:pStyle w:val="Tabletext"/>
              <w:rPr>
                <w:sz w:val="18"/>
                <w:szCs w:val="16"/>
              </w:rPr>
            </w:pPr>
            <w:r w:rsidRPr="00E367B1">
              <w:rPr>
                <w:rFonts w:eastAsia="Arial"/>
                <w:color w:val="000000"/>
                <w:sz w:val="18"/>
                <w:szCs w:val="16"/>
              </w:rPr>
              <w:t>44 (16%)</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44EC9DE" w14:textId="77777777" w:rsidR="00292A56" w:rsidRPr="00E367B1" w:rsidRDefault="00292A56" w:rsidP="00E367B1">
            <w:pPr>
              <w:pStyle w:val="Tabletext"/>
              <w:rPr>
                <w:sz w:val="18"/>
                <w:szCs w:val="16"/>
              </w:rPr>
            </w:pPr>
            <w:r w:rsidRPr="00E367B1">
              <w:rPr>
                <w:rFonts w:eastAsia="Arial"/>
                <w:color w:val="000000"/>
                <w:sz w:val="18"/>
                <w:szCs w:val="16"/>
              </w:rPr>
              <w:t>37 (14%)</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DA327AF" w14:textId="77777777" w:rsidR="00292A56" w:rsidRPr="00E367B1" w:rsidRDefault="00292A56" w:rsidP="00E367B1">
            <w:pPr>
              <w:pStyle w:val="Tabletext"/>
              <w:rPr>
                <w:sz w:val="18"/>
                <w:szCs w:val="16"/>
              </w:rPr>
            </w:pPr>
            <w:r w:rsidRPr="00E367B1">
              <w:rPr>
                <w:rFonts w:eastAsia="Arial"/>
                <w:color w:val="000000"/>
                <w:sz w:val="18"/>
                <w:szCs w:val="16"/>
              </w:rPr>
              <w:t>33 (13%)</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7363CD8" w14:textId="77777777" w:rsidR="00292A56" w:rsidRPr="00E367B1" w:rsidRDefault="00292A56" w:rsidP="00E367B1">
            <w:pPr>
              <w:pStyle w:val="Tabletext"/>
              <w:rPr>
                <w:sz w:val="18"/>
                <w:szCs w:val="16"/>
              </w:rPr>
            </w:pPr>
          </w:p>
        </w:tc>
        <w:tc>
          <w:tcPr>
            <w:tcW w:w="1161" w:type="dxa"/>
            <w:tcBorders>
              <w:top w:val="single" w:sz="8" w:space="0" w:color="000000"/>
              <w:left w:val="single" w:sz="16"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6C8DCE5" w14:textId="77777777" w:rsidR="00292A56" w:rsidRPr="00E367B1" w:rsidRDefault="00292A56" w:rsidP="00E367B1">
            <w:pPr>
              <w:pStyle w:val="Tabletext"/>
              <w:rPr>
                <w:sz w:val="18"/>
                <w:szCs w:val="16"/>
              </w:rPr>
            </w:pPr>
            <w:r w:rsidRPr="00E367B1">
              <w:rPr>
                <w:rFonts w:eastAsia="Arial"/>
                <w:color w:val="000000"/>
                <w:sz w:val="18"/>
                <w:szCs w:val="16"/>
              </w:rPr>
              <w:t>382 (11%)</w:t>
            </w:r>
          </w:p>
        </w:tc>
      </w:tr>
      <w:tr w:rsidR="006A096E" w:rsidRPr="00E367B1" w14:paraId="54D219CD" w14:textId="77777777" w:rsidTr="00E367B1">
        <w:trPr>
          <w:cantSplit/>
          <w:trHeight w:val="378"/>
          <w:jc w:val="center"/>
        </w:trPr>
        <w:tc>
          <w:tcPr>
            <w:tcW w:w="2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F1AAF69" w14:textId="77777777" w:rsidR="00292A56" w:rsidRPr="00E367B1" w:rsidRDefault="00292A56" w:rsidP="00E367B1">
            <w:pPr>
              <w:pStyle w:val="Tabletext"/>
              <w:rPr>
                <w:sz w:val="18"/>
                <w:szCs w:val="16"/>
              </w:rPr>
            </w:pPr>
            <w:r w:rsidRPr="00E367B1">
              <w:rPr>
                <w:rFonts w:eastAsia="Arial"/>
                <w:sz w:val="18"/>
                <w:szCs w:val="16"/>
              </w:rPr>
              <w:t>Gynaecological</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DC83E7D" w14:textId="77777777" w:rsidR="00292A56" w:rsidRPr="00E367B1" w:rsidRDefault="00292A56" w:rsidP="00E367B1">
            <w:pPr>
              <w:pStyle w:val="Tabletext"/>
              <w:rPr>
                <w:sz w:val="18"/>
                <w:szCs w:val="16"/>
              </w:rPr>
            </w:pPr>
            <w:r w:rsidRPr="00E367B1">
              <w:rPr>
                <w:rFonts w:eastAsia="Arial"/>
                <w:color w:val="000000"/>
                <w:sz w:val="18"/>
                <w:szCs w:val="16"/>
              </w:rPr>
              <w:t>65 (9%)</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6121841" w14:textId="77777777" w:rsidR="00292A56" w:rsidRPr="00E367B1" w:rsidRDefault="00292A56" w:rsidP="00E367B1">
            <w:pPr>
              <w:pStyle w:val="Tabletext"/>
              <w:rPr>
                <w:sz w:val="18"/>
                <w:szCs w:val="16"/>
              </w:rPr>
            </w:pPr>
            <w:r w:rsidRPr="00E367B1">
              <w:rPr>
                <w:rFonts w:eastAsia="Arial"/>
                <w:color w:val="000000"/>
                <w:sz w:val="18"/>
                <w:szCs w:val="16"/>
              </w:rPr>
              <w:t>53 (7%)</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F393D18" w14:textId="77777777" w:rsidR="00292A56" w:rsidRPr="00E367B1" w:rsidRDefault="00292A56" w:rsidP="00E367B1">
            <w:pPr>
              <w:pStyle w:val="Tabletext"/>
              <w:rPr>
                <w:sz w:val="18"/>
                <w:szCs w:val="16"/>
              </w:rPr>
            </w:pPr>
            <w:r w:rsidRPr="00E367B1">
              <w:rPr>
                <w:rFonts w:eastAsia="Arial"/>
                <w:color w:val="000000"/>
                <w:sz w:val="18"/>
                <w:szCs w:val="16"/>
              </w:rPr>
              <w:t>61 (8%)</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1E9A680" w14:textId="77777777" w:rsidR="00292A56" w:rsidRPr="00E367B1" w:rsidRDefault="00292A56" w:rsidP="00E367B1">
            <w:pPr>
              <w:pStyle w:val="Tabletext"/>
              <w:rPr>
                <w:sz w:val="18"/>
                <w:szCs w:val="16"/>
              </w:rPr>
            </w:pPr>
            <w:r w:rsidRPr="00E367B1">
              <w:rPr>
                <w:rFonts w:eastAsia="Arial"/>
                <w:color w:val="000000"/>
                <w:sz w:val="18"/>
                <w:szCs w:val="16"/>
              </w:rPr>
              <w:t>17 (6%)</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BA53BBD" w14:textId="77777777" w:rsidR="00292A56" w:rsidRPr="00E367B1" w:rsidRDefault="00292A56" w:rsidP="00E367B1">
            <w:pPr>
              <w:pStyle w:val="Tabletext"/>
              <w:rPr>
                <w:sz w:val="18"/>
                <w:szCs w:val="16"/>
              </w:rPr>
            </w:pPr>
            <w:r w:rsidRPr="00E367B1">
              <w:rPr>
                <w:rFonts w:eastAsia="Arial"/>
                <w:color w:val="000000"/>
                <w:sz w:val="18"/>
                <w:szCs w:val="16"/>
              </w:rPr>
              <w:t>4 (2%)</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CF1A731" w14:textId="77777777" w:rsidR="00292A56" w:rsidRPr="00E367B1" w:rsidRDefault="00292A56" w:rsidP="00E367B1">
            <w:pPr>
              <w:pStyle w:val="Tabletext"/>
              <w:rPr>
                <w:sz w:val="18"/>
                <w:szCs w:val="16"/>
              </w:rPr>
            </w:pP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DA7BAFE" w14:textId="77777777" w:rsidR="00292A56" w:rsidRPr="00E367B1" w:rsidRDefault="00292A56" w:rsidP="00E367B1">
            <w:pPr>
              <w:pStyle w:val="Tabletext"/>
              <w:rPr>
                <w:sz w:val="18"/>
                <w:szCs w:val="16"/>
              </w:rPr>
            </w:pPr>
            <w:r w:rsidRPr="00E367B1">
              <w:rPr>
                <w:rFonts w:eastAsia="Arial"/>
                <w:color w:val="000000"/>
                <w:sz w:val="18"/>
                <w:szCs w:val="16"/>
              </w:rPr>
              <w:t>16 (6%)</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6BDAB52" w14:textId="77777777" w:rsidR="00292A56" w:rsidRPr="00E367B1" w:rsidRDefault="00292A56" w:rsidP="00E367B1">
            <w:pPr>
              <w:pStyle w:val="Tabletext"/>
              <w:rPr>
                <w:sz w:val="18"/>
                <w:szCs w:val="16"/>
              </w:rPr>
            </w:pPr>
            <w:r w:rsidRPr="00E367B1">
              <w:rPr>
                <w:rFonts w:eastAsia="Arial"/>
                <w:color w:val="000000"/>
                <w:sz w:val="18"/>
                <w:szCs w:val="16"/>
              </w:rPr>
              <w:t>25 (10%)</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56224CE" w14:textId="77777777" w:rsidR="00292A56" w:rsidRPr="00E367B1" w:rsidRDefault="00292A56" w:rsidP="00E367B1">
            <w:pPr>
              <w:pStyle w:val="Tabletext"/>
              <w:rPr>
                <w:sz w:val="18"/>
                <w:szCs w:val="16"/>
              </w:rPr>
            </w:pPr>
          </w:p>
        </w:tc>
        <w:tc>
          <w:tcPr>
            <w:tcW w:w="1161" w:type="dxa"/>
            <w:tcBorders>
              <w:top w:val="single" w:sz="8" w:space="0" w:color="000000"/>
              <w:left w:val="single" w:sz="16"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12ADFA2" w14:textId="77777777" w:rsidR="00292A56" w:rsidRPr="00E367B1" w:rsidRDefault="00292A56" w:rsidP="00E367B1">
            <w:pPr>
              <w:pStyle w:val="Tabletext"/>
              <w:rPr>
                <w:sz w:val="18"/>
                <w:szCs w:val="16"/>
              </w:rPr>
            </w:pPr>
            <w:r w:rsidRPr="00E367B1">
              <w:rPr>
                <w:rFonts w:eastAsia="Arial"/>
                <w:color w:val="000000"/>
                <w:sz w:val="18"/>
                <w:szCs w:val="16"/>
              </w:rPr>
              <w:t>241 (7%)</w:t>
            </w:r>
          </w:p>
        </w:tc>
      </w:tr>
      <w:tr w:rsidR="006A096E" w:rsidRPr="00E367B1" w14:paraId="11B8E224" w14:textId="77777777" w:rsidTr="00E367B1">
        <w:trPr>
          <w:cantSplit/>
          <w:trHeight w:val="378"/>
          <w:jc w:val="center"/>
        </w:trPr>
        <w:tc>
          <w:tcPr>
            <w:tcW w:w="2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B34A00C" w14:textId="77777777" w:rsidR="00292A56" w:rsidRPr="00E367B1" w:rsidRDefault="00292A56" w:rsidP="00E367B1">
            <w:pPr>
              <w:pStyle w:val="Tabletext"/>
              <w:rPr>
                <w:sz w:val="18"/>
                <w:szCs w:val="16"/>
              </w:rPr>
            </w:pPr>
            <w:r w:rsidRPr="00E367B1">
              <w:rPr>
                <w:rFonts w:eastAsia="Arial"/>
                <w:sz w:val="18"/>
                <w:szCs w:val="16"/>
              </w:rPr>
              <w:t>Haematological</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CECA647" w14:textId="77777777" w:rsidR="00292A56" w:rsidRPr="00E367B1" w:rsidRDefault="00292A56" w:rsidP="00E367B1">
            <w:pPr>
              <w:pStyle w:val="Tabletext"/>
              <w:rPr>
                <w:sz w:val="18"/>
                <w:szCs w:val="16"/>
              </w:rPr>
            </w:pPr>
            <w:r w:rsidRPr="00E367B1">
              <w:rPr>
                <w:rFonts w:eastAsia="Arial"/>
                <w:color w:val="000000"/>
                <w:sz w:val="18"/>
                <w:szCs w:val="16"/>
              </w:rPr>
              <w:t>73 (10%)</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DB3DB4B" w14:textId="77777777" w:rsidR="00292A56" w:rsidRPr="00E367B1" w:rsidRDefault="00292A56" w:rsidP="00E367B1">
            <w:pPr>
              <w:pStyle w:val="Tabletext"/>
              <w:rPr>
                <w:sz w:val="18"/>
                <w:szCs w:val="16"/>
              </w:rPr>
            </w:pPr>
            <w:r w:rsidRPr="00E367B1">
              <w:rPr>
                <w:rFonts w:eastAsia="Arial"/>
                <w:color w:val="000000"/>
                <w:sz w:val="18"/>
                <w:szCs w:val="16"/>
              </w:rPr>
              <w:t>65 (9%)</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7F09C7E" w14:textId="77777777" w:rsidR="00292A56" w:rsidRPr="00E367B1" w:rsidRDefault="00292A56" w:rsidP="00E367B1">
            <w:pPr>
              <w:pStyle w:val="Tabletext"/>
              <w:rPr>
                <w:sz w:val="18"/>
                <w:szCs w:val="16"/>
              </w:rPr>
            </w:pPr>
            <w:r w:rsidRPr="00E367B1">
              <w:rPr>
                <w:rFonts w:eastAsia="Arial"/>
                <w:color w:val="000000"/>
                <w:sz w:val="18"/>
                <w:szCs w:val="16"/>
              </w:rPr>
              <w:t>65 (9%)</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4B07C39" w14:textId="77777777" w:rsidR="00292A56" w:rsidRPr="00E367B1" w:rsidRDefault="00292A56" w:rsidP="00E367B1">
            <w:pPr>
              <w:pStyle w:val="Tabletext"/>
              <w:rPr>
                <w:sz w:val="18"/>
                <w:szCs w:val="16"/>
              </w:rPr>
            </w:pPr>
            <w:r w:rsidRPr="00E367B1">
              <w:rPr>
                <w:rFonts w:eastAsia="Arial"/>
                <w:color w:val="000000"/>
                <w:sz w:val="18"/>
                <w:szCs w:val="16"/>
              </w:rPr>
              <w:t>33 (11%)</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19A4024" w14:textId="77777777" w:rsidR="00292A56" w:rsidRPr="00E367B1" w:rsidRDefault="00292A56" w:rsidP="00E367B1">
            <w:pPr>
              <w:pStyle w:val="Tabletext"/>
              <w:rPr>
                <w:sz w:val="18"/>
                <w:szCs w:val="16"/>
              </w:rPr>
            </w:pPr>
            <w:r w:rsidRPr="00E367B1">
              <w:rPr>
                <w:rFonts w:eastAsia="Arial"/>
                <w:color w:val="000000"/>
                <w:sz w:val="18"/>
                <w:szCs w:val="16"/>
              </w:rPr>
              <w:t>32 (12%)</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59B9014" w14:textId="77777777" w:rsidR="00292A56" w:rsidRPr="00E367B1" w:rsidRDefault="00292A56" w:rsidP="00E367B1">
            <w:pPr>
              <w:pStyle w:val="Tabletext"/>
              <w:rPr>
                <w:sz w:val="18"/>
                <w:szCs w:val="16"/>
              </w:rPr>
            </w:pPr>
            <w:r w:rsidRPr="00E367B1">
              <w:rPr>
                <w:rFonts w:eastAsia="Arial"/>
                <w:color w:val="000000"/>
                <w:sz w:val="18"/>
                <w:szCs w:val="16"/>
              </w:rPr>
              <w:t>27 (10%)</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BF3116D" w14:textId="77777777" w:rsidR="00292A56" w:rsidRPr="00E367B1" w:rsidRDefault="00292A56" w:rsidP="00E367B1">
            <w:pPr>
              <w:pStyle w:val="Tabletext"/>
              <w:rPr>
                <w:sz w:val="18"/>
                <w:szCs w:val="16"/>
              </w:rPr>
            </w:pPr>
            <w:r w:rsidRPr="00E367B1">
              <w:rPr>
                <w:rFonts w:eastAsia="Arial"/>
                <w:color w:val="000000"/>
                <w:sz w:val="18"/>
                <w:szCs w:val="16"/>
              </w:rPr>
              <w:t>33 (13%)</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6F06B5A" w14:textId="77777777" w:rsidR="00292A56" w:rsidRPr="00E367B1" w:rsidRDefault="00292A56" w:rsidP="00E367B1">
            <w:pPr>
              <w:pStyle w:val="Tabletext"/>
              <w:rPr>
                <w:sz w:val="18"/>
                <w:szCs w:val="16"/>
              </w:rPr>
            </w:pPr>
            <w:r w:rsidRPr="00E367B1">
              <w:rPr>
                <w:rFonts w:eastAsia="Arial"/>
                <w:color w:val="000000"/>
                <w:sz w:val="18"/>
                <w:szCs w:val="16"/>
              </w:rPr>
              <w:t>30 (12%)</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0530CA0" w14:textId="77777777" w:rsidR="00292A56" w:rsidRPr="00E367B1" w:rsidRDefault="00292A56" w:rsidP="00E367B1">
            <w:pPr>
              <w:pStyle w:val="Tabletext"/>
              <w:rPr>
                <w:sz w:val="18"/>
                <w:szCs w:val="16"/>
              </w:rPr>
            </w:pPr>
            <w:r w:rsidRPr="00E367B1">
              <w:rPr>
                <w:rFonts w:eastAsia="Arial"/>
                <w:color w:val="000000"/>
                <w:sz w:val="18"/>
                <w:szCs w:val="16"/>
              </w:rPr>
              <w:t>40 (41%)</w:t>
            </w:r>
          </w:p>
        </w:tc>
        <w:tc>
          <w:tcPr>
            <w:tcW w:w="1161" w:type="dxa"/>
            <w:tcBorders>
              <w:top w:val="single" w:sz="8" w:space="0" w:color="000000"/>
              <w:left w:val="single" w:sz="16"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D18210E" w14:textId="77777777" w:rsidR="00292A56" w:rsidRPr="00E367B1" w:rsidRDefault="00292A56" w:rsidP="00E367B1">
            <w:pPr>
              <w:pStyle w:val="Tabletext"/>
              <w:rPr>
                <w:sz w:val="18"/>
                <w:szCs w:val="16"/>
              </w:rPr>
            </w:pPr>
            <w:r w:rsidRPr="00E367B1">
              <w:rPr>
                <w:rFonts w:eastAsia="Arial"/>
                <w:color w:val="000000"/>
                <w:sz w:val="18"/>
                <w:szCs w:val="16"/>
              </w:rPr>
              <w:t>398 (11%)</w:t>
            </w:r>
          </w:p>
        </w:tc>
      </w:tr>
      <w:tr w:rsidR="006A096E" w:rsidRPr="00E367B1" w14:paraId="03B92893" w14:textId="77777777" w:rsidTr="00E367B1">
        <w:trPr>
          <w:cantSplit/>
          <w:trHeight w:val="378"/>
          <w:jc w:val="center"/>
        </w:trPr>
        <w:tc>
          <w:tcPr>
            <w:tcW w:w="2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CC84090" w14:textId="3F2F73B7" w:rsidR="00292A56" w:rsidRPr="00E367B1" w:rsidRDefault="00292A56" w:rsidP="00E367B1">
            <w:pPr>
              <w:pStyle w:val="Tabletext"/>
              <w:rPr>
                <w:sz w:val="18"/>
                <w:szCs w:val="16"/>
              </w:rPr>
            </w:pPr>
            <w:r w:rsidRPr="00E367B1">
              <w:rPr>
                <w:rFonts w:eastAsia="Arial"/>
                <w:sz w:val="18"/>
                <w:szCs w:val="16"/>
              </w:rPr>
              <w:t xml:space="preserve">Head &amp; </w:t>
            </w:r>
            <w:r w:rsidR="00E367B1" w:rsidRPr="00E367B1">
              <w:rPr>
                <w:rFonts w:eastAsia="Arial"/>
                <w:sz w:val="18"/>
                <w:szCs w:val="16"/>
              </w:rPr>
              <w:t>n</w:t>
            </w:r>
            <w:r w:rsidRPr="00E367B1">
              <w:rPr>
                <w:rFonts w:eastAsia="Arial"/>
                <w:sz w:val="18"/>
                <w:szCs w:val="16"/>
              </w:rPr>
              <w:t>eck</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961CB13" w14:textId="77777777" w:rsidR="00292A56" w:rsidRPr="00E367B1" w:rsidRDefault="00292A56" w:rsidP="00E367B1">
            <w:pPr>
              <w:pStyle w:val="Tabletext"/>
              <w:rPr>
                <w:sz w:val="18"/>
                <w:szCs w:val="16"/>
              </w:rPr>
            </w:pPr>
            <w:r w:rsidRPr="00E367B1">
              <w:rPr>
                <w:rFonts w:eastAsia="Arial"/>
                <w:color w:val="000000"/>
                <w:sz w:val="18"/>
                <w:szCs w:val="16"/>
              </w:rPr>
              <w:t>43 (6%)</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7B86DFF" w14:textId="77777777" w:rsidR="00292A56" w:rsidRPr="00E367B1" w:rsidRDefault="00292A56" w:rsidP="00E367B1">
            <w:pPr>
              <w:pStyle w:val="Tabletext"/>
              <w:rPr>
                <w:sz w:val="18"/>
                <w:szCs w:val="16"/>
              </w:rPr>
            </w:pPr>
            <w:r w:rsidRPr="00E367B1">
              <w:rPr>
                <w:rFonts w:eastAsia="Arial"/>
                <w:color w:val="000000"/>
                <w:sz w:val="18"/>
                <w:szCs w:val="16"/>
              </w:rPr>
              <w:t>48 (7%)</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9609E29" w14:textId="77777777" w:rsidR="00292A56" w:rsidRPr="00E367B1" w:rsidRDefault="00292A56" w:rsidP="00E367B1">
            <w:pPr>
              <w:pStyle w:val="Tabletext"/>
              <w:rPr>
                <w:sz w:val="18"/>
                <w:szCs w:val="16"/>
              </w:rPr>
            </w:pPr>
            <w:r w:rsidRPr="00E367B1">
              <w:rPr>
                <w:rFonts w:eastAsia="Arial"/>
                <w:color w:val="000000"/>
                <w:sz w:val="18"/>
                <w:szCs w:val="16"/>
              </w:rPr>
              <w:t>59 (8%)</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AA07285" w14:textId="77777777" w:rsidR="00292A56" w:rsidRPr="00E367B1" w:rsidRDefault="00292A56" w:rsidP="00E367B1">
            <w:pPr>
              <w:pStyle w:val="Tabletext"/>
              <w:rPr>
                <w:sz w:val="18"/>
                <w:szCs w:val="16"/>
              </w:rPr>
            </w:pPr>
            <w:r w:rsidRPr="00E367B1">
              <w:rPr>
                <w:rFonts w:eastAsia="Arial"/>
                <w:color w:val="000000"/>
                <w:sz w:val="18"/>
                <w:szCs w:val="16"/>
              </w:rPr>
              <w:t>26 (9%)</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8563A2C" w14:textId="77777777" w:rsidR="00292A56" w:rsidRPr="00E367B1" w:rsidRDefault="00292A56" w:rsidP="00E367B1">
            <w:pPr>
              <w:pStyle w:val="Tabletext"/>
              <w:rPr>
                <w:sz w:val="18"/>
                <w:szCs w:val="16"/>
              </w:rPr>
            </w:pP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F028C5D" w14:textId="77777777" w:rsidR="00292A56" w:rsidRPr="00E367B1" w:rsidRDefault="00292A56" w:rsidP="00E367B1">
            <w:pPr>
              <w:pStyle w:val="Tabletext"/>
              <w:rPr>
                <w:sz w:val="18"/>
                <w:szCs w:val="16"/>
              </w:rPr>
            </w:pP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FCFB894" w14:textId="77777777" w:rsidR="00292A56" w:rsidRPr="00E367B1" w:rsidRDefault="00292A56" w:rsidP="00E367B1">
            <w:pPr>
              <w:pStyle w:val="Tabletext"/>
              <w:rPr>
                <w:sz w:val="18"/>
                <w:szCs w:val="16"/>
              </w:rPr>
            </w:pP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EE8FC13" w14:textId="77777777" w:rsidR="00292A56" w:rsidRPr="00E367B1" w:rsidRDefault="00292A56" w:rsidP="00E367B1">
            <w:pPr>
              <w:pStyle w:val="Tabletext"/>
              <w:rPr>
                <w:sz w:val="18"/>
                <w:szCs w:val="16"/>
              </w:rPr>
            </w:pPr>
            <w:r w:rsidRPr="00E367B1">
              <w:rPr>
                <w:rFonts w:eastAsia="Arial"/>
                <w:color w:val="000000"/>
                <w:sz w:val="18"/>
                <w:szCs w:val="16"/>
              </w:rPr>
              <w:t>13 (5%)</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B1B5DEA" w14:textId="77777777" w:rsidR="00292A56" w:rsidRPr="00E367B1" w:rsidRDefault="00292A56" w:rsidP="00E367B1">
            <w:pPr>
              <w:pStyle w:val="Tabletext"/>
              <w:rPr>
                <w:sz w:val="18"/>
                <w:szCs w:val="16"/>
              </w:rPr>
            </w:pPr>
          </w:p>
        </w:tc>
        <w:tc>
          <w:tcPr>
            <w:tcW w:w="1161" w:type="dxa"/>
            <w:tcBorders>
              <w:top w:val="single" w:sz="8" w:space="0" w:color="000000"/>
              <w:left w:val="single" w:sz="16"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3EE9AE5" w14:textId="77777777" w:rsidR="00292A56" w:rsidRPr="00E367B1" w:rsidRDefault="00292A56" w:rsidP="00E367B1">
            <w:pPr>
              <w:pStyle w:val="Tabletext"/>
              <w:rPr>
                <w:sz w:val="18"/>
                <w:szCs w:val="16"/>
              </w:rPr>
            </w:pPr>
            <w:r w:rsidRPr="00E367B1">
              <w:rPr>
                <w:rFonts w:eastAsia="Arial"/>
                <w:color w:val="000000"/>
                <w:sz w:val="18"/>
                <w:szCs w:val="16"/>
              </w:rPr>
              <w:t>189 (5%)</w:t>
            </w:r>
          </w:p>
        </w:tc>
      </w:tr>
      <w:tr w:rsidR="006A096E" w:rsidRPr="00E367B1" w14:paraId="6B634D51" w14:textId="77777777" w:rsidTr="00E367B1">
        <w:trPr>
          <w:cantSplit/>
          <w:trHeight w:val="378"/>
          <w:jc w:val="center"/>
        </w:trPr>
        <w:tc>
          <w:tcPr>
            <w:tcW w:w="2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15639A9" w14:textId="77777777" w:rsidR="00292A56" w:rsidRPr="00E367B1" w:rsidRDefault="00292A56" w:rsidP="00E367B1">
            <w:pPr>
              <w:pStyle w:val="Tabletext"/>
              <w:rPr>
                <w:sz w:val="18"/>
                <w:szCs w:val="16"/>
              </w:rPr>
            </w:pPr>
            <w:r w:rsidRPr="00E367B1">
              <w:rPr>
                <w:rFonts w:eastAsia="Arial"/>
                <w:sz w:val="18"/>
                <w:szCs w:val="16"/>
              </w:rPr>
              <w:t>Lung</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3EEF352" w14:textId="77777777" w:rsidR="00292A56" w:rsidRPr="00E367B1" w:rsidRDefault="00292A56" w:rsidP="00E367B1">
            <w:pPr>
              <w:pStyle w:val="Tabletext"/>
              <w:rPr>
                <w:sz w:val="18"/>
                <w:szCs w:val="16"/>
              </w:rPr>
            </w:pPr>
            <w:r w:rsidRPr="00E367B1">
              <w:rPr>
                <w:rFonts w:eastAsia="Arial"/>
                <w:color w:val="000000"/>
                <w:sz w:val="18"/>
                <w:szCs w:val="16"/>
              </w:rPr>
              <w:t>69 (10%)</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0F94C0E" w14:textId="77777777" w:rsidR="00292A56" w:rsidRPr="00E367B1" w:rsidRDefault="00292A56" w:rsidP="00E367B1">
            <w:pPr>
              <w:pStyle w:val="Tabletext"/>
              <w:rPr>
                <w:sz w:val="18"/>
                <w:szCs w:val="16"/>
              </w:rPr>
            </w:pPr>
            <w:r w:rsidRPr="00E367B1">
              <w:rPr>
                <w:rFonts w:eastAsia="Arial"/>
                <w:color w:val="000000"/>
                <w:sz w:val="18"/>
                <w:szCs w:val="16"/>
              </w:rPr>
              <w:t>66 (9%)</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6E7A8EE" w14:textId="77777777" w:rsidR="00292A56" w:rsidRPr="00E367B1" w:rsidRDefault="00292A56" w:rsidP="00E367B1">
            <w:pPr>
              <w:pStyle w:val="Tabletext"/>
              <w:rPr>
                <w:sz w:val="18"/>
                <w:szCs w:val="16"/>
              </w:rPr>
            </w:pPr>
            <w:r w:rsidRPr="00E367B1">
              <w:rPr>
                <w:rFonts w:eastAsia="Arial"/>
                <w:color w:val="000000"/>
                <w:sz w:val="18"/>
                <w:szCs w:val="16"/>
              </w:rPr>
              <w:t>65 (9%)</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0485EE6" w14:textId="77777777" w:rsidR="00292A56" w:rsidRPr="00E367B1" w:rsidRDefault="00292A56" w:rsidP="00E367B1">
            <w:pPr>
              <w:pStyle w:val="Tabletext"/>
              <w:rPr>
                <w:sz w:val="18"/>
                <w:szCs w:val="16"/>
              </w:rPr>
            </w:pPr>
            <w:r w:rsidRPr="00E367B1">
              <w:rPr>
                <w:rFonts w:eastAsia="Arial"/>
                <w:color w:val="000000"/>
                <w:sz w:val="18"/>
                <w:szCs w:val="16"/>
              </w:rPr>
              <w:t>31 (11%)</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36D4603" w14:textId="77777777" w:rsidR="00292A56" w:rsidRPr="00E367B1" w:rsidRDefault="00292A56" w:rsidP="00E367B1">
            <w:pPr>
              <w:pStyle w:val="Tabletext"/>
              <w:rPr>
                <w:sz w:val="18"/>
                <w:szCs w:val="16"/>
              </w:rPr>
            </w:pPr>
            <w:r w:rsidRPr="00E367B1">
              <w:rPr>
                <w:rFonts w:eastAsia="Arial"/>
                <w:color w:val="000000"/>
                <w:sz w:val="18"/>
                <w:szCs w:val="16"/>
              </w:rPr>
              <w:t>39 (15%)</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223E497" w14:textId="77777777" w:rsidR="00292A56" w:rsidRPr="00E367B1" w:rsidRDefault="00292A56" w:rsidP="00E367B1">
            <w:pPr>
              <w:pStyle w:val="Tabletext"/>
              <w:rPr>
                <w:sz w:val="18"/>
                <w:szCs w:val="16"/>
              </w:rPr>
            </w:pPr>
            <w:r w:rsidRPr="00E367B1">
              <w:rPr>
                <w:rFonts w:eastAsia="Arial"/>
                <w:color w:val="000000"/>
                <w:sz w:val="18"/>
                <w:szCs w:val="16"/>
              </w:rPr>
              <w:t>36 (13%)</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60554B0" w14:textId="77777777" w:rsidR="00292A56" w:rsidRPr="00E367B1" w:rsidRDefault="00292A56" w:rsidP="00E367B1">
            <w:pPr>
              <w:pStyle w:val="Tabletext"/>
              <w:rPr>
                <w:sz w:val="18"/>
                <w:szCs w:val="16"/>
              </w:rPr>
            </w:pPr>
            <w:r w:rsidRPr="00E367B1">
              <w:rPr>
                <w:rFonts w:eastAsia="Arial"/>
                <w:color w:val="000000"/>
                <w:sz w:val="18"/>
                <w:szCs w:val="16"/>
              </w:rPr>
              <w:t>31 (12%)</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58EC9FD" w14:textId="77777777" w:rsidR="00292A56" w:rsidRPr="00E367B1" w:rsidRDefault="00292A56" w:rsidP="00E367B1">
            <w:pPr>
              <w:pStyle w:val="Tabletext"/>
              <w:rPr>
                <w:sz w:val="18"/>
                <w:szCs w:val="16"/>
              </w:rPr>
            </w:pPr>
            <w:r w:rsidRPr="00E367B1">
              <w:rPr>
                <w:rFonts w:eastAsia="Arial"/>
                <w:color w:val="000000"/>
                <w:sz w:val="18"/>
                <w:szCs w:val="16"/>
              </w:rPr>
              <w:t>30 (12%)</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1E7D80A" w14:textId="77777777" w:rsidR="00292A56" w:rsidRPr="00E367B1" w:rsidRDefault="00292A56" w:rsidP="00E367B1">
            <w:pPr>
              <w:pStyle w:val="Tabletext"/>
              <w:rPr>
                <w:sz w:val="18"/>
                <w:szCs w:val="16"/>
              </w:rPr>
            </w:pPr>
          </w:p>
        </w:tc>
        <w:tc>
          <w:tcPr>
            <w:tcW w:w="1161" w:type="dxa"/>
            <w:tcBorders>
              <w:top w:val="single" w:sz="8" w:space="0" w:color="000000"/>
              <w:left w:val="single" w:sz="16"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657A50B" w14:textId="77777777" w:rsidR="00292A56" w:rsidRPr="00E367B1" w:rsidRDefault="00292A56" w:rsidP="00E367B1">
            <w:pPr>
              <w:pStyle w:val="Tabletext"/>
              <w:rPr>
                <w:sz w:val="18"/>
                <w:szCs w:val="16"/>
              </w:rPr>
            </w:pPr>
            <w:r w:rsidRPr="00E367B1">
              <w:rPr>
                <w:rFonts w:eastAsia="Arial"/>
                <w:color w:val="000000"/>
                <w:sz w:val="18"/>
                <w:szCs w:val="16"/>
              </w:rPr>
              <w:t>367 (10%)</w:t>
            </w:r>
          </w:p>
        </w:tc>
      </w:tr>
      <w:tr w:rsidR="006A096E" w:rsidRPr="00E367B1" w14:paraId="6B6B982C" w14:textId="77777777" w:rsidTr="00E367B1">
        <w:trPr>
          <w:cantSplit/>
          <w:trHeight w:val="378"/>
          <w:jc w:val="center"/>
        </w:trPr>
        <w:tc>
          <w:tcPr>
            <w:tcW w:w="2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B9A10B7" w14:textId="77777777" w:rsidR="00292A56" w:rsidRPr="00E367B1" w:rsidRDefault="00292A56" w:rsidP="00E367B1">
            <w:pPr>
              <w:pStyle w:val="Tabletext"/>
              <w:rPr>
                <w:sz w:val="18"/>
                <w:szCs w:val="16"/>
              </w:rPr>
            </w:pPr>
            <w:r w:rsidRPr="00E367B1">
              <w:rPr>
                <w:rFonts w:eastAsia="Arial"/>
                <w:sz w:val="18"/>
                <w:szCs w:val="16"/>
              </w:rPr>
              <w:t>Melanoma</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08012B9" w14:textId="77777777" w:rsidR="00292A56" w:rsidRPr="00E367B1" w:rsidRDefault="00292A56" w:rsidP="00E367B1">
            <w:pPr>
              <w:pStyle w:val="Tabletext"/>
              <w:rPr>
                <w:sz w:val="18"/>
                <w:szCs w:val="16"/>
              </w:rPr>
            </w:pPr>
            <w:r w:rsidRPr="00E367B1">
              <w:rPr>
                <w:rFonts w:eastAsia="Arial"/>
                <w:color w:val="000000"/>
                <w:sz w:val="18"/>
                <w:szCs w:val="16"/>
              </w:rPr>
              <w:t>53 (7%)</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C5B1FAC" w14:textId="77777777" w:rsidR="00292A56" w:rsidRPr="00E367B1" w:rsidRDefault="00292A56" w:rsidP="00E367B1">
            <w:pPr>
              <w:pStyle w:val="Tabletext"/>
              <w:rPr>
                <w:sz w:val="18"/>
                <w:szCs w:val="16"/>
              </w:rPr>
            </w:pPr>
            <w:r w:rsidRPr="00E367B1">
              <w:rPr>
                <w:rFonts w:eastAsia="Arial"/>
                <w:color w:val="000000"/>
                <w:sz w:val="18"/>
                <w:szCs w:val="16"/>
              </w:rPr>
              <w:t>59 (8%)</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EDAC282" w14:textId="77777777" w:rsidR="00292A56" w:rsidRPr="00E367B1" w:rsidRDefault="00292A56" w:rsidP="00E367B1">
            <w:pPr>
              <w:pStyle w:val="Tabletext"/>
              <w:rPr>
                <w:sz w:val="18"/>
                <w:szCs w:val="16"/>
              </w:rPr>
            </w:pPr>
            <w:r w:rsidRPr="00E367B1">
              <w:rPr>
                <w:rFonts w:eastAsia="Arial"/>
                <w:color w:val="000000"/>
                <w:sz w:val="18"/>
                <w:szCs w:val="16"/>
              </w:rPr>
              <w:t>47 (6%)</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964B178" w14:textId="77777777" w:rsidR="00292A56" w:rsidRPr="00E367B1" w:rsidRDefault="00292A56" w:rsidP="00E367B1">
            <w:pPr>
              <w:pStyle w:val="Tabletext"/>
              <w:rPr>
                <w:sz w:val="18"/>
                <w:szCs w:val="16"/>
              </w:rPr>
            </w:pPr>
            <w:r w:rsidRPr="00E367B1">
              <w:rPr>
                <w:rFonts w:eastAsia="Arial"/>
                <w:color w:val="000000"/>
                <w:sz w:val="18"/>
                <w:szCs w:val="16"/>
              </w:rPr>
              <w:t>35 (12%)</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6F923EF" w14:textId="77777777" w:rsidR="00292A56" w:rsidRPr="00E367B1" w:rsidRDefault="00292A56" w:rsidP="00E367B1">
            <w:pPr>
              <w:pStyle w:val="Tabletext"/>
              <w:rPr>
                <w:sz w:val="18"/>
                <w:szCs w:val="16"/>
              </w:rPr>
            </w:pPr>
            <w:r w:rsidRPr="00E367B1">
              <w:rPr>
                <w:rFonts w:eastAsia="Arial"/>
                <w:color w:val="000000"/>
                <w:sz w:val="18"/>
                <w:szCs w:val="16"/>
              </w:rPr>
              <w:t>20 (8%)</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EE44B6A" w14:textId="77777777" w:rsidR="00292A56" w:rsidRPr="00E367B1" w:rsidRDefault="00292A56" w:rsidP="00E367B1">
            <w:pPr>
              <w:pStyle w:val="Tabletext"/>
              <w:rPr>
                <w:sz w:val="18"/>
                <w:szCs w:val="16"/>
              </w:rPr>
            </w:pPr>
            <w:r w:rsidRPr="00E367B1">
              <w:rPr>
                <w:rFonts w:eastAsia="Arial"/>
                <w:color w:val="000000"/>
                <w:sz w:val="18"/>
                <w:szCs w:val="16"/>
              </w:rPr>
              <w:t>37 (14%)</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72DCED6" w14:textId="77777777" w:rsidR="00292A56" w:rsidRPr="00E367B1" w:rsidRDefault="00292A56" w:rsidP="00E367B1">
            <w:pPr>
              <w:pStyle w:val="Tabletext"/>
              <w:rPr>
                <w:sz w:val="18"/>
                <w:szCs w:val="16"/>
              </w:rPr>
            </w:pPr>
            <w:r w:rsidRPr="00E367B1">
              <w:rPr>
                <w:rFonts w:eastAsia="Arial"/>
                <w:color w:val="000000"/>
                <w:sz w:val="18"/>
                <w:szCs w:val="16"/>
              </w:rPr>
              <w:t>34 (13%)</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364E3D2" w14:textId="77777777" w:rsidR="00292A56" w:rsidRPr="00E367B1" w:rsidRDefault="00292A56" w:rsidP="00E367B1">
            <w:pPr>
              <w:pStyle w:val="Tabletext"/>
              <w:rPr>
                <w:sz w:val="18"/>
                <w:szCs w:val="16"/>
              </w:rPr>
            </w:pPr>
            <w:r w:rsidRPr="00E367B1">
              <w:rPr>
                <w:rFonts w:eastAsia="Arial"/>
                <w:color w:val="000000"/>
                <w:sz w:val="18"/>
                <w:szCs w:val="16"/>
              </w:rPr>
              <w:t>28 (11%)</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084E7B3" w14:textId="77777777" w:rsidR="00292A56" w:rsidRPr="00E367B1" w:rsidRDefault="00292A56" w:rsidP="00E367B1">
            <w:pPr>
              <w:pStyle w:val="Tabletext"/>
              <w:rPr>
                <w:sz w:val="18"/>
                <w:szCs w:val="16"/>
              </w:rPr>
            </w:pPr>
          </w:p>
        </w:tc>
        <w:tc>
          <w:tcPr>
            <w:tcW w:w="1161" w:type="dxa"/>
            <w:tcBorders>
              <w:top w:val="single" w:sz="8" w:space="0" w:color="000000"/>
              <w:left w:val="single" w:sz="16"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5B993E4" w14:textId="77777777" w:rsidR="00292A56" w:rsidRPr="00E367B1" w:rsidRDefault="00292A56" w:rsidP="00E367B1">
            <w:pPr>
              <w:pStyle w:val="Tabletext"/>
              <w:rPr>
                <w:sz w:val="18"/>
                <w:szCs w:val="16"/>
              </w:rPr>
            </w:pPr>
            <w:r w:rsidRPr="00E367B1">
              <w:rPr>
                <w:rFonts w:eastAsia="Arial"/>
                <w:color w:val="000000"/>
                <w:sz w:val="18"/>
                <w:szCs w:val="16"/>
              </w:rPr>
              <w:t>313 (9%)</w:t>
            </w:r>
          </w:p>
        </w:tc>
      </w:tr>
      <w:tr w:rsidR="006A096E" w:rsidRPr="00E367B1" w14:paraId="2C75EDD8" w14:textId="77777777" w:rsidTr="00E367B1">
        <w:trPr>
          <w:cantSplit/>
          <w:trHeight w:val="378"/>
          <w:jc w:val="center"/>
        </w:trPr>
        <w:tc>
          <w:tcPr>
            <w:tcW w:w="2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9B9C40D" w14:textId="77777777" w:rsidR="00292A56" w:rsidRPr="00E367B1" w:rsidRDefault="00292A56" w:rsidP="00E367B1">
            <w:pPr>
              <w:pStyle w:val="Tabletext"/>
              <w:rPr>
                <w:sz w:val="18"/>
                <w:szCs w:val="16"/>
              </w:rPr>
            </w:pPr>
            <w:r w:rsidRPr="00E367B1">
              <w:rPr>
                <w:rFonts w:eastAsia="Arial"/>
                <w:sz w:val="18"/>
                <w:szCs w:val="16"/>
              </w:rPr>
              <w:t>Paediatric solid tumour</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6A2E824" w14:textId="77777777" w:rsidR="00292A56" w:rsidRPr="00E367B1" w:rsidRDefault="00292A56" w:rsidP="00E367B1">
            <w:pPr>
              <w:pStyle w:val="Tabletext"/>
              <w:rPr>
                <w:sz w:val="18"/>
                <w:szCs w:val="16"/>
              </w:rPr>
            </w:pP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2B05025" w14:textId="77777777" w:rsidR="00292A56" w:rsidRPr="00E367B1" w:rsidRDefault="00292A56" w:rsidP="00E367B1">
            <w:pPr>
              <w:pStyle w:val="Tabletext"/>
              <w:rPr>
                <w:sz w:val="18"/>
                <w:szCs w:val="16"/>
              </w:rPr>
            </w:pP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0FF7595" w14:textId="77777777" w:rsidR="00292A56" w:rsidRPr="00E367B1" w:rsidRDefault="00292A56" w:rsidP="00E367B1">
            <w:pPr>
              <w:pStyle w:val="Tabletext"/>
              <w:rPr>
                <w:sz w:val="18"/>
                <w:szCs w:val="16"/>
              </w:rPr>
            </w:pP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34E9C4F" w14:textId="77777777" w:rsidR="00292A56" w:rsidRPr="00E367B1" w:rsidRDefault="00292A56" w:rsidP="00E367B1">
            <w:pPr>
              <w:pStyle w:val="Tabletext"/>
              <w:rPr>
                <w:sz w:val="18"/>
                <w:szCs w:val="16"/>
              </w:rPr>
            </w:pP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9CF71F9" w14:textId="77777777" w:rsidR="00292A56" w:rsidRPr="00E367B1" w:rsidRDefault="00292A56" w:rsidP="00E367B1">
            <w:pPr>
              <w:pStyle w:val="Tabletext"/>
              <w:rPr>
                <w:sz w:val="18"/>
                <w:szCs w:val="16"/>
              </w:rPr>
            </w:pP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65406D1" w14:textId="77777777" w:rsidR="00292A56" w:rsidRPr="00E367B1" w:rsidRDefault="00292A56" w:rsidP="00E367B1">
            <w:pPr>
              <w:pStyle w:val="Tabletext"/>
              <w:rPr>
                <w:sz w:val="18"/>
                <w:szCs w:val="16"/>
              </w:rPr>
            </w:pP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09663F5" w14:textId="77777777" w:rsidR="00292A56" w:rsidRPr="00E367B1" w:rsidRDefault="00292A56" w:rsidP="00E367B1">
            <w:pPr>
              <w:pStyle w:val="Tabletext"/>
              <w:rPr>
                <w:sz w:val="18"/>
                <w:szCs w:val="16"/>
              </w:rPr>
            </w:pP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485745C" w14:textId="77777777" w:rsidR="00292A56" w:rsidRPr="00E367B1" w:rsidRDefault="00292A56" w:rsidP="00E367B1">
            <w:pPr>
              <w:pStyle w:val="Tabletext"/>
              <w:rPr>
                <w:sz w:val="18"/>
                <w:szCs w:val="16"/>
              </w:rPr>
            </w:pP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ECDDCC4" w14:textId="77777777" w:rsidR="00292A56" w:rsidRPr="00E367B1" w:rsidRDefault="00292A56" w:rsidP="00E367B1">
            <w:pPr>
              <w:pStyle w:val="Tabletext"/>
              <w:rPr>
                <w:sz w:val="18"/>
                <w:szCs w:val="16"/>
              </w:rPr>
            </w:pPr>
            <w:r w:rsidRPr="00E367B1">
              <w:rPr>
                <w:rFonts w:eastAsia="Arial"/>
                <w:color w:val="000000"/>
                <w:sz w:val="18"/>
                <w:szCs w:val="16"/>
              </w:rPr>
              <w:t>37 (38%)</w:t>
            </w:r>
          </w:p>
        </w:tc>
        <w:tc>
          <w:tcPr>
            <w:tcW w:w="1161" w:type="dxa"/>
            <w:tcBorders>
              <w:top w:val="single" w:sz="8" w:space="0" w:color="000000"/>
              <w:left w:val="single" w:sz="16"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A9B220B" w14:textId="77777777" w:rsidR="00292A56" w:rsidRPr="00E367B1" w:rsidRDefault="00292A56" w:rsidP="00E367B1">
            <w:pPr>
              <w:pStyle w:val="Tabletext"/>
              <w:rPr>
                <w:sz w:val="18"/>
                <w:szCs w:val="16"/>
              </w:rPr>
            </w:pPr>
            <w:r w:rsidRPr="00E367B1">
              <w:rPr>
                <w:rFonts w:eastAsia="Arial"/>
                <w:color w:val="000000"/>
                <w:sz w:val="18"/>
                <w:szCs w:val="16"/>
              </w:rPr>
              <w:t>37 (1%)</w:t>
            </w:r>
          </w:p>
        </w:tc>
      </w:tr>
      <w:tr w:rsidR="006A096E" w:rsidRPr="00E367B1" w14:paraId="5CF4C73B" w14:textId="77777777" w:rsidTr="00E367B1">
        <w:trPr>
          <w:cantSplit/>
          <w:trHeight w:val="378"/>
          <w:jc w:val="center"/>
        </w:trPr>
        <w:tc>
          <w:tcPr>
            <w:tcW w:w="2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3323609" w14:textId="0561B171" w:rsidR="00F457A6" w:rsidRPr="00E367B1" w:rsidRDefault="00292A56" w:rsidP="00E367B1">
            <w:pPr>
              <w:pStyle w:val="Tabletext"/>
              <w:rPr>
                <w:sz w:val="18"/>
                <w:szCs w:val="16"/>
              </w:rPr>
            </w:pPr>
            <w:r w:rsidRPr="00E367B1">
              <w:rPr>
                <w:rFonts w:eastAsia="Arial"/>
                <w:sz w:val="18"/>
                <w:szCs w:val="16"/>
              </w:rPr>
              <w:t>UGI</w:t>
            </w:r>
            <w:r w:rsidR="00084554" w:rsidRPr="00E367B1">
              <w:rPr>
                <w:rFonts w:eastAsia="Arial"/>
                <w:sz w:val="18"/>
                <w:szCs w:val="16"/>
              </w:rPr>
              <w:t xml:space="preserve"> – </w:t>
            </w:r>
            <w:r w:rsidR="00E367B1" w:rsidRPr="00E367B1">
              <w:rPr>
                <w:rFonts w:eastAsia="Arial"/>
                <w:sz w:val="18"/>
                <w:szCs w:val="16"/>
              </w:rPr>
              <w:t>e</w:t>
            </w:r>
            <w:r w:rsidR="00084554" w:rsidRPr="00E367B1">
              <w:rPr>
                <w:rFonts w:eastAsia="Arial"/>
                <w:sz w:val="18"/>
                <w:szCs w:val="16"/>
              </w:rPr>
              <w:t>xcl</w:t>
            </w:r>
            <w:r w:rsidR="00E367B1" w:rsidRPr="00E367B1">
              <w:rPr>
                <w:rFonts w:eastAsia="Arial"/>
                <w:sz w:val="18"/>
                <w:szCs w:val="16"/>
              </w:rPr>
              <w:t>uding</w:t>
            </w:r>
            <w:r w:rsidR="00084554" w:rsidRPr="00E367B1">
              <w:rPr>
                <w:rFonts w:eastAsia="Arial"/>
                <w:sz w:val="18"/>
                <w:szCs w:val="16"/>
              </w:rPr>
              <w:t xml:space="preserve"> pancreas</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84FC471" w14:textId="159B6574" w:rsidR="001175CF" w:rsidRPr="00E367B1" w:rsidRDefault="00084554" w:rsidP="00E367B1">
            <w:pPr>
              <w:pStyle w:val="Tabletext"/>
              <w:rPr>
                <w:sz w:val="18"/>
                <w:szCs w:val="16"/>
              </w:rPr>
            </w:pPr>
            <w:r w:rsidRPr="00E367B1">
              <w:rPr>
                <w:rFonts w:eastAsia="Arial"/>
                <w:color w:val="000000"/>
                <w:sz w:val="18"/>
                <w:szCs w:val="16"/>
              </w:rPr>
              <w:t>54 (8%)</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73026B4" w14:textId="058FE1E5" w:rsidR="001175CF" w:rsidRPr="00E367B1" w:rsidRDefault="00084554" w:rsidP="00E367B1">
            <w:pPr>
              <w:pStyle w:val="Tabletext"/>
              <w:rPr>
                <w:sz w:val="18"/>
                <w:szCs w:val="16"/>
              </w:rPr>
            </w:pPr>
            <w:r w:rsidRPr="00E367B1">
              <w:rPr>
                <w:rFonts w:eastAsia="Arial"/>
                <w:color w:val="000000"/>
                <w:sz w:val="18"/>
                <w:szCs w:val="16"/>
              </w:rPr>
              <w:t>46 (6%)</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D498068" w14:textId="7BD9BDFE" w:rsidR="001175CF" w:rsidRPr="00E367B1" w:rsidRDefault="00084554" w:rsidP="00E367B1">
            <w:pPr>
              <w:pStyle w:val="Tabletext"/>
              <w:rPr>
                <w:sz w:val="18"/>
                <w:szCs w:val="16"/>
              </w:rPr>
            </w:pPr>
            <w:r w:rsidRPr="00E367B1">
              <w:rPr>
                <w:rFonts w:eastAsia="Arial"/>
                <w:color w:val="000000"/>
                <w:sz w:val="18"/>
                <w:szCs w:val="16"/>
              </w:rPr>
              <w:t>56 (8%)</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7D01EC1" w14:textId="09E277E1" w:rsidR="001175CF" w:rsidRPr="00E367B1" w:rsidRDefault="00084554" w:rsidP="00E367B1">
            <w:pPr>
              <w:pStyle w:val="Tabletext"/>
              <w:rPr>
                <w:sz w:val="18"/>
                <w:szCs w:val="16"/>
              </w:rPr>
            </w:pPr>
            <w:r w:rsidRPr="00E367B1">
              <w:rPr>
                <w:rFonts w:eastAsia="Arial"/>
                <w:color w:val="000000"/>
                <w:sz w:val="18"/>
                <w:szCs w:val="16"/>
              </w:rPr>
              <w:t>18 (6%)</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6388716" w14:textId="6B5AB521" w:rsidR="001175CF" w:rsidRPr="00E367B1" w:rsidRDefault="00084554" w:rsidP="00E367B1">
            <w:pPr>
              <w:pStyle w:val="Tabletext"/>
              <w:rPr>
                <w:sz w:val="18"/>
                <w:szCs w:val="16"/>
              </w:rPr>
            </w:pPr>
            <w:r w:rsidRPr="00E367B1">
              <w:rPr>
                <w:rFonts w:eastAsia="Arial"/>
                <w:color w:val="000000"/>
                <w:sz w:val="18"/>
                <w:szCs w:val="16"/>
              </w:rPr>
              <w:t>15 (6%)</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1A340F1" w14:textId="31D9A06A" w:rsidR="001175CF" w:rsidRPr="00E367B1" w:rsidRDefault="001175CF" w:rsidP="00E367B1">
            <w:pPr>
              <w:pStyle w:val="Tabletext"/>
              <w:rPr>
                <w:sz w:val="18"/>
                <w:szCs w:val="16"/>
              </w:rPr>
            </w:pP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EFF313E" w14:textId="11E39692" w:rsidR="001175CF" w:rsidRPr="00E367B1" w:rsidRDefault="00084554" w:rsidP="00E367B1">
            <w:pPr>
              <w:pStyle w:val="Tabletext"/>
              <w:rPr>
                <w:sz w:val="18"/>
                <w:szCs w:val="16"/>
              </w:rPr>
            </w:pPr>
            <w:r w:rsidRPr="00E367B1">
              <w:rPr>
                <w:rFonts w:eastAsia="Arial"/>
                <w:color w:val="000000"/>
                <w:sz w:val="18"/>
                <w:szCs w:val="16"/>
              </w:rPr>
              <w:t>14 (5%)</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F11139B" w14:textId="631421F3" w:rsidR="001175CF" w:rsidRPr="00E367B1" w:rsidRDefault="00084554" w:rsidP="00E367B1">
            <w:pPr>
              <w:pStyle w:val="Tabletext"/>
              <w:rPr>
                <w:sz w:val="18"/>
                <w:szCs w:val="16"/>
              </w:rPr>
            </w:pPr>
            <w:r w:rsidRPr="00E367B1">
              <w:rPr>
                <w:rFonts w:eastAsia="Arial"/>
                <w:color w:val="000000"/>
                <w:sz w:val="18"/>
                <w:szCs w:val="16"/>
              </w:rPr>
              <w:t>22 (9%)</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D29F35A" w14:textId="77777777" w:rsidR="00292A56" w:rsidRPr="00E367B1" w:rsidRDefault="00292A56" w:rsidP="00E367B1">
            <w:pPr>
              <w:pStyle w:val="Tabletext"/>
              <w:rPr>
                <w:sz w:val="18"/>
                <w:szCs w:val="16"/>
              </w:rPr>
            </w:pPr>
          </w:p>
        </w:tc>
        <w:tc>
          <w:tcPr>
            <w:tcW w:w="1161" w:type="dxa"/>
            <w:tcBorders>
              <w:top w:val="single" w:sz="8" w:space="0" w:color="000000"/>
              <w:left w:val="single" w:sz="16"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D69BFEC" w14:textId="076129F8" w:rsidR="00292A56" w:rsidRPr="00E367B1" w:rsidRDefault="00084554" w:rsidP="00E367B1">
            <w:pPr>
              <w:pStyle w:val="Tabletext"/>
              <w:rPr>
                <w:sz w:val="18"/>
                <w:szCs w:val="16"/>
              </w:rPr>
            </w:pPr>
            <w:r w:rsidRPr="00E367B1">
              <w:rPr>
                <w:rFonts w:eastAsia="Arial"/>
                <w:color w:val="000000"/>
                <w:sz w:val="18"/>
                <w:szCs w:val="16"/>
              </w:rPr>
              <w:t>225 (6%)</w:t>
            </w:r>
          </w:p>
        </w:tc>
      </w:tr>
      <w:tr w:rsidR="006A096E" w:rsidRPr="00E367B1" w14:paraId="4D6F990B" w14:textId="77777777" w:rsidTr="00E367B1">
        <w:trPr>
          <w:cantSplit/>
          <w:trHeight w:val="378"/>
          <w:jc w:val="center"/>
        </w:trPr>
        <w:tc>
          <w:tcPr>
            <w:tcW w:w="2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8C52F26" w14:textId="408916C8" w:rsidR="00084554" w:rsidRPr="00E367B1" w:rsidRDefault="00084554" w:rsidP="00E367B1">
            <w:pPr>
              <w:pStyle w:val="Tabletext"/>
              <w:rPr>
                <w:rFonts w:eastAsia="Arial"/>
                <w:sz w:val="18"/>
                <w:szCs w:val="16"/>
              </w:rPr>
            </w:pPr>
            <w:r w:rsidRPr="00E367B1">
              <w:rPr>
                <w:rFonts w:eastAsia="Arial"/>
                <w:sz w:val="18"/>
                <w:szCs w:val="16"/>
              </w:rPr>
              <w:t xml:space="preserve">UGI </w:t>
            </w:r>
            <w:r w:rsidR="006A096E" w:rsidRPr="00E367B1">
              <w:rPr>
                <w:rFonts w:eastAsia="Arial"/>
                <w:sz w:val="18"/>
                <w:szCs w:val="16"/>
              </w:rPr>
              <w:t>–</w:t>
            </w:r>
            <w:r w:rsidRPr="00E367B1">
              <w:rPr>
                <w:rFonts w:eastAsia="Arial"/>
                <w:sz w:val="18"/>
                <w:szCs w:val="16"/>
              </w:rPr>
              <w:t xml:space="preserve"> </w:t>
            </w:r>
            <w:r w:rsidR="00E367B1" w:rsidRPr="00E367B1">
              <w:rPr>
                <w:rFonts w:eastAsia="Arial"/>
                <w:sz w:val="18"/>
                <w:szCs w:val="16"/>
              </w:rPr>
              <w:t>p</w:t>
            </w:r>
            <w:r w:rsidRPr="00E367B1">
              <w:rPr>
                <w:rFonts w:eastAsia="Arial"/>
                <w:sz w:val="18"/>
                <w:szCs w:val="16"/>
              </w:rPr>
              <w:t>ancreas</w:t>
            </w:r>
            <w:r w:rsidR="006A096E" w:rsidRPr="00E367B1">
              <w:rPr>
                <w:rFonts w:eastAsia="Arial"/>
                <w:sz w:val="18"/>
                <w:szCs w:val="16"/>
              </w:rPr>
              <w:t xml:space="preserve"> </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FAEBFFC" w14:textId="38A0D067" w:rsidR="00084554" w:rsidRPr="00E367B1" w:rsidRDefault="00084554" w:rsidP="00E367B1">
            <w:pPr>
              <w:pStyle w:val="Tabletext"/>
              <w:rPr>
                <w:rFonts w:eastAsia="Arial"/>
                <w:color w:val="000000"/>
                <w:sz w:val="18"/>
                <w:szCs w:val="16"/>
              </w:rPr>
            </w:pPr>
            <w:r w:rsidRPr="00E367B1">
              <w:rPr>
                <w:rFonts w:eastAsia="Arial"/>
                <w:color w:val="000000"/>
                <w:sz w:val="18"/>
                <w:szCs w:val="16"/>
              </w:rPr>
              <w:t>84 (12%)</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E081811" w14:textId="30BB53C3" w:rsidR="00084554" w:rsidRPr="00E367B1" w:rsidRDefault="00084554" w:rsidP="00E367B1">
            <w:pPr>
              <w:pStyle w:val="Tabletext"/>
              <w:rPr>
                <w:rFonts w:eastAsia="Arial"/>
                <w:color w:val="000000"/>
                <w:sz w:val="18"/>
                <w:szCs w:val="16"/>
              </w:rPr>
            </w:pPr>
            <w:r w:rsidRPr="00E367B1">
              <w:rPr>
                <w:rFonts w:eastAsia="Arial"/>
                <w:color w:val="000000"/>
                <w:sz w:val="18"/>
                <w:szCs w:val="16"/>
              </w:rPr>
              <w:t>86 (12%)</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78FFED8" w14:textId="3A5EDDA8" w:rsidR="00084554" w:rsidRPr="00E367B1" w:rsidRDefault="00084554" w:rsidP="00E367B1">
            <w:pPr>
              <w:pStyle w:val="Tabletext"/>
              <w:rPr>
                <w:rFonts w:eastAsia="Arial"/>
                <w:color w:val="000000"/>
                <w:sz w:val="18"/>
                <w:szCs w:val="16"/>
              </w:rPr>
            </w:pPr>
            <w:r w:rsidRPr="00E367B1">
              <w:rPr>
                <w:rFonts w:eastAsia="Arial"/>
                <w:color w:val="000000"/>
                <w:sz w:val="18"/>
                <w:szCs w:val="16"/>
              </w:rPr>
              <w:t>96 (13%)</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A3086ED" w14:textId="4D15963E" w:rsidR="00084554" w:rsidRPr="00E367B1" w:rsidRDefault="00084554" w:rsidP="00E367B1">
            <w:pPr>
              <w:pStyle w:val="Tabletext"/>
              <w:rPr>
                <w:rFonts w:eastAsia="Arial"/>
                <w:color w:val="000000"/>
                <w:sz w:val="18"/>
                <w:szCs w:val="16"/>
              </w:rPr>
            </w:pPr>
            <w:r w:rsidRPr="00E367B1">
              <w:rPr>
                <w:rFonts w:eastAsia="Arial"/>
                <w:color w:val="000000"/>
                <w:sz w:val="18"/>
                <w:szCs w:val="16"/>
              </w:rPr>
              <w:t>28 (10%)</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2B4FF80" w14:textId="1849CA3D" w:rsidR="00084554" w:rsidRPr="00E367B1" w:rsidRDefault="00084554" w:rsidP="00E367B1">
            <w:pPr>
              <w:pStyle w:val="Tabletext"/>
              <w:rPr>
                <w:rFonts w:eastAsia="Arial"/>
                <w:color w:val="000000"/>
                <w:sz w:val="18"/>
                <w:szCs w:val="16"/>
              </w:rPr>
            </w:pPr>
            <w:r w:rsidRPr="00E367B1">
              <w:rPr>
                <w:rFonts w:eastAsia="Arial"/>
                <w:color w:val="000000"/>
                <w:sz w:val="18"/>
                <w:szCs w:val="16"/>
              </w:rPr>
              <w:t>5 (2%)</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4BA9D55" w14:textId="7E930A71" w:rsidR="00084554" w:rsidRPr="00E367B1" w:rsidRDefault="00084554" w:rsidP="00E367B1">
            <w:pPr>
              <w:pStyle w:val="Tabletext"/>
              <w:rPr>
                <w:rFonts w:eastAsia="Arial"/>
                <w:color w:val="000000"/>
                <w:sz w:val="18"/>
                <w:szCs w:val="16"/>
              </w:rPr>
            </w:pPr>
            <w:r w:rsidRPr="00E367B1">
              <w:rPr>
                <w:rFonts w:eastAsia="Arial"/>
                <w:color w:val="000000"/>
                <w:sz w:val="18"/>
                <w:szCs w:val="16"/>
              </w:rPr>
              <w:t>19 (7%)</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6327276" w14:textId="1EC57934" w:rsidR="00084554" w:rsidRPr="00E367B1" w:rsidRDefault="00084554" w:rsidP="00E367B1">
            <w:pPr>
              <w:pStyle w:val="Tabletext"/>
              <w:rPr>
                <w:rFonts w:eastAsia="Arial"/>
                <w:color w:val="000000"/>
                <w:sz w:val="18"/>
                <w:szCs w:val="16"/>
              </w:rPr>
            </w:pPr>
            <w:r w:rsidRPr="00E367B1">
              <w:rPr>
                <w:rFonts w:eastAsia="Arial"/>
                <w:color w:val="000000"/>
                <w:sz w:val="18"/>
                <w:szCs w:val="16"/>
              </w:rPr>
              <w:t>16 (6%)</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85DF5A0" w14:textId="2F2960A5" w:rsidR="00084554" w:rsidRPr="00E367B1" w:rsidRDefault="00084554" w:rsidP="00E367B1">
            <w:pPr>
              <w:pStyle w:val="Tabletext"/>
              <w:rPr>
                <w:rFonts w:eastAsia="Arial"/>
                <w:color w:val="000000"/>
                <w:sz w:val="18"/>
                <w:szCs w:val="16"/>
              </w:rPr>
            </w:pPr>
            <w:r w:rsidRPr="00E367B1">
              <w:rPr>
                <w:rFonts w:eastAsia="Arial"/>
                <w:color w:val="000000"/>
                <w:sz w:val="18"/>
                <w:szCs w:val="16"/>
              </w:rPr>
              <w:t>9 (4%)</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7A4F661" w14:textId="77777777" w:rsidR="00084554" w:rsidRPr="00E367B1" w:rsidRDefault="00084554" w:rsidP="00E367B1">
            <w:pPr>
              <w:pStyle w:val="Tabletext"/>
              <w:rPr>
                <w:sz w:val="18"/>
                <w:szCs w:val="16"/>
              </w:rPr>
            </w:pPr>
          </w:p>
        </w:tc>
        <w:tc>
          <w:tcPr>
            <w:tcW w:w="1161" w:type="dxa"/>
            <w:tcBorders>
              <w:top w:val="single" w:sz="8" w:space="0" w:color="000000"/>
              <w:left w:val="single" w:sz="16"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E8CDFBA" w14:textId="4BE293CF" w:rsidR="00084554" w:rsidRPr="00E367B1" w:rsidRDefault="00084554" w:rsidP="00E367B1">
            <w:pPr>
              <w:pStyle w:val="Tabletext"/>
              <w:rPr>
                <w:rFonts w:eastAsia="Arial"/>
                <w:color w:val="000000"/>
                <w:sz w:val="18"/>
                <w:szCs w:val="16"/>
              </w:rPr>
            </w:pPr>
            <w:r w:rsidRPr="00E367B1">
              <w:rPr>
                <w:rFonts w:eastAsia="Arial"/>
                <w:color w:val="000000"/>
                <w:sz w:val="18"/>
                <w:szCs w:val="16"/>
              </w:rPr>
              <w:t>343 (10%)</w:t>
            </w:r>
          </w:p>
        </w:tc>
      </w:tr>
      <w:tr w:rsidR="006A096E" w:rsidRPr="00E367B1" w14:paraId="621CBB28" w14:textId="77777777" w:rsidTr="00E367B1">
        <w:trPr>
          <w:cantSplit/>
          <w:trHeight w:val="378"/>
          <w:jc w:val="center"/>
        </w:trPr>
        <w:tc>
          <w:tcPr>
            <w:tcW w:w="2041" w:type="dxa"/>
            <w:tcBorders>
              <w:top w:val="single" w:sz="16"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58BFE12" w14:textId="77777777" w:rsidR="00292A56" w:rsidRPr="00E367B1" w:rsidRDefault="00292A56" w:rsidP="00E367B1">
            <w:pPr>
              <w:pStyle w:val="Tabletext"/>
              <w:rPr>
                <w:sz w:val="18"/>
                <w:szCs w:val="16"/>
              </w:rPr>
            </w:pPr>
            <w:r w:rsidRPr="00E367B1">
              <w:rPr>
                <w:rFonts w:eastAsia="Arial"/>
                <w:sz w:val="18"/>
                <w:szCs w:val="16"/>
              </w:rPr>
              <w:t>Total</w:t>
            </w:r>
          </w:p>
        </w:tc>
        <w:tc>
          <w:tcPr>
            <w:tcW w:w="1161" w:type="dxa"/>
            <w:tcBorders>
              <w:top w:val="single" w:sz="16"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69ED7FF" w14:textId="77777777" w:rsidR="00292A56" w:rsidRPr="00E367B1" w:rsidRDefault="00292A56" w:rsidP="00E367B1">
            <w:pPr>
              <w:pStyle w:val="Tabletext"/>
              <w:rPr>
                <w:sz w:val="18"/>
                <w:szCs w:val="16"/>
              </w:rPr>
            </w:pPr>
            <w:r w:rsidRPr="00E367B1">
              <w:rPr>
                <w:rFonts w:eastAsia="Arial"/>
                <w:color w:val="000000"/>
                <w:sz w:val="18"/>
                <w:szCs w:val="16"/>
              </w:rPr>
              <w:t>715</w:t>
            </w:r>
          </w:p>
        </w:tc>
        <w:tc>
          <w:tcPr>
            <w:tcW w:w="1161" w:type="dxa"/>
            <w:tcBorders>
              <w:top w:val="single" w:sz="16"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6D13B36" w14:textId="77777777" w:rsidR="00292A56" w:rsidRPr="00E367B1" w:rsidRDefault="00292A56" w:rsidP="00E367B1">
            <w:pPr>
              <w:pStyle w:val="Tabletext"/>
              <w:rPr>
                <w:sz w:val="18"/>
                <w:szCs w:val="16"/>
              </w:rPr>
            </w:pPr>
            <w:r w:rsidRPr="00E367B1">
              <w:rPr>
                <w:rFonts w:eastAsia="Arial"/>
                <w:color w:val="000000"/>
                <w:sz w:val="18"/>
                <w:szCs w:val="16"/>
              </w:rPr>
              <w:t>712</w:t>
            </w:r>
          </w:p>
        </w:tc>
        <w:tc>
          <w:tcPr>
            <w:tcW w:w="1161" w:type="dxa"/>
            <w:tcBorders>
              <w:top w:val="single" w:sz="16"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3D95DD5" w14:textId="77777777" w:rsidR="00292A56" w:rsidRPr="00E367B1" w:rsidRDefault="00292A56" w:rsidP="00E367B1">
            <w:pPr>
              <w:pStyle w:val="Tabletext"/>
              <w:rPr>
                <w:sz w:val="18"/>
                <w:szCs w:val="16"/>
              </w:rPr>
            </w:pPr>
            <w:r w:rsidRPr="00E367B1">
              <w:rPr>
                <w:rFonts w:eastAsia="Arial"/>
                <w:color w:val="000000"/>
                <w:sz w:val="18"/>
                <w:szCs w:val="16"/>
              </w:rPr>
              <w:t>743</w:t>
            </w:r>
          </w:p>
        </w:tc>
        <w:tc>
          <w:tcPr>
            <w:tcW w:w="1161" w:type="dxa"/>
            <w:tcBorders>
              <w:top w:val="single" w:sz="16"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4F19EB5" w14:textId="77777777" w:rsidR="00292A56" w:rsidRPr="00E367B1" w:rsidRDefault="00292A56" w:rsidP="00E367B1">
            <w:pPr>
              <w:pStyle w:val="Tabletext"/>
              <w:rPr>
                <w:sz w:val="18"/>
                <w:szCs w:val="16"/>
              </w:rPr>
            </w:pPr>
            <w:r w:rsidRPr="00E367B1">
              <w:rPr>
                <w:rFonts w:eastAsia="Arial"/>
                <w:color w:val="000000"/>
                <w:sz w:val="18"/>
                <w:szCs w:val="16"/>
              </w:rPr>
              <w:t>292</w:t>
            </w:r>
          </w:p>
        </w:tc>
        <w:tc>
          <w:tcPr>
            <w:tcW w:w="1161" w:type="dxa"/>
            <w:tcBorders>
              <w:top w:val="single" w:sz="16"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4622F90" w14:textId="77777777" w:rsidR="00292A56" w:rsidRPr="00E367B1" w:rsidRDefault="00292A56" w:rsidP="00E367B1">
            <w:pPr>
              <w:pStyle w:val="Tabletext"/>
              <w:rPr>
                <w:sz w:val="18"/>
                <w:szCs w:val="16"/>
              </w:rPr>
            </w:pPr>
            <w:r w:rsidRPr="00E367B1">
              <w:rPr>
                <w:rFonts w:eastAsia="Arial"/>
                <w:color w:val="000000"/>
                <w:sz w:val="18"/>
                <w:szCs w:val="16"/>
              </w:rPr>
              <w:t>259</w:t>
            </w:r>
          </w:p>
        </w:tc>
        <w:tc>
          <w:tcPr>
            <w:tcW w:w="1161" w:type="dxa"/>
            <w:tcBorders>
              <w:top w:val="single" w:sz="16"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5C78ECB" w14:textId="77777777" w:rsidR="00292A56" w:rsidRPr="00E367B1" w:rsidRDefault="00292A56" w:rsidP="00E367B1">
            <w:pPr>
              <w:pStyle w:val="Tabletext"/>
              <w:rPr>
                <w:sz w:val="18"/>
                <w:szCs w:val="16"/>
              </w:rPr>
            </w:pPr>
            <w:r w:rsidRPr="00E367B1">
              <w:rPr>
                <w:rFonts w:eastAsia="Arial"/>
                <w:color w:val="000000"/>
                <w:sz w:val="18"/>
                <w:szCs w:val="16"/>
              </w:rPr>
              <w:t>269</w:t>
            </w:r>
          </w:p>
        </w:tc>
        <w:tc>
          <w:tcPr>
            <w:tcW w:w="1161" w:type="dxa"/>
            <w:tcBorders>
              <w:top w:val="single" w:sz="16"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3BDAF4D" w14:textId="77777777" w:rsidR="00292A56" w:rsidRPr="00E367B1" w:rsidRDefault="00292A56" w:rsidP="00E367B1">
            <w:pPr>
              <w:pStyle w:val="Tabletext"/>
              <w:rPr>
                <w:sz w:val="18"/>
                <w:szCs w:val="16"/>
              </w:rPr>
            </w:pPr>
            <w:r w:rsidRPr="00E367B1">
              <w:rPr>
                <w:rFonts w:eastAsia="Arial"/>
                <w:color w:val="000000"/>
                <w:sz w:val="18"/>
                <w:szCs w:val="16"/>
              </w:rPr>
              <w:t>259</w:t>
            </w:r>
          </w:p>
        </w:tc>
        <w:tc>
          <w:tcPr>
            <w:tcW w:w="1161" w:type="dxa"/>
            <w:tcBorders>
              <w:top w:val="single" w:sz="16"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EFB0799" w14:textId="77777777" w:rsidR="00292A56" w:rsidRPr="00E367B1" w:rsidRDefault="00292A56" w:rsidP="00E367B1">
            <w:pPr>
              <w:pStyle w:val="Tabletext"/>
              <w:rPr>
                <w:sz w:val="18"/>
                <w:szCs w:val="16"/>
              </w:rPr>
            </w:pPr>
            <w:r w:rsidRPr="00E367B1">
              <w:rPr>
                <w:rFonts w:eastAsia="Arial"/>
                <w:color w:val="000000"/>
                <w:sz w:val="18"/>
                <w:szCs w:val="16"/>
              </w:rPr>
              <w:t>257</w:t>
            </w:r>
          </w:p>
        </w:tc>
        <w:tc>
          <w:tcPr>
            <w:tcW w:w="1161" w:type="dxa"/>
            <w:tcBorders>
              <w:top w:val="single" w:sz="16"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F5F3E43" w14:textId="77777777" w:rsidR="00292A56" w:rsidRPr="00E367B1" w:rsidRDefault="00292A56" w:rsidP="00E367B1">
            <w:pPr>
              <w:pStyle w:val="Tabletext"/>
              <w:rPr>
                <w:sz w:val="18"/>
                <w:szCs w:val="16"/>
              </w:rPr>
            </w:pPr>
            <w:r w:rsidRPr="00E367B1">
              <w:rPr>
                <w:rFonts w:eastAsia="Arial"/>
                <w:color w:val="000000"/>
                <w:sz w:val="18"/>
                <w:szCs w:val="16"/>
              </w:rPr>
              <w:t>97</w:t>
            </w:r>
          </w:p>
        </w:tc>
        <w:tc>
          <w:tcPr>
            <w:tcW w:w="1161" w:type="dxa"/>
            <w:tcBorders>
              <w:top w:val="single" w:sz="16" w:space="0" w:color="000000"/>
              <w:left w:val="single" w:sz="16"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3E48DB2" w14:textId="77777777" w:rsidR="00292A56" w:rsidRPr="00E367B1" w:rsidRDefault="00292A56" w:rsidP="00E367B1">
            <w:pPr>
              <w:pStyle w:val="Tabletext"/>
              <w:rPr>
                <w:sz w:val="18"/>
                <w:szCs w:val="16"/>
              </w:rPr>
            </w:pPr>
            <w:r w:rsidRPr="00E367B1">
              <w:rPr>
                <w:rFonts w:eastAsia="Arial"/>
                <w:color w:val="000000"/>
                <w:sz w:val="18"/>
                <w:szCs w:val="16"/>
              </w:rPr>
              <w:t>3,603</w:t>
            </w:r>
          </w:p>
        </w:tc>
      </w:tr>
      <w:tr w:rsidR="006A096E" w:rsidRPr="00E367B1" w14:paraId="3C44D028" w14:textId="77777777" w:rsidTr="00E367B1">
        <w:trPr>
          <w:cantSplit/>
          <w:trHeight w:val="378"/>
          <w:jc w:val="center"/>
        </w:trPr>
        <w:tc>
          <w:tcPr>
            <w:tcW w:w="2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344D10A" w14:textId="77777777" w:rsidR="00292A56" w:rsidRPr="00E367B1" w:rsidRDefault="00292A56" w:rsidP="00E367B1">
            <w:pPr>
              <w:pStyle w:val="Tabletext"/>
              <w:rPr>
                <w:sz w:val="18"/>
                <w:szCs w:val="16"/>
              </w:rPr>
            </w:pPr>
            <w:r w:rsidRPr="00E367B1">
              <w:rPr>
                <w:rFonts w:eastAsia="Arial"/>
                <w:sz w:val="18"/>
                <w:szCs w:val="16"/>
              </w:rPr>
              <w:t>Regional residents</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2142881" w14:textId="77777777" w:rsidR="00292A56" w:rsidRPr="00E367B1" w:rsidRDefault="00292A56" w:rsidP="00E367B1">
            <w:pPr>
              <w:pStyle w:val="Tabletext"/>
              <w:rPr>
                <w:sz w:val="18"/>
                <w:szCs w:val="16"/>
              </w:rPr>
            </w:pPr>
            <w:r w:rsidRPr="00E367B1">
              <w:rPr>
                <w:rFonts w:eastAsia="Arial"/>
                <w:color w:val="000000"/>
                <w:sz w:val="18"/>
                <w:szCs w:val="16"/>
              </w:rPr>
              <w:t xml:space="preserve"> 94 (13%)</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A62955C" w14:textId="77777777" w:rsidR="00292A56" w:rsidRPr="00E367B1" w:rsidRDefault="00292A56" w:rsidP="00E367B1">
            <w:pPr>
              <w:pStyle w:val="Tabletext"/>
              <w:rPr>
                <w:sz w:val="18"/>
                <w:szCs w:val="16"/>
              </w:rPr>
            </w:pPr>
            <w:r w:rsidRPr="00E367B1">
              <w:rPr>
                <w:rFonts w:eastAsia="Arial"/>
                <w:color w:val="000000"/>
                <w:sz w:val="18"/>
                <w:szCs w:val="16"/>
              </w:rPr>
              <w:t xml:space="preserve"> 81 (11%)</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308D99D" w14:textId="77777777" w:rsidR="00292A56" w:rsidRPr="00E367B1" w:rsidRDefault="00292A56" w:rsidP="00E367B1">
            <w:pPr>
              <w:pStyle w:val="Tabletext"/>
              <w:rPr>
                <w:sz w:val="18"/>
                <w:szCs w:val="16"/>
              </w:rPr>
            </w:pPr>
            <w:r w:rsidRPr="00E367B1">
              <w:rPr>
                <w:rFonts w:eastAsia="Arial"/>
                <w:color w:val="000000"/>
                <w:sz w:val="18"/>
                <w:szCs w:val="16"/>
              </w:rPr>
              <w:t>172 (23%)</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5911D26" w14:textId="77777777" w:rsidR="00292A56" w:rsidRPr="00E367B1" w:rsidRDefault="00292A56" w:rsidP="00E367B1">
            <w:pPr>
              <w:pStyle w:val="Tabletext"/>
              <w:rPr>
                <w:sz w:val="18"/>
                <w:szCs w:val="16"/>
              </w:rPr>
            </w:pPr>
            <w:r w:rsidRPr="00E367B1">
              <w:rPr>
                <w:rFonts w:eastAsia="Arial"/>
                <w:color w:val="000000"/>
                <w:sz w:val="18"/>
                <w:szCs w:val="16"/>
              </w:rPr>
              <w:t>288 (99%)</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B180EBA" w14:textId="77777777" w:rsidR="00292A56" w:rsidRPr="00E367B1" w:rsidRDefault="00292A56" w:rsidP="00E367B1">
            <w:pPr>
              <w:pStyle w:val="Tabletext"/>
              <w:rPr>
                <w:sz w:val="18"/>
                <w:szCs w:val="16"/>
              </w:rPr>
            </w:pPr>
            <w:r w:rsidRPr="00E367B1">
              <w:rPr>
                <w:rFonts w:eastAsia="Arial"/>
                <w:color w:val="000000"/>
                <w:sz w:val="18"/>
                <w:szCs w:val="16"/>
              </w:rPr>
              <w:t>257 (99%)</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4F9B9D5" w14:textId="77777777" w:rsidR="00292A56" w:rsidRPr="00E367B1" w:rsidRDefault="00292A56" w:rsidP="00E367B1">
            <w:pPr>
              <w:pStyle w:val="Tabletext"/>
              <w:rPr>
                <w:sz w:val="18"/>
                <w:szCs w:val="16"/>
              </w:rPr>
            </w:pPr>
            <w:r w:rsidRPr="00E367B1">
              <w:rPr>
                <w:rFonts w:eastAsia="Arial"/>
                <w:color w:val="000000"/>
                <w:sz w:val="18"/>
                <w:szCs w:val="16"/>
              </w:rPr>
              <w:t>268 (100%)</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B5AE611" w14:textId="77777777" w:rsidR="00292A56" w:rsidRPr="00E367B1" w:rsidRDefault="00292A56" w:rsidP="00E367B1">
            <w:pPr>
              <w:pStyle w:val="Tabletext"/>
              <w:rPr>
                <w:sz w:val="18"/>
                <w:szCs w:val="16"/>
              </w:rPr>
            </w:pPr>
            <w:r w:rsidRPr="00E367B1">
              <w:rPr>
                <w:rFonts w:eastAsia="Arial"/>
                <w:color w:val="000000"/>
                <w:sz w:val="18"/>
                <w:szCs w:val="16"/>
              </w:rPr>
              <w:t>259 (100%)</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938CACF" w14:textId="77777777" w:rsidR="00292A56" w:rsidRPr="00E367B1" w:rsidRDefault="00292A56" w:rsidP="00E367B1">
            <w:pPr>
              <w:pStyle w:val="Tabletext"/>
              <w:rPr>
                <w:sz w:val="18"/>
                <w:szCs w:val="16"/>
              </w:rPr>
            </w:pPr>
            <w:r w:rsidRPr="00E367B1">
              <w:rPr>
                <w:rFonts w:eastAsia="Arial"/>
                <w:color w:val="000000"/>
                <w:sz w:val="18"/>
                <w:szCs w:val="16"/>
              </w:rPr>
              <w:t>254 (99%)</w:t>
            </w:r>
          </w:p>
        </w:tc>
        <w:tc>
          <w:tcPr>
            <w:tcW w:w="11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2C91641" w14:textId="77777777" w:rsidR="00292A56" w:rsidRPr="00E367B1" w:rsidRDefault="00292A56" w:rsidP="00E367B1">
            <w:pPr>
              <w:pStyle w:val="Tabletext"/>
              <w:rPr>
                <w:sz w:val="18"/>
                <w:szCs w:val="16"/>
              </w:rPr>
            </w:pPr>
            <w:r w:rsidRPr="00E367B1">
              <w:rPr>
                <w:rFonts w:eastAsia="Arial"/>
                <w:color w:val="000000"/>
                <w:sz w:val="18"/>
                <w:szCs w:val="16"/>
              </w:rPr>
              <w:t>26 (27%)</w:t>
            </w:r>
          </w:p>
        </w:tc>
        <w:tc>
          <w:tcPr>
            <w:tcW w:w="1161" w:type="dxa"/>
            <w:tcBorders>
              <w:top w:val="single" w:sz="8" w:space="0" w:color="000000"/>
              <w:left w:val="single" w:sz="16"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7679826" w14:textId="7E333BB5" w:rsidR="00292A56" w:rsidRPr="00E367B1" w:rsidRDefault="00292A56" w:rsidP="00E367B1">
            <w:pPr>
              <w:pStyle w:val="Tabletext"/>
              <w:rPr>
                <w:bCs/>
                <w:sz w:val="18"/>
                <w:szCs w:val="16"/>
              </w:rPr>
            </w:pPr>
            <w:r w:rsidRPr="00E367B1">
              <w:rPr>
                <w:rFonts w:eastAsia="Arial"/>
                <w:bCs/>
                <w:color w:val="000000"/>
                <w:sz w:val="18"/>
                <w:szCs w:val="16"/>
              </w:rPr>
              <w:t>1</w:t>
            </w:r>
            <w:r w:rsidR="0034699F">
              <w:rPr>
                <w:rFonts w:eastAsia="Arial"/>
                <w:bCs/>
                <w:color w:val="000000"/>
                <w:sz w:val="18"/>
                <w:szCs w:val="16"/>
              </w:rPr>
              <w:t>,</w:t>
            </w:r>
            <w:r w:rsidRPr="00E367B1">
              <w:rPr>
                <w:rFonts w:eastAsia="Arial"/>
                <w:bCs/>
                <w:color w:val="000000"/>
                <w:sz w:val="18"/>
                <w:szCs w:val="16"/>
              </w:rPr>
              <w:t>699 (47%)</w:t>
            </w:r>
          </w:p>
        </w:tc>
      </w:tr>
    </w:tbl>
    <w:p w14:paraId="2CBE523C" w14:textId="7236D7C4" w:rsidR="003A3BCD" w:rsidRDefault="00915699" w:rsidP="002E4120">
      <w:pPr>
        <w:pStyle w:val="Tablefigurenote"/>
      </w:pPr>
      <w:r>
        <w:t>Percentages are calculated as a percentage of the number of patients within the ICS, allowing for comparison between ICS.</w:t>
      </w:r>
      <w:r w:rsidR="00292A56">
        <w:t xml:space="preserve"> </w:t>
      </w:r>
      <w:r w:rsidR="001175CF">
        <w:t>All pa</w:t>
      </w:r>
      <w:r w:rsidR="0074375E">
        <w:t>ncreatic cancer patients were included in this audit report as part of the UGI tumour stream.</w:t>
      </w:r>
    </w:p>
    <w:p w14:paraId="5C483A11" w14:textId="4934A157" w:rsidR="00915699" w:rsidRDefault="00292A56" w:rsidP="002E4120">
      <w:pPr>
        <w:pStyle w:val="Tablefigurenote"/>
      </w:pPr>
      <w:r>
        <w:t>The last row</w:t>
      </w:r>
      <w:r w:rsidR="0034699F">
        <w:t>,</w:t>
      </w:r>
      <w:r>
        <w:t xml:space="preserve"> </w:t>
      </w:r>
      <w:r w:rsidR="0034699F">
        <w:t>‘</w:t>
      </w:r>
      <w:r>
        <w:t>Regional residents</w:t>
      </w:r>
      <w:r w:rsidR="0034699F">
        <w:t>’,</w:t>
      </w:r>
      <w:r>
        <w:t xml:space="preserve"> shows the number and percentage of patients </w:t>
      </w:r>
      <w:r w:rsidR="003A3BCD">
        <w:t>with</w:t>
      </w:r>
      <w:r>
        <w:t xml:space="preserve"> a </w:t>
      </w:r>
      <w:r w:rsidR="00B64F83">
        <w:t>non</w:t>
      </w:r>
      <w:r w:rsidR="0034699F">
        <w:t>–</w:t>
      </w:r>
      <w:r w:rsidR="00B64F83">
        <w:t>metropolitan Melbourne</w:t>
      </w:r>
      <w:r>
        <w:t xml:space="preserve"> postcode</w:t>
      </w:r>
      <w:r w:rsidR="003A3BCD">
        <w:t xml:space="preserve"> recorded in their admission</w:t>
      </w:r>
      <w:r>
        <w:t xml:space="preserve">. </w:t>
      </w:r>
    </w:p>
    <w:p w14:paraId="59E87338" w14:textId="3AADF31A" w:rsidR="00993350" w:rsidRPr="006A096E" w:rsidRDefault="00993350" w:rsidP="006A096E">
      <w:pPr>
        <w:pStyle w:val="Body"/>
        <w:sectPr w:rsidR="00993350" w:rsidRPr="006A096E" w:rsidSect="00180889">
          <w:headerReference w:type="even" r:id="rId44"/>
          <w:headerReference w:type="default" r:id="rId45"/>
          <w:footerReference w:type="even" r:id="rId46"/>
          <w:footerReference w:type="default" r:id="rId47"/>
          <w:footerReference w:type="first" r:id="rId48"/>
          <w:pgSz w:w="16838" w:h="11906" w:orient="landscape"/>
          <w:pgMar w:top="1304" w:right="1701" w:bottom="1304" w:left="1134" w:header="680" w:footer="851" w:gutter="0"/>
          <w:cols w:space="720"/>
          <w:docGrid w:linePitch="360"/>
        </w:sectPr>
      </w:pPr>
    </w:p>
    <w:p w14:paraId="45990B67" w14:textId="77777777" w:rsidR="00915699" w:rsidRPr="002E4120" w:rsidRDefault="00915699" w:rsidP="00915699">
      <w:pPr>
        <w:pStyle w:val="Heading2"/>
        <w:ind w:left="792" w:hanging="792"/>
      </w:pPr>
      <w:bookmarkStart w:id="49" w:name="_Toc20208250"/>
      <w:bookmarkStart w:id="50" w:name="_Toc121405659"/>
      <w:r w:rsidRPr="002E4120">
        <w:lastRenderedPageBreak/>
        <w:t>Appendix 4: Abbreviations</w:t>
      </w:r>
      <w:bookmarkEnd w:id="49"/>
      <w:bookmarkEnd w:id="50"/>
    </w:p>
    <w:p w14:paraId="1B574304" w14:textId="77777777" w:rsidR="00915699" w:rsidRDefault="00915699" w:rsidP="00915699">
      <w:pPr>
        <w:pStyle w:val="Tablecaption"/>
      </w:pPr>
      <w:r>
        <w:t>Table A4.1: Victorian integrated cancer services names in full</w:t>
      </w:r>
    </w:p>
    <w:tbl>
      <w:tblPr>
        <w:tblStyle w:val="TableGrid"/>
        <w:tblW w:w="5094" w:type="pct"/>
        <w:tblLook w:val="04A0" w:firstRow="1" w:lastRow="0" w:firstColumn="1" w:lastColumn="0" w:noHBand="0" w:noVBand="1"/>
      </w:tblPr>
      <w:tblGrid>
        <w:gridCol w:w="2154"/>
        <w:gridCol w:w="7309"/>
      </w:tblGrid>
      <w:tr w:rsidR="00915699" w:rsidRPr="002F06DD" w14:paraId="4EDD46C5" w14:textId="77777777" w:rsidTr="00943E7D">
        <w:trPr>
          <w:tblHeader/>
        </w:trPr>
        <w:tc>
          <w:tcPr>
            <w:tcW w:w="1138" w:type="pct"/>
            <w:vAlign w:val="bottom"/>
          </w:tcPr>
          <w:p w14:paraId="7DB2A6B3" w14:textId="77777777" w:rsidR="00915699" w:rsidRPr="00D67253" w:rsidRDefault="00915699" w:rsidP="00915699">
            <w:pPr>
              <w:pStyle w:val="Tablecolhead"/>
              <w:rPr>
                <w:rFonts w:eastAsia="Times"/>
              </w:rPr>
            </w:pPr>
            <w:r>
              <w:rPr>
                <w:rFonts w:eastAsia="Times"/>
              </w:rPr>
              <w:t>Abbreviated name</w:t>
            </w:r>
          </w:p>
        </w:tc>
        <w:tc>
          <w:tcPr>
            <w:tcW w:w="3862" w:type="pct"/>
            <w:vAlign w:val="bottom"/>
          </w:tcPr>
          <w:p w14:paraId="49B20E59" w14:textId="77777777" w:rsidR="00915699" w:rsidRPr="00D67253" w:rsidRDefault="00915699" w:rsidP="00915699">
            <w:pPr>
              <w:pStyle w:val="Tablecolhead"/>
              <w:rPr>
                <w:rFonts w:eastAsia="Times"/>
              </w:rPr>
            </w:pPr>
            <w:r>
              <w:rPr>
                <w:rFonts w:eastAsia="Times"/>
              </w:rPr>
              <w:t>Integrated cancer service name in full</w:t>
            </w:r>
          </w:p>
        </w:tc>
      </w:tr>
      <w:tr w:rsidR="00915699" w:rsidRPr="002F06DD" w14:paraId="3FF87C15" w14:textId="77777777" w:rsidTr="00E367B1">
        <w:tc>
          <w:tcPr>
            <w:tcW w:w="1138" w:type="pct"/>
          </w:tcPr>
          <w:p w14:paraId="19F0D6A0" w14:textId="77777777" w:rsidR="00915699" w:rsidRPr="00E367B1" w:rsidRDefault="00915699" w:rsidP="00E367B1">
            <w:pPr>
              <w:pStyle w:val="Tabletext"/>
              <w:rPr>
                <w:rFonts w:eastAsia="Times"/>
              </w:rPr>
            </w:pPr>
            <w:r w:rsidRPr="00E367B1">
              <w:rPr>
                <w:rFonts w:eastAsia="Times"/>
              </w:rPr>
              <w:t>NEMICS</w:t>
            </w:r>
          </w:p>
        </w:tc>
        <w:tc>
          <w:tcPr>
            <w:tcW w:w="3862" w:type="pct"/>
          </w:tcPr>
          <w:p w14:paraId="4766708C" w14:textId="77777777" w:rsidR="00915699" w:rsidRPr="00E367B1" w:rsidRDefault="00915699" w:rsidP="00E367B1">
            <w:pPr>
              <w:pStyle w:val="Tabletext"/>
              <w:rPr>
                <w:rFonts w:eastAsia="Times"/>
              </w:rPr>
            </w:pPr>
            <w:r w:rsidRPr="00E367B1">
              <w:rPr>
                <w:rFonts w:eastAsia="Times"/>
              </w:rPr>
              <w:t>North Eastern Melbourne Integrated Cancer Service</w:t>
            </w:r>
          </w:p>
        </w:tc>
      </w:tr>
      <w:tr w:rsidR="00915699" w:rsidRPr="002F06DD" w14:paraId="05F4A3C8" w14:textId="77777777" w:rsidTr="00E367B1">
        <w:tc>
          <w:tcPr>
            <w:tcW w:w="1138" w:type="pct"/>
          </w:tcPr>
          <w:p w14:paraId="3ABD0793" w14:textId="77777777" w:rsidR="00915699" w:rsidRPr="00E367B1" w:rsidRDefault="00915699" w:rsidP="00E367B1">
            <w:pPr>
              <w:pStyle w:val="Tabletext"/>
              <w:rPr>
                <w:rFonts w:eastAsia="Times"/>
              </w:rPr>
            </w:pPr>
            <w:r w:rsidRPr="00E367B1">
              <w:rPr>
                <w:rFonts w:eastAsia="Times"/>
              </w:rPr>
              <w:t>SMICS</w:t>
            </w:r>
          </w:p>
        </w:tc>
        <w:tc>
          <w:tcPr>
            <w:tcW w:w="3862" w:type="pct"/>
          </w:tcPr>
          <w:p w14:paraId="00D852FF" w14:textId="77777777" w:rsidR="00915699" w:rsidRPr="00E367B1" w:rsidRDefault="00915699" w:rsidP="00E367B1">
            <w:pPr>
              <w:pStyle w:val="Tabletext"/>
              <w:rPr>
                <w:rFonts w:eastAsia="Times"/>
              </w:rPr>
            </w:pPr>
            <w:r w:rsidRPr="00E367B1">
              <w:rPr>
                <w:rFonts w:eastAsia="Times"/>
              </w:rPr>
              <w:t>Southern Melbourne Integrated Cancer Service</w:t>
            </w:r>
          </w:p>
        </w:tc>
      </w:tr>
      <w:tr w:rsidR="00915699" w:rsidRPr="002F06DD" w14:paraId="234F2A20" w14:textId="77777777" w:rsidTr="00E367B1">
        <w:tc>
          <w:tcPr>
            <w:tcW w:w="1138" w:type="pct"/>
          </w:tcPr>
          <w:p w14:paraId="153BEA67" w14:textId="77777777" w:rsidR="00915699" w:rsidRPr="00E367B1" w:rsidRDefault="00915699" w:rsidP="00E367B1">
            <w:pPr>
              <w:pStyle w:val="Tabletext"/>
              <w:rPr>
                <w:rFonts w:eastAsia="Times"/>
              </w:rPr>
            </w:pPr>
            <w:r w:rsidRPr="00E367B1">
              <w:rPr>
                <w:rFonts w:eastAsia="Times"/>
              </w:rPr>
              <w:t>WCMICS</w:t>
            </w:r>
          </w:p>
        </w:tc>
        <w:tc>
          <w:tcPr>
            <w:tcW w:w="3862" w:type="pct"/>
          </w:tcPr>
          <w:p w14:paraId="369C3FFA" w14:textId="77777777" w:rsidR="00915699" w:rsidRPr="00E367B1" w:rsidRDefault="00915699" w:rsidP="00E367B1">
            <w:pPr>
              <w:pStyle w:val="Tabletext"/>
              <w:rPr>
                <w:rFonts w:eastAsia="Times"/>
              </w:rPr>
            </w:pPr>
            <w:r w:rsidRPr="00E367B1">
              <w:rPr>
                <w:rFonts w:eastAsia="Times"/>
              </w:rPr>
              <w:t>Western and Central Melbourne Integrated Cancer Service</w:t>
            </w:r>
          </w:p>
        </w:tc>
      </w:tr>
      <w:tr w:rsidR="00915699" w:rsidRPr="002F06DD" w14:paraId="3F430292" w14:textId="77777777" w:rsidTr="00E367B1">
        <w:tc>
          <w:tcPr>
            <w:tcW w:w="1138" w:type="pct"/>
          </w:tcPr>
          <w:p w14:paraId="2F0FE48B" w14:textId="77777777" w:rsidR="00915699" w:rsidRPr="00E367B1" w:rsidRDefault="00915699" w:rsidP="00E367B1">
            <w:pPr>
              <w:pStyle w:val="Tabletext"/>
              <w:rPr>
                <w:rFonts w:eastAsia="Times"/>
              </w:rPr>
            </w:pPr>
            <w:r w:rsidRPr="00E367B1">
              <w:rPr>
                <w:rFonts w:eastAsia="Times"/>
              </w:rPr>
              <w:t>BSWRICS</w:t>
            </w:r>
          </w:p>
        </w:tc>
        <w:tc>
          <w:tcPr>
            <w:tcW w:w="3862" w:type="pct"/>
          </w:tcPr>
          <w:p w14:paraId="0FBF76F3" w14:textId="77777777" w:rsidR="00915699" w:rsidRPr="00E367B1" w:rsidRDefault="00915699" w:rsidP="00E367B1">
            <w:pPr>
              <w:pStyle w:val="Tabletext"/>
              <w:rPr>
                <w:rFonts w:eastAsia="Times"/>
              </w:rPr>
            </w:pPr>
            <w:r w:rsidRPr="00E367B1">
              <w:rPr>
                <w:rFonts w:eastAsia="Times"/>
              </w:rPr>
              <w:t>Barwon South Western Regional Integrated Cancer Service</w:t>
            </w:r>
          </w:p>
        </w:tc>
      </w:tr>
      <w:tr w:rsidR="00915699" w:rsidRPr="002F06DD" w14:paraId="1F5E70D3" w14:textId="77777777" w:rsidTr="00E367B1">
        <w:tc>
          <w:tcPr>
            <w:tcW w:w="1138" w:type="pct"/>
          </w:tcPr>
          <w:p w14:paraId="08C68105" w14:textId="77777777" w:rsidR="00915699" w:rsidRPr="00E367B1" w:rsidRDefault="00915699" w:rsidP="00E367B1">
            <w:pPr>
              <w:pStyle w:val="Tabletext"/>
              <w:rPr>
                <w:rFonts w:eastAsia="Times"/>
              </w:rPr>
            </w:pPr>
            <w:r w:rsidRPr="00E367B1">
              <w:rPr>
                <w:rFonts w:eastAsia="Times"/>
              </w:rPr>
              <w:t>GRICS</w:t>
            </w:r>
          </w:p>
        </w:tc>
        <w:tc>
          <w:tcPr>
            <w:tcW w:w="3862" w:type="pct"/>
          </w:tcPr>
          <w:p w14:paraId="42505876" w14:textId="77777777" w:rsidR="00915699" w:rsidRPr="00E367B1" w:rsidRDefault="00915699" w:rsidP="00E367B1">
            <w:pPr>
              <w:pStyle w:val="Tabletext"/>
              <w:rPr>
                <w:rFonts w:eastAsia="Times"/>
              </w:rPr>
            </w:pPr>
            <w:r w:rsidRPr="00E367B1">
              <w:rPr>
                <w:rFonts w:eastAsia="Times"/>
              </w:rPr>
              <w:t>Gippsland Regional Integrated Cancer Services</w:t>
            </w:r>
          </w:p>
        </w:tc>
      </w:tr>
      <w:tr w:rsidR="00915699" w:rsidRPr="002F06DD" w14:paraId="1D8FBC27" w14:textId="77777777" w:rsidTr="00E367B1">
        <w:tc>
          <w:tcPr>
            <w:tcW w:w="1138" w:type="pct"/>
          </w:tcPr>
          <w:p w14:paraId="051B0CD9" w14:textId="77777777" w:rsidR="00915699" w:rsidRPr="00E367B1" w:rsidRDefault="00915699" w:rsidP="00E367B1">
            <w:pPr>
              <w:pStyle w:val="Tabletext"/>
              <w:rPr>
                <w:rFonts w:eastAsia="Times"/>
              </w:rPr>
            </w:pPr>
            <w:r w:rsidRPr="00E367B1">
              <w:rPr>
                <w:rFonts w:eastAsia="Times"/>
              </w:rPr>
              <w:t>HRICS</w:t>
            </w:r>
          </w:p>
        </w:tc>
        <w:tc>
          <w:tcPr>
            <w:tcW w:w="3862" w:type="pct"/>
          </w:tcPr>
          <w:p w14:paraId="79C88B2A" w14:textId="77777777" w:rsidR="00915699" w:rsidRPr="00E367B1" w:rsidRDefault="00915699" w:rsidP="00E367B1">
            <w:pPr>
              <w:pStyle w:val="Tabletext"/>
              <w:rPr>
                <w:rFonts w:eastAsia="Times"/>
              </w:rPr>
            </w:pPr>
            <w:r w:rsidRPr="00E367B1">
              <w:rPr>
                <w:rFonts w:eastAsia="Times"/>
              </w:rPr>
              <w:t>Hume Regional Integrated Cancer Service</w:t>
            </w:r>
          </w:p>
        </w:tc>
      </w:tr>
      <w:tr w:rsidR="00915699" w:rsidRPr="002F06DD" w14:paraId="317A892D" w14:textId="77777777" w:rsidTr="00E367B1">
        <w:tc>
          <w:tcPr>
            <w:tcW w:w="1138" w:type="pct"/>
          </w:tcPr>
          <w:p w14:paraId="2E31DB3E" w14:textId="77777777" w:rsidR="00915699" w:rsidRPr="00E367B1" w:rsidRDefault="00915699" w:rsidP="00E367B1">
            <w:pPr>
              <w:pStyle w:val="Tabletext"/>
              <w:rPr>
                <w:rFonts w:eastAsia="Times"/>
              </w:rPr>
            </w:pPr>
            <w:r w:rsidRPr="00E367B1">
              <w:rPr>
                <w:rFonts w:eastAsia="Times"/>
              </w:rPr>
              <w:t>LMICS</w:t>
            </w:r>
          </w:p>
        </w:tc>
        <w:tc>
          <w:tcPr>
            <w:tcW w:w="3862" w:type="pct"/>
          </w:tcPr>
          <w:p w14:paraId="49B4A068" w14:textId="77777777" w:rsidR="00915699" w:rsidRPr="00E367B1" w:rsidRDefault="00915699" w:rsidP="00E367B1">
            <w:pPr>
              <w:pStyle w:val="Tabletext"/>
              <w:rPr>
                <w:rFonts w:eastAsia="Times"/>
              </w:rPr>
            </w:pPr>
            <w:r w:rsidRPr="00E367B1">
              <w:rPr>
                <w:rFonts w:eastAsia="Times"/>
              </w:rPr>
              <w:t>Loddon Mallee Integrated Cancer Service</w:t>
            </w:r>
          </w:p>
        </w:tc>
      </w:tr>
      <w:tr w:rsidR="00915699" w:rsidRPr="002F06DD" w14:paraId="46305045" w14:textId="77777777" w:rsidTr="00E367B1">
        <w:tc>
          <w:tcPr>
            <w:tcW w:w="1138" w:type="pct"/>
          </w:tcPr>
          <w:p w14:paraId="44ED638E" w14:textId="77777777" w:rsidR="00915699" w:rsidRPr="00E367B1" w:rsidRDefault="00915699" w:rsidP="00E367B1">
            <w:pPr>
              <w:pStyle w:val="Tabletext"/>
              <w:rPr>
                <w:rFonts w:eastAsia="Times"/>
              </w:rPr>
            </w:pPr>
            <w:r w:rsidRPr="00E367B1">
              <w:rPr>
                <w:rFonts w:eastAsia="Times"/>
              </w:rPr>
              <w:t>GICS</w:t>
            </w:r>
          </w:p>
        </w:tc>
        <w:tc>
          <w:tcPr>
            <w:tcW w:w="3862" w:type="pct"/>
          </w:tcPr>
          <w:p w14:paraId="6211211D" w14:textId="77777777" w:rsidR="00915699" w:rsidRPr="00E367B1" w:rsidRDefault="00915699" w:rsidP="00E367B1">
            <w:pPr>
              <w:pStyle w:val="Tabletext"/>
              <w:rPr>
                <w:rFonts w:eastAsia="Times"/>
              </w:rPr>
            </w:pPr>
            <w:r w:rsidRPr="00E367B1">
              <w:rPr>
                <w:rFonts w:eastAsia="Times"/>
              </w:rPr>
              <w:t>Grampians Integrated Cancer Service</w:t>
            </w:r>
          </w:p>
        </w:tc>
      </w:tr>
      <w:tr w:rsidR="00293560" w:rsidRPr="002F06DD" w14:paraId="1CFB5597" w14:textId="77777777" w:rsidTr="00E367B1">
        <w:tc>
          <w:tcPr>
            <w:tcW w:w="1138" w:type="pct"/>
          </w:tcPr>
          <w:p w14:paraId="3BF3E49D" w14:textId="136F90B3" w:rsidR="00293560" w:rsidRPr="00E367B1" w:rsidRDefault="00293560" w:rsidP="00E367B1">
            <w:pPr>
              <w:pStyle w:val="Tabletext"/>
              <w:rPr>
                <w:rFonts w:eastAsia="Times"/>
              </w:rPr>
            </w:pPr>
            <w:r w:rsidRPr="00E367B1">
              <w:rPr>
                <w:rFonts w:eastAsia="Times"/>
              </w:rPr>
              <w:t>PICS</w:t>
            </w:r>
          </w:p>
        </w:tc>
        <w:tc>
          <w:tcPr>
            <w:tcW w:w="3862" w:type="pct"/>
          </w:tcPr>
          <w:p w14:paraId="16963EFE" w14:textId="669E414E" w:rsidR="00293560" w:rsidRPr="00E367B1" w:rsidRDefault="00293560" w:rsidP="00E367B1">
            <w:pPr>
              <w:pStyle w:val="Tabletext"/>
              <w:rPr>
                <w:rFonts w:eastAsia="Times"/>
              </w:rPr>
            </w:pPr>
            <w:r w:rsidRPr="00E367B1">
              <w:rPr>
                <w:rFonts w:eastAsia="Times"/>
              </w:rPr>
              <w:t>Paediatric Integrated Cancer Service</w:t>
            </w:r>
          </w:p>
        </w:tc>
      </w:tr>
    </w:tbl>
    <w:p w14:paraId="58033540" w14:textId="77777777" w:rsidR="00915699" w:rsidRDefault="00915699" w:rsidP="00915699">
      <w:pPr>
        <w:pStyle w:val="Tablecaption"/>
      </w:pPr>
      <w:r>
        <w:t>Table A4.2: Tumour stream names in full</w:t>
      </w:r>
    </w:p>
    <w:tbl>
      <w:tblPr>
        <w:tblStyle w:val="TableGrid"/>
        <w:tblW w:w="5094" w:type="pct"/>
        <w:tblLook w:val="04A0" w:firstRow="1" w:lastRow="0" w:firstColumn="1" w:lastColumn="0" w:noHBand="0" w:noVBand="1"/>
      </w:tblPr>
      <w:tblGrid>
        <w:gridCol w:w="2154"/>
        <w:gridCol w:w="7309"/>
      </w:tblGrid>
      <w:tr w:rsidR="00915699" w:rsidRPr="002F06DD" w14:paraId="755F0CCE" w14:textId="77777777" w:rsidTr="00943E7D">
        <w:trPr>
          <w:tblHeader/>
        </w:trPr>
        <w:tc>
          <w:tcPr>
            <w:tcW w:w="1138" w:type="pct"/>
            <w:vAlign w:val="bottom"/>
          </w:tcPr>
          <w:p w14:paraId="0E1EB17E" w14:textId="77777777" w:rsidR="00915699" w:rsidRPr="00915699" w:rsidRDefault="00915699" w:rsidP="00E367B1">
            <w:pPr>
              <w:pStyle w:val="Tablecolhead"/>
              <w:rPr>
                <w:rFonts w:eastAsia="Times"/>
              </w:rPr>
            </w:pPr>
            <w:r w:rsidRPr="00915699">
              <w:rPr>
                <w:rFonts w:eastAsia="Times"/>
              </w:rPr>
              <w:t>Abbreviated name</w:t>
            </w:r>
          </w:p>
        </w:tc>
        <w:tc>
          <w:tcPr>
            <w:tcW w:w="3862" w:type="pct"/>
            <w:vAlign w:val="bottom"/>
          </w:tcPr>
          <w:p w14:paraId="4A8BEF10" w14:textId="77777777" w:rsidR="00915699" w:rsidRPr="00915699" w:rsidRDefault="00915699" w:rsidP="00E367B1">
            <w:pPr>
              <w:pStyle w:val="Tablecolhead"/>
              <w:rPr>
                <w:rFonts w:eastAsia="Times"/>
              </w:rPr>
            </w:pPr>
            <w:r w:rsidRPr="00915699">
              <w:rPr>
                <w:rFonts w:eastAsia="Times"/>
              </w:rPr>
              <w:t>Tumour stream name in full</w:t>
            </w:r>
          </w:p>
        </w:tc>
      </w:tr>
      <w:tr w:rsidR="00915699" w:rsidRPr="002F06DD" w14:paraId="19FFA10C" w14:textId="77777777" w:rsidTr="00E367B1">
        <w:tc>
          <w:tcPr>
            <w:tcW w:w="1138" w:type="pct"/>
          </w:tcPr>
          <w:p w14:paraId="5A7B2C6D" w14:textId="77777777" w:rsidR="00915699" w:rsidRPr="00E367B1" w:rsidRDefault="00915699" w:rsidP="00E367B1">
            <w:pPr>
              <w:pStyle w:val="Tabletext"/>
              <w:rPr>
                <w:rFonts w:eastAsia="Times"/>
              </w:rPr>
            </w:pPr>
            <w:r w:rsidRPr="00E367B1">
              <w:rPr>
                <w:rFonts w:eastAsia="Times"/>
              </w:rPr>
              <w:t>CNS</w:t>
            </w:r>
          </w:p>
        </w:tc>
        <w:tc>
          <w:tcPr>
            <w:tcW w:w="3862" w:type="pct"/>
          </w:tcPr>
          <w:p w14:paraId="42643986" w14:textId="77777777" w:rsidR="00915699" w:rsidRPr="00E367B1" w:rsidRDefault="00915699" w:rsidP="00E367B1">
            <w:pPr>
              <w:pStyle w:val="Tabletext"/>
              <w:rPr>
                <w:rFonts w:eastAsia="Times"/>
              </w:rPr>
            </w:pPr>
            <w:r w:rsidRPr="00E367B1">
              <w:rPr>
                <w:rFonts w:eastAsia="Times"/>
              </w:rPr>
              <w:t>Central nervous system</w:t>
            </w:r>
          </w:p>
        </w:tc>
      </w:tr>
      <w:tr w:rsidR="00915699" w:rsidRPr="002F06DD" w14:paraId="7D124B22" w14:textId="77777777" w:rsidTr="00E367B1">
        <w:tc>
          <w:tcPr>
            <w:tcW w:w="1138" w:type="pct"/>
          </w:tcPr>
          <w:p w14:paraId="05378E1B" w14:textId="77777777" w:rsidR="00915699" w:rsidRPr="00E367B1" w:rsidRDefault="00915699" w:rsidP="00E367B1">
            <w:pPr>
              <w:pStyle w:val="Tabletext"/>
              <w:rPr>
                <w:rFonts w:eastAsia="Times"/>
              </w:rPr>
            </w:pPr>
            <w:r w:rsidRPr="00E367B1">
              <w:rPr>
                <w:rFonts w:eastAsia="Times"/>
              </w:rPr>
              <w:t>UGI</w:t>
            </w:r>
          </w:p>
        </w:tc>
        <w:tc>
          <w:tcPr>
            <w:tcW w:w="3862" w:type="pct"/>
          </w:tcPr>
          <w:p w14:paraId="3F536339" w14:textId="77777777" w:rsidR="00915699" w:rsidRPr="00E367B1" w:rsidRDefault="00915699" w:rsidP="00E367B1">
            <w:pPr>
              <w:pStyle w:val="Tabletext"/>
              <w:rPr>
                <w:rFonts w:eastAsia="Times"/>
              </w:rPr>
            </w:pPr>
            <w:r w:rsidRPr="00E367B1">
              <w:rPr>
                <w:rFonts w:eastAsia="Times"/>
              </w:rPr>
              <w:t>Upper gastrointestinal</w:t>
            </w:r>
          </w:p>
        </w:tc>
      </w:tr>
    </w:tbl>
    <w:bookmarkEnd w:id="36"/>
    <w:p w14:paraId="6F034288" w14:textId="77777777" w:rsidR="00726F94" w:rsidRDefault="00726F94" w:rsidP="00726F94">
      <w:pPr>
        <w:pStyle w:val="Tablecaption"/>
      </w:pPr>
      <w:r>
        <w:t>Table A4.3: Other abbreviations</w:t>
      </w:r>
    </w:p>
    <w:tbl>
      <w:tblPr>
        <w:tblStyle w:val="TableGrid"/>
        <w:tblW w:w="0" w:type="auto"/>
        <w:tblLook w:val="04A0" w:firstRow="1" w:lastRow="0" w:firstColumn="1" w:lastColumn="0" w:noHBand="0" w:noVBand="1"/>
      </w:tblPr>
      <w:tblGrid>
        <w:gridCol w:w="2098"/>
        <w:gridCol w:w="4644"/>
      </w:tblGrid>
      <w:tr w:rsidR="00726F94" w14:paraId="1951040C" w14:textId="77777777" w:rsidTr="007148CB">
        <w:trPr>
          <w:tblHeader/>
        </w:trPr>
        <w:tc>
          <w:tcPr>
            <w:tcW w:w="2098" w:type="dxa"/>
            <w:vAlign w:val="bottom"/>
          </w:tcPr>
          <w:p w14:paraId="6B1C473A" w14:textId="77777777" w:rsidR="00726F94" w:rsidRDefault="00726F94" w:rsidP="007148CB">
            <w:pPr>
              <w:pStyle w:val="Tablecolhead"/>
            </w:pPr>
            <w:r w:rsidRPr="00915699">
              <w:t>Abbreviated name</w:t>
            </w:r>
          </w:p>
        </w:tc>
        <w:tc>
          <w:tcPr>
            <w:tcW w:w="4644" w:type="dxa"/>
            <w:vAlign w:val="bottom"/>
          </w:tcPr>
          <w:p w14:paraId="36E56499" w14:textId="77777777" w:rsidR="00726F94" w:rsidRDefault="00726F94" w:rsidP="007148CB">
            <w:pPr>
              <w:pStyle w:val="Tablecolhead"/>
            </w:pPr>
            <w:r>
              <w:t>N</w:t>
            </w:r>
            <w:r w:rsidRPr="00915699">
              <w:t>ame in full</w:t>
            </w:r>
          </w:p>
        </w:tc>
      </w:tr>
      <w:tr w:rsidR="00726F94" w14:paraId="57316572" w14:textId="77777777" w:rsidTr="007148CB">
        <w:tc>
          <w:tcPr>
            <w:tcW w:w="2098" w:type="dxa"/>
            <w:vAlign w:val="bottom"/>
          </w:tcPr>
          <w:p w14:paraId="5414F841" w14:textId="77777777" w:rsidR="00726F94" w:rsidRPr="008F32CB" w:rsidRDefault="00726F94" w:rsidP="007148CB">
            <w:pPr>
              <w:pStyle w:val="Tabletext"/>
            </w:pPr>
            <w:r w:rsidRPr="008F32CB">
              <w:t>CSPI</w:t>
            </w:r>
          </w:p>
        </w:tc>
        <w:tc>
          <w:tcPr>
            <w:tcW w:w="4644" w:type="dxa"/>
            <w:vAlign w:val="bottom"/>
          </w:tcPr>
          <w:p w14:paraId="4384C2C9" w14:textId="77777777" w:rsidR="00726F94" w:rsidRPr="008F32CB" w:rsidRDefault="00726F94" w:rsidP="007148CB">
            <w:pPr>
              <w:pStyle w:val="Tabletext"/>
            </w:pPr>
            <w:r w:rsidRPr="008F32CB">
              <w:t>Cancer services performance indicator</w:t>
            </w:r>
            <w:r>
              <w:t>s</w:t>
            </w:r>
          </w:p>
        </w:tc>
      </w:tr>
      <w:tr w:rsidR="00726F94" w14:paraId="58D8459A" w14:textId="77777777" w:rsidTr="007148CB">
        <w:tc>
          <w:tcPr>
            <w:tcW w:w="2098" w:type="dxa"/>
          </w:tcPr>
          <w:p w14:paraId="1D0DAABF" w14:textId="77777777" w:rsidR="00726F94" w:rsidRDefault="00726F94" w:rsidP="007148CB">
            <w:pPr>
              <w:pStyle w:val="Tabletext"/>
            </w:pPr>
            <w:r>
              <w:t>ECOG</w:t>
            </w:r>
          </w:p>
        </w:tc>
        <w:tc>
          <w:tcPr>
            <w:tcW w:w="4644" w:type="dxa"/>
          </w:tcPr>
          <w:p w14:paraId="305C1D2E" w14:textId="77777777" w:rsidR="00726F94" w:rsidRDefault="00726F94" w:rsidP="007148CB">
            <w:pPr>
              <w:pStyle w:val="Tabletext"/>
            </w:pPr>
            <w:r>
              <w:t>Eastern Cooperative Oncology Group</w:t>
            </w:r>
          </w:p>
        </w:tc>
      </w:tr>
      <w:tr w:rsidR="00726F94" w14:paraId="49C3A428" w14:textId="77777777" w:rsidTr="007148CB">
        <w:tc>
          <w:tcPr>
            <w:tcW w:w="2098" w:type="dxa"/>
          </w:tcPr>
          <w:p w14:paraId="7BF30141" w14:textId="77777777" w:rsidR="00726F94" w:rsidRDefault="00726F94" w:rsidP="007148CB">
            <w:pPr>
              <w:pStyle w:val="Tabletext"/>
            </w:pPr>
            <w:r>
              <w:t>GP</w:t>
            </w:r>
          </w:p>
        </w:tc>
        <w:tc>
          <w:tcPr>
            <w:tcW w:w="4644" w:type="dxa"/>
          </w:tcPr>
          <w:p w14:paraId="3484126D" w14:textId="77777777" w:rsidR="00726F94" w:rsidRDefault="00726F94" w:rsidP="007148CB">
            <w:pPr>
              <w:pStyle w:val="Tabletext"/>
            </w:pPr>
            <w:r>
              <w:t>general practitioner</w:t>
            </w:r>
          </w:p>
        </w:tc>
      </w:tr>
      <w:tr w:rsidR="00726F94" w14:paraId="1E866147" w14:textId="77777777" w:rsidTr="007148CB">
        <w:tc>
          <w:tcPr>
            <w:tcW w:w="2098" w:type="dxa"/>
          </w:tcPr>
          <w:p w14:paraId="717D7416" w14:textId="77777777" w:rsidR="00726F94" w:rsidRDefault="00726F94" w:rsidP="007148CB">
            <w:pPr>
              <w:pStyle w:val="Tabletext"/>
            </w:pPr>
            <w:r>
              <w:t>ICS</w:t>
            </w:r>
          </w:p>
        </w:tc>
        <w:tc>
          <w:tcPr>
            <w:tcW w:w="4644" w:type="dxa"/>
          </w:tcPr>
          <w:p w14:paraId="74DB5CDC" w14:textId="77777777" w:rsidR="00726F94" w:rsidRDefault="00726F94" w:rsidP="007148CB">
            <w:pPr>
              <w:pStyle w:val="Tabletext"/>
            </w:pPr>
            <w:r>
              <w:t>Integrated Cancer Services</w:t>
            </w:r>
          </w:p>
        </w:tc>
      </w:tr>
      <w:tr w:rsidR="00726F94" w14:paraId="6458B269" w14:textId="77777777" w:rsidTr="007148CB">
        <w:tc>
          <w:tcPr>
            <w:tcW w:w="2098" w:type="dxa"/>
          </w:tcPr>
          <w:p w14:paraId="244EB64A" w14:textId="77777777" w:rsidR="00726F94" w:rsidRDefault="00726F94" w:rsidP="007148CB">
            <w:pPr>
              <w:pStyle w:val="Tabletext"/>
            </w:pPr>
            <w:r>
              <w:t>MDM</w:t>
            </w:r>
          </w:p>
        </w:tc>
        <w:tc>
          <w:tcPr>
            <w:tcW w:w="4644" w:type="dxa"/>
          </w:tcPr>
          <w:p w14:paraId="7AB3F205" w14:textId="77777777" w:rsidR="00726F94" w:rsidRDefault="00726F94" w:rsidP="007148CB">
            <w:pPr>
              <w:pStyle w:val="Tabletext"/>
            </w:pPr>
            <w:r>
              <w:t>multidisciplinary meeting</w:t>
            </w:r>
          </w:p>
        </w:tc>
      </w:tr>
      <w:tr w:rsidR="00726F94" w14:paraId="4E84F64C" w14:textId="77777777" w:rsidTr="007148CB">
        <w:tc>
          <w:tcPr>
            <w:tcW w:w="2098" w:type="dxa"/>
          </w:tcPr>
          <w:p w14:paraId="39C14514" w14:textId="77777777" w:rsidR="00726F94" w:rsidRDefault="00726F94" w:rsidP="007148CB">
            <w:pPr>
              <w:pStyle w:val="Tabletext"/>
            </w:pPr>
            <w:r>
              <w:t>VAED</w:t>
            </w:r>
          </w:p>
        </w:tc>
        <w:tc>
          <w:tcPr>
            <w:tcW w:w="4644" w:type="dxa"/>
          </w:tcPr>
          <w:p w14:paraId="4683EF6D" w14:textId="77777777" w:rsidR="00726F94" w:rsidRDefault="00726F94" w:rsidP="007148CB">
            <w:pPr>
              <w:pStyle w:val="Tabletext"/>
            </w:pPr>
            <w:r>
              <w:t>Victorian Admitted Episodes Dataset</w:t>
            </w:r>
          </w:p>
        </w:tc>
      </w:tr>
      <w:tr w:rsidR="00726F94" w14:paraId="74B306F0" w14:textId="77777777" w:rsidTr="007148CB">
        <w:tc>
          <w:tcPr>
            <w:tcW w:w="2098" w:type="dxa"/>
          </w:tcPr>
          <w:p w14:paraId="5DE9A94F" w14:textId="77777777" w:rsidR="00726F94" w:rsidRDefault="00726F94" w:rsidP="007148CB">
            <w:pPr>
              <w:pStyle w:val="Tabletext"/>
            </w:pPr>
            <w:r>
              <w:t>VCR</w:t>
            </w:r>
          </w:p>
        </w:tc>
        <w:tc>
          <w:tcPr>
            <w:tcW w:w="4644" w:type="dxa"/>
          </w:tcPr>
          <w:p w14:paraId="68112486" w14:textId="77777777" w:rsidR="00726F94" w:rsidRDefault="00726F94" w:rsidP="007148CB">
            <w:pPr>
              <w:pStyle w:val="Tabletext"/>
            </w:pPr>
            <w:r>
              <w:t>Victoria Cancer Registry</w:t>
            </w:r>
          </w:p>
        </w:tc>
      </w:tr>
    </w:tbl>
    <w:p w14:paraId="512CA8CC" w14:textId="048CD113" w:rsidR="00915699" w:rsidRPr="00CC65E7" w:rsidRDefault="00915699" w:rsidP="000B33EF">
      <w:pPr>
        <w:pStyle w:val="Body"/>
      </w:pPr>
    </w:p>
    <w:sectPr w:rsidR="00915699" w:rsidRPr="00CC65E7" w:rsidSect="00526E85">
      <w:headerReference w:type="even" r:id="rId49"/>
      <w:headerReference w:type="default" r:id="rId50"/>
      <w:footerReference w:type="even" r:id="rId51"/>
      <w:footerReference w:type="default" r:id="rId52"/>
      <w:pgSz w:w="11906" w:h="16838" w:code="9"/>
      <w:pgMar w:top="1418" w:right="1304" w:bottom="1134" w:left="1304" w:header="680" w:footer="85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6A491" w14:textId="77777777" w:rsidR="00380110" w:rsidRDefault="00380110">
      <w:r>
        <w:separator/>
      </w:r>
    </w:p>
    <w:p w14:paraId="3DD40D3E" w14:textId="77777777" w:rsidR="00380110" w:rsidRDefault="00380110"/>
  </w:endnote>
  <w:endnote w:type="continuationSeparator" w:id="0">
    <w:p w14:paraId="05AF4051" w14:textId="77777777" w:rsidR="00380110" w:rsidRDefault="00380110">
      <w:r>
        <w:continuationSeparator/>
      </w:r>
    </w:p>
    <w:p w14:paraId="2F431C5F" w14:textId="77777777" w:rsidR="00380110" w:rsidRDefault="00380110"/>
  </w:endnote>
  <w:endnote w:type="continuationNotice" w:id="1">
    <w:p w14:paraId="04D74544" w14:textId="77777777" w:rsidR="00380110" w:rsidRDefault="003801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666B" w14:textId="77777777" w:rsidR="00C209B3" w:rsidRDefault="00C209B3">
    <w:pPr>
      <w:pStyle w:val="Footer"/>
    </w:pPr>
    <w:r>
      <w:rPr>
        <w:noProof/>
      </w:rPr>
      <mc:AlternateContent>
        <mc:Choice Requires="wps">
          <w:drawing>
            <wp:anchor distT="0" distB="0" distL="114300" distR="114300" simplePos="0" relativeHeight="251651072" behindDoc="0" locked="0" layoutInCell="0" allowOverlap="1" wp14:anchorId="1CD3F9B7" wp14:editId="0B1F9E07">
              <wp:simplePos x="0" y="0"/>
              <wp:positionH relativeFrom="page">
                <wp:posOffset>0</wp:posOffset>
              </wp:positionH>
              <wp:positionV relativeFrom="page">
                <wp:posOffset>10189845</wp:posOffset>
              </wp:positionV>
              <wp:extent cx="7560310" cy="311785"/>
              <wp:effectExtent l="0" t="0" r="0" b="12065"/>
              <wp:wrapNone/>
              <wp:docPr id="3"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9B1622" w14:textId="77777777" w:rsidR="00C209B3" w:rsidRPr="00EB4BC7" w:rsidRDefault="00C209B3"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D3F9B7"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10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A9B1622" w14:textId="77777777" w:rsidR="00C209B3" w:rsidRPr="00EB4BC7" w:rsidRDefault="00C209B3"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86A2" w14:textId="77777777" w:rsidR="00C209B3" w:rsidRDefault="00C209B3">
    <w:pPr>
      <w:pStyle w:val="Footer"/>
    </w:pPr>
    <w:r>
      <w:rPr>
        <w:noProof/>
        <w:lang w:eastAsia="en-AU"/>
      </w:rPr>
      <mc:AlternateContent>
        <mc:Choice Requires="wps">
          <w:drawing>
            <wp:anchor distT="0" distB="0" distL="114300" distR="114300" simplePos="0" relativeHeight="251658243" behindDoc="0" locked="0" layoutInCell="0" allowOverlap="1" wp14:anchorId="79BAADC7" wp14:editId="0DA6023B">
              <wp:simplePos x="0" y="0"/>
              <wp:positionH relativeFrom="page">
                <wp:posOffset>0</wp:posOffset>
              </wp:positionH>
              <wp:positionV relativeFrom="page">
                <wp:posOffset>10189210</wp:posOffset>
              </wp:positionV>
              <wp:extent cx="7560310" cy="311785"/>
              <wp:effectExtent l="0" t="0" r="0" b="12065"/>
              <wp:wrapNone/>
              <wp:docPr id="2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A28C1B"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BAADC7" id="_x0000_t202" coordsize="21600,21600" o:spt="202" path="m,l,21600r21600,l21600,xe">
              <v:stroke joinstyle="miter"/>
              <v:path gradientshapeok="t" o:connecttype="rect"/>
            </v:shapetype>
            <v:shape id="_x0000_s1036"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N96asUXAgAALAQAAA4AAAAAAAAAAAAAAAAALgIAAGRycy9lMm9Eb2MueG1sUEsBAi0AFAAG&#10;AAgAAAAhAEgNXprfAAAACwEAAA8AAAAAAAAAAAAAAAAAcQQAAGRycy9kb3ducmV2LnhtbFBLBQYA&#10;AAAABAAEAPMAAAB9BQAAAAA=&#10;" o:allowincell="f" filled="f" stroked="f" strokeweight=".5pt">
              <v:textbox inset=",0,,0">
                <w:txbxContent>
                  <w:p w14:paraId="20A28C1B"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340F5" w14:textId="67F0F847" w:rsidR="00C209B3" w:rsidRDefault="00C209B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7EA2" w14:textId="77777777" w:rsidR="00C209B3" w:rsidRDefault="00C209B3">
    <w:pPr>
      <w:pStyle w:val="Footer"/>
    </w:pPr>
    <w:r>
      <w:rPr>
        <w:noProof/>
        <w:lang w:eastAsia="en-AU"/>
      </w:rPr>
      <mc:AlternateContent>
        <mc:Choice Requires="wps">
          <w:drawing>
            <wp:anchor distT="0" distB="0" distL="114300" distR="114300" simplePos="0" relativeHeight="251658245" behindDoc="0" locked="0" layoutInCell="0" allowOverlap="1" wp14:anchorId="79BAADC7" wp14:editId="34B0467C">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95B538"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BAADC7" id="_x0000_t202" coordsize="21600,21600" o:spt="202" path="m,l,21600r21600,l21600,xe">
              <v:stroke joinstyle="miter"/>
              <v:path gradientshapeok="t" o:connecttype="rect"/>
            </v:shapetype>
            <v:shape id="_x0000_s1037"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tN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c6LbKA+4H4OBuq95UuFQ6yY&#10;Dy/MIdc4N+o3POMhNWAzOFqUNOB+/c0f85ECjFLSoXYq6n/umBOU6O8Gybkrrq+j2NIFDffeuzl5&#10;za59AJRlgS/E8mTG3KBPpnTQvqG8F7Ebhpjh2LOim5P5EAYl4/PgYrFISSgry8LKrC2PpSOcEdrX&#10;/o05e8Q/IHNPcFIXKz/QMOQORCx2AaRKHEWABzSPuKMkE8vH5xM1//6esi6PfP4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1600XAgAALAQAAA4AAAAAAAAAAAAAAAAALgIAAGRycy9lMm9Eb2MueG1sUEsBAi0AFAAG&#10;AAgAAAAhAEgNXprfAAAACwEAAA8AAAAAAAAAAAAAAAAAcQQAAGRycy9kb3ducmV2LnhtbFBLBQYA&#10;AAAABAAEAPMAAAB9BQAAAAA=&#10;" o:allowincell="f" filled="f" stroked="f" strokeweight=".5pt">
              <v:textbox inset=",0,,0">
                <w:txbxContent>
                  <w:p w14:paraId="4F95B538"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4DF9" w14:textId="63B5830D" w:rsidR="00C209B3" w:rsidRDefault="00C209B3">
    <w:pPr>
      <w:pStyle w:val="Footer"/>
    </w:pPr>
    <w:r>
      <w:rPr>
        <w:noProof/>
      </w:rPr>
      <mc:AlternateContent>
        <mc:Choice Requires="wps">
          <w:drawing>
            <wp:anchor distT="0" distB="0" distL="114300" distR="114300" simplePos="0" relativeHeight="251742463" behindDoc="0" locked="0" layoutInCell="0" allowOverlap="1" wp14:anchorId="044BA228" wp14:editId="5AD1F14B">
              <wp:simplePos x="0" y="0"/>
              <wp:positionH relativeFrom="page">
                <wp:align>center</wp:align>
              </wp:positionH>
              <wp:positionV relativeFrom="page">
                <wp:align>bottom</wp:align>
              </wp:positionV>
              <wp:extent cx="7772400" cy="502285"/>
              <wp:effectExtent l="0" t="0" r="0" b="12065"/>
              <wp:wrapNone/>
              <wp:docPr id="6" name="MSIPCM593f4b669ecdc99ac85af132" descr="{&quot;HashCode&quot;:904758361,&quot;Height&quot;:9999999.0,&quot;Width&quot;:9999999.0,&quot;Placement&quot;:&quot;Foot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E77DC8" w14:textId="42936EEA" w:rsidR="00C209B3" w:rsidRPr="00A322F1" w:rsidRDefault="00A322F1" w:rsidP="00A322F1">
                          <w:pPr>
                            <w:spacing w:after="0"/>
                            <w:jc w:val="center"/>
                            <w:rPr>
                              <w:rFonts w:ascii="Arial Black" w:hAnsi="Arial Black"/>
                              <w:color w:val="000000"/>
                              <w:sz w:val="20"/>
                            </w:rPr>
                          </w:pPr>
                          <w:r w:rsidRPr="00A322F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44BA228" id="_x0000_t202" coordsize="21600,21600" o:spt="202" path="m,l,21600r21600,l21600,xe">
              <v:stroke joinstyle="miter"/>
              <v:path gradientshapeok="t" o:connecttype="rect"/>
            </v:shapetype>
            <v:shape id="MSIPCM593f4b669ecdc99ac85af132" o:spid="_x0000_s1038" type="#_x0000_t202" alt="{&quot;HashCode&quot;:904758361,&quot;Height&quot;:9999999.0,&quot;Width&quot;:9999999.0,&quot;Placement&quot;:&quot;Footer&quot;,&quot;Index&quot;:&quot;Primary&quot;,&quot;Section&quot;:10,&quot;Top&quot;:0.0,&quot;Left&quot;:0.0}" style="position:absolute;left:0;text-align:left;margin-left:0;margin-top:0;width:612pt;height:39.55pt;z-index:25174246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IeGQIAAC4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4h7ZuMgeyjPuZ6Gn3hm+qXGI&#10;LXP+mVnkGudG/fonPKQCbAaDRUkF9tff/CEfKcAoJS1qp6Du55FZQYn6rpGcL9PZLIgtXtCwb737&#10;0auPzT2gLKf4QgyPZsj1ajSlheYV5b0O3TDENMeeBeXejpd732sZHwgX63VMQ2EZ5rd6Z3goHgAN&#10;4L50r8yagQGP3D3CqC+WvyOiz+2pWB89yDqyFCDu8RyQR1FGnocHFFT/9h6zrs989Rs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lqqIeGQIAAC4EAAAOAAAAAAAAAAAAAAAAAC4CAABkcnMvZTJvRG9jLnhtbFBLAQItABQABgAI&#10;AAAAIQDYP/032wAAAAUBAAAPAAAAAAAAAAAAAAAAAHMEAABkcnMvZG93bnJldi54bWxQSwUGAAAA&#10;AAQABADzAAAAewUAAAAA&#10;" o:allowincell="f" filled="f" stroked="f" strokeweight=".5pt">
              <v:textbox inset=",0,,0">
                <w:txbxContent>
                  <w:p w14:paraId="62E77DC8" w14:textId="42936EEA" w:rsidR="00C209B3" w:rsidRPr="00A322F1" w:rsidRDefault="00A322F1" w:rsidP="00A322F1">
                    <w:pPr>
                      <w:spacing w:after="0"/>
                      <w:jc w:val="center"/>
                      <w:rPr>
                        <w:rFonts w:ascii="Arial Black" w:hAnsi="Arial Black"/>
                        <w:color w:val="000000"/>
                        <w:sz w:val="20"/>
                      </w:rPr>
                    </w:pPr>
                    <w:r w:rsidRPr="00A322F1">
                      <w:rPr>
                        <w:rFonts w:ascii="Arial Black" w:hAnsi="Arial Black"/>
                        <w:color w:val="000000"/>
                        <w:sz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A6EA9" w14:textId="41923118" w:rsidR="00C209B3" w:rsidRPr="0045293B" w:rsidRDefault="00C209B3" w:rsidP="0045293B">
    <w:pPr>
      <w:spacing w:before="300"/>
      <w:jc w:val="right"/>
    </w:pPr>
    <w:r>
      <w:rPr>
        <w:noProof/>
      </w:rPr>
      <mc:AlternateContent>
        <mc:Choice Requires="wps">
          <w:drawing>
            <wp:anchor distT="0" distB="0" distL="114300" distR="114300" simplePos="0" relativeHeight="251741603" behindDoc="0" locked="0" layoutInCell="0" allowOverlap="1" wp14:anchorId="0E22A347" wp14:editId="451DAE54">
              <wp:simplePos x="0" y="0"/>
              <wp:positionH relativeFrom="page">
                <wp:align>center</wp:align>
              </wp:positionH>
              <wp:positionV relativeFrom="page">
                <wp:align>bottom</wp:align>
              </wp:positionV>
              <wp:extent cx="7772400" cy="502285"/>
              <wp:effectExtent l="0" t="0" r="0" b="12065"/>
              <wp:wrapNone/>
              <wp:docPr id="9" name="MSIPCM065e441082812a4d4f402d71" descr="{&quot;HashCode&quot;:904758361,&quot;Height&quot;:9999999.0,&quot;Width&quot;:9999999.0,&quot;Placement&quot;:&quot;Footer&quot;,&quot;Index&quot;:&quot;Primary&quot;,&quot;Section&quot;:1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0084F" w14:textId="6CCA105F" w:rsidR="00C209B3" w:rsidRPr="00A322F1" w:rsidRDefault="00A322F1" w:rsidP="00A322F1">
                          <w:pPr>
                            <w:spacing w:after="0"/>
                            <w:jc w:val="center"/>
                            <w:rPr>
                              <w:rFonts w:ascii="Arial Black" w:hAnsi="Arial Black"/>
                              <w:color w:val="000000"/>
                              <w:sz w:val="20"/>
                            </w:rPr>
                          </w:pPr>
                          <w:r w:rsidRPr="00A322F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E22A347" id="_x0000_t202" coordsize="21600,21600" o:spt="202" path="m,l,21600r21600,l21600,xe">
              <v:stroke joinstyle="miter"/>
              <v:path gradientshapeok="t" o:connecttype="rect"/>
            </v:shapetype>
            <v:shape id="MSIPCM065e441082812a4d4f402d71" o:spid="_x0000_s1039" type="#_x0000_t202" alt="{&quot;HashCode&quot;:904758361,&quot;Height&quot;:9999999.0,&quot;Width&quot;:9999999.0,&quot;Placement&quot;:&quot;Footer&quot;,&quot;Index&quot;:&quot;Primary&quot;,&quot;Section&quot;:12,&quot;Top&quot;:0.0,&quot;Left&quot;:0.0}" style="position:absolute;left:0;text-align:left;margin-left:0;margin-top:0;width:612pt;height:39.55pt;z-index:25174160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Rl3GgIAAC4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" o:allowincell="f" filled="f" stroked="f" strokeweight=".5pt">
              <v:textbox inset=",0,,0">
                <w:txbxContent>
                  <w:p w14:paraId="3130084F" w14:textId="6CCA105F" w:rsidR="00C209B3" w:rsidRPr="00A322F1" w:rsidRDefault="00A322F1" w:rsidP="00A322F1">
                    <w:pPr>
                      <w:spacing w:after="0"/>
                      <w:jc w:val="center"/>
                      <w:rPr>
                        <w:rFonts w:ascii="Arial Black" w:hAnsi="Arial Black"/>
                        <w:color w:val="000000"/>
                        <w:sz w:val="20"/>
                      </w:rPr>
                    </w:pPr>
                    <w:r w:rsidRPr="00A322F1">
                      <w:rPr>
                        <w:rFonts w:ascii="Arial Black" w:hAnsi="Arial Black"/>
                        <w:color w:val="000000"/>
                        <w:sz w:val="20"/>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8B1CA" w14:textId="77777777" w:rsidR="00C209B3" w:rsidRPr="008114D1" w:rsidRDefault="00C209B3" w:rsidP="00341078">
    <w:pPr>
      <w:tabs>
        <w:tab w:val="right" w:pos="14003"/>
      </w:tabs>
    </w:pPr>
    <w:r>
      <w:t xml:space="preserve">Page </w:t>
    </w:r>
    <w:r>
      <w:fldChar w:fldCharType="begin"/>
    </w:r>
    <w:r>
      <w:instrText xml:space="preserve"> PAGE </w:instrText>
    </w:r>
    <w:r>
      <w:fldChar w:fldCharType="separate"/>
    </w:r>
    <w:r>
      <w:rPr>
        <w:noProof/>
      </w:rPr>
      <w:t>10</w:t>
    </w:r>
    <w:r>
      <w:rPr>
        <w:noProof/>
      </w:rPr>
      <w:fldChar w:fldCharType="end"/>
    </w:r>
    <w:r>
      <w:tab/>
      <w:t>Cancer services performance indicators: 2017 audit</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1437C" w14:textId="009C868F" w:rsidR="00C209B3" w:rsidRPr="0031753A" w:rsidRDefault="00C209B3" w:rsidP="0045293B">
    <w:pPr>
      <w:spacing w:before="300"/>
      <w:jc w:val="right"/>
    </w:pPr>
    <w:r w:rsidRPr="00BA4E87">
      <w:t xml:space="preserve"> </w:t>
    </w:r>
    <w:r w:rsidRPr="0031753A">
      <w:t xml:space="preserve">Page </w:t>
    </w:r>
    <w:r>
      <w:fldChar w:fldCharType="begin"/>
    </w:r>
    <w:r>
      <w:instrText xml:space="preserve"> PAGE </w:instrText>
    </w:r>
    <w:r>
      <w:fldChar w:fldCharType="separate"/>
    </w:r>
    <w:r>
      <w:t>17</w:t>
    </w:r>
    <w:r>
      <w:rPr>
        <w:noProof/>
      </w:rPr>
      <w:fldChar w:fldCharType="end"/>
    </w:r>
    <w:r w:rsidRPr="00085FA0">
      <w:t xml:space="preserve"> </w:t>
    </w:r>
    <w:r>
      <w:tab/>
      <w:t>Cancer services performance indicators: 20</w:t>
    </w:r>
    <w:r w:rsidR="00BD28B8">
      <w:t>20</w:t>
    </w:r>
    <w:r>
      <w:t xml:space="preserve"> audit</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2E384" w14:textId="3E114759" w:rsidR="00C209B3" w:rsidRPr="0045293B" w:rsidRDefault="00C209B3" w:rsidP="0045293B">
    <w:pPr>
      <w:spacing w:before="300"/>
      <w:jc w:val="right"/>
    </w:pPr>
    <w:r>
      <w:rPr>
        <w:noProof/>
      </w:rPr>
      <mc:AlternateContent>
        <mc:Choice Requires="wps">
          <w:drawing>
            <wp:anchor distT="0" distB="0" distL="114300" distR="114300" simplePos="0" relativeHeight="251714559" behindDoc="0" locked="0" layoutInCell="0" allowOverlap="1" wp14:anchorId="21DDFA7A" wp14:editId="798A22F7">
              <wp:simplePos x="0" y="0"/>
              <wp:positionH relativeFrom="page">
                <wp:align>center</wp:align>
              </wp:positionH>
              <wp:positionV relativeFrom="page">
                <wp:align>bottom</wp:align>
              </wp:positionV>
              <wp:extent cx="7772400" cy="502285"/>
              <wp:effectExtent l="0" t="0" r="0" b="12065"/>
              <wp:wrapNone/>
              <wp:docPr id="13" name="MSIPCMf51249e7bb25b02607ed5ed6" descr="{&quot;HashCode&quot;:904758361,&quot;Height&quot;:9999999.0,&quot;Width&quot;:9999999.0,&quot;Placement&quot;:&quot;Footer&quot;,&quot;Index&quot;:&quot;FirstPage&quot;,&quot;Section&quot;:1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EB9863" w14:textId="35FCF3F7" w:rsidR="00C209B3" w:rsidRPr="00A322F1" w:rsidRDefault="00A322F1" w:rsidP="00A322F1">
                          <w:pPr>
                            <w:spacing w:after="0"/>
                            <w:jc w:val="center"/>
                            <w:rPr>
                              <w:rFonts w:ascii="Arial Black" w:hAnsi="Arial Black"/>
                              <w:color w:val="000000"/>
                              <w:sz w:val="20"/>
                            </w:rPr>
                          </w:pPr>
                          <w:r w:rsidRPr="00A322F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1DDFA7A" id="_x0000_t202" coordsize="21600,21600" o:spt="202" path="m,l,21600r21600,l21600,xe">
              <v:stroke joinstyle="miter"/>
              <v:path gradientshapeok="t" o:connecttype="rect"/>
            </v:shapetype>
            <v:shape id="MSIPCMf51249e7bb25b02607ed5ed6" o:spid="_x0000_s1040" type="#_x0000_t202" alt="{&quot;HashCode&quot;:904758361,&quot;Height&quot;:9999999.0,&quot;Width&quot;:9999999.0,&quot;Placement&quot;:&quot;Footer&quot;,&quot;Index&quot;:&quot;FirstPage&quot;,&quot;Section&quot;:13,&quot;Top&quot;:0.0,&quot;Left&quot;:0.0}" style="position:absolute;left:0;text-align:left;margin-left:0;margin-top:0;width:612pt;height:39.55pt;z-index:25171455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UuwGQIAAC4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95gOi+ygOuF+DnrqveXrBofY&#10;MB+emUOucW7Ub3jCQyrAZnC2KKnB/fqbP+YjBRilpEXtlNT/PDAnKFHfDZLzZTydRrGlCxrurXc3&#10;eM1B3wPKcowvxPJkxtygBlM60K8o71XshiFmOPYsKQ9uuNyHXsv4QLhYrVIaCsuysDFby2PxCGgE&#10;96V7Zc6eGQjI3SMM+mLFOyL63J6K1SGAbBJLEeIezzPyKMrE8/kBRdW/vaes6zNf/g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KnUuwGQIAAC4EAAAOAAAAAAAAAAAAAAAAAC4CAABkcnMvZTJvRG9jLnhtbFBLAQItABQABgAI&#10;AAAAIQDYP/032wAAAAUBAAAPAAAAAAAAAAAAAAAAAHMEAABkcnMvZG93bnJldi54bWxQSwUGAAAA&#10;AAQABADzAAAAewUAAAAA&#10;" o:allowincell="f" filled="f" stroked="f" strokeweight=".5pt">
              <v:textbox inset=",0,,0">
                <w:txbxContent>
                  <w:p w14:paraId="0DEB9863" w14:textId="35FCF3F7" w:rsidR="00C209B3" w:rsidRPr="00A322F1" w:rsidRDefault="00A322F1" w:rsidP="00A322F1">
                    <w:pPr>
                      <w:spacing w:after="0"/>
                      <w:jc w:val="center"/>
                      <w:rPr>
                        <w:rFonts w:ascii="Arial Black" w:hAnsi="Arial Black"/>
                        <w:color w:val="000000"/>
                        <w:sz w:val="20"/>
                      </w:rPr>
                    </w:pPr>
                    <w:r w:rsidRPr="00A322F1">
                      <w:rPr>
                        <w:rFonts w:ascii="Arial Black" w:hAnsi="Arial Black"/>
                        <w:color w:val="000000"/>
                        <w:sz w:val="20"/>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88AC6" w14:textId="77777777" w:rsidR="00C209B3" w:rsidRDefault="00C209B3">
    <w:pPr>
      <w:pStyle w:val="Footer"/>
    </w:pPr>
    <w:r>
      <w:rPr>
        <w:noProof/>
        <w:lang w:eastAsia="en-AU"/>
      </w:rPr>
      <mc:AlternateContent>
        <mc:Choice Requires="wps">
          <w:drawing>
            <wp:anchor distT="0" distB="0" distL="114300" distR="114300" simplePos="0" relativeHeight="251658247" behindDoc="0" locked="0" layoutInCell="0" allowOverlap="1" wp14:anchorId="79BAADC7" wp14:editId="436C5697">
              <wp:simplePos x="0" y="0"/>
              <wp:positionH relativeFrom="page">
                <wp:posOffset>0</wp:posOffset>
              </wp:positionH>
              <wp:positionV relativeFrom="page">
                <wp:posOffset>10189210</wp:posOffset>
              </wp:positionV>
              <wp:extent cx="7560310" cy="311785"/>
              <wp:effectExtent l="0" t="0" r="0" b="12065"/>
              <wp:wrapNone/>
              <wp:docPr id="1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112611"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BAADC7" id="_x0000_t202" coordsize="21600,21600" o:spt="202" path="m,l,21600r21600,l21600,xe">
              <v:stroke joinstyle="miter"/>
              <v:path gradientshapeok="t" o:connecttype="rect"/>
            </v:shapetype>
            <v:shape id="_x0000_s1041"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4C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dIE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zAfgIXAgAALAQAAA4AAAAAAAAAAAAAAAAALgIAAGRycy9lMm9Eb2MueG1sUEsBAi0AFAAG&#10;AAgAAAAhAEgNXprfAAAACwEAAA8AAAAAAAAAAAAAAAAAcQQAAGRycy9kb3ducmV2LnhtbFBLBQYA&#10;AAAABAAEAPMAAAB9BQAAAAA=&#10;" o:allowincell="f" filled="f" stroked="f" strokeweight=".5pt">
              <v:textbox inset=",0,,0">
                <w:txbxContent>
                  <w:p w14:paraId="7B112611"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5DF59" w14:textId="7606222A" w:rsidR="00C209B3" w:rsidRDefault="00BD28B8">
    <w:pPr>
      <w:pStyle w:val="Footer"/>
    </w:pPr>
    <w:r>
      <w:rPr>
        <w:noProof/>
      </w:rPr>
      <mc:AlternateContent>
        <mc:Choice Requires="wps">
          <w:drawing>
            <wp:anchor distT="0" distB="0" distL="114300" distR="114300" simplePos="0" relativeHeight="251740093" behindDoc="0" locked="0" layoutInCell="0" allowOverlap="1" wp14:anchorId="64599499" wp14:editId="0B22AA95">
              <wp:simplePos x="0" y="9365456"/>
              <wp:positionH relativeFrom="page">
                <wp:align>center</wp:align>
              </wp:positionH>
              <wp:positionV relativeFrom="page">
                <wp:align>bottom</wp:align>
              </wp:positionV>
              <wp:extent cx="7772400" cy="502285"/>
              <wp:effectExtent l="0" t="0" r="0" b="12065"/>
              <wp:wrapNone/>
              <wp:docPr id="2" name="MSIPCMce8f40c59b6092133b573e9c" descr="{&quot;HashCode&quot;:904758361,&quot;Height&quot;:9999999.0,&quot;Width&quot;:9999999.0,&quot;Placement&quot;:&quot;Footer&quot;,&quot;Index&quot;:&quot;Primary&quot;,&quot;Section&quot;:14,&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8C42DE" w14:textId="038BB996" w:rsidR="00BD28B8" w:rsidRPr="00A322F1" w:rsidRDefault="00A322F1" w:rsidP="00A322F1">
                          <w:pPr>
                            <w:spacing w:after="0"/>
                            <w:jc w:val="center"/>
                            <w:rPr>
                              <w:rFonts w:ascii="Arial Black" w:hAnsi="Arial Black"/>
                              <w:color w:val="000000"/>
                              <w:sz w:val="20"/>
                            </w:rPr>
                          </w:pPr>
                          <w:r w:rsidRPr="00A322F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4599499" id="_x0000_t202" coordsize="21600,21600" o:spt="202" path="m,l,21600r21600,l21600,xe">
              <v:stroke joinstyle="miter"/>
              <v:path gradientshapeok="t" o:connecttype="rect"/>
            </v:shapetype>
            <v:shape id="MSIPCMce8f40c59b6092133b573e9c" o:spid="_x0000_s1042" type="#_x0000_t202" alt="{&quot;HashCode&quot;:904758361,&quot;Height&quot;:9999999.0,&quot;Width&quot;:9999999.0,&quot;Placement&quot;:&quot;Footer&quot;,&quot;Index&quot;:&quot;Primary&quot;,&quot;Section&quot;:14,&quot;Top&quot;:0.0,&quot;Left&quot;:0.0}" style="position:absolute;left:0;text-align:left;margin-left:0;margin-top:0;width:612pt;height:39.55pt;z-index:25174009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QcjxjGQIAAC4EAAAOAAAAAAAAAAAAAAAAAC4CAABkcnMvZTJvRG9jLnhtbFBLAQItABQABgAI&#10;AAAAIQDYP/032wAAAAUBAAAPAAAAAAAAAAAAAAAAAHMEAABkcnMvZG93bnJldi54bWxQSwUGAAAA&#10;AAQABADzAAAAewUAAAAA&#10;" o:allowincell="f" filled="f" stroked="f" strokeweight=".5pt">
              <v:textbox inset=",0,,0">
                <w:txbxContent>
                  <w:p w14:paraId="248C42DE" w14:textId="038BB996" w:rsidR="00BD28B8" w:rsidRPr="00A322F1" w:rsidRDefault="00A322F1" w:rsidP="00A322F1">
                    <w:pPr>
                      <w:spacing w:after="0"/>
                      <w:jc w:val="center"/>
                      <w:rPr>
                        <w:rFonts w:ascii="Arial Black" w:hAnsi="Arial Black"/>
                        <w:color w:val="000000"/>
                        <w:sz w:val="20"/>
                      </w:rPr>
                    </w:pPr>
                    <w:r w:rsidRPr="00A322F1">
                      <w:rPr>
                        <w:rFonts w:ascii="Arial Black" w:hAnsi="Arial Black"/>
                        <w:color w:val="000000"/>
                        <w:sz w:val="20"/>
                      </w:rPr>
                      <w:t>OFFICIAL</w:t>
                    </w:r>
                  </w:p>
                </w:txbxContent>
              </v:textbox>
              <w10:wrap anchorx="page" anchory="page"/>
            </v:shape>
          </w:pict>
        </mc:Fallback>
      </mc:AlternateContent>
    </w:r>
    <w:r w:rsidR="00C209B3">
      <w:rPr>
        <w:noProof/>
      </w:rPr>
      <mc:AlternateContent>
        <mc:Choice Requires="wps">
          <w:drawing>
            <wp:anchor distT="0" distB="0" distL="114300" distR="114300" simplePos="0" relativeHeight="251714558" behindDoc="0" locked="0" layoutInCell="0" allowOverlap="1" wp14:anchorId="40F17459" wp14:editId="50A3171C">
              <wp:simplePos x="0" y="0"/>
              <wp:positionH relativeFrom="page">
                <wp:align>center</wp:align>
              </wp:positionH>
              <wp:positionV relativeFrom="page">
                <wp:align>bottom</wp:align>
              </wp:positionV>
              <wp:extent cx="7772400" cy="502285"/>
              <wp:effectExtent l="0" t="0" r="0" b="12065"/>
              <wp:wrapNone/>
              <wp:docPr id="15" name="MSIPCM94d34f2ab76b165b4756b447" descr="{&quot;HashCode&quot;:904758361,&quot;Height&quot;:9999999.0,&quot;Width&quot;:9999999.0,&quot;Placement&quot;:&quot;Footer&quot;,&quot;Index&quot;:&quot;Primary&quot;,&quot;Section&quot;:1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FDF8B1" w14:textId="799F5114" w:rsidR="00C209B3" w:rsidRPr="00A322F1" w:rsidRDefault="00A322F1" w:rsidP="00A322F1">
                          <w:pPr>
                            <w:spacing w:after="0"/>
                            <w:jc w:val="center"/>
                            <w:rPr>
                              <w:rFonts w:ascii="Arial Black" w:hAnsi="Arial Black"/>
                              <w:color w:val="000000"/>
                              <w:sz w:val="20"/>
                            </w:rPr>
                          </w:pPr>
                          <w:r w:rsidRPr="00A322F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40F17459" id="MSIPCM94d34f2ab76b165b4756b447" o:spid="_x0000_s1043" type="#_x0000_t202" alt="{&quot;HashCode&quot;:904758361,&quot;Height&quot;:9999999.0,&quot;Width&quot;:9999999.0,&quot;Placement&quot;:&quot;Footer&quot;,&quot;Index&quot;:&quot;Primary&quot;,&quot;Section&quot;:13,&quot;Top&quot;:0.0,&quot;Left&quot;:0.0}" style="position:absolute;left:0;text-align:left;margin-left:0;margin-top:0;width:612pt;height:39.55pt;z-index:25171455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YcKGQIAAC4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95gPi+ygOuF+DnrqveXrBofY&#10;MB+emUOucW7Ub3jCQyrAZnC2KKnB/fqbP+YjBRilpEXtlNT/PDAnKFHfDZLzZTydRrGlCxrurXc3&#10;eM1B3wPKcowvxPJkxtygBlM60K8o71XshiFmOPYsKQ9uuNyHXsv4QLhYrVIaCsuysDFby2PxCGgE&#10;96V7Zc6eGQjI3SMM+mLFOyL63J6K1SGAbBJLEeIezzPyKMrE8/kBRdW/vaes6zNf/g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AdhYcKGQIAAC4EAAAOAAAAAAAAAAAAAAAAAC4CAABkcnMvZTJvRG9jLnhtbFBLAQItABQABgAI&#10;AAAAIQDYP/032wAAAAUBAAAPAAAAAAAAAAAAAAAAAHMEAABkcnMvZG93bnJldi54bWxQSwUGAAAA&#10;AAQABADzAAAAewUAAAAA&#10;" o:allowincell="f" filled="f" stroked="f" strokeweight=".5pt">
              <v:textbox inset=",0,,0">
                <w:txbxContent>
                  <w:p w14:paraId="7EFDF8B1" w14:textId="799F5114" w:rsidR="00C209B3" w:rsidRPr="00A322F1" w:rsidRDefault="00A322F1" w:rsidP="00A322F1">
                    <w:pPr>
                      <w:spacing w:after="0"/>
                      <w:jc w:val="center"/>
                      <w:rPr>
                        <w:rFonts w:ascii="Arial Black" w:hAnsi="Arial Black"/>
                        <w:color w:val="000000"/>
                        <w:sz w:val="20"/>
                      </w:rPr>
                    </w:pPr>
                    <w:r w:rsidRPr="00A322F1">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5712D" w14:textId="542EB9AC" w:rsidR="00C209B3" w:rsidRDefault="00C209B3">
    <w:pPr>
      <w:pStyle w:val="Footer"/>
    </w:pPr>
    <w:r>
      <w:rPr>
        <w:noProof/>
      </w:rPr>
      <mc:AlternateContent>
        <mc:Choice Requires="wps">
          <w:drawing>
            <wp:anchor distT="0" distB="0" distL="114300" distR="114300" simplePos="0" relativeHeight="251739794" behindDoc="0" locked="0" layoutInCell="0" allowOverlap="1" wp14:anchorId="1F95DFBE" wp14:editId="1624A9E3">
              <wp:simplePos x="0" y="0"/>
              <wp:positionH relativeFrom="page">
                <wp:align>center</wp:align>
              </wp:positionH>
              <wp:positionV relativeFrom="page">
                <wp:align>bottom</wp:align>
              </wp:positionV>
              <wp:extent cx="7772400" cy="502285"/>
              <wp:effectExtent l="0" t="0" r="0" b="12065"/>
              <wp:wrapNone/>
              <wp:docPr id="16" name="MSIPCM138e4c9e89648f23a5995495"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FD0D7" w14:textId="3BD64D2F" w:rsidR="00C209B3" w:rsidRPr="00A322F1" w:rsidRDefault="00A322F1" w:rsidP="00A322F1">
                          <w:pPr>
                            <w:spacing w:after="0"/>
                            <w:jc w:val="center"/>
                            <w:rPr>
                              <w:rFonts w:ascii="Arial Black" w:hAnsi="Arial Black"/>
                              <w:color w:val="000000"/>
                              <w:sz w:val="20"/>
                            </w:rPr>
                          </w:pPr>
                          <w:r w:rsidRPr="00A322F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F95DFBE" id="_x0000_t202" coordsize="21600,21600" o:spt="202" path="m,l,21600r21600,l21600,xe">
              <v:stroke joinstyle="miter"/>
              <v:path gradientshapeok="t" o:connecttype="rect"/>
            </v:shapetype>
            <v:shape id="MSIPCM138e4c9e89648f23a5995495" o:spid="_x0000_s1027"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73979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691FD0D7" w14:textId="3BD64D2F" w:rsidR="00C209B3" w:rsidRPr="00A322F1" w:rsidRDefault="00A322F1" w:rsidP="00A322F1">
                    <w:pPr>
                      <w:spacing w:after="0"/>
                      <w:jc w:val="center"/>
                      <w:rPr>
                        <w:rFonts w:ascii="Arial Black" w:hAnsi="Arial Black"/>
                        <w:color w:val="000000"/>
                        <w:sz w:val="20"/>
                      </w:rPr>
                    </w:pPr>
                    <w:r w:rsidRPr="00A322F1">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D370" w14:textId="3111093C" w:rsidR="00C209B3" w:rsidRDefault="00C209B3">
    <w:pPr>
      <w:pStyle w:val="Footer"/>
    </w:pPr>
    <w:r>
      <w:rPr>
        <w:noProof/>
      </w:rPr>
      <mc:AlternateContent>
        <mc:Choice Requires="wps">
          <w:drawing>
            <wp:anchor distT="0" distB="0" distL="114300" distR="114300" simplePos="0" relativeHeight="251740393" behindDoc="0" locked="0" layoutInCell="0" allowOverlap="1" wp14:anchorId="759C17EA" wp14:editId="6DB8BAE3">
              <wp:simplePos x="0" y="9365456"/>
              <wp:positionH relativeFrom="page">
                <wp:align>center</wp:align>
              </wp:positionH>
              <wp:positionV relativeFrom="page">
                <wp:align>bottom</wp:align>
              </wp:positionV>
              <wp:extent cx="7772400" cy="502285"/>
              <wp:effectExtent l="0" t="0" r="0" b="12065"/>
              <wp:wrapNone/>
              <wp:docPr id="17" name="MSIPCM20444910b4527c0d9bee29a5"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D450D1" w14:textId="794491AF" w:rsidR="00C209B3" w:rsidRPr="00A322F1" w:rsidRDefault="00A322F1" w:rsidP="00A322F1">
                          <w:pPr>
                            <w:spacing w:after="0"/>
                            <w:jc w:val="center"/>
                            <w:rPr>
                              <w:rFonts w:ascii="Arial Black" w:hAnsi="Arial Black"/>
                              <w:color w:val="000000"/>
                              <w:sz w:val="20"/>
                            </w:rPr>
                          </w:pPr>
                          <w:r w:rsidRPr="00A322F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59C17EA" id="_x0000_t202" coordsize="21600,21600" o:spt="202" path="m,l,21600r21600,l21600,xe">
              <v:stroke joinstyle="miter"/>
              <v:path gradientshapeok="t" o:connecttype="rect"/>
            </v:shapetype>
            <v:shape id="MSIPCM20444910b4527c0d9bee29a5" o:spid="_x0000_s1028"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74039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57D450D1" w14:textId="794491AF" w:rsidR="00C209B3" w:rsidRPr="00A322F1" w:rsidRDefault="00A322F1" w:rsidP="00A322F1">
                    <w:pPr>
                      <w:spacing w:after="0"/>
                      <w:jc w:val="center"/>
                      <w:rPr>
                        <w:rFonts w:ascii="Arial Black" w:hAnsi="Arial Black"/>
                        <w:color w:val="000000"/>
                        <w:sz w:val="20"/>
                      </w:rPr>
                    </w:pPr>
                    <w:r w:rsidRPr="00A322F1">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8072" w14:textId="77777777" w:rsidR="00E5645A" w:rsidRDefault="00E5645A">
    <w:pPr>
      <w:pStyle w:val="Footer"/>
    </w:pPr>
    <w:r>
      <w:rPr>
        <w:noProof/>
        <w:lang w:eastAsia="en-AU"/>
      </w:rPr>
      <mc:AlternateContent>
        <mc:Choice Requires="wps">
          <w:drawing>
            <wp:anchor distT="0" distB="0" distL="114300" distR="114300" simplePos="0" relativeHeight="251658262" behindDoc="0" locked="0" layoutInCell="0" allowOverlap="1" wp14:anchorId="04E0FA03" wp14:editId="1D2A054E">
              <wp:simplePos x="0" y="0"/>
              <wp:positionH relativeFrom="page">
                <wp:posOffset>0</wp:posOffset>
              </wp:positionH>
              <wp:positionV relativeFrom="page">
                <wp:posOffset>10189210</wp:posOffset>
              </wp:positionV>
              <wp:extent cx="7560310" cy="311785"/>
              <wp:effectExtent l="0" t="0" r="0" b="12065"/>
              <wp:wrapNone/>
              <wp:docPr id="18"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3F6D9C" w14:textId="77777777" w:rsidR="00E5645A" w:rsidRPr="002C5B7C" w:rsidRDefault="00E5645A"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E0FA03"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6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13F6D9C" w14:textId="77777777" w:rsidR="00E5645A" w:rsidRPr="002C5B7C" w:rsidRDefault="00E5645A"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DD2A" w14:textId="22AA6009" w:rsidR="00E5645A" w:rsidRDefault="000B33EF">
    <w:pPr>
      <w:pStyle w:val="Footer"/>
    </w:pPr>
    <w:r>
      <w:rPr>
        <w:noProof/>
      </w:rPr>
      <mc:AlternateContent>
        <mc:Choice Requires="wps">
          <w:drawing>
            <wp:anchor distT="0" distB="0" distL="114300" distR="114300" simplePos="0" relativeHeight="251742208" behindDoc="0" locked="0" layoutInCell="0" allowOverlap="1" wp14:anchorId="1623D8BA" wp14:editId="09BD9918">
              <wp:simplePos x="0" y="0"/>
              <wp:positionH relativeFrom="page">
                <wp:align>center</wp:align>
              </wp:positionH>
              <wp:positionV relativeFrom="page">
                <wp:align>bottom</wp:align>
              </wp:positionV>
              <wp:extent cx="7772400" cy="502285"/>
              <wp:effectExtent l="0" t="0" r="0" b="12065"/>
              <wp:wrapNone/>
              <wp:docPr id="19" name="MSIPCM29224c4b8f288097fc9a5819"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E12A06" w14:textId="015AD9C3" w:rsidR="000B33EF" w:rsidRPr="00A322F1" w:rsidRDefault="00A322F1" w:rsidP="00A322F1">
                          <w:pPr>
                            <w:spacing w:after="0"/>
                            <w:jc w:val="center"/>
                            <w:rPr>
                              <w:rFonts w:ascii="Arial Black" w:hAnsi="Arial Black"/>
                              <w:color w:val="000000"/>
                              <w:sz w:val="20"/>
                            </w:rPr>
                          </w:pPr>
                          <w:r w:rsidRPr="00A322F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623D8BA" id="_x0000_t202" coordsize="21600,21600" o:spt="202" path="m,l,21600r21600,l21600,xe">
              <v:stroke joinstyle="miter"/>
              <v:path gradientshapeok="t" o:connecttype="rect"/>
            </v:shapetype>
            <v:shape id="MSIPCM29224c4b8f288097fc9a5819" o:spid="_x0000_s1030" type="#_x0000_t202" alt="{&quot;HashCode&quot;:904758361,&quot;Height&quot;:9999999.0,&quot;Width&quot;:9999999.0,&quot;Placement&quot;:&quot;Footer&quot;,&quot;Index&quot;:&quot;Primary&quot;,&quot;Section&quot;:2,&quot;Top&quot;:0.0,&quot;Left&quot;:0.0}" style="position:absolute;left:0;text-align:left;margin-left:0;margin-top:0;width:612pt;height:39.55pt;z-index:25174220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00E12A06" w14:textId="015AD9C3" w:rsidR="000B33EF" w:rsidRPr="00A322F1" w:rsidRDefault="00A322F1" w:rsidP="00A322F1">
                    <w:pPr>
                      <w:spacing w:after="0"/>
                      <w:jc w:val="center"/>
                      <w:rPr>
                        <w:rFonts w:ascii="Arial Black" w:hAnsi="Arial Black"/>
                        <w:color w:val="000000"/>
                        <w:sz w:val="20"/>
                      </w:rPr>
                    </w:pPr>
                    <w:r w:rsidRPr="00A322F1">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C912" w14:textId="77777777" w:rsidR="007647C4" w:rsidRDefault="007647C4">
    <w:pPr>
      <w:pStyle w:val="Footer"/>
    </w:pPr>
    <w:r>
      <w:rPr>
        <w:noProof/>
        <w:lang w:eastAsia="en-AU"/>
      </w:rPr>
      <mc:AlternateContent>
        <mc:Choice Requires="wps">
          <w:drawing>
            <wp:anchor distT="0" distB="0" distL="114300" distR="114300" simplePos="0" relativeHeight="251714560" behindDoc="0" locked="0" layoutInCell="0" allowOverlap="1" wp14:anchorId="2695FFB2" wp14:editId="3C42D4E0">
              <wp:simplePos x="0" y="0"/>
              <wp:positionH relativeFrom="page">
                <wp:posOffset>0</wp:posOffset>
              </wp:positionH>
              <wp:positionV relativeFrom="page">
                <wp:posOffset>10189210</wp:posOffset>
              </wp:positionV>
              <wp:extent cx="7560310" cy="311785"/>
              <wp:effectExtent l="0" t="0" r="0" b="12065"/>
              <wp:wrapNone/>
              <wp:docPr id="5"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21E87A" w14:textId="77777777" w:rsidR="007647C4" w:rsidRPr="002C5B7C" w:rsidRDefault="007647C4"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95FFB2" id="_x0000_t202" coordsize="21600,21600" o:spt="202" path="m,l,21600r21600,l21600,xe">
              <v:stroke joinstyle="miter"/>
              <v:path gradientshapeok="t" o:connecttype="rect"/>
            </v:shapetype>
            <v:shape id="_x0000_s1031"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7145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5A21E87A" w14:textId="77777777" w:rsidR="007647C4" w:rsidRPr="002C5B7C" w:rsidRDefault="007647C4"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6D6A" w14:textId="77777777" w:rsidR="007647C4" w:rsidRDefault="007647C4">
    <w:pPr>
      <w:pStyle w:val="Footer"/>
    </w:pPr>
    <w:r>
      <w:rPr>
        <w:noProof/>
        <w:lang w:eastAsia="en-AU"/>
      </w:rPr>
      <mc:AlternateContent>
        <mc:Choice Requires="wps">
          <w:drawing>
            <wp:anchor distT="0" distB="0" distL="114300" distR="114300" simplePos="0" relativeHeight="251741000" behindDoc="0" locked="0" layoutInCell="0" allowOverlap="1" wp14:anchorId="1C1DFCF1" wp14:editId="699A4BFA">
              <wp:simplePos x="0" y="0"/>
              <wp:positionH relativeFrom="page">
                <wp:align>center</wp:align>
              </wp:positionH>
              <wp:positionV relativeFrom="page">
                <wp:align>bottom</wp:align>
              </wp:positionV>
              <wp:extent cx="7772400" cy="502285"/>
              <wp:effectExtent l="0" t="0" r="0" b="12065"/>
              <wp:wrapNone/>
              <wp:docPr id="7" name="MSIPCM67554c909a65ed6c5f9beab5" descr="{&quot;HashCode&quot;:90475836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F95131" w14:textId="1628B4FE" w:rsidR="007647C4" w:rsidRPr="00A322F1" w:rsidRDefault="00A322F1" w:rsidP="00A322F1">
                          <w:pPr>
                            <w:spacing w:after="0"/>
                            <w:jc w:val="center"/>
                            <w:rPr>
                              <w:rFonts w:ascii="Arial Black" w:hAnsi="Arial Black"/>
                              <w:color w:val="000000"/>
                              <w:sz w:val="20"/>
                            </w:rPr>
                          </w:pPr>
                          <w:r w:rsidRPr="00A322F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C1DFCF1" id="_x0000_t202" coordsize="21600,21600" o:spt="202" path="m,l,21600r21600,l21600,xe">
              <v:stroke joinstyle="miter"/>
              <v:path gradientshapeok="t" o:connecttype="rect"/>
            </v:shapetype>
            <v:shape id="MSIPCM67554c909a65ed6c5f9beab5" o:spid="_x0000_s1032" type="#_x0000_t202" alt="{&quot;HashCode&quot;:904758361,&quot;Height&quot;:9999999.0,&quot;Width&quot;:9999999.0,&quot;Placement&quot;:&quot;Footer&quot;,&quot;Index&quot;:&quot;Primary&quot;,&quot;Section&quot;:3,&quot;Top&quot;:0.0,&quot;Left&quot;:0.0}" style="position:absolute;left:0;text-align:left;margin-left:0;margin-top:0;width:612pt;height:39.55pt;z-index:25174100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QC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f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ImulAIYAgAALQQAAA4AAAAAAAAAAAAAAAAALgIAAGRycy9lMm9Eb2MueG1sUEsBAi0AFAAGAAgA&#10;AAAhANg//TfbAAAABQEAAA8AAAAAAAAAAAAAAAAAcgQAAGRycy9kb3ducmV2LnhtbFBLBQYAAAAA&#10;BAAEAPMAAAB6BQAAAAA=&#10;" o:allowincell="f" filled="f" stroked="f" strokeweight=".5pt">
              <v:textbox inset=",0,,0">
                <w:txbxContent>
                  <w:p w14:paraId="79F95131" w14:textId="1628B4FE" w:rsidR="007647C4" w:rsidRPr="00A322F1" w:rsidRDefault="00A322F1" w:rsidP="00A322F1">
                    <w:pPr>
                      <w:spacing w:after="0"/>
                      <w:jc w:val="center"/>
                      <w:rPr>
                        <w:rFonts w:ascii="Arial Black" w:hAnsi="Arial Black"/>
                        <w:color w:val="000000"/>
                        <w:sz w:val="20"/>
                      </w:rPr>
                    </w:pPr>
                    <w:r w:rsidRPr="00A322F1">
                      <w:rPr>
                        <w:rFonts w:ascii="Arial Black" w:hAnsi="Arial Black"/>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2F44" w14:textId="77777777" w:rsidR="00C209B3" w:rsidRDefault="00C209B3">
    <w:pPr>
      <w:pStyle w:val="Footer"/>
    </w:pPr>
    <w:r>
      <w:rPr>
        <w:noProof/>
        <w:lang w:eastAsia="en-AU"/>
      </w:rPr>
      <mc:AlternateContent>
        <mc:Choice Requires="wps">
          <w:drawing>
            <wp:anchor distT="0" distB="0" distL="114300" distR="114300" simplePos="0" relativeHeight="251658241" behindDoc="0" locked="0" layoutInCell="0" allowOverlap="1" wp14:anchorId="79BAADC7" wp14:editId="21D266F6">
              <wp:simplePos x="0" y="0"/>
              <wp:positionH relativeFrom="page">
                <wp:posOffset>0</wp:posOffset>
              </wp:positionH>
              <wp:positionV relativeFrom="page">
                <wp:posOffset>10189210</wp:posOffset>
              </wp:positionV>
              <wp:extent cx="7560310" cy="311785"/>
              <wp:effectExtent l="0" t="0" r="0" b="12065"/>
              <wp:wrapNone/>
              <wp:docPr id="21"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ECC472"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BAADC7" id="_x0000_t202" coordsize="21600,21600" o:spt="202" path="m,l,21600r21600,l21600,xe">
              <v:stroke joinstyle="miter"/>
              <v:path gradientshapeok="t" o:connecttype="rect"/>
            </v:shapetype>
            <v:shape id="_x0000_s1033"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17ECC472"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34D79" w14:textId="78677819" w:rsidR="00C209B3" w:rsidRDefault="007B3365">
    <w:pPr>
      <w:pStyle w:val="Footer"/>
    </w:pPr>
    <w:r>
      <w:rPr>
        <w:noProof/>
      </w:rPr>
      <mc:AlternateContent>
        <mc:Choice Requires="wps">
          <w:drawing>
            <wp:anchor distT="0" distB="0" distL="114300" distR="114300" simplePos="0" relativeHeight="251743232" behindDoc="0" locked="0" layoutInCell="0" allowOverlap="1" wp14:anchorId="347761C6" wp14:editId="71A1B594">
              <wp:simplePos x="0" y="0"/>
              <wp:positionH relativeFrom="page">
                <wp:align>center</wp:align>
              </wp:positionH>
              <wp:positionV relativeFrom="page">
                <wp:align>bottom</wp:align>
              </wp:positionV>
              <wp:extent cx="7772400" cy="502285"/>
              <wp:effectExtent l="0" t="0" r="0" b="12065"/>
              <wp:wrapNone/>
              <wp:docPr id="22" name="MSIPCMc20648569b7cf8d3e23d0dcd" descr="{&quot;HashCode&quot;:904758361,&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4C2C0" w14:textId="7D2B0482" w:rsidR="007B3365" w:rsidRPr="00A322F1" w:rsidRDefault="00A322F1" w:rsidP="00A322F1">
                          <w:pPr>
                            <w:spacing w:after="0"/>
                            <w:jc w:val="center"/>
                            <w:rPr>
                              <w:rFonts w:ascii="Arial Black" w:hAnsi="Arial Black"/>
                              <w:color w:val="000000"/>
                              <w:sz w:val="20"/>
                            </w:rPr>
                          </w:pPr>
                          <w:r w:rsidRPr="00A322F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47761C6" id="_x0000_t202" coordsize="21600,21600" o:spt="202" path="m,l,21600r21600,l21600,xe">
              <v:stroke joinstyle="miter"/>
              <v:path gradientshapeok="t" o:connecttype="rect"/>
            </v:shapetype>
            <v:shape id="MSIPCMc20648569b7cf8d3e23d0dcd" o:spid="_x0000_s1034" type="#_x0000_t202" alt="{&quot;HashCode&quot;:904758361,&quot;Height&quot;:9999999.0,&quot;Width&quot;:9999999.0,&quot;Placement&quot;:&quot;Footer&quot;,&quot;Index&quot;:&quot;Primary&quot;,&quot;Section&quot;:4,&quot;Top&quot;:0.0,&quot;Left&quot;:0.0}" style="position:absolute;left:0;text-align:left;margin-left:0;margin-top:0;width:612pt;height:39.55pt;z-index:25174323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AMKUBXGQIAAC0EAAAOAAAAAAAAAAAAAAAAAC4CAABkcnMvZTJvRG9jLnhtbFBLAQItABQABgAI&#10;AAAAIQDYP/032wAAAAUBAAAPAAAAAAAAAAAAAAAAAHMEAABkcnMvZG93bnJldi54bWxQSwUGAAAA&#10;AAQABADzAAAAewUAAAAA&#10;" o:allowincell="f" filled="f" stroked="f" strokeweight=".5pt">
              <v:textbox inset=",0,,0">
                <w:txbxContent>
                  <w:p w14:paraId="7DF4C2C0" w14:textId="7D2B0482" w:rsidR="007B3365" w:rsidRPr="00A322F1" w:rsidRDefault="00A322F1" w:rsidP="00A322F1">
                    <w:pPr>
                      <w:spacing w:after="0"/>
                      <w:jc w:val="center"/>
                      <w:rPr>
                        <w:rFonts w:ascii="Arial Black" w:hAnsi="Arial Black"/>
                        <w:color w:val="000000"/>
                        <w:sz w:val="20"/>
                      </w:rPr>
                    </w:pPr>
                    <w:r w:rsidRPr="00A322F1">
                      <w:rPr>
                        <w:rFonts w:ascii="Arial Black" w:hAnsi="Arial Black"/>
                        <w:color w:val="000000"/>
                        <w:sz w:val="20"/>
                      </w:rPr>
                      <w:t>OFFICIAL</w:t>
                    </w:r>
                  </w:p>
                </w:txbxContent>
              </v:textbox>
              <w10:wrap anchorx="page" anchory="page"/>
            </v:shape>
          </w:pict>
        </mc:Fallback>
      </mc:AlternateContent>
    </w:r>
    <w:r w:rsidR="00C209B3">
      <w:rPr>
        <w:noProof/>
      </w:rPr>
      <mc:AlternateContent>
        <mc:Choice Requires="wps">
          <w:drawing>
            <wp:anchor distT="0" distB="0" distL="114300" distR="114300" simplePos="0" relativeHeight="251742719" behindDoc="0" locked="0" layoutInCell="0" allowOverlap="1" wp14:anchorId="791D7DE4" wp14:editId="227349F4">
              <wp:simplePos x="0" y="0"/>
              <wp:positionH relativeFrom="page">
                <wp:align>center</wp:align>
              </wp:positionH>
              <wp:positionV relativeFrom="page">
                <wp:align>bottom</wp:align>
              </wp:positionV>
              <wp:extent cx="7772400" cy="502285"/>
              <wp:effectExtent l="0" t="0" r="0" b="12065"/>
              <wp:wrapNone/>
              <wp:docPr id="23" name="MSIPCMbc9e439785fa9744a44a78fc" descr="{&quot;HashCode&quot;:904758361,&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C50E72" w14:textId="5EA531DB" w:rsidR="00C209B3" w:rsidRPr="00A322F1" w:rsidRDefault="00A322F1" w:rsidP="00A322F1">
                          <w:pPr>
                            <w:spacing w:after="0"/>
                            <w:jc w:val="center"/>
                            <w:rPr>
                              <w:rFonts w:ascii="Arial Black" w:hAnsi="Arial Black"/>
                              <w:color w:val="000000"/>
                              <w:sz w:val="20"/>
                            </w:rPr>
                          </w:pPr>
                          <w:r w:rsidRPr="00A322F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791D7DE4" id="MSIPCMbc9e439785fa9744a44a78fc" o:spid="_x0000_s1035" type="#_x0000_t202" alt="{&quot;HashCode&quot;:904758361,&quot;Height&quot;:9999999.0,&quot;Width&quot;:9999999.0,&quot;Placement&quot;:&quot;Footer&quot;,&quot;Index&quot;:&quot;Primary&quot;,&quot;Section&quot;:6,&quot;Top&quot;:0.0,&quot;Left&quot;:0.0}" style="position:absolute;left:0;text-align:left;margin-left:0;margin-top:0;width:612pt;height:39.55pt;z-index:25174271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vs+GQIAAC0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Vk+mdzMYpns8rd1PnwXoEk0SuqQloQW&#10;O6x96FOHlNjMwKpRKlGjDGlLevV1lqcfzhEsrgz2uMwardBtO9JUJb0d9thCdcT1HPTMe8tXDc6w&#10;Zj48M4dU49go3/CEh1SAveBkUVKD+/U3f8xHBjBKSYvSKan/uWdOUKJ+GOTmdjydRq2lCxruvXc7&#10;eM1e3wOqcowPxPJkxtygBlM60G+o7mXshiFmOPYsKQ9uuNyHXsr4PrhYLlMa6sqysDYby2PxiGfE&#10;9qV7Y86eCAhI3S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B3vs+GQIAAC0EAAAOAAAAAAAAAAAAAAAAAC4CAABkcnMvZTJvRG9jLnhtbFBLAQItABQABgAI&#10;AAAAIQDYP/032wAAAAUBAAAPAAAAAAAAAAAAAAAAAHMEAABkcnMvZG93bnJldi54bWxQSwUGAAAA&#10;AAQABADzAAAAewUAAAAA&#10;" o:allowincell="f" filled="f" stroked="f" strokeweight=".5pt">
              <v:textbox inset=",0,,0">
                <w:txbxContent>
                  <w:p w14:paraId="53C50E72" w14:textId="5EA531DB" w:rsidR="00C209B3" w:rsidRPr="00A322F1" w:rsidRDefault="00A322F1" w:rsidP="00A322F1">
                    <w:pPr>
                      <w:spacing w:after="0"/>
                      <w:jc w:val="center"/>
                      <w:rPr>
                        <w:rFonts w:ascii="Arial Black" w:hAnsi="Arial Black"/>
                        <w:color w:val="000000"/>
                        <w:sz w:val="20"/>
                      </w:rPr>
                    </w:pPr>
                    <w:r w:rsidRPr="00A322F1">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F461E" w14:textId="77777777" w:rsidR="00380110" w:rsidRDefault="00380110" w:rsidP="00207717">
      <w:pPr>
        <w:spacing w:before="120"/>
      </w:pPr>
      <w:r>
        <w:separator/>
      </w:r>
    </w:p>
  </w:footnote>
  <w:footnote w:type="continuationSeparator" w:id="0">
    <w:p w14:paraId="27BF0203" w14:textId="77777777" w:rsidR="00380110" w:rsidRDefault="00380110">
      <w:r>
        <w:continuationSeparator/>
      </w:r>
    </w:p>
    <w:p w14:paraId="65BD049B" w14:textId="77777777" w:rsidR="00380110" w:rsidRDefault="00380110"/>
  </w:footnote>
  <w:footnote w:type="continuationNotice" w:id="1">
    <w:p w14:paraId="3C67E122" w14:textId="77777777" w:rsidR="00380110" w:rsidRDefault="00380110">
      <w:pPr>
        <w:spacing w:after="0" w:line="240" w:lineRule="auto"/>
      </w:pPr>
    </w:p>
  </w:footnote>
  <w:footnote w:id="2">
    <w:p w14:paraId="3A07E7E2" w14:textId="4372690B" w:rsidR="00E57694" w:rsidRPr="00E57694" w:rsidRDefault="00E57694">
      <w:pPr>
        <w:pStyle w:val="FootnoteText"/>
        <w:rPr>
          <w:lang w:val="en-US"/>
        </w:rPr>
      </w:pPr>
      <w:r>
        <w:rPr>
          <w:rStyle w:val="FootnoteReference"/>
        </w:rPr>
        <w:footnoteRef/>
      </w:r>
      <w:r>
        <w:t xml:space="preserve"> Weighted sampling was used for the 2017 audit, and results were not rescaled to the target population.</w:t>
      </w:r>
    </w:p>
  </w:footnote>
  <w:footnote w:id="3">
    <w:p w14:paraId="0C3EEFE1" w14:textId="293CCE62" w:rsidR="00E57694" w:rsidRPr="00E57694" w:rsidRDefault="00E57694">
      <w:pPr>
        <w:pStyle w:val="FootnoteText"/>
        <w:rPr>
          <w:lang w:val="en-US"/>
        </w:rPr>
      </w:pPr>
      <w:r>
        <w:rPr>
          <w:rStyle w:val="FootnoteReference"/>
        </w:rPr>
        <w:footnoteRef/>
      </w:r>
      <w:r>
        <w:t xml:space="preserve"> Weighted sampling was used for the 2018 audit, and results were rescaled to reflect the target population distribution for comparability.</w:t>
      </w:r>
    </w:p>
  </w:footnote>
  <w:footnote w:id="4">
    <w:p w14:paraId="052CCF1A" w14:textId="7DAAAD5D" w:rsidR="00E57694" w:rsidRPr="00E57694" w:rsidRDefault="00E57694">
      <w:pPr>
        <w:pStyle w:val="FootnoteText"/>
        <w:rPr>
          <w:lang w:val="en-US"/>
        </w:rPr>
      </w:pPr>
      <w:r>
        <w:rPr>
          <w:rStyle w:val="FootnoteReference"/>
        </w:rPr>
        <w:footnoteRef/>
      </w:r>
      <w:r>
        <w:t xml:space="preserve"> Weighted sampling was used for the 2020 audit, and results were rescaled to reflect the target population distribution for comparability.</w:t>
      </w:r>
    </w:p>
  </w:footnote>
  <w:footnote w:id="5">
    <w:p w14:paraId="563D6373" w14:textId="4A35A4CA" w:rsidR="00E57694" w:rsidRPr="00E57694" w:rsidRDefault="00E57694">
      <w:pPr>
        <w:pStyle w:val="FootnoteText"/>
        <w:rPr>
          <w:lang w:val="en-US"/>
        </w:rPr>
      </w:pPr>
      <w:r>
        <w:rPr>
          <w:rStyle w:val="FootnoteReference"/>
        </w:rPr>
        <w:footnoteRef/>
      </w:r>
      <w:r>
        <w:t xml:space="preserve"> Target set at 80 per cent prior to 2018.</w:t>
      </w:r>
    </w:p>
  </w:footnote>
  <w:footnote w:id="6">
    <w:p w14:paraId="7820557F" w14:textId="4EDFC977" w:rsidR="00E57694" w:rsidRPr="00E57694" w:rsidRDefault="00E57694">
      <w:pPr>
        <w:pStyle w:val="FootnoteText"/>
        <w:rPr>
          <w:lang w:val="en-US"/>
        </w:rPr>
      </w:pPr>
      <w:r>
        <w:rPr>
          <w:rStyle w:val="FootnoteReference"/>
        </w:rPr>
        <w:footnoteRef/>
      </w:r>
      <w:r>
        <w:t xml:space="preserve"> Results prior to 2015 excluded haematology and central nervous system (CNS) data.</w:t>
      </w:r>
    </w:p>
  </w:footnote>
  <w:footnote w:id="7">
    <w:p w14:paraId="18A11A86" w14:textId="7BD47691" w:rsidR="00E57694" w:rsidRPr="00E57694" w:rsidRDefault="00E57694">
      <w:pPr>
        <w:pStyle w:val="FootnoteText"/>
        <w:rPr>
          <w:lang w:val="en-US"/>
        </w:rPr>
      </w:pPr>
      <w:r>
        <w:rPr>
          <w:rStyle w:val="FootnoteReference"/>
        </w:rPr>
        <w:footnoteRef/>
      </w:r>
      <w:r>
        <w:t xml:space="preserve"> Target set at 100 per cent prior to 2018.</w:t>
      </w:r>
    </w:p>
  </w:footnote>
  <w:footnote w:id="8">
    <w:p w14:paraId="64CA0EB9" w14:textId="685215BF" w:rsidR="00E57694" w:rsidRPr="00E57694" w:rsidRDefault="00E57694">
      <w:pPr>
        <w:pStyle w:val="FootnoteText"/>
        <w:rPr>
          <w:lang w:val="en-US"/>
        </w:rPr>
      </w:pPr>
      <w:r>
        <w:rPr>
          <w:rStyle w:val="FootnoteReference"/>
        </w:rPr>
        <w:footnoteRef/>
      </w:r>
      <w:r>
        <w:t xml:space="preserve"> Does not include paediatric ICS because ECOG is a measure of functional status in adult cancer patients and is not used in children’s cancer care.</w:t>
      </w:r>
    </w:p>
  </w:footnote>
  <w:footnote w:id="9">
    <w:p w14:paraId="5C2342D8" w14:textId="5591A8D7" w:rsidR="00E57694" w:rsidRPr="00E57694" w:rsidRDefault="00E57694">
      <w:pPr>
        <w:pStyle w:val="FootnoteText"/>
        <w:rPr>
          <w:lang w:val="en-US"/>
        </w:rPr>
      </w:pPr>
      <w:r>
        <w:rPr>
          <w:rStyle w:val="FootnoteReference"/>
        </w:rPr>
        <w:footnoteRef/>
      </w:r>
      <w:r>
        <w:t xml:space="preserve"> Results prior to 2014 excluded paediatric ICS.</w:t>
      </w:r>
    </w:p>
  </w:footnote>
  <w:footnote w:id="10">
    <w:p w14:paraId="4DE14C53" w14:textId="54ED8650" w:rsidR="00E57694" w:rsidRPr="00E57694" w:rsidRDefault="00E57694">
      <w:pPr>
        <w:pStyle w:val="FootnoteText"/>
        <w:rPr>
          <w:lang w:val="en-US"/>
        </w:rPr>
      </w:pPr>
      <w:r>
        <w:rPr>
          <w:rStyle w:val="FootnoteReference"/>
        </w:rPr>
        <w:footnoteRef/>
      </w:r>
      <w:r>
        <w:t xml:space="preserve"> Target set at 50 per cent prior to 2017.</w:t>
      </w:r>
    </w:p>
  </w:footnote>
  <w:footnote w:id="11">
    <w:p w14:paraId="23714DFD" w14:textId="1274E19F" w:rsidR="00A5661F" w:rsidRDefault="008167A1" w:rsidP="00A5661F">
      <w:r w:rsidRPr="00B04CDD">
        <w:rPr>
          <w:rStyle w:val="FootnoteTextChar"/>
          <w:vertAlign w:val="superscript"/>
        </w:rPr>
        <w:footnoteRef/>
      </w:r>
      <w:r w:rsidRPr="00B23740">
        <w:rPr>
          <w:rStyle w:val="FootnoteTextChar"/>
          <w:vertAlign w:val="superscript"/>
        </w:rPr>
        <w:t xml:space="preserve"> </w:t>
      </w:r>
      <w:r w:rsidRPr="003F5D01">
        <w:rPr>
          <w:rStyle w:val="FootnoteTextChar"/>
        </w:rPr>
        <w:t>Victorian cancer patients are those receiving cancer treatments at a Victorian health service where their usual residence is a Victorian address.</w:t>
      </w:r>
    </w:p>
  </w:footnote>
  <w:footnote w:id="12">
    <w:p w14:paraId="0C6F2A15" w14:textId="77777777" w:rsidR="00C8607F" w:rsidRDefault="00534FC4">
      <w:pPr>
        <w:pStyle w:val="FootnoteText"/>
      </w:pPr>
      <w:r>
        <w:rPr>
          <w:rStyle w:val="FootnoteReference"/>
        </w:rPr>
        <w:footnoteRef/>
      </w:r>
      <w:r>
        <w:t xml:space="preserve"> </w:t>
      </w:r>
      <w:r w:rsidR="00C8607F">
        <w:t xml:space="preserve">Refer to </w:t>
      </w:r>
      <w:hyperlink r:id="rId1" w:history="1">
        <w:r w:rsidR="00C8607F" w:rsidRPr="00381E8B">
          <w:rPr>
            <w:rStyle w:val="Hyperlink"/>
          </w:rPr>
          <w:t>Victorian Consolidated Regulations</w:t>
        </w:r>
      </w:hyperlink>
    </w:p>
    <w:p w14:paraId="6E2C9BC0" w14:textId="3C9733C4" w:rsidR="00534FC4" w:rsidRDefault="00C8607F">
      <w:pPr>
        <w:pStyle w:val="FootnoteText"/>
      </w:pPr>
      <w:r>
        <w:t>&lt;</w:t>
      </w:r>
      <w:r w:rsidR="00534FC4" w:rsidRPr="00E12E3C">
        <w:t>http://classic.austlii.edu.au/au/legis/vic/consol_reg/icorr2015586/sch1.html</w:t>
      </w:r>
      <w:r>
        <w:t>&gt;.</w:t>
      </w:r>
    </w:p>
  </w:footnote>
  <w:footnote w:id="13">
    <w:p w14:paraId="67AD794B" w14:textId="77777777" w:rsidR="00C209B3" w:rsidRDefault="00C209B3" w:rsidP="00A64643">
      <w:pPr>
        <w:pStyle w:val="FootnoteText"/>
      </w:pPr>
      <w:r>
        <w:rPr>
          <w:rStyle w:val="FootnoteReference"/>
        </w:rPr>
        <w:footnoteRef/>
      </w:r>
      <w:r>
        <w:t xml:space="preserve"> </w:t>
      </w:r>
      <w:r w:rsidRPr="003E76A5">
        <w:t>Staging should be recorded as per AJCC staging (TNM), SEER or other accepted staging system for the disease type as endorsed by local tumour gr</w:t>
      </w:r>
      <w:r>
        <w:t>oups or MDMs.</w:t>
      </w:r>
    </w:p>
  </w:footnote>
  <w:footnote w:id="14">
    <w:p w14:paraId="70B255A9" w14:textId="069D3159" w:rsidR="00534FC4" w:rsidRDefault="00534FC4">
      <w:pPr>
        <w:pStyle w:val="FootnoteText"/>
      </w:pPr>
      <w:r>
        <w:rPr>
          <w:rStyle w:val="FootnoteReference"/>
        </w:rPr>
        <w:footnoteRef/>
      </w:r>
      <w:r>
        <w:t xml:space="preserve"> </w:t>
      </w:r>
      <w:r w:rsidR="00F0276A">
        <w:t xml:space="preserve">Refer to </w:t>
      </w:r>
      <w:hyperlink r:id="rId2" w:history="1">
        <w:r w:rsidR="00F0276A" w:rsidRPr="00291D73">
          <w:rPr>
            <w:rStyle w:val="Hyperlink"/>
          </w:rPr>
          <w:t>Victorian Consolidated Regulations</w:t>
        </w:r>
      </w:hyperlink>
      <w:r w:rsidR="00F0276A" w:rsidRPr="00291D73">
        <w:t xml:space="preserve"> </w:t>
      </w:r>
      <w:r w:rsidR="00F0276A">
        <w:t>&lt;</w:t>
      </w:r>
      <w:r w:rsidRPr="00E12E3C">
        <w:t>http://classic.austlii.edu.au/au/legis/vic/consol_reg/icorr2015586/sch1.html</w:t>
      </w:r>
      <w:r w:rsidR="00F0276A">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EFE5B" w14:textId="77777777" w:rsidR="00A322F1" w:rsidRDefault="00A322F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D21B" w14:textId="77777777" w:rsidR="00C209B3" w:rsidRPr="00454A7D" w:rsidRDefault="00C209B3" w:rsidP="00454A7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67B5A" w14:textId="0F95AE9A" w:rsidR="00C209B3" w:rsidRPr="00DD6D18" w:rsidRDefault="00DD6D18" w:rsidP="00DD6D18">
    <w:pPr>
      <w:pStyle w:val="Header"/>
    </w:pPr>
    <w:r>
      <w:t>Cancer services performance indicators</w:t>
    </w:r>
    <w:r w:rsidR="00136CCA">
      <w:t>:</w:t>
    </w:r>
    <w:r>
      <w:t xml:space="preserve"> 20</w:t>
    </w:r>
    <w:r w:rsidR="00180889">
      <w:t>20</w:t>
    </w:r>
    <w:r>
      <w:t xml:space="preserve"> audit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14</w:t>
    </w:r>
    <w:r w:rsidRPr="00DE6C85">
      <w:rPr>
        <w:b w:val="0"/>
        <w:bCs/>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00603" w14:textId="77777777" w:rsidR="00C209B3" w:rsidRPr="00454A7D" w:rsidRDefault="00C209B3" w:rsidP="00454A7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2C49" w14:textId="4F6A62BB" w:rsidR="00C209B3" w:rsidRPr="00DD6D18" w:rsidRDefault="00DD6D18" w:rsidP="00DD6D18">
    <w:pPr>
      <w:pStyle w:val="Header"/>
    </w:pPr>
    <w:r>
      <w:t>Cancer services performance indicators</w:t>
    </w:r>
    <w:r w:rsidR="00136CCA">
      <w:t>:</w:t>
    </w:r>
    <w:r>
      <w:t xml:space="preserve"> 20</w:t>
    </w:r>
    <w:r w:rsidR="00612D4D">
      <w:t>20</w:t>
    </w:r>
    <w:r>
      <w:t xml:space="preserve"> audit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17</w:t>
    </w:r>
    <w:r w:rsidRPr="00DE6C85">
      <w:rPr>
        <w:b w:val="0"/>
        <w:bCs/>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1FA68" w14:textId="77777777" w:rsidR="00C209B3" w:rsidRPr="00454A7D" w:rsidRDefault="00C209B3" w:rsidP="00454A7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9EAF" w14:textId="79BDC72B" w:rsidR="00C209B3" w:rsidRPr="00CE1B2D" w:rsidRDefault="00CE1B2D" w:rsidP="00CE1B2D">
    <w:pPr>
      <w:pStyle w:val="Header"/>
    </w:pPr>
    <w:r>
      <w:t>Cancer services performance indicators</w:t>
    </w:r>
    <w:r w:rsidR="00136CCA">
      <w:t>:</w:t>
    </w:r>
    <w:r>
      <w:t xml:space="preserve"> 20</w:t>
    </w:r>
    <w:r w:rsidR="00180889">
      <w:t>20</w:t>
    </w:r>
    <w:r w:rsidR="00136CCA">
      <w:t xml:space="preserve"> </w:t>
    </w:r>
    <w:r>
      <w:t>audit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17</w:t>
    </w:r>
    <w:r w:rsidRPr="00DE6C85">
      <w:rPr>
        <w:b w:val="0"/>
        <w:bCs/>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179A" w14:textId="77777777" w:rsidR="00C209B3" w:rsidRPr="0069374A" w:rsidRDefault="00C209B3" w:rsidP="00341078"/>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D317" w14:textId="008EAEAB" w:rsidR="00C209B3" w:rsidRDefault="00CE1B2D" w:rsidP="00CE1B2D">
    <w:pPr>
      <w:pStyle w:val="Header"/>
    </w:pPr>
    <w:r>
      <w:t>Cancer services performance indicators</w:t>
    </w:r>
    <w:r w:rsidR="00136CCA">
      <w:t>:</w:t>
    </w:r>
    <w:r>
      <w:t xml:space="preserve"> 20</w:t>
    </w:r>
    <w:r w:rsidR="00320113">
      <w:t>20</w:t>
    </w:r>
    <w:r>
      <w:t xml:space="preserve"> audit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17</w:t>
    </w:r>
    <w:r w:rsidRPr="00DE6C85">
      <w:rPr>
        <w:b w:val="0"/>
        <w:bCs/>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F42BD" w14:textId="77777777" w:rsidR="00C209B3" w:rsidRPr="00454A7D" w:rsidRDefault="00C209B3" w:rsidP="00454A7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0C4DC" w14:textId="3D0E7F73" w:rsidR="00C209B3" w:rsidRPr="00E8119A" w:rsidRDefault="00E8119A" w:rsidP="00E8119A">
    <w:pPr>
      <w:pStyle w:val="Header"/>
    </w:pPr>
    <w:r>
      <w:t>Cancer services performance indicators – 2018 audit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17</w:t>
    </w:r>
    <w:r w:rsidRPr="00DE6C85">
      <w:rPr>
        <w:b w:val="0"/>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60D3" w14:textId="77777777" w:rsidR="00A322F1" w:rsidRDefault="00A322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FC74A" w14:textId="6082F8DE" w:rsidR="00361A61" w:rsidRDefault="00CE1B2D">
    <w:pPr>
      <w:pStyle w:val="Header"/>
    </w:pPr>
    <w:r>
      <w:t>Cancer services performance indicators</w:t>
    </w:r>
    <w:r w:rsidR="00136CCA">
      <w:t>:</w:t>
    </w:r>
    <w:r>
      <w:t xml:space="preserve"> 20</w:t>
    </w:r>
    <w:r w:rsidR="00320113">
      <w:t>20</w:t>
    </w:r>
    <w:r>
      <w:t xml:space="preserve"> audit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17</w:t>
    </w:r>
    <w:r w:rsidRPr="00DE6C85">
      <w:rPr>
        <w:b w:val="0"/>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6420" w14:textId="77777777" w:rsidR="00E5645A" w:rsidRPr="00454A7D" w:rsidRDefault="00E5645A"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0536" w14:textId="35FFCC34" w:rsidR="00E5645A" w:rsidRPr="00DD6D18" w:rsidRDefault="00E5645A" w:rsidP="00DD6D18">
    <w:pPr>
      <w:pStyle w:val="Header"/>
    </w:pPr>
    <w:r>
      <w:t>Cancer services performance indicators</w:t>
    </w:r>
    <w:r w:rsidR="00D209D7">
      <w:t>:</w:t>
    </w:r>
    <w:r>
      <w:t xml:space="preserve"> 20</w:t>
    </w:r>
    <w:r w:rsidR="006A0269">
      <w:t>20</w:t>
    </w:r>
    <w:r>
      <w:t xml:space="preserve"> audit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14</w:t>
    </w:r>
    <w:r w:rsidRPr="00DE6C85">
      <w:rPr>
        <w:b w:val="0"/>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321C" w14:textId="77777777" w:rsidR="007647C4" w:rsidRPr="00454A7D" w:rsidRDefault="007647C4" w:rsidP="00454A7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F248" w14:textId="6884297B" w:rsidR="007647C4" w:rsidRPr="00DD6D18" w:rsidRDefault="007647C4" w:rsidP="00DD6D18">
    <w:pPr>
      <w:pStyle w:val="Header"/>
    </w:pPr>
    <w:r>
      <w:t>Cancer services performance indicators</w:t>
    </w:r>
    <w:r w:rsidR="00D209D7">
      <w:t>:</w:t>
    </w:r>
    <w:r>
      <w:t xml:space="preserve"> 20</w:t>
    </w:r>
    <w:r w:rsidR="00D209D7">
      <w:t>20</w:t>
    </w:r>
    <w:r>
      <w:t xml:space="preserve"> audit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Cs/>
        <w:noProof/>
      </w:rPr>
      <w:t>13</w:t>
    </w:r>
    <w:r w:rsidRPr="00DE6C85">
      <w:rPr>
        <w:b w:val="0"/>
        <w:bCs/>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6B4A9" w14:textId="77777777" w:rsidR="00C209B3" w:rsidRPr="00454A7D" w:rsidRDefault="00C209B3" w:rsidP="00454A7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AA6E4" w14:textId="3D79D438" w:rsidR="00C209B3" w:rsidRPr="00DD6D18" w:rsidRDefault="00DD6D18" w:rsidP="00DD6D18">
    <w:pPr>
      <w:pStyle w:val="Header"/>
    </w:pPr>
    <w:r>
      <w:t>Cancer services performance indicators</w:t>
    </w:r>
    <w:r w:rsidR="00136CCA">
      <w:t>:</w:t>
    </w:r>
    <w:r>
      <w:t xml:space="preserve"> 20</w:t>
    </w:r>
    <w:r w:rsidR="00180889">
      <w:t>20</w:t>
    </w:r>
    <w:r>
      <w:t xml:space="preserve"> audit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14</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597281D"/>
    <w:multiLevelType w:val="hybridMultilevel"/>
    <w:tmpl w:val="1BE454B6"/>
    <w:lvl w:ilvl="0" w:tplc="14382DB0">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4" w15:restartNumberingAfterBreak="0">
    <w:nsid w:val="06F4705A"/>
    <w:multiLevelType w:val="hybridMultilevel"/>
    <w:tmpl w:val="EFDEB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B8D43DB"/>
    <w:multiLevelType w:val="multilevel"/>
    <w:tmpl w:val="B33A2DBC"/>
    <w:numStyleLink w:val="ZZNumbersdigit"/>
  </w:abstractNum>
  <w:abstractNum w:abstractNumId="16"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9F21E86"/>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1C3609FB"/>
    <w:multiLevelType w:val="hybridMultilevel"/>
    <w:tmpl w:val="56CAF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57497D"/>
    <w:multiLevelType w:val="hybridMultilevel"/>
    <w:tmpl w:val="E41A4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3C21B1"/>
    <w:multiLevelType w:val="hybridMultilevel"/>
    <w:tmpl w:val="D4AE91A8"/>
    <w:lvl w:ilvl="0" w:tplc="175A3DB6">
      <w:start w:val="2018"/>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DF2C2036"/>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7B82CD8"/>
    <w:multiLevelType w:val="hybridMultilevel"/>
    <w:tmpl w:val="352E8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lvl w:ilvl="0">
        <w:start w:val="1"/>
        <w:numFmt w:val="bullet"/>
        <w:pStyle w:val="Bullet1"/>
        <w:lvlText w:val="•"/>
        <w:lvlJc w:val="left"/>
        <w:pPr>
          <w:ind w:left="284" w:hanging="284"/>
        </w:pPr>
        <w:rPr>
          <w:rFonts w:ascii="Calibri" w:hAnsi="Calibri" w:hint="default"/>
        </w:rPr>
      </w:lvl>
    </w:lvlOverride>
  </w:num>
  <w:num w:numId="8">
    <w:abstractNumId w:val="22"/>
  </w:num>
  <w:num w:numId="9">
    <w:abstractNumId w:val="26"/>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1"/>
  </w:num>
  <w:num w:numId="25">
    <w:abstractNumId w:val="29"/>
  </w:num>
  <w:num w:numId="26">
    <w:abstractNumId w:val="25"/>
  </w:num>
  <w:num w:numId="27">
    <w:abstractNumId w:val="11"/>
  </w:num>
  <w:num w:numId="28">
    <w:abstractNumId w:val="33"/>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19"/>
  </w:num>
  <w:num w:numId="42">
    <w:abstractNumId w:val="13"/>
  </w:num>
  <w:num w:numId="43">
    <w:abstractNumId w:val="15"/>
    <w:lvlOverride w:ilvl="0">
      <w:lvl w:ilvl="0">
        <w:start w:val="1"/>
        <w:numFmt w:val="decimal"/>
        <w:pStyle w:val="Numberdigit"/>
        <w:lvlText w:val="%1."/>
        <w:lvlJc w:val="left"/>
        <w:pPr>
          <w:tabs>
            <w:tab w:val="num" w:pos="397"/>
          </w:tabs>
          <w:ind w:left="397" w:hanging="397"/>
        </w:pPr>
        <w:rPr>
          <w:rFonts w:hint="default"/>
        </w:rPr>
      </w:lvl>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32"/>
  </w:num>
  <w:num w:numId="48">
    <w:abstractNumId w:val="20"/>
  </w:num>
  <w:num w:numId="49">
    <w:abstractNumId w:val="27"/>
  </w:num>
  <w:num w:numId="5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95"/>
    <w:rsid w:val="00000719"/>
    <w:rsid w:val="00002D68"/>
    <w:rsid w:val="000033F7"/>
    <w:rsid w:val="00003403"/>
    <w:rsid w:val="00003677"/>
    <w:rsid w:val="00005347"/>
    <w:rsid w:val="000072B6"/>
    <w:rsid w:val="0001021B"/>
    <w:rsid w:val="00011D89"/>
    <w:rsid w:val="000154FD"/>
    <w:rsid w:val="000165B2"/>
    <w:rsid w:val="00022271"/>
    <w:rsid w:val="000235E8"/>
    <w:rsid w:val="00023DF7"/>
    <w:rsid w:val="00024485"/>
    <w:rsid w:val="00024D89"/>
    <w:rsid w:val="000250B6"/>
    <w:rsid w:val="00026540"/>
    <w:rsid w:val="00026BD8"/>
    <w:rsid w:val="00030CDD"/>
    <w:rsid w:val="000311EC"/>
    <w:rsid w:val="00033D81"/>
    <w:rsid w:val="00033DC9"/>
    <w:rsid w:val="000362D4"/>
    <w:rsid w:val="00036856"/>
    <w:rsid w:val="00037366"/>
    <w:rsid w:val="00041BF0"/>
    <w:rsid w:val="00042C8A"/>
    <w:rsid w:val="000435F6"/>
    <w:rsid w:val="0004536B"/>
    <w:rsid w:val="00046B68"/>
    <w:rsid w:val="00051AD5"/>
    <w:rsid w:val="000527DD"/>
    <w:rsid w:val="00056EC4"/>
    <w:rsid w:val="00057237"/>
    <w:rsid w:val="000572A8"/>
    <w:rsid w:val="000578B2"/>
    <w:rsid w:val="00060555"/>
    <w:rsid w:val="00060959"/>
    <w:rsid w:val="00060B46"/>
    <w:rsid w:val="00060C8F"/>
    <w:rsid w:val="0006298A"/>
    <w:rsid w:val="00063ACE"/>
    <w:rsid w:val="000663CD"/>
    <w:rsid w:val="000678BC"/>
    <w:rsid w:val="00072A48"/>
    <w:rsid w:val="000733FE"/>
    <w:rsid w:val="00074219"/>
    <w:rsid w:val="00074D35"/>
    <w:rsid w:val="00074ED5"/>
    <w:rsid w:val="00075C0C"/>
    <w:rsid w:val="00077C5D"/>
    <w:rsid w:val="0008204A"/>
    <w:rsid w:val="00082050"/>
    <w:rsid w:val="000830D0"/>
    <w:rsid w:val="0008432A"/>
    <w:rsid w:val="00084554"/>
    <w:rsid w:val="00084CDF"/>
    <w:rsid w:val="0008508E"/>
    <w:rsid w:val="00085802"/>
    <w:rsid w:val="00087951"/>
    <w:rsid w:val="0009113B"/>
    <w:rsid w:val="00093402"/>
    <w:rsid w:val="00094DA3"/>
    <w:rsid w:val="00094F6F"/>
    <w:rsid w:val="00095AB4"/>
    <w:rsid w:val="00096CD1"/>
    <w:rsid w:val="000A012C"/>
    <w:rsid w:val="000A0EB9"/>
    <w:rsid w:val="000A186C"/>
    <w:rsid w:val="000A1EA4"/>
    <w:rsid w:val="000A2476"/>
    <w:rsid w:val="000A641A"/>
    <w:rsid w:val="000B33EF"/>
    <w:rsid w:val="000B3D01"/>
    <w:rsid w:val="000B3EDB"/>
    <w:rsid w:val="000B543D"/>
    <w:rsid w:val="000B55F9"/>
    <w:rsid w:val="000B5BF7"/>
    <w:rsid w:val="000B6BC8"/>
    <w:rsid w:val="000C0303"/>
    <w:rsid w:val="000C42EA"/>
    <w:rsid w:val="000C4546"/>
    <w:rsid w:val="000C5F51"/>
    <w:rsid w:val="000D1242"/>
    <w:rsid w:val="000D2ABA"/>
    <w:rsid w:val="000D3825"/>
    <w:rsid w:val="000D55E4"/>
    <w:rsid w:val="000E0970"/>
    <w:rsid w:val="000E2037"/>
    <w:rsid w:val="000E3CC7"/>
    <w:rsid w:val="000E4156"/>
    <w:rsid w:val="000E6BD4"/>
    <w:rsid w:val="000E6D6D"/>
    <w:rsid w:val="000F1F1E"/>
    <w:rsid w:val="000F2259"/>
    <w:rsid w:val="000F2DDA"/>
    <w:rsid w:val="000F2EA0"/>
    <w:rsid w:val="000F5213"/>
    <w:rsid w:val="0010007F"/>
    <w:rsid w:val="00101001"/>
    <w:rsid w:val="0010256F"/>
    <w:rsid w:val="00102BAB"/>
    <w:rsid w:val="00103276"/>
    <w:rsid w:val="0010392D"/>
    <w:rsid w:val="0010447F"/>
    <w:rsid w:val="00104FE3"/>
    <w:rsid w:val="001060D4"/>
    <w:rsid w:val="0010714F"/>
    <w:rsid w:val="00110D09"/>
    <w:rsid w:val="001120C5"/>
    <w:rsid w:val="00114224"/>
    <w:rsid w:val="001175CF"/>
    <w:rsid w:val="00120BD3"/>
    <w:rsid w:val="00122FEA"/>
    <w:rsid w:val="001232BD"/>
    <w:rsid w:val="001236DC"/>
    <w:rsid w:val="00124ED5"/>
    <w:rsid w:val="001276FA"/>
    <w:rsid w:val="00130CA5"/>
    <w:rsid w:val="00131872"/>
    <w:rsid w:val="001346E5"/>
    <w:rsid w:val="00135200"/>
    <w:rsid w:val="00136CCA"/>
    <w:rsid w:val="00143957"/>
    <w:rsid w:val="001447B3"/>
    <w:rsid w:val="00144C82"/>
    <w:rsid w:val="00152073"/>
    <w:rsid w:val="00152329"/>
    <w:rsid w:val="00154245"/>
    <w:rsid w:val="00155868"/>
    <w:rsid w:val="00156598"/>
    <w:rsid w:val="001572FB"/>
    <w:rsid w:val="00161939"/>
    <w:rsid w:val="00161AA0"/>
    <w:rsid w:val="00161D2E"/>
    <w:rsid w:val="00161F3E"/>
    <w:rsid w:val="00162093"/>
    <w:rsid w:val="00162CA9"/>
    <w:rsid w:val="00165459"/>
    <w:rsid w:val="00165A57"/>
    <w:rsid w:val="001712C2"/>
    <w:rsid w:val="00171A20"/>
    <w:rsid w:val="00172BAF"/>
    <w:rsid w:val="00174842"/>
    <w:rsid w:val="0017674D"/>
    <w:rsid w:val="001771DD"/>
    <w:rsid w:val="00177995"/>
    <w:rsid w:val="00177A8C"/>
    <w:rsid w:val="00180889"/>
    <w:rsid w:val="0018244E"/>
    <w:rsid w:val="00186B33"/>
    <w:rsid w:val="0019081E"/>
    <w:rsid w:val="00192F9D"/>
    <w:rsid w:val="00196EB8"/>
    <w:rsid w:val="00196EFB"/>
    <w:rsid w:val="001979FF"/>
    <w:rsid w:val="00197B17"/>
    <w:rsid w:val="001A1950"/>
    <w:rsid w:val="001A1C54"/>
    <w:rsid w:val="001A3ACE"/>
    <w:rsid w:val="001A6272"/>
    <w:rsid w:val="001B058F"/>
    <w:rsid w:val="001B42E0"/>
    <w:rsid w:val="001B5CC6"/>
    <w:rsid w:val="001B6B96"/>
    <w:rsid w:val="001B738B"/>
    <w:rsid w:val="001C09DB"/>
    <w:rsid w:val="001C249F"/>
    <w:rsid w:val="001C277E"/>
    <w:rsid w:val="001C2A72"/>
    <w:rsid w:val="001C31B7"/>
    <w:rsid w:val="001D005B"/>
    <w:rsid w:val="001D0B75"/>
    <w:rsid w:val="001D2A15"/>
    <w:rsid w:val="001D39A5"/>
    <w:rsid w:val="001D3C09"/>
    <w:rsid w:val="001D44E8"/>
    <w:rsid w:val="001D60EC"/>
    <w:rsid w:val="001D611A"/>
    <w:rsid w:val="001D6F59"/>
    <w:rsid w:val="001D75C2"/>
    <w:rsid w:val="001E07CF"/>
    <w:rsid w:val="001E35BA"/>
    <w:rsid w:val="001E44DF"/>
    <w:rsid w:val="001E63A5"/>
    <w:rsid w:val="001E68A5"/>
    <w:rsid w:val="001E6BB0"/>
    <w:rsid w:val="001E7282"/>
    <w:rsid w:val="001F362A"/>
    <w:rsid w:val="001F3826"/>
    <w:rsid w:val="001F42B0"/>
    <w:rsid w:val="001F5F70"/>
    <w:rsid w:val="001F6E46"/>
    <w:rsid w:val="001F6F48"/>
    <w:rsid w:val="001F7176"/>
    <w:rsid w:val="001F7C91"/>
    <w:rsid w:val="002033B7"/>
    <w:rsid w:val="0020432B"/>
    <w:rsid w:val="00204C30"/>
    <w:rsid w:val="00206463"/>
    <w:rsid w:val="00206F2F"/>
    <w:rsid w:val="00207717"/>
    <w:rsid w:val="0020785C"/>
    <w:rsid w:val="002103BE"/>
    <w:rsid w:val="0021053D"/>
    <w:rsid w:val="00210A92"/>
    <w:rsid w:val="00212B95"/>
    <w:rsid w:val="00215CC8"/>
    <w:rsid w:val="00216C03"/>
    <w:rsid w:val="00216F37"/>
    <w:rsid w:val="002205A9"/>
    <w:rsid w:val="00220A1A"/>
    <w:rsid w:val="00220C04"/>
    <w:rsid w:val="0022278D"/>
    <w:rsid w:val="00224A1E"/>
    <w:rsid w:val="0022701F"/>
    <w:rsid w:val="00227C68"/>
    <w:rsid w:val="002333F5"/>
    <w:rsid w:val="00233724"/>
    <w:rsid w:val="00234C49"/>
    <w:rsid w:val="002365B4"/>
    <w:rsid w:val="00240CD6"/>
    <w:rsid w:val="002432E1"/>
    <w:rsid w:val="00245CFE"/>
    <w:rsid w:val="00246207"/>
    <w:rsid w:val="00246C5E"/>
    <w:rsid w:val="0024714F"/>
    <w:rsid w:val="00250960"/>
    <w:rsid w:val="00251343"/>
    <w:rsid w:val="0025268B"/>
    <w:rsid w:val="002536A4"/>
    <w:rsid w:val="00254F58"/>
    <w:rsid w:val="0025597F"/>
    <w:rsid w:val="00261A17"/>
    <w:rsid w:val="002620BC"/>
    <w:rsid w:val="00262802"/>
    <w:rsid w:val="00263A90"/>
    <w:rsid w:val="0026408B"/>
    <w:rsid w:val="002657AE"/>
    <w:rsid w:val="00265E35"/>
    <w:rsid w:val="00266C64"/>
    <w:rsid w:val="00267C3E"/>
    <w:rsid w:val="002709BB"/>
    <w:rsid w:val="0027131C"/>
    <w:rsid w:val="0027199E"/>
    <w:rsid w:val="00273BAC"/>
    <w:rsid w:val="00274941"/>
    <w:rsid w:val="002763B3"/>
    <w:rsid w:val="00280184"/>
    <w:rsid w:val="002802E3"/>
    <w:rsid w:val="0028213D"/>
    <w:rsid w:val="00284854"/>
    <w:rsid w:val="002862F1"/>
    <w:rsid w:val="00291373"/>
    <w:rsid w:val="00292A56"/>
    <w:rsid w:val="00293560"/>
    <w:rsid w:val="0029597D"/>
    <w:rsid w:val="002962C3"/>
    <w:rsid w:val="0029633D"/>
    <w:rsid w:val="0029752B"/>
    <w:rsid w:val="002A0A9C"/>
    <w:rsid w:val="002A483C"/>
    <w:rsid w:val="002A4D03"/>
    <w:rsid w:val="002B0C7C"/>
    <w:rsid w:val="002B1729"/>
    <w:rsid w:val="002B24F4"/>
    <w:rsid w:val="002B2E29"/>
    <w:rsid w:val="002B36C7"/>
    <w:rsid w:val="002B3F46"/>
    <w:rsid w:val="002B4DD4"/>
    <w:rsid w:val="002B5277"/>
    <w:rsid w:val="002B5375"/>
    <w:rsid w:val="002B5429"/>
    <w:rsid w:val="002B6FEC"/>
    <w:rsid w:val="002B77C1"/>
    <w:rsid w:val="002C0ED7"/>
    <w:rsid w:val="002C2728"/>
    <w:rsid w:val="002C314A"/>
    <w:rsid w:val="002C5007"/>
    <w:rsid w:val="002C5B7C"/>
    <w:rsid w:val="002D0E2D"/>
    <w:rsid w:val="002D1E0D"/>
    <w:rsid w:val="002D27E3"/>
    <w:rsid w:val="002D5006"/>
    <w:rsid w:val="002D7C61"/>
    <w:rsid w:val="002E01D0"/>
    <w:rsid w:val="002E161D"/>
    <w:rsid w:val="002E28A2"/>
    <w:rsid w:val="002E3100"/>
    <w:rsid w:val="002E4119"/>
    <w:rsid w:val="002E4120"/>
    <w:rsid w:val="002E6114"/>
    <w:rsid w:val="002E6C95"/>
    <w:rsid w:val="002E7C36"/>
    <w:rsid w:val="002F3D32"/>
    <w:rsid w:val="002F4AFF"/>
    <w:rsid w:val="002F4F59"/>
    <w:rsid w:val="002F5F31"/>
    <w:rsid w:val="002F5F46"/>
    <w:rsid w:val="00302216"/>
    <w:rsid w:val="0030319D"/>
    <w:rsid w:val="00303E53"/>
    <w:rsid w:val="00304600"/>
    <w:rsid w:val="003059DD"/>
    <w:rsid w:val="00305CC1"/>
    <w:rsid w:val="00306E5F"/>
    <w:rsid w:val="00307E14"/>
    <w:rsid w:val="00312923"/>
    <w:rsid w:val="00312E2B"/>
    <w:rsid w:val="00314054"/>
    <w:rsid w:val="00316F27"/>
    <w:rsid w:val="00320113"/>
    <w:rsid w:val="003214F1"/>
    <w:rsid w:val="00322734"/>
    <w:rsid w:val="00322E4B"/>
    <w:rsid w:val="00327870"/>
    <w:rsid w:val="0033259D"/>
    <w:rsid w:val="003333D2"/>
    <w:rsid w:val="00334686"/>
    <w:rsid w:val="0033538C"/>
    <w:rsid w:val="00337339"/>
    <w:rsid w:val="00340345"/>
    <w:rsid w:val="003406C6"/>
    <w:rsid w:val="00341078"/>
    <w:rsid w:val="003418CC"/>
    <w:rsid w:val="003434EE"/>
    <w:rsid w:val="00343F29"/>
    <w:rsid w:val="003459BD"/>
    <w:rsid w:val="0034699F"/>
    <w:rsid w:val="00350D38"/>
    <w:rsid w:val="00351B36"/>
    <w:rsid w:val="00355BCD"/>
    <w:rsid w:val="00357B4E"/>
    <w:rsid w:val="0036102A"/>
    <w:rsid w:val="003616E0"/>
    <w:rsid w:val="00361A61"/>
    <w:rsid w:val="003626D6"/>
    <w:rsid w:val="003716FD"/>
    <w:rsid w:val="0037204B"/>
    <w:rsid w:val="00372BFA"/>
    <w:rsid w:val="003744CF"/>
    <w:rsid w:val="00374717"/>
    <w:rsid w:val="00375AD5"/>
    <w:rsid w:val="0037676C"/>
    <w:rsid w:val="00380110"/>
    <w:rsid w:val="00381043"/>
    <w:rsid w:val="003829E5"/>
    <w:rsid w:val="003845B2"/>
    <w:rsid w:val="00384FB3"/>
    <w:rsid w:val="0038505C"/>
    <w:rsid w:val="003854B2"/>
    <w:rsid w:val="00386109"/>
    <w:rsid w:val="00386944"/>
    <w:rsid w:val="00390DB8"/>
    <w:rsid w:val="00390F9F"/>
    <w:rsid w:val="003912D6"/>
    <w:rsid w:val="00393EA4"/>
    <w:rsid w:val="003956CC"/>
    <w:rsid w:val="00395C9A"/>
    <w:rsid w:val="0039664C"/>
    <w:rsid w:val="003A0853"/>
    <w:rsid w:val="003A3BCD"/>
    <w:rsid w:val="003A4C81"/>
    <w:rsid w:val="003A6B67"/>
    <w:rsid w:val="003A7E5B"/>
    <w:rsid w:val="003A7FE7"/>
    <w:rsid w:val="003B0E61"/>
    <w:rsid w:val="003B0F05"/>
    <w:rsid w:val="003B13B6"/>
    <w:rsid w:val="003B14C3"/>
    <w:rsid w:val="003B15E6"/>
    <w:rsid w:val="003B22EF"/>
    <w:rsid w:val="003B408A"/>
    <w:rsid w:val="003C08A2"/>
    <w:rsid w:val="003C2045"/>
    <w:rsid w:val="003C43A1"/>
    <w:rsid w:val="003C4FC0"/>
    <w:rsid w:val="003C55F4"/>
    <w:rsid w:val="003C5ACD"/>
    <w:rsid w:val="003C7897"/>
    <w:rsid w:val="003C7A3F"/>
    <w:rsid w:val="003D2766"/>
    <w:rsid w:val="003D2A74"/>
    <w:rsid w:val="003D3D88"/>
    <w:rsid w:val="003D3E8F"/>
    <w:rsid w:val="003D6475"/>
    <w:rsid w:val="003D67C7"/>
    <w:rsid w:val="003D6EE6"/>
    <w:rsid w:val="003E0979"/>
    <w:rsid w:val="003E1E3F"/>
    <w:rsid w:val="003E375C"/>
    <w:rsid w:val="003E4086"/>
    <w:rsid w:val="003E639E"/>
    <w:rsid w:val="003E6D0D"/>
    <w:rsid w:val="003E71E5"/>
    <w:rsid w:val="003F0445"/>
    <w:rsid w:val="003F0CF0"/>
    <w:rsid w:val="003F14B1"/>
    <w:rsid w:val="003F2040"/>
    <w:rsid w:val="003F2B20"/>
    <w:rsid w:val="003F3289"/>
    <w:rsid w:val="003F3C62"/>
    <w:rsid w:val="003F5424"/>
    <w:rsid w:val="003F5CB9"/>
    <w:rsid w:val="003F5D01"/>
    <w:rsid w:val="003F6C63"/>
    <w:rsid w:val="003F7D50"/>
    <w:rsid w:val="00400DF5"/>
    <w:rsid w:val="00400E33"/>
    <w:rsid w:val="004013C7"/>
    <w:rsid w:val="00401FCF"/>
    <w:rsid w:val="004033C3"/>
    <w:rsid w:val="00406285"/>
    <w:rsid w:val="00406BB9"/>
    <w:rsid w:val="004115A2"/>
    <w:rsid w:val="004148F9"/>
    <w:rsid w:val="0042084E"/>
    <w:rsid w:val="00421EEF"/>
    <w:rsid w:val="00423415"/>
    <w:rsid w:val="00424D65"/>
    <w:rsid w:val="00424D8B"/>
    <w:rsid w:val="00425CCE"/>
    <w:rsid w:val="00430393"/>
    <w:rsid w:val="00431801"/>
    <w:rsid w:val="00431806"/>
    <w:rsid w:val="00431A70"/>
    <w:rsid w:val="00431F42"/>
    <w:rsid w:val="00432A73"/>
    <w:rsid w:val="00434E97"/>
    <w:rsid w:val="00442C6C"/>
    <w:rsid w:val="00443CBE"/>
    <w:rsid w:val="00443E8A"/>
    <w:rsid w:val="004441BC"/>
    <w:rsid w:val="00444BA7"/>
    <w:rsid w:val="00445BA4"/>
    <w:rsid w:val="004468B4"/>
    <w:rsid w:val="00446D86"/>
    <w:rsid w:val="00447B0B"/>
    <w:rsid w:val="0045230A"/>
    <w:rsid w:val="0045293B"/>
    <w:rsid w:val="00454A7D"/>
    <w:rsid w:val="00454AD0"/>
    <w:rsid w:val="00455553"/>
    <w:rsid w:val="00455E1D"/>
    <w:rsid w:val="00457337"/>
    <w:rsid w:val="00460625"/>
    <w:rsid w:val="00462E3D"/>
    <w:rsid w:val="00464697"/>
    <w:rsid w:val="00466E79"/>
    <w:rsid w:val="00470D7D"/>
    <w:rsid w:val="00472B79"/>
    <w:rsid w:val="0047372D"/>
    <w:rsid w:val="00473BA3"/>
    <w:rsid w:val="004743DD"/>
    <w:rsid w:val="00474CEA"/>
    <w:rsid w:val="00483968"/>
    <w:rsid w:val="004841BE"/>
    <w:rsid w:val="00484F86"/>
    <w:rsid w:val="00486099"/>
    <w:rsid w:val="00490746"/>
    <w:rsid w:val="00490852"/>
    <w:rsid w:val="00491C9C"/>
    <w:rsid w:val="00492644"/>
    <w:rsid w:val="00492F30"/>
    <w:rsid w:val="004946F4"/>
    <w:rsid w:val="0049487E"/>
    <w:rsid w:val="00496C1E"/>
    <w:rsid w:val="004A160D"/>
    <w:rsid w:val="004A3E3E"/>
    <w:rsid w:val="004A3E81"/>
    <w:rsid w:val="004A4195"/>
    <w:rsid w:val="004A5C62"/>
    <w:rsid w:val="004A5C81"/>
    <w:rsid w:val="004A5CE5"/>
    <w:rsid w:val="004A707D"/>
    <w:rsid w:val="004B0579"/>
    <w:rsid w:val="004B0974"/>
    <w:rsid w:val="004B4185"/>
    <w:rsid w:val="004B6D67"/>
    <w:rsid w:val="004C4821"/>
    <w:rsid w:val="004C5541"/>
    <w:rsid w:val="004C6EEE"/>
    <w:rsid w:val="004C702B"/>
    <w:rsid w:val="004D0033"/>
    <w:rsid w:val="004D016B"/>
    <w:rsid w:val="004D1B22"/>
    <w:rsid w:val="004D23CC"/>
    <w:rsid w:val="004D36F2"/>
    <w:rsid w:val="004D4A71"/>
    <w:rsid w:val="004D5202"/>
    <w:rsid w:val="004D6455"/>
    <w:rsid w:val="004E1106"/>
    <w:rsid w:val="004E138F"/>
    <w:rsid w:val="004E221C"/>
    <w:rsid w:val="004E23F6"/>
    <w:rsid w:val="004E4649"/>
    <w:rsid w:val="004E48B8"/>
    <w:rsid w:val="004E4AB2"/>
    <w:rsid w:val="004E5B5E"/>
    <w:rsid w:val="004E5C2B"/>
    <w:rsid w:val="004F00DD"/>
    <w:rsid w:val="004F2133"/>
    <w:rsid w:val="004F5398"/>
    <w:rsid w:val="004F55F1"/>
    <w:rsid w:val="004F666F"/>
    <w:rsid w:val="004F6936"/>
    <w:rsid w:val="00500249"/>
    <w:rsid w:val="005008A0"/>
    <w:rsid w:val="00503DC6"/>
    <w:rsid w:val="00506601"/>
    <w:rsid w:val="00506F5D"/>
    <w:rsid w:val="00510B64"/>
    <w:rsid w:val="00510C37"/>
    <w:rsid w:val="005126D0"/>
    <w:rsid w:val="005132D6"/>
    <w:rsid w:val="00514667"/>
    <w:rsid w:val="0051568D"/>
    <w:rsid w:val="00524B8A"/>
    <w:rsid w:val="00526AC7"/>
    <w:rsid w:val="00526C15"/>
    <w:rsid w:val="00526E85"/>
    <w:rsid w:val="00532581"/>
    <w:rsid w:val="00532A83"/>
    <w:rsid w:val="00534FC4"/>
    <w:rsid w:val="00536499"/>
    <w:rsid w:val="005367F6"/>
    <w:rsid w:val="005405F4"/>
    <w:rsid w:val="00542A03"/>
    <w:rsid w:val="00543903"/>
    <w:rsid w:val="00543BCC"/>
    <w:rsid w:val="00543F11"/>
    <w:rsid w:val="00544135"/>
    <w:rsid w:val="005446DF"/>
    <w:rsid w:val="00546305"/>
    <w:rsid w:val="00547A95"/>
    <w:rsid w:val="0055119B"/>
    <w:rsid w:val="005534E9"/>
    <w:rsid w:val="00561202"/>
    <w:rsid w:val="00562507"/>
    <w:rsid w:val="00562811"/>
    <w:rsid w:val="00563ACE"/>
    <w:rsid w:val="00572031"/>
    <w:rsid w:val="00572282"/>
    <w:rsid w:val="00572F6C"/>
    <w:rsid w:val="00573CE3"/>
    <w:rsid w:val="00576E84"/>
    <w:rsid w:val="00580394"/>
    <w:rsid w:val="005809CD"/>
    <w:rsid w:val="00582366"/>
    <w:rsid w:val="00582B8C"/>
    <w:rsid w:val="00585E17"/>
    <w:rsid w:val="00586274"/>
    <w:rsid w:val="0058757E"/>
    <w:rsid w:val="0059234D"/>
    <w:rsid w:val="00594DC7"/>
    <w:rsid w:val="00596A4B"/>
    <w:rsid w:val="005970B4"/>
    <w:rsid w:val="00597507"/>
    <w:rsid w:val="005A1C87"/>
    <w:rsid w:val="005A479D"/>
    <w:rsid w:val="005A4B89"/>
    <w:rsid w:val="005A4CA8"/>
    <w:rsid w:val="005A79A4"/>
    <w:rsid w:val="005B0E51"/>
    <w:rsid w:val="005B1C6D"/>
    <w:rsid w:val="005B21B6"/>
    <w:rsid w:val="005B3A08"/>
    <w:rsid w:val="005B7A63"/>
    <w:rsid w:val="005C0955"/>
    <w:rsid w:val="005C0D9D"/>
    <w:rsid w:val="005C49DA"/>
    <w:rsid w:val="005C50F3"/>
    <w:rsid w:val="005C54B5"/>
    <w:rsid w:val="005C5D80"/>
    <w:rsid w:val="005C5D91"/>
    <w:rsid w:val="005C7750"/>
    <w:rsid w:val="005D07B8"/>
    <w:rsid w:val="005D2370"/>
    <w:rsid w:val="005D3F41"/>
    <w:rsid w:val="005D56B1"/>
    <w:rsid w:val="005D6597"/>
    <w:rsid w:val="005D6A1D"/>
    <w:rsid w:val="005E14E7"/>
    <w:rsid w:val="005E2171"/>
    <w:rsid w:val="005E26A3"/>
    <w:rsid w:val="005E2ECB"/>
    <w:rsid w:val="005E447E"/>
    <w:rsid w:val="005E4748"/>
    <w:rsid w:val="005E4FD1"/>
    <w:rsid w:val="005E7193"/>
    <w:rsid w:val="005F0775"/>
    <w:rsid w:val="005F0CF5"/>
    <w:rsid w:val="005F21EB"/>
    <w:rsid w:val="005F338E"/>
    <w:rsid w:val="005F424B"/>
    <w:rsid w:val="005F5F63"/>
    <w:rsid w:val="005F64CF"/>
    <w:rsid w:val="005F6C97"/>
    <w:rsid w:val="005F7645"/>
    <w:rsid w:val="00601F85"/>
    <w:rsid w:val="006041AD"/>
    <w:rsid w:val="00605908"/>
    <w:rsid w:val="0060616C"/>
    <w:rsid w:val="006074B6"/>
    <w:rsid w:val="00607850"/>
    <w:rsid w:val="00607EF7"/>
    <w:rsid w:val="00610D7C"/>
    <w:rsid w:val="00610DAA"/>
    <w:rsid w:val="0061200B"/>
    <w:rsid w:val="00612647"/>
    <w:rsid w:val="00612D4D"/>
    <w:rsid w:val="00613414"/>
    <w:rsid w:val="00615ECB"/>
    <w:rsid w:val="00616118"/>
    <w:rsid w:val="006176A6"/>
    <w:rsid w:val="00620154"/>
    <w:rsid w:val="006236C0"/>
    <w:rsid w:val="0062408D"/>
    <w:rsid w:val="006240CC"/>
    <w:rsid w:val="00624940"/>
    <w:rsid w:val="006254F8"/>
    <w:rsid w:val="0062688B"/>
    <w:rsid w:val="0062765E"/>
    <w:rsid w:val="00627DA7"/>
    <w:rsid w:val="00630DA4"/>
    <w:rsid w:val="00631CD4"/>
    <w:rsid w:val="00632597"/>
    <w:rsid w:val="00632D60"/>
    <w:rsid w:val="0063313A"/>
    <w:rsid w:val="00634D13"/>
    <w:rsid w:val="006356B4"/>
    <w:rsid w:val="006358B4"/>
    <w:rsid w:val="00636A69"/>
    <w:rsid w:val="00641724"/>
    <w:rsid w:val="006419AA"/>
    <w:rsid w:val="00644B1F"/>
    <w:rsid w:val="00644B7E"/>
    <w:rsid w:val="006454E6"/>
    <w:rsid w:val="00646235"/>
    <w:rsid w:val="00646A68"/>
    <w:rsid w:val="00647293"/>
    <w:rsid w:val="006505BD"/>
    <w:rsid w:val="006508EA"/>
    <w:rsid w:val="0065092E"/>
    <w:rsid w:val="006557A7"/>
    <w:rsid w:val="00656290"/>
    <w:rsid w:val="006572C7"/>
    <w:rsid w:val="006601C9"/>
    <w:rsid w:val="006608D8"/>
    <w:rsid w:val="006621D7"/>
    <w:rsid w:val="00662DD5"/>
    <w:rsid w:val="0066302A"/>
    <w:rsid w:val="00663493"/>
    <w:rsid w:val="00667770"/>
    <w:rsid w:val="00667CEA"/>
    <w:rsid w:val="00670597"/>
    <w:rsid w:val="006706D0"/>
    <w:rsid w:val="00677574"/>
    <w:rsid w:val="006812ED"/>
    <w:rsid w:val="00681BB0"/>
    <w:rsid w:val="006829A9"/>
    <w:rsid w:val="00683878"/>
    <w:rsid w:val="00684380"/>
    <w:rsid w:val="0068454C"/>
    <w:rsid w:val="006846D1"/>
    <w:rsid w:val="006876C0"/>
    <w:rsid w:val="00691B62"/>
    <w:rsid w:val="006926B5"/>
    <w:rsid w:val="006933B5"/>
    <w:rsid w:val="00693D14"/>
    <w:rsid w:val="00694AC4"/>
    <w:rsid w:val="00695C2A"/>
    <w:rsid w:val="00696F27"/>
    <w:rsid w:val="006A0269"/>
    <w:rsid w:val="006A096E"/>
    <w:rsid w:val="006A18C2"/>
    <w:rsid w:val="006A3383"/>
    <w:rsid w:val="006A545F"/>
    <w:rsid w:val="006A7522"/>
    <w:rsid w:val="006B077C"/>
    <w:rsid w:val="006B6803"/>
    <w:rsid w:val="006D0F16"/>
    <w:rsid w:val="006D2153"/>
    <w:rsid w:val="006D2A3F"/>
    <w:rsid w:val="006D2FBC"/>
    <w:rsid w:val="006D34CC"/>
    <w:rsid w:val="006D6E34"/>
    <w:rsid w:val="006D777A"/>
    <w:rsid w:val="006E0EFB"/>
    <w:rsid w:val="006E138B"/>
    <w:rsid w:val="006E1867"/>
    <w:rsid w:val="006E4298"/>
    <w:rsid w:val="006E4846"/>
    <w:rsid w:val="006E6FE4"/>
    <w:rsid w:val="006F0330"/>
    <w:rsid w:val="006F1FDC"/>
    <w:rsid w:val="006F5969"/>
    <w:rsid w:val="006F6B8C"/>
    <w:rsid w:val="006F762E"/>
    <w:rsid w:val="007013EF"/>
    <w:rsid w:val="0070430E"/>
    <w:rsid w:val="007055BD"/>
    <w:rsid w:val="00706D7A"/>
    <w:rsid w:val="0070766D"/>
    <w:rsid w:val="00714820"/>
    <w:rsid w:val="007173CA"/>
    <w:rsid w:val="007216AA"/>
    <w:rsid w:val="00721AB5"/>
    <w:rsid w:val="00721CFB"/>
    <w:rsid w:val="00721DEF"/>
    <w:rsid w:val="00721EC2"/>
    <w:rsid w:val="00724A43"/>
    <w:rsid w:val="00726F94"/>
    <w:rsid w:val="007273AC"/>
    <w:rsid w:val="00731AD4"/>
    <w:rsid w:val="007346E4"/>
    <w:rsid w:val="00735564"/>
    <w:rsid w:val="0073687F"/>
    <w:rsid w:val="00740F22"/>
    <w:rsid w:val="00741CF0"/>
    <w:rsid w:val="00741F1A"/>
    <w:rsid w:val="0074375E"/>
    <w:rsid w:val="007447DA"/>
    <w:rsid w:val="007450F8"/>
    <w:rsid w:val="00745BDE"/>
    <w:rsid w:val="00746882"/>
    <w:rsid w:val="0074696E"/>
    <w:rsid w:val="00750135"/>
    <w:rsid w:val="00750EC2"/>
    <w:rsid w:val="00751973"/>
    <w:rsid w:val="00752B28"/>
    <w:rsid w:val="007536BC"/>
    <w:rsid w:val="007541A9"/>
    <w:rsid w:val="00754462"/>
    <w:rsid w:val="00754E36"/>
    <w:rsid w:val="00755766"/>
    <w:rsid w:val="00763139"/>
    <w:rsid w:val="0076460D"/>
    <w:rsid w:val="007647C4"/>
    <w:rsid w:val="00765A20"/>
    <w:rsid w:val="00766DA1"/>
    <w:rsid w:val="007670AA"/>
    <w:rsid w:val="00770F37"/>
    <w:rsid w:val="007711A0"/>
    <w:rsid w:val="00772D5E"/>
    <w:rsid w:val="00772E81"/>
    <w:rsid w:val="0077463E"/>
    <w:rsid w:val="00776928"/>
    <w:rsid w:val="00776D56"/>
    <w:rsid w:val="00776E0F"/>
    <w:rsid w:val="007774B1"/>
    <w:rsid w:val="00777BE1"/>
    <w:rsid w:val="00782222"/>
    <w:rsid w:val="007833D8"/>
    <w:rsid w:val="00785677"/>
    <w:rsid w:val="00786F16"/>
    <w:rsid w:val="00791BD7"/>
    <w:rsid w:val="007933F7"/>
    <w:rsid w:val="00793AA4"/>
    <w:rsid w:val="007941AA"/>
    <w:rsid w:val="00796887"/>
    <w:rsid w:val="00796E20"/>
    <w:rsid w:val="00797C32"/>
    <w:rsid w:val="007A068C"/>
    <w:rsid w:val="007A1095"/>
    <w:rsid w:val="007A11E8"/>
    <w:rsid w:val="007A35D3"/>
    <w:rsid w:val="007A5A4E"/>
    <w:rsid w:val="007B0914"/>
    <w:rsid w:val="007B1374"/>
    <w:rsid w:val="007B32E5"/>
    <w:rsid w:val="007B3365"/>
    <w:rsid w:val="007B3DB9"/>
    <w:rsid w:val="007B4424"/>
    <w:rsid w:val="007B589F"/>
    <w:rsid w:val="007B6186"/>
    <w:rsid w:val="007B73BC"/>
    <w:rsid w:val="007C1838"/>
    <w:rsid w:val="007C1E6B"/>
    <w:rsid w:val="007C20B9"/>
    <w:rsid w:val="007C2602"/>
    <w:rsid w:val="007C4399"/>
    <w:rsid w:val="007C492D"/>
    <w:rsid w:val="007C4B3A"/>
    <w:rsid w:val="007C7301"/>
    <w:rsid w:val="007C7859"/>
    <w:rsid w:val="007C7F28"/>
    <w:rsid w:val="007C7FD1"/>
    <w:rsid w:val="007D0640"/>
    <w:rsid w:val="007D1466"/>
    <w:rsid w:val="007D2BDE"/>
    <w:rsid w:val="007D2FB6"/>
    <w:rsid w:val="007D49EB"/>
    <w:rsid w:val="007D5E1C"/>
    <w:rsid w:val="007D7B98"/>
    <w:rsid w:val="007E0DE2"/>
    <w:rsid w:val="007E1C7E"/>
    <w:rsid w:val="007E3377"/>
    <w:rsid w:val="007E3667"/>
    <w:rsid w:val="007E3B98"/>
    <w:rsid w:val="007E417A"/>
    <w:rsid w:val="007E4716"/>
    <w:rsid w:val="007E4ABD"/>
    <w:rsid w:val="007E548D"/>
    <w:rsid w:val="007F31B6"/>
    <w:rsid w:val="007F4B8A"/>
    <w:rsid w:val="007F546C"/>
    <w:rsid w:val="007F5FA2"/>
    <w:rsid w:val="007F625F"/>
    <w:rsid w:val="007F665E"/>
    <w:rsid w:val="00800412"/>
    <w:rsid w:val="00800613"/>
    <w:rsid w:val="00804E51"/>
    <w:rsid w:val="0080587B"/>
    <w:rsid w:val="008062BC"/>
    <w:rsid w:val="00806468"/>
    <w:rsid w:val="0080747F"/>
    <w:rsid w:val="008119CA"/>
    <w:rsid w:val="008130C4"/>
    <w:rsid w:val="00813C82"/>
    <w:rsid w:val="008155F0"/>
    <w:rsid w:val="00816735"/>
    <w:rsid w:val="008167A1"/>
    <w:rsid w:val="00817D2F"/>
    <w:rsid w:val="00820141"/>
    <w:rsid w:val="00820E0C"/>
    <w:rsid w:val="00823275"/>
    <w:rsid w:val="0082366F"/>
    <w:rsid w:val="00824AFA"/>
    <w:rsid w:val="00824B83"/>
    <w:rsid w:val="008338A2"/>
    <w:rsid w:val="008362AE"/>
    <w:rsid w:val="0084023F"/>
    <w:rsid w:val="00841AA9"/>
    <w:rsid w:val="00842867"/>
    <w:rsid w:val="00846D89"/>
    <w:rsid w:val="008474FE"/>
    <w:rsid w:val="00853EE4"/>
    <w:rsid w:val="00855535"/>
    <w:rsid w:val="00857C5A"/>
    <w:rsid w:val="00861C82"/>
    <w:rsid w:val="0086255E"/>
    <w:rsid w:val="008633F0"/>
    <w:rsid w:val="00865E0C"/>
    <w:rsid w:val="00867D9D"/>
    <w:rsid w:val="00871929"/>
    <w:rsid w:val="00872E0A"/>
    <w:rsid w:val="00873594"/>
    <w:rsid w:val="00875285"/>
    <w:rsid w:val="00876503"/>
    <w:rsid w:val="00877C98"/>
    <w:rsid w:val="00877E07"/>
    <w:rsid w:val="00882858"/>
    <w:rsid w:val="00884B62"/>
    <w:rsid w:val="0088529C"/>
    <w:rsid w:val="00885383"/>
    <w:rsid w:val="00887903"/>
    <w:rsid w:val="00890660"/>
    <w:rsid w:val="00890C86"/>
    <w:rsid w:val="0089270A"/>
    <w:rsid w:val="00892DAC"/>
    <w:rsid w:val="00893AF6"/>
    <w:rsid w:val="00894BC4"/>
    <w:rsid w:val="00896890"/>
    <w:rsid w:val="008977D1"/>
    <w:rsid w:val="008A28A8"/>
    <w:rsid w:val="008A54AC"/>
    <w:rsid w:val="008A5B32"/>
    <w:rsid w:val="008B0798"/>
    <w:rsid w:val="008B0CBC"/>
    <w:rsid w:val="008B2029"/>
    <w:rsid w:val="008B2EE4"/>
    <w:rsid w:val="008B3821"/>
    <w:rsid w:val="008B4D3D"/>
    <w:rsid w:val="008B57C7"/>
    <w:rsid w:val="008B5DA5"/>
    <w:rsid w:val="008B647C"/>
    <w:rsid w:val="008B6CC6"/>
    <w:rsid w:val="008B73F2"/>
    <w:rsid w:val="008C0973"/>
    <w:rsid w:val="008C1876"/>
    <w:rsid w:val="008C2F65"/>
    <w:rsid w:val="008C2F92"/>
    <w:rsid w:val="008C3546"/>
    <w:rsid w:val="008C4A42"/>
    <w:rsid w:val="008C589D"/>
    <w:rsid w:val="008C6D51"/>
    <w:rsid w:val="008D2846"/>
    <w:rsid w:val="008D4236"/>
    <w:rsid w:val="008D462F"/>
    <w:rsid w:val="008D465D"/>
    <w:rsid w:val="008D6DCF"/>
    <w:rsid w:val="008E2498"/>
    <w:rsid w:val="008E4190"/>
    <w:rsid w:val="008E4376"/>
    <w:rsid w:val="008E4F58"/>
    <w:rsid w:val="008E5DB8"/>
    <w:rsid w:val="008E6066"/>
    <w:rsid w:val="008E6D7F"/>
    <w:rsid w:val="008E7A0A"/>
    <w:rsid w:val="008E7B49"/>
    <w:rsid w:val="008F59F6"/>
    <w:rsid w:val="008F7509"/>
    <w:rsid w:val="00900417"/>
    <w:rsid w:val="00900719"/>
    <w:rsid w:val="009017AC"/>
    <w:rsid w:val="00902A9A"/>
    <w:rsid w:val="00904A1C"/>
    <w:rsid w:val="00905030"/>
    <w:rsid w:val="0090554D"/>
    <w:rsid w:val="00906490"/>
    <w:rsid w:val="009111B2"/>
    <w:rsid w:val="00912280"/>
    <w:rsid w:val="00914E30"/>
    <w:rsid w:val="009151F5"/>
    <w:rsid w:val="00915699"/>
    <w:rsid w:val="009177F5"/>
    <w:rsid w:val="00921944"/>
    <w:rsid w:val="00923149"/>
    <w:rsid w:val="00924AE1"/>
    <w:rsid w:val="009257EA"/>
    <w:rsid w:val="009269B1"/>
    <w:rsid w:val="0092724D"/>
    <w:rsid w:val="009272B3"/>
    <w:rsid w:val="00927681"/>
    <w:rsid w:val="009315BE"/>
    <w:rsid w:val="009326DD"/>
    <w:rsid w:val="0093338F"/>
    <w:rsid w:val="00933522"/>
    <w:rsid w:val="00935810"/>
    <w:rsid w:val="00937BD9"/>
    <w:rsid w:val="00942EF3"/>
    <w:rsid w:val="00943E7D"/>
    <w:rsid w:val="00946A39"/>
    <w:rsid w:val="009504D4"/>
    <w:rsid w:val="00950E2C"/>
    <w:rsid w:val="00951D50"/>
    <w:rsid w:val="009525EB"/>
    <w:rsid w:val="00952D13"/>
    <w:rsid w:val="0095470B"/>
    <w:rsid w:val="00954874"/>
    <w:rsid w:val="00954BC4"/>
    <w:rsid w:val="0095615A"/>
    <w:rsid w:val="00961400"/>
    <w:rsid w:val="00962BD8"/>
    <w:rsid w:val="00963646"/>
    <w:rsid w:val="00964806"/>
    <w:rsid w:val="009652B9"/>
    <w:rsid w:val="0096632D"/>
    <w:rsid w:val="00967124"/>
    <w:rsid w:val="00967246"/>
    <w:rsid w:val="00967EBF"/>
    <w:rsid w:val="0097166C"/>
    <w:rsid w:val="009718C7"/>
    <w:rsid w:val="0097559F"/>
    <w:rsid w:val="009761EA"/>
    <w:rsid w:val="0097761E"/>
    <w:rsid w:val="00977AFD"/>
    <w:rsid w:val="00982454"/>
    <w:rsid w:val="00982CF0"/>
    <w:rsid w:val="00984DCF"/>
    <w:rsid w:val="009853E1"/>
    <w:rsid w:val="00986E6B"/>
    <w:rsid w:val="00990032"/>
    <w:rsid w:val="0099057C"/>
    <w:rsid w:val="00990B19"/>
    <w:rsid w:val="0099153B"/>
    <w:rsid w:val="00991769"/>
    <w:rsid w:val="00991975"/>
    <w:rsid w:val="0099232C"/>
    <w:rsid w:val="00993350"/>
    <w:rsid w:val="00994386"/>
    <w:rsid w:val="009A13C6"/>
    <w:rsid w:val="009A13D8"/>
    <w:rsid w:val="009A279E"/>
    <w:rsid w:val="009A3015"/>
    <w:rsid w:val="009A3490"/>
    <w:rsid w:val="009A5454"/>
    <w:rsid w:val="009A7A72"/>
    <w:rsid w:val="009B0A6F"/>
    <w:rsid w:val="009B0A94"/>
    <w:rsid w:val="009B0C62"/>
    <w:rsid w:val="009B1F91"/>
    <w:rsid w:val="009B2AE8"/>
    <w:rsid w:val="009B3C03"/>
    <w:rsid w:val="009B5622"/>
    <w:rsid w:val="009B59E9"/>
    <w:rsid w:val="009B70AA"/>
    <w:rsid w:val="009C0FDE"/>
    <w:rsid w:val="009C1A1D"/>
    <w:rsid w:val="009C245E"/>
    <w:rsid w:val="009C38B9"/>
    <w:rsid w:val="009C5E77"/>
    <w:rsid w:val="009C6785"/>
    <w:rsid w:val="009C6E03"/>
    <w:rsid w:val="009C7A7E"/>
    <w:rsid w:val="009D02E8"/>
    <w:rsid w:val="009D17AB"/>
    <w:rsid w:val="009D1B35"/>
    <w:rsid w:val="009D51D0"/>
    <w:rsid w:val="009D70A4"/>
    <w:rsid w:val="009D7143"/>
    <w:rsid w:val="009D7B14"/>
    <w:rsid w:val="009E08D1"/>
    <w:rsid w:val="009E0D96"/>
    <w:rsid w:val="009E1B95"/>
    <w:rsid w:val="009E2796"/>
    <w:rsid w:val="009E496F"/>
    <w:rsid w:val="009E4B0D"/>
    <w:rsid w:val="009E5250"/>
    <w:rsid w:val="009E7A69"/>
    <w:rsid w:val="009E7F92"/>
    <w:rsid w:val="009F02A3"/>
    <w:rsid w:val="009F0FD1"/>
    <w:rsid w:val="009F2182"/>
    <w:rsid w:val="009F2F27"/>
    <w:rsid w:val="009F34AA"/>
    <w:rsid w:val="009F3A13"/>
    <w:rsid w:val="009F47A8"/>
    <w:rsid w:val="009F51E8"/>
    <w:rsid w:val="009F6BCB"/>
    <w:rsid w:val="009F7B78"/>
    <w:rsid w:val="00A0057A"/>
    <w:rsid w:val="00A02FA1"/>
    <w:rsid w:val="00A04CCE"/>
    <w:rsid w:val="00A06243"/>
    <w:rsid w:val="00A07204"/>
    <w:rsid w:val="00A07421"/>
    <w:rsid w:val="00A0776B"/>
    <w:rsid w:val="00A10FB9"/>
    <w:rsid w:val="00A11421"/>
    <w:rsid w:val="00A1389F"/>
    <w:rsid w:val="00A13B7A"/>
    <w:rsid w:val="00A13FDC"/>
    <w:rsid w:val="00A157B1"/>
    <w:rsid w:val="00A16D14"/>
    <w:rsid w:val="00A208D6"/>
    <w:rsid w:val="00A21076"/>
    <w:rsid w:val="00A22229"/>
    <w:rsid w:val="00A24442"/>
    <w:rsid w:val="00A24ADA"/>
    <w:rsid w:val="00A27AB2"/>
    <w:rsid w:val="00A31E09"/>
    <w:rsid w:val="00A322F1"/>
    <w:rsid w:val="00A32577"/>
    <w:rsid w:val="00A3271D"/>
    <w:rsid w:val="00A32B8C"/>
    <w:rsid w:val="00A330BB"/>
    <w:rsid w:val="00A34785"/>
    <w:rsid w:val="00A40F5B"/>
    <w:rsid w:val="00A445DF"/>
    <w:rsid w:val="00A446F5"/>
    <w:rsid w:val="00A44882"/>
    <w:rsid w:val="00A45125"/>
    <w:rsid w:val="00A4525B"/>
    <w:rsid w:val="00A509FF"/>
    <w:rsid w:val="00A54715"/>
    <w:rsid w:val="00A548C4"/>
    <w:rsid w:val="00A55F36"/>
    <w:rsid w:val="00A5661F"/>
    <w:rsid w:val="00A6061C"/>
    <w:rsid w:val="00A6176E"/>
    <w:rsid w:val="00A62D44"/>
    <w:rsid w:val="00A64643"/>
    <w:rsid w:val="00A66532"/>
    <w:rsid w:val="00A668C6"/>
    <w:rsid w:val="00A67263"/>
    <w:rsid w:val="00A7161C"/>
    <w:rsid w:val="00A71CE4"/>
    <w:rsid w:val="00A732E8"/>
    <w:rsid w:val="00A73889"/>
    <w:rsid w:val="00A77863"/>
    <w:rsid w:val="00A77AA3"/>
    <w:rsid w:val="00A8236D"/>
    <w:rsid w:val="00A83769"/>
    <w:rsid w:val="00A854EB"/>
    <w:rsid w:val="00A86F11"/>
    <w:rsid w:val="00A872E5"/>
    <w:rsid w:val="00A91406"/>
    <w:rsid w:val="00A91598"/>
    <w:rsid w:val="00A96E65"/>
    <w:rsid w:val="00A96ECE"/>
    <w:rsid w:val="00A97C72"/>
    <w:rsid w:val="00AA310B"/>
    <w:rsid w:val="00AA63D4"/>
    <w:rsid w:val="00AA754B"/>
    <w:rsid w:val="00AB06E8"/>
    <w:rsid w:val="00AB1800"/>
    <w:rsid w:val="00AB1CD3"/>
    <w:rsid w:val="00AB352F"/>
    <w:rsid w:val="00AB35AB"/>
    <w:rsid w:val="00AC071B"/>
    <w:rsid w:val="00AC274B"/>
    <w:rsid w:val="00AC3583"/>
    <w:rsid w:val="00AC3FF9"/>
    <w:rsid w:val="00AC4764"/>
    <w:rsid w:val="00AC5089"/>
    <w:rsid w:val="00AC67F7"/>
    <w:rsid w:val="00AC6D36"/>
    <w:rsid w:val="00AD0CBA"/>
    <w:rsid w:val="00AD26E2"/>
    <w:rsid w:val="00AD4B25"/>
    <w:rsid w:val="00AD784C"/>
    <w:rsid w:val="00AD7C8B"/>
    <w:rsid w:val="00AE0DE2"/>
    <w:rsid w:val="00AE126A"/>
    <w:rsid w:val="00AE1BAE"/>
    <w:rsid w:val="00AE1F0E"/>
    <w:rsid w:val="00AE27C6"/>
    <w:rsid w:val="00AE3005"/>
    <w:rsid w:val="00AE3BD5"/>
    <w:rsid w:val="00AE59A0"/>
    <w:rsid w:val="00AE5D01"/>
    <w:rsid w:val="00AF0C57"/>
    <w:rsid w:val="00AF26F3"/>
    <w:rsid w:val="00AF3EA0"/>
    <w:rsid w:val="00AF5F04"/>
    <w:rsid w:val="00B00672"/>
    <w:rsid w:val="00B01B4D"/>
    <w:rsid w:val="00B04489"/>
    <w:rsid w:val="00B04CDD"/>
    <w:rsid w:val="00B06571"/>
    <w:rsid w:val="00B068BA"/>
    <w:rsid w:val="00B07217"/>
    <w:rsid w:val="00B1222B"/>
    <w:rsid w:val="00B131B2"/>
    <w:rsid w:val="00B13851"/>
    <w:rsid w:val="00B13B1C"/>
    <w:rsid w:val="00B13ED8"/>
    <w:rsid w:val="00B14B5F"/>
    <w:rsid w:val="00B168F3"/>
    <w:rsid w:val="00B20C57"/>
    <w:rsid w:val="00B21F90"/>
    <w:rsid w:val="00B22291"/>
    <w:rsid w:val="00B23F9A"/>
    <w:rsid w:val="00B2417B"/>
    <w:rsid w:val="00B24E6F"/>
    <w:rsid w:val="00B26CB5"/>
    <w:rsid w:val="00B2752E"/>
    <w:rsid w:val="00B27822"/>
    <w:rsid w:val="00B307CC"/>
    <w:rsid w:val="00B326B7"/>
    <w:rsid w:val="00B3588E"/>
    <w:rsid w:val="00B36DDA"/>
    <w:rsid w:val="00B4198F"/>
    <w:rsid w:val="00B41F3D"/>
    <w:rsid w:val="00B431E8"/>
    <w:rsid w:val="00B45141"/>
    <w:rsid w:val="00B519CD"/>
    <w:rsid w:val="00B51EDC"/>
    <w:rsid w:val="00B5273A"/>
    <w:rsid w:val="00B57216"/>
    <w:rsid w:val="00B57329"/>
    <w:rsid w:val="00B60E61"/>
    <w:rsid w:val="00B62B50"/>
    <w:rsid w:val="00B635B7"/>
    <w:rsid w:val="00B63AE8"/>
    <w:rsid w:val="00B64F83"/>
    <w:rsid w:val="00B65950"/>
    <w:rsid w:val="00B66D83"/>
    <w:rsid w:val="00B66E7C"/>
    <w:rsid w:val="00B672C0"/>
    <w:rsid w:val="00B676FD"/>
    <w:rsid w:val="00B678B6"/>
    <w:rsid w:val="00B714B8"/>
    <w:rsid w:val="00B75646"/>
    <w:rsid w:val="00B760EE"/>
    <w:rsid w:val="00B7629E"/>
    <w:rsid w:val="00B76BF6"/>
    <w:rsid w:val="00B7738B"/>
    <w:rsid w:val="00B807C1"/>
    <w:rsid w:val="00B8104A"/>
    <w:rsid w:val="00B873CC"/>
    <w:rsid w:val="00B875E9"/>
    <w:rsid w:val="00B87EED"/>
    <w:rsid w:val="00B90729"/>
    <w:rsid w:val="00B907DA"/>
    <w:rsid w:val="00B90B09"/>
    <w:rsid w:val="00B94C5E"/>
    <w:rsid w:val="00B950BC"/>
    <w:rsid w:val="00B9714C"/>
    <w:rsid w:val="00BA26F6"/>
    <w:rsid w:val="00BA29AD"/>
    <w:rsid w:val="00BA33CF"/>
    <w:rsid w:val="00BA3F8D"/>
    <w:rsid w:val="00BA4E87"/>
    <w:rsid w:val="00BB2A78"/>
    <w:rsid w:val="00BB3F11"/>
    <w:rsid w:val="00BB5250"/>
    <w:rsid w:val="00BB74AC"/>
    <w:rsid w:val="00BB7A10"/>
    <w:rsid w:val="00BC60BE"/>
    <w:rsid w:val="00BC7468"/>
    <w:rsid w:val="00BC7D4F"/>
    <w:rsid w:val="00BC7ED7"/>
    <w:rsid w:val="00BD2850"/>
    <w:rsid w:val="00BD28B8"/>
    <w:rsid w:val="00BD29ED"/>
    <w:rsid w:val="00BD6B9D"/>
    <w:rsid w:val="00BE12F3"/>
    <w:rsid w:val="00BE1711"/>
    <w:rsid w:val="00BE28D2"/>
    <w:rsid w:val="00BE3467"/>
    <w:rsid w:val="00BE4A64"/>
    <w:rsid w:val="00BE5E43"/>
    <w:rsid w:val="00BE7CCC"/>
    <w:rsid w:val="00BF4CB6"/>
    <w:rsid w:val="00BF510B"/>
    <w:rsid w:val="00BF51D8"/>
    <w:rsid w:val="00BF557D"/>
    <w:rsid w:val="00BF658D"/>
    <w:rsid w:val="00BF7F58"/>
    <w:rsid w:val="00C00183"/>
    <w:rsid w:val="00C01381"/>
    <w:rsid w:val="00C01AB1"/>
    <w:rsid w:val="00C026A0"/>
    <w:rsid w:val="00C055BB"/>
    <w:rsid w:val="00C06137"/>
    <w:rsid w:val="00C06929"/>
    <w:rsid w:val="00C079B8"/>
    <w:rsid w:val="00C10037"/>
    <w:rsid w:val="00C115E1"/>
    <w:rsid w:val="00C123EA"/>
    <w:rsid w:val="00C12A49"/>
    <w:rsid w:val="00C133EE"/>
    <w:rsid w:val="00C1342E"/>
    <w:rsid w:val="00C135B0"/>
    <w:rsid w:val="00C149D0"/>
    <w:rsid w:val="00C162CE"/>
    <w:rsid w:val="00C209B3"/>
    <w:rsid w:val="00C20D98"/>
    <w:rsid w:val="00C210D2"/>
    <w:rsid w:val="00C23050"/>
    <w:rsid w:val="00C2307D"/>
    <w:rsid w:val="00C250C1"/>
    <w:rsid w:val="00C26588"/>
    <w:rsid w:val="00C27DE9"/>
    <w:rsid w:val="00C32989"/>
    <w:rsid w:val="00C33388"/>
    <w:rsid w:val="00C34EFB"/>
    <w:rsid w:val="00C350DA"/>
    <w:rsid w:val="00C3541B"/>
    <w:rsid w:val="00C35484"/>
    <w:rsid w:val="00C4173A"/>
    <w:rsid w:val="00C424AF"/>
    <w:rsid w:val="00C43684"/>
    <w:rsid w:val="00C50DED"/>
    <w:rsid w:val="00C52217"/>
    <w:rsid w:val="00C602FF"/>
    <w:rsid w:val="00C60411"/>
    <w:rsid w:val="00C61174"/>
    <w:rsid w:val="00C6148F"/>
    <w:rsid w:val="00C621B1"/>
    <w:rsid w:val="00C62A07"/>
    <w:rsid w:val="00C62F7A"/>
    <w:rsid w:val="00C633DC"/>
    <w:rsid w:val="00C63B9C"/>
    <w:rsid w:val="00C6682F"/>
    <w:rsid w:val="00C67BF4"/>
    <w:rsid w:val="00C7121C"/>
    <w:rsid w:val="00C7275E"/>
    <w:rsid w:val="00C731AF"/>
    <w:rsid w:val="00C74C5D"/>
    <w:rsid w:val="00C77AD0"/>
    <w:rsid w:val="00C85ED3"/>
    <w:rsid w:val="00C8607F"/>
    <w:rsid w:val="00C863C4"/>
    <w:rsid w:val="00C90DAB"/>
    <w:rsid w:val="00C920EA"/>
    <w:rsid w:val="00C930AA"/>
    <w:rsid w:val="00C93C3E"/>
    <w:rsid w:val="00C9452B"/>
    <w:rsid w:val="00CA12E3"/>
    <w:rsid w:val="00CA1476"/>
    <w:rsid w:val="00CA2669"/>
    <w:rsid w:val="00CA376B"/>
    <w:rsid w:val="00CA6611"/>
    <w:rsid w:val="00CA6AE6"/>
    <w:rsid w:val="00CA782F"/>
    <w:rsid w:val="00CA7A4B"/>
    <w:rsid w:val="00CA7BF7"/>
    <w:rsid w:val="00CB0869"/>
    <w:rsid w:val="00CB187B"/>
    <w:rsid w:val="00CB2835"/>
    <w:rsid w:val="00CB3285"/>
    <w:rsid w:val="00CB43AF"/>
    <w:rsid w:val="00CB4500"/>
    <w:rsid w:val="00CC0C72"/>
    <w:rsid w:val="00CC1887"/>
    <w:rsid w:val="00CC2BFD"/>
    <w:rsid w:val="00CC3BB0"/>
    <w:rsid w:val="00CC675E"/>
    <w:rsid w:val="00CC6F40"/>
    <w:rsid w:val="00CC7675"/>
    <w:rsid w:val="00CC7F3C"/>
    <w:rsid w:val="00CD176B"/>
    <w:rsid w:val="00CD28C2"/>
    <w:rsid w:val="00CD3476"/>
    <w:rsid w:val="00CD37AE"/>
    <w:rsid w:val="00CD64DF"/>
    <w:rsid w:val="00CE1A0A"/>
    <w:rsid w:val="00CE1B2D"/>
    <w:rsid w:val="00CE225F"/>
    <w:rsid w:val="00CE5A7A"/>
    <w:rsid w:val="00CE65E3"/>
    <w:rsid w:val="00CE7BB2"/>
    <w:rsid w:val="00CF2145"/>
    <w:rsid w:val="00CF2F50"/>
    <w:rsid w:val="00CF6198"/>
    <w:rsid w:val="00CF6EFC"/>
    <w:rsid w:val="00CF7D2B"/>
    <w:rsid w:val="00D02919"/>
    <w:rsid w:val="00D03BDF"/>
    <w:rsid w:val="00D04520"/>
    <w:rsid w:val="00D04C61"/>
    <w:rsid w:val="00D05804"/>
    <w:rsid w:val="00D05B8D"/>
    <w:rsid w:val="00D05B9B"/>
    <w:rsid w:val="00D065A2"/>
    <w:rsid w:val="00D079AA"/>
    <w:rsid w:val="00D07F00"/>
    <w:rsid w:val="00D101E2"/>
    <w:rsid w:val="00D1130F"/>
    <w:rsid w:val="00D165CC"/>
    <w:rsid w:val="00D169B7"/>
    <w:rsid w:val="00D179DC"/>
    <w:rsid w:val="00D17B72"/>
    <w:rsid w:val="00D209D7"/>
    <w:rsid w:val="00D2102E"/>
    <w:rsid w:val="00D2565B"/>
    <w:rsid w:val="00D2575B"/>
    <w:rsid w:val="00D3185C"/>
    <w:rsid w:val="00D31B90"/>
    <w:rsid w:val="00D3205F"/>
    <w:rsid w:val="00D32F0D"/>
    <w:rsid w:val="00D3318E"/>
    <w:rsid w:val="00D33E72"/>
    <w:rsid w:val="00D35680"/>
    <w:rsid w:val="00D35BD6"/>
    <w:rsid w:val="00D361B5"/>
    <w:rsid w:val="00D411A2"/>
    <w:rsid w:val="00D41E19"/>
    <w:rsid w:val="00D42A0A"/>
    <w:rsid w:val="00D4606D"/>
    <w:rsid w:val="00D50B9C"/>
    <w:rsid w:val="00D513AF"/>
    <w:rsid w:val="00D52B98"/>
    <w:rsid w:val="00D52D73"/>
    <w:rsid w:val="00D52E58"/>
    <w:rsid w:val="00D56B20"/>
    <w:rsid w:val="00D57031"/>
    <w:rsid w:val="00D578B3"/>
    <w:rsid w:val="00D5F11B"/>
    <w:rsid w:val="00D6152C"/>
    <w:rsid w:val="00D618F4"/>
    <w:rsid w:val="00D63636"/>
    <w:rsid w:val="00D714CC"/>
    <w:rsid w:val="00D71CBE"/>
    <w:rsid w:val="00D74346"/>
    <w:rsid w:val="00D75EA7"/>
    <w:rsid w:val="00D75EE4"/>
    <w:rsid w:val="00D76519"/>
    <w:rsid w:val="00D7669E"/>
    <w:rsid w:val="00D76ECC"/>
    <w:rsid w:val="00D776D4"/>
    <w:rsid w:val="00D77A3B"/>
    <w:rsid w:val="00D81ADF"/>
    <w:rsid w:val="00D81F21"/>
    <w:rsid w:val="00D820BA"/>
    <w:rsid w:val="00D837EF"/>
    <w:rsid w:val="00D8559F"/>
    <w:rsid w:val="00D860D9"/>
    <w:rsid w:val="00D864F2"/>
    <w:rsid w:val="00D91930"/>
    <w:rsid w:val="00D91962"/>
    <w:rsid w:val="00D91E9D"/>
    <w:rsid w:val="00D943F8"/>
    <w:rsid w:val="00D95470"/>
    <w:rsid w:val="00D96B55"/>
    <w:rsid w:val="00D97478"/>
    <w:rsid w:val="00DA15E2"/>
    <w:rsid w:val="00DA2619"/>
    <w:rsid w:val="00DA4239"/>
    <w:rsid w:val="00DA588C"/>
    <w:rsid w:val="00DA5E8E"/>
    <w:rsid w:val="00DA65DE"/>
    <w:rsid w:val="00DA76AA"/>
    <w:rsid w:val="00DB0B61"/>
    <w:rsid w:val="00DB1474"/>
    <w:rsid w:val="00DB2962"/>
    <w:rsid w:val="00DB3776"/>
    <w:rsid w:val="00DB52FB"/>
    <w:rsid w:val="00DC013B"/>
    <w:rsid w:val="00DC0394"/>
    <w:rsid w:val="00DC090B"/>
    <w:rsid w:val="00DC140D"/>
    <w:rsid w:val="00DC1679"/>
    <w:rsid w:val="00DC219B"/>
    <w:rsid w:val="00DC2CF1"/>
    <w:rsid w:val="00DC2DC7"/>
    <w:rsid w:val="00DC2EA0"/>
    <w:rsid w:val="00DC3089"/>
    <w:rsid w:val="00DC3A7C"/>
    <w:rsid w:val="00DC4FCF"/>
    <w:rsid w:val="00DC50E0"/>
    <w:rsid w:val="00DC58A9"/>
    <w:rsid w:val="00DC6386"/>
    <w:rsid w:val="00DD1130"/>
    <w:rsid w:val="00DD1951"/>
    <w:rsid w:val="00DD1BD7"/>
    <w:rsid w:val="00DD260A"/>
    <w:rsid w:val="00DD3103"/>
    <w:rsid w:val="00DD487D"/>
    <w:rsid w:val="00DD4E83"/>
    <w:rsid w:val="00DD6628"/>
    <w:rsid w:val="00DD66AE"/>
    <w:rsid w:val="00DD6945"/>
    <w:rsid w:val="00DD6D18"/>
    <w:rsid w:val="00DE21F1"/>
    <w:rsid w:val="00DE2D04"/>
    <w:rsid w:val="00DE3250"/>
    <w:rsid w:val="00DE3B78"/>
    <w:rsid w:val="00DE3DC4"/>
    <w:rsid w:val="00DE6028"/>
    <w:rsid w:val="00DE6C85"/>
    <w:rsid w:val="00DE78A3"/>
    <w:rsid w:val="00DF0A6E"/>
    <w:rsid w:val="00DF1A71"/>
    <w:rsid w:val="00DF4364"/>
    <w:rsid w:val="00DF50FC"/>
    <w:rsid w:val="00DF68C7"/>
    <w:rsid w:val="00DF731A"/>
    <w:rsid w:val="00E02D63"/>
    <w:rsid w:val="00E0393C"/>
    <w:rsid w:val="00E06B75"/>
    <w:rsid w:val="00E078A9"/>
    <w:rsid w:val="00E11332"/>
    <w:rsid w:val="00E11352"/>
    <w:rsid w:val="00E12DC7"/>
    <w:rsid w:val="00E14DA9"/>
    <w:rsid w:val="00E170DC"/>
    <w:rsid w:val="00E17546"/>
    <w:rsid w:val="00E2004C"/>
    <w:rsid w:val="00E20514"/>
    <w:rsid w:val="00E210B5"/>
    <w:rsid w:val="00E261B3"/>
    <w:rsid w:val="00E26818"/>
    <w:rsid w:val="00E27FFC"/>
    <w:rsid w:val="00E30AAD"/>
    <w:rsid w:val="00E30B15"/>
    <w:rsid w:val="00E32918"/>
    <w:rsid w:val="00E33237"/>
    <w:rsid w:val="00E356D9"/>
    <w:rsid w:val="00E35A19"/>
    <w:rsid w:val="00E367B1"/>
    <w:rsid w:val="00E36973"/>
    <w:rsid w:val="00E378B9"/>
    <w:rsid w:val="00E40181"/>
    <w:rsid w:val="00E46AD0"/>
    <w:rsid w:val="00E52897"/>
    <w:rsid w:val="00E530CF"/>
    <w:rsid w:val="00E54950"/>
    <w:rsid w:val="00E55FB3"/>
    <w:rsid w:val="00E562CB"/>
    <w:rsid w:val="00E5645A"/>
    <w:rsid w:val="00E56A01"/>
    <w:rsid w:val="00E57694"/>
    <w:rsid w:val="00E629A1"/>
    <w:rsid w:val="00E659F2"/>
    <w:rsid w:val="00E66E1C"/>
    <w:rsid w:val="00E67706"/>
    <w:rsid w:val="00E6794C"/>
    <w:rsid w:val="00E67B3D"/>
    <w:rsid w:val="00E71591"/>
    <w:rsid w:val="00E71CEB"/>
    <w:rsid w:val="00E7474F"/>
    <w:rsid w:val="00E76CB2"/>
    <w:rsid w:val="00E80DE3"/>
    <w:rsid w:val="00E8119A"/>
    <w:rsid w:val="00E82C55"/>
    <w:rsid w:val="00E84BF2"/>
    <w:rsid w:val="00E871B3"/>
    <w:rsid w:val="00E8787E"/>
    <w:rsid w:val="00E9042A"/>
    <w:rsid w:val="00E92AC3"/>
    <w:rsid w:val="00E93AE1"/>
    <w:rsid w:val="00E94E48"/>
    <w:rsid w:val="00E95D8C"/>
    <w:rsid w:val="00EA2EB7"/>
    <w:rsid w:val="00EA2F6A"/>
    <w:rsid w:val="00EA6AB8"/>
    <w:rsid w:val="00EB00E0"/>
    <w:rsid w:val="00EB05D5"/>
    <w:rsid w:val="00EB24DC"/>
    <w:rsid w:val="00EB2A7B"/>
    <w:rsid w:val="00EB32A1"/>
    <w:rsid w:val="00EB4BC7"/>
    <w:rsid w:val="00EB56B9"/>
    <w:rsid w:val="00EB5D2D"/>
    <w:rsid w:val="00EC02D1"/>
    <w:rsid w:val="00EC059F"/>
    <w:rsid w:val="00EC1F24"/>
    <w:rsid w:val="00EC22F6"/>
    <w:rsid w:val="00EC3DB9"/>
    <w:rsid w:val="00ED5B9B"/>
    <w:rsid w:val="00ED6BAD"/>
    <w:rsid w:val="00ED6D95"/>
    <w:rsid w:val="00ED7447"/>
    <w:rsid w:val="00ED7762"/>
    <w:rsid w:val="00ED7DF9"/>
    <w:rsid w:val="00EE00D6"/>
    <w:rsid w:val="00EE11E7"/>
    <w:rsid w:val="00EE1488"/>
    <w:rsid w:val="00EE29AD"/>
    <w:rsid w:val="00EE3E24"/>
    <w:rsid w:val="00EE4D5D"/>
    <w:rsid w:val="00EE5131"/>
    <w:rsid w:val="00EE61B2"/>
    <w:rsid w:val="00EF109B"/>
    <w:rsid w:val="00EF18A6"/>
    <w:rsid w:val="00EF201C"/>
    <w:rsid w:val="00EF2C72"/>
    <w:rsid w:val="00EF36AF"/>
    <w:rsid w:val="00EF4F7A"/>
    <w:rsid w:val="00EF59A3"/>
    <w:rsid w:val="00EF6675"/>
    <w:rsid w:val="00EF68FB"/>
    <w:rsid w:val="00F0063D"/>
    <w:rsid w:val="00F00F9C"/>
    <w:rsid w:val="00F01E5F"/>
    <w:rsid w:val="00F024F3"/>
    <w:rsid w:val="00F0276A"/>
    <w:rsid w:val="00F02ABA"/>
    <w:rsid w:val="00F0437A"/>
    <w:rsid w:val="00F046FD"/>
    <w:rsid w:val="00F06E0B"/>
    <w:rsid w:val="00F101B8"/>
    <w:rsid w:val="00F107C1"/>
    <w:rsid w:val="00F11037"/>
    <w:rsid w:val="00F13E0A"/>
    <w:rsid w:val="00F1537E"/>
    <w:rsid w:val="00F160AC"/>
    <w:rsid w:val="00F16F1B"/>
    <w:rsid w:val="00F20F35"/>
    <w:rsid w:val="00F21799"/>
    <w:rsid w:val="00F250A9"/>
    <w:rsid w:val="00F267AF"/>
    <w:rsid w:val="00F27CAD"/>
    <w:rsid w:val="00F30159"/>
    <w:rsid w:val="00F30A9E"/>
    <w:rsid w:val="00F30FF4"/>
    <w:rsid w:val="00F31145"/>
    <w:rsid w:val="00F3122E"/>
    <w:rsid w:val="00F31D49"/>
    <w:rsid w:val="00F32368"/>
    <w:rsid w:val="00F331AD"/>
    <w:rsid w:val="00F3327E"/>
    <w:rsid w:val="00F35287"/>
    <w:rsid w:val="00F35D92"/>
    <w:rsid w:val="00F40A70"/>
    <w:rsid w:val="00F432CB"/>
    <w:rsid w:val="00F436DE"/>
    <w:rsid w:val="00F43A37"/>
    <w:rsid w:val="00F457A6"/>
    <w:rsid w:val="00F4641B"/>
    <w:rsid w:val="00F46EB8"/>
    <w:rsid w:val="00F4765D"/>
    <w:rsid w:val="00F477BD"/>
    <w:rsid w:val="00F508CB"/>
    <w:rsid w:val="00F50CD1"/>
    <w:rsid w:val="00F511E4"/>
    <w:rsid w:val="00F52D09"/>
    <w:rsid w:val="00F52D2F"/>
    <w:rsid w:val="00F52E08"/>
    <w:rsid w:val="00F53A66"/>
    <w:rsid w:val="00F5462D"/>
    <w:rsid w:val="00F55B21"/>
    <w:rsid w:val="00F56EF6"/>
    <w:rsid w:val="00F57C20"/>
    <w:rsid w:val="00F57E1C"/>
    <w:rsid w:val="00F60082"/>
    <w:rsid w:val="00F609EE"/>
    <w:rsid w:val="00F613B5"/>
    <w:rsid w:val="00F61A9F"/>
    <w:rsid w:val="00F61B5F"/>
    <w:rsid w:val="00F64696"/>
    <w:rsid w:val="00F657CC"/>
    <w:rsid w:val="00F65AA9"/>
    <w:rsid w:val="00F6768F"/>
    <w:rsid w:val="00F713A8"/>
    <w:rsid w:val="00F72AC5"/>
    <w:rsid w:val="00F72C2C"/>
    <w:rsid w:val="00F741F2"/>
    <w:rsid w:val="00F758BD"/>
    <w:rsid w:val="00F76CAB"/>
    <w:rsid w:val="00F772C6"/>
    <w:rsid w:val="00F80E29"/>
    <w:rsid w:val="00F815B5"/>
    <w:rsid w:val="00F85195"/>
    <w:rsid w:val="00F868E3"/>
    <w:rsid w:val="00F868F3"/>
    <w:rsid w:val="00F9230F"/>
    <w:rsid w:val="00F938BA"/>
    <w:rsid w:val="00F949CC"/>
    <w:rsid w:val="00F97919"/>
    <w:rsid w:val="00FA1FB2"/>
    <w:rsid w:val="00FA2C46"/>
    <w:rsid w:val="00FA3525"/>
    <w:rsid w:val="00FA35D4"/>
    <w:rsid w:val="00FA5A53"/>
    <w:rsid w:val="00FB005C"/>
    <w:rsid w:val="00FB1F6E"/>
    <w:rsid w:val="00FB36C4"/>
    <w:rsid w:val="00FB4769"/>
    <w:rsid w:val="00FB4B2D"/>
    <w:rsid w:val="00FB4CDA"/>
    <w:rsid w:val="00FB6481"/>
    <w:rsid w:val="00FB6D36"/>
    <w:rsid w:val="00FC0965"/>
    <w:rsid w:val="00FC0F2C"/>
    <w:rsid w:val="00FC0F81"/>
    <w:rsid w:val="00FC252F"/>
    <w:rsid w:val="00FC395C"/>
    <w:rsid w:val="00FC3B4B"/>
    <w:rsid w:val="00FC3DFA"/>
    <w:rsid w:val="00FC5E8E"/>
    <w:rsid w:val="00FC6A37"/>
    <w:rsid w:val="00FD3766"/>
    <w:rsid w:val="00FD3D05"/>
    <w:rsid w:val="00FD47C4"/>
    <w:rsid w:val="00FD5404"/>
    <w:rsid w:val="00FD5F2D"/>
    <w:rsid w:val="00FE16D7"/>
    <w:rsid w:val="00FE1953"/>
    <w:rsid w:val="00FE2DCF"/>
    <w:rsid w:val="00FE3AD2"/>
    <w:rsid w:val="00FE3FA7"/>
    <w:rsid w:val="00FE4081"/>
    <w:rsid w:val="00FE47B1"/>
    <w:rsid w:val="00FE65C8"/>
    <w:rsid w:val="00FF159B"/>
    <w:rsid w:val="00FF2A4E"/>
    <w:rsid w:val="00FF2E9D"/>
    <w:rsid w:val="00FF2FCE"/>
    <w:rsid w:val="00FF4F7D"/>
    <w:rsid w:val="00FF5831"/>
    <w:rsid w:val="00FF6D9D"/>
    <w:rsid w:val="00FF7620"/>
    <w:rsid w:val="00FF7DD5"/>
    <w:rsid w:val="04683E68"/>
    <w:rsid w:val="049E29BB"/>
    <w:rsid w:val="04E68115"/>
    <w:rsid w:val="05802310"/>
    <w:rsid w:val="05EEA60D"/>
    <w:rsid w:val="082C9A27"/>
    <w:rsid w:val="09FD8766"/>
    <w:rsid w:val="0E215919"/>
    <w:rsid w:val="127AC08D"/>
    <w:rsid w:val="12F10E76"/>
    <w:rsid w:val="13E86843"/>
    <w:rsid w:val="15F419E7"/>
    <w:rsid w:val="1B07097C"/>
    <w:rsid w:val="1E8F7116"/>
    <w:rsid w:val="1F597666"/>
    <w:rsid w:val="21116D8C"/>
    <w:rsid w:val="2174CEC4"/>
    <w:rsid w:val="222FDC45"/>
    <w:rsid w:val="247D6F98"/>
    <w:rsid w:val="2543525C"/>
    <w:rsid w:val="27EBE578"/>
    <w:rsid w:val="2AA9CA9C"/>
    <w:rsid w:val="2CEEE4CE"/>
    <w:rsid w:val="2DF77905"/>
    <w:rsid w:val="2E1B3332"/>
    <w:rsid w:val="2E3FACAE"/>
    <w:rsid w:val="2F492873"/>
    <w:rsid w:val="302F3BC5"/>
    <w:rsid w:val="326671E8"/>
    <w:rsid w:val="3563F5F4"/>
    <w:rsid w:val="36022643"/>
    <w:rsid w:val="369E4A78"/>
    <w:rsid w:val="36C2285B"/>
    <w:rsid w:val="376C91EC"/>
    <w:rsid w:val="3A672755"/>
    <w:rsid w:val="3B14B9BB"/>
    <w:rsid w:val="3BDB18FC"/>
    <w:rsid w:val="415FC6B4"/>
    <w:rsid w:val="4975606D"/>
    <w:rsid w:val="4A252890"/>
    <w:rsid w:val="5301B283"/>
    <w:rsid w:val="535030A1"/>
    <w:rsid w:val="537EF48B"/>
    <w:rsid w:val="55D0815C"/>
    <w:rsid w:val="566EB9D8"/>
    <w:rsid w:val="59E930BC"/>
    <w:rsid w:val="5C4E3B30"/>
    <w:rsid w:val="5C5A1932"/>
    <w:rsid w:val="5F5B84AD"/>
    <w:rsid w:val="61133403"/>
    <w:rsid w:val="61308CB6"/>
    <w:rsid w:val="63850C6E"/>
    <w:rsid w:val="63BA8D54"/>
    <w:rsid w:val="6516C7DE"/>
    <w:rsid w:val="68FC1DBA"/>
    <w:rsid w:val="69C28A74"/>
    <w:rsid w:val="6AC6DFE3"/>
    <w:rsid w:val="6D891407"/>
    <w:rsid w:val="7150F7DB"/>
    <w:rsid w:val="74C2E119"/>
    <w:rsid w:val="780605CE"/>
    <w:rsid w:val="79B342D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60FC75"/>
  <w15:docId w15:val="{75422BCD-78C4-4CBB-86D3-FB20D3F1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1"/>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9"/>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99"/>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99"/>
    <w:rsid w:val="00454A7D"/>
    <w:pPr>
      <w:spacing w:after="300"/>
    </w:pPr>
    <w:rPr>
      <w:rFonts w:ascii="Arial" w:hAnsi="Arial" w:cs="Arial"/>
      <w:b/>
      <w:color w:val="53565A"/>
      <w:sz w:val="18"/>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4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49"/>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4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Numberloweralphaindent"/>
    <w:uiPriority w:val="3"/>
    <w:rsid w:val="00C60411"/>
    <w:pPr>
      <w:numPr>
        <w:numId w:val="4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4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character" w:customStyle="1" w:styleId="HeaderChar">
    <w:name w:val="Header Char"/>
    <w:basedOn w:val="DefaultParagraphFont"/>
    <w:link w:val="Header"/>
    <w:uiPriority w:val="99"/>
    <w:rsid w:val="00915699"/>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915699"/>
    <w:rPr>
      <w:rFonts w:ascii="Arial" w:hAnsi="Arial" w:cs="Arial"/>
      <w:szCs w:val="18"/>
      <w:lang w:eastAsia="en-US"/>
    </w:rPr>
  </w:style>
  <w:style w:type="table" w:styleId="LightList-Accent1">
    <w:name w:val="Light List Accent 1"/>
    <w:basedOn w:val="TableNormal"/>
    <w:uiPriority w:val="61"/>
    <w:rsid w:val="00915699"/>
    <w:rPr>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unhideWhenUsed/>
    <w:qFormat/>
    <w:rsid w:val="006074B6"/>
    <w:pPr>
      <w:spacing w:after="200" w:line="240" w:lineRule="auto"/>
    </w:pPr>
    <w:rPr>
      <w:i/>
      <w:iCs/>
      <w:color w:val="1F497D" w:themeColor="text2"/>
      <w:sz w:val="18"/>
      <w:szCs w:val="18"/>
    </w:rPr>
  </w:style>
  <w:style w:type="character" w:styleId="PlaceholderText">
    <w:name w:val="Placeholder Text"/>
    <w:basedOn w:val="DefaultParagraphFont"/>
    <w:uiPriority w:val="99"/>
    <w:unhideWhenUsed/>
    <w:rsid w:val="00D52B98"/>
    <w:rPr>
      <w:color w:val="808080"/>
    </w:rPr>
  </w:style>
  <w:style w:type="character" w:styleId="Mention">
    <w:name w:val="Mention"/>
    <w:basedOn w:val="DefaultParagraphFont"/>
    <w:uiPriority w:val="99"/>
    <w:unhideWhenUsed/>
    <w:rsid w:val="00EC02D1"/>
    <w:rPr>
      <w:color w:val="2B579A"/>
      <w:shd w:val="clear" w:color="auto" w:fill="E1DFDD"/>
    </w:rPr>
  </w:style>
  <w:style w:type="character" w:customStyle="1" w:styleId="normaltextrun">
    <w:name w:val="normaltextrun"/>
    <w:basedOn w:val="DefaultParagraphFont"/>
    <w:rsid w:val="00CE65E3"/>
  </w:style>
  <w:style w:type="character" w:customStyle="1" w:styleId="msgatitle">
    <w:name w:val="msgatitle"/>
    <w:basedOn w:val="DefaultParagraphFont"/>
    <w:rsid w:val="006A7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5414754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96999770">
      <w:bodyDiv w:val="1"/>
      <w:marLeft w:val="0"/>
      <w:marRight w:val="0"/>
      <w:marTop w:val="0"/>
      <w:marBottom w:val="0"/>
      <w:divBdr>
        <w:top w:val="none" w:sz="0" w:space="0" w:color="auto"/>
        <w:left w:val="none" w:sz="0" w:space="0" w:color="auto"/>
        <w:bottom w:val="none" w:sz="0" w:space="0" w:color="auto"/>
        <w:right w:val="none" w:sz="0" w:space="0" w:color="auto"/>
      </w:divBdr>
    </w:div>
    <w:div w:id="118937363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62718439">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23457111">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cancerplanning@health.vic.gov.au" TargetMode="External"/><Relationship Id="rId26" Type="http://schemas.openxmlformats.org/officeDocument/2006/relationships/header" Target="header7.xml"/><Relationship Id="rId39" Type="http://schemas.openxmlformats.org/officeDocument/2006/relationships/footer" Target="footer12.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11.xml"/><Relationship Id="rId42" Type="http://schemas.openxmlformats.org/officeDocument/2006/relationships/header" Target="header15.xml"/><Relationship Id="rId47" Type="http://schemas.openxmlformats.org/officeDocument/2006/relationships/footer" Target="footer16.xml"/><Relationship Id="rId50" Type="http://schemas.openxmlformats.org/officeDocument/2006/relationships/header" Target="header19.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header" Target="header13.xml"/><Relationship Id="rId46"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ancerplanning@health.vic.gov.au" TargetMode="External"/><Relationship Id="rId29" Type="http://schemas.openxmlformats.org/officeDocument/2006/relationships/header" Target="header8.xml"/><Relationship Id="rId41" Type="http://schemas.openxmlformats.org/officeDocument/2006/relationships/header" Target="header14.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header" Target="header17.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footer" Target="footer7.xml"/><Relationship Id="rId36" Type="http://schemas.openxmlformats.org/officeDocument/2006/relationships/footer" Target="footer11.xml"/><Relationship Id="rId49" Type="http://schemas.openxmlformats.org/officeDocument/2006/relationships/header" Target="header18.xml"/><Relationship Id="rId10" Type="http://schemas.openxmlformats.org/officeDocument/2006/relationships/endnotes" Target="endnotes.xml"/><Relationship Id="rId19" Type="http://schemas.openxmlformats.org/officeDocument/2006/relationships/hyperlink" Target="http://www.health.vic.gov.au/cancer" TargetMode="External"/><Relationship Id="rId31" Type="http://schemas.openxmlformats.org/officeDocument/2006/relationships/footer" Target="footer8.xml"/><Relationship Id="rId44" Type="http://schemas.openxmlformats.org/officeDocument/2006/relationships/header" Target="header16.xml"/><Relationship Id="rId52"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header" Target="header9.xml"/><Relationship Id="rId35" Type="http://schemas.openxmlformats.org/officeDocument/2006/relationships/footer" Target="footer10.xml"/><Relationship Id="rId43" Type="http://schemas.openxmlformats.org/officeDocument/2006/relationships/footer" Target="footer14.xml"/><Relationship Id="rId48" Type="http://schemas.openxmlformats.org/officeDocument/2006/relationships/footer" Target="footer17.xml"/><Relationship Id="rId8" Type="http://schemas.openxmlformats.org/officeDocument/2006/relationships/webSettings" Target="webSettings.xml"/><Relationship Id="rId51" Type="http://schemas.openxmlformats.org/officeDocument/2006/relationships/footer" Target="footer18.xml"/></Relationships>
</file>

<file path=word/_rels/footnotes.xml.rels><?xml version="1.0" encoding="UTF-8" standalone="yes"?>
<Relationships xmlns="http://schemas.openxmlformats.org/package/2006/relationships"><Relationship Id="rId2" Type="http://schemas.openxmlformats.org/officeDocument/2006/relationships/hyperlink" Target="http://classic.austlii.edu.au/au/legis/vic/consol_reg/icorr2015586/sch1.html" TargetMode="External"/><Relationship Id="rId1" Type="http://schemas.openxmlformats.org/officeDocument/2006/relationships/hyperlink" Target="http://classic.austlii.edu.au/au/legis/vic/consol_reg/icorr2015586/sch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A7014DE0FCD6244A174703D202A3950" ma:contentTypeVersion="12" ma:contentTypeDescription="Create a new document." ma:contentTypeScope="" ma:versionID="d99a3faa73e5401205373e0a81526220">
  <xsd:schema xmlns:xsd="http://www.w3.org/2001/XMLSchema" xmlns:xs="http://www.w3.org/2001/XMLSchema" xmlns:p="http://schemas.microsoft.com/office/2006/metadata/properties" xmlns:ns2="aa8ebc57-dbd1-4628-b3a2-9c7c7b00e7f7" xmlns:ns3="d623bc96-8ce2-4a93-a5b9-a46b049fb3d7" targetNamespace="http://schemas.microsoft.com/office/2006/metadata/properties" ma:root="true" ma:fieldsID="6c2cbcf0502724b0c85fc24832ca2d31" ns2:_="" ns3:_="">
    <xsd:import namespace="aa8ebc57-dbd1-4628-b3a2-9c7c7b00e7f7"/>
    <xsd:import namespace="d623bc96-8ce2-4a93-a5b9-a46b049fb3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ebc57-dbd1-4628-b3a2-9c7c7b00e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23bc96-8ce2-4a93-a5b9-a46b049fb3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http://purl.org/dc/terms/"/>
    <ds:schemaRef ds:uri="aa8ebc57-dbd1-4628-b3a2-9c7c7b00e7f7"/>
    <ds:schemaRef ds:uri="http://schemas.microsoft.com/office/2006/documentManagement/types"/>
    <ds:schemaRef ds:uri="http://schemas.microsoft.com/office/infopath/2007/PartnerControls"/>
    <ds:schemaRef ds:uri="http://schemas.openxmlformats.org/package/2006/metadata/core-properties"/>
    <ds:schemaRef ds:uri="d623bc96-8ce2-4a93-a5b9-a46b049fb3d7"/>
    <ds:schemaRef ds:uri="http://www.w3.org/XML/1998/namespace"/>
    <ds:schemaRef ds:uri="http://purl.org/dc/dcmitype/"/>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C9D0214E-4AF8-445D-907E-FE1066021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ebc57-dbd1-4628-b3a2-9c7c7b00e7f7"/>
    <ds:schemaRef ds:uri="d623bc96-8ce2-4a93-a5b9-a46b049fb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6828</Words>
  <Characters>38921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Cancer services performance indicators: 2020 audit</vt:lpstr>
    </vt:vector>
  </TitlesOfParts>
  <Manager/>
  <Company>Victoria State Government, Department of Health</Company>
  <LinksUpToDate>false</LinksUpToDate>
  <CharactersWithSpaces>45658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 services performance indicators: 2020 audit</dc:title>
  <dc:subject>Cancer services performance indicators: 2020 audit</dc:subject>
  <dc:creator>Cancer Support Treatment and Research unit</dc:creator>
  <cp:keywords>Cancer services, performance indicators, 2020, victoria</cp:keywords>
  <dc:description/>
  <cp:lastModifiedBy>Tyler McPherson (Health)</cp:lastModifiedBy>
  <cp:revision>2</cp:revision>
  <cp:lastPrinted>2023-01-06T04:06:00Z</cp:lastPrinted>
  <dcterms:created xsi:type="dcterms:W3CDTF">2023-01-11T04:43:00Z</dcterms:created>
  <dcterms:modified xsi:type="dcterms:W3CDTF">2023-01-11T04:43:00Z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0x0101001A7014DE0FCD6244A174703D202A3950</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2023-01-11T04:43:27Z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cec43690-1fa4-49c4-b49a-8764941fd15f</vt:lpwstr>
  </property>
  <property fmtid="{D5CDD505-2E9C-101B-9397-08002B2CF9AE}" pid="11" name="MSIP_Label_43e64453-338c-4f93-8a4d-0039a0a41f2a_ContentBits">
    <vt:lpwstr>2</vt:lpwstr>
  </property>
</Properties>
</file>