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53729E" w14:textId="4EEC28B0" w:rsidR="0074696E" w:rsidRPr="004C6EEE" w:rsidRDefault="0001677A" w:rsidP="00EC40D5">
      <w:pPr>
        <w:pStyle w:val="Sectionbreakfirstpage"/>
      </w:pPr>
      <w:r>
        <w:drawing>
          <wp:anchor distT="0" distB="0" distL="114300" distR="114300" simplePos="0" relativeHeight="251658240" behindDoc="1" locked="1" layoutInCell="1" allowOverlap="1" wp14:anchorId="176DA2E9" wp14:editId="76DEBDEA">
            <wp:simplePos x="0" y="0"/>
            <wp:positionH relativeFrom="page">
              <wp:align>left</wp:align>
            </wp:positionH>
            <wp:positionV relativeFrom="page">
              <wp:align>top</wp:align>
            </wp:positionV>
            <wp:extent cx="7559675" cy="1419225"/>
            <wp:effectExtent l="0" t="0" r="3175"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rotWithShape="1">
                    <a:blip r:embed="rId11" cstate="print">
                      <a:extLst>
                        <a:ext uri="{28A0092B-C50C-407E-A947-70E740481C1C}">
                          <a14:useLocalDpi xmlns:a14="http://schemas.microsoft.com/office/drawing/2010/main"/>
                        </a:ext>
                      </a:extLst>
                    </a:blip>
                    <a:srcRect/>
                    <a:stretch/>
                  </pic:blipFill>
                  <pic:spPr bwMode="auto">
                    <a:xfrm>
                      <a:off x="0" y="0"/>
                      <a:ext cx="7560000" cy="14193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2610F48" w14:textId="77777777" w:rsidR="00A62D44" w:rsidRPr="004C6EEE" w:rsidRDefault="00A62D44" w:rsidP="00EC40D5">
      <w:pPr>
        <w:pStyle w:val="Sectionbreakfirstpage"/>
        <w:sectPr w:rsidR="00A62D44" w:rsidRPr="004C6EEE" w:rsidSect="0040381D">
          <w:headerReference w:type="even" r:id="rId12"/>
          <w:headerReference w:type="default" r:id="rId13"/>
          <w:footerReference w:type="even" r:id="rId14"/>
          <w:footerReference w:type="default" r:id="rId15"/>
          <w:headerReference w:type="first" r:id="rId16"/>
          <w:footerReference w:type="first" r:id="rId17"/>
          <w:pgSz w:w="11906" w:h="16838" w:code="9"/>
          <w:pgMar w:top="454" w:right="851" w:bottom="1418" w:left="851" w:header="340" w:footer="1020"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20" w:firstRow="1" w:lastRow="0" w:firstColumn="0" w:lastColumn="0" w:noHBand="1" w:noVBand="1"/>
      </w:tblPr>
      <w:tblGrid>
        <w:gridCol w:w="10348"/>
      </w:tblGrid>
      <w:tr w:rsidR="003B5733" w14:paraId="0FDADCED" w14:textId="77777777" w:rsidTr="007A201E">
        <w:trPr>
          <w:trHeight w:val="622"/>
        </w:trPr>
        <w:tc>
          <w:tcPr>
            <w:tcW w:w="10348" w:type="dxa"/>
            <w:tcMar>
              <w:top w:w="1531" w:type="dxa"/>
              <w:left w:w="0" w:type="dxa"/>
              <w:right w:w="0" w:type="dxa"/>
            </w:tcMar>
          </w:tcPr>
          <w:p w14:paraId="40942EF9" w14:textId="77777777" w:rsidR="003B5733" w:rsidRPr="003B5733" w:rsidRDefault="00886938" w:rsidP="003B5733">
            <w:pPr>
              <w:pStyle w:val="Documenttitle"/>
            </w:pPr>
            <w:r>
              <w:t>Blood Matters on the Bench and Beyond</w:t>
            </w:r>
          </w:p>
        </w:tc>
      </w:tr>
      <w:tr w:rsidR="003B5733" w14:paraId="529A2777" w14:textId="77777777" w:rsidTr="007A201E">
        <w:tc>
          <w:tcPr>
            <w:tcW w:w="10348" w:type="dxa"/>
          </w:tcPr>
          <w:p w14:paraId="5A5A3B19" w14:textId="1D5F4098" w:rsidR="003B5733" w:rsidRPr="00A1389F" w:rsidRDefault="00886938" w:rsidP="005F44C0">
            <w:pPr>
              <w:pStyle w:val="Documentsubtitle"/>
            </w:pPr>
            <w:r>
              <w:t xml:space="preserve">Issue </w:t>
            </w:r>
            <w:r w:rsidR="001360A8">
              <w:t>1</w:t>
            </w:r>
            <w:r w:rsidR="00A81E86">
              <w:t>3</w:t>
            </w:r>
            <w:r>
              <w:t xml:space="preserve"> –</w:t>
            </w:r>
            <w:r w:rsidR="001C7DF7">
              <w:t xml:space="preserve"> </w:t>
            </w:r>
            <w:r w:rsidR="00A81E86">
              <w:t>February 2023</w:t>
            </w:r>
          </w:p>
        </w:tc>
      </w:tr>
      <w:tr w:rsidR="003B5733" w14:paraId="477E2524" w14:textId="77777777" w:rsidTr="007A201E">
        <w:tc>
          <w:tcPr>
            <w:tcW w:w="10348" w:type="dxa"/>
          </w:tcPr>
          <w:p w14:paraId="7EE8E3F5" w14:textId="52CA47C8" w:rsidR="003B5733" w:rsidRPr="001E5058" w:rsidRDefault="00A70728" w:rsidP="001E5058">
            <w:pPr>
              <w:pStyle w:val="Bannermarking"/>
            </w:pPr>
            <w:r>
              <w:fldChar w:fldCharType="begin"/>
            </w:r>
            <w:r>
              <w:instrText xml:space="preserve"> FILLIN  "Type the protective marking" \d OFFICIAL \o  \* MERGEFORMAT </w:instrText>
            </w:r>
            <w:r>
              <w:fldChar w:fldCharType="separate"/>
            </w:r>
            <w:r w:rsidR="006B55FB">
              <w:t>OFFICIAL</w:t>
            </w:r>
            <w:r>
              <w:fldChar w:fldCharType="end"/>
            </w:r>
          </w:p>
        </w:tc>
      </w:tr>
    </w:tbl>
    <w:p w14:paraId="4D63A8B9" w14:textId="77777777" w:rsidR="00580394" w:rsidRPr="00234D63" w:rsidRDefault="00580394" w:rsidP="00234D63">
      <w:pPr>
        <w:pStyle w:val="Body"/>
        <w:sectPr w:rsidR="00580394" w:rsidRPr="00234D63" w:rsidSect="00E62622">
          <w:headerReference w:type="default" r:id="rId18"/>
          <w:type w:val="continuous"/>
          <w:pgSz w:w="11906" w:h="16838" w:code="9"/>
          <w:pgMar w:top="1418" w:right="851" w:bottom="1418" w:left="851" w:header="851" w:footer="851" w:gutter="0"/>
          <w:cols w:space="340"/>
          <w:titlePg/>
          <w:docGrid w:linePitch="360"/>
        </w:sectPr>
      </w:pPr>
    </w:p>
    <w:p w14:paraId="034CA876" w14:textId="1797F75F" w:rsidR="0050221C" w:rsidRPr="00234D63" w:rsidRDefault="0050221C" w:rsidP="00234D63">
      <w:pPr>
        <w:pStyle w:val="Body"/>
      </w:pPr>
      <w:r w:rsidRPr="00234D63">
        <w:t xml:space="preserve">Welcome to the Blood Matters newsletter for Scientists. It will </w:t>
      </w:r>
      <w:r w:rsidR="00BC39C7" w:rsidRPr="00234D63">
        <w:t xml:space="preserve">be distributed throughout the year to share information that may be helpful to you, and to let you know of upcoming activities which may be of interest. </w:t>
      </w:r>
    </w:p>
    <w:p w14:paraId="2EE775E2" w14:textId="299360E7" w:rsidR="008770B1" w:rsidRDefault="008770B1" w:rsidP="00633B21">
      <w:pPr>
        <w:pStyle w:val="Heading2"/>
        <w:rPr>
          <w:noProof/>
          <w:lang w:eastAsia="en-AU"/>
        </w:rPr>
      </w:pPr>
      <w:r>
        <w:rPr>
          <w:noProof/>
          <w:lang w:eastAsia="en-AU"/>
        </w:rPr>
        <w:t>Blood Matters online events</w:t>
      </w:r>
      <w:r w:rsidR="005206B7">
        <w:rPr>
          <w:noProof/>
          <w:lang w:eastAsia="en-AU"/>
        </w:rPr>
        <w:t xml:space="preserve"> </w:t>
      </w:r>
      <w:r w:rsidR="003050B2">
        <w:rPr>
          <w:noProof/>
          <w:lang w:eastAsia="en-AU"/>
        </w:rPr>
        <w:t>2023</w:t>
      </w:r>
    </w:p>
    <w:p w14:paraId="064FA2B7" w14:textId="5D5E526B" w:rsidR="005206B7" w:rsidRPr="00234D63" w:rsidRDefault="005206B7" w:rsidP="00234D63">
      <w:pPr>
        <w:pStyle w:val="Body"/>
      </w:pPr>
      <w:r w:rsidRPr="00234D63">
        <w:t xml:space="preserve">Blood Matters online events </w:t>
      </w:r>
      <w:r w:rsidR="009F4906" w:rsidRPr="00234D63">
        <w:t>have</w:t>
      </w:r>
      <w:r w:rsidRPr="00234D63">
        <w:t xml:space="preserve"> become a regular fixture </w:t>
      </w:r>
      <w:r w:rsidR="009F4906" w:rsidRPr="00234D63">
        <w:t xml:space="preserve">in our education calendar, continuing to </w:t>
      </w:r>
      <w:r w:rsidRPr="00234D63">
        <w:t>support scientists and our multidisciplinary network</w:t>
      </w:r>
      <w:r w:rsidR="009F4906" w:rsidRPr="00234D63">
        <w:t xml:space="preserve"> of transfusion professionals</w:t>
      </w:r>
      <w:r w:rsidRPr="00234D63">
        <w:t xml:space="preserve">. </w:t>
      </w:r>
    </w:p>
    <w:p w14:paraId="7E6D0B6A" w14:textId="5D1B71EB" w:rsidR="00F32F51" w:rsidRPr="00F008D0" w:rsidRDefault="00A81E86" w:rsidP="00F32F51">
      <w:pPr>
        <w:pStyle w:val="Heading3"/>
        <w:rPr>
          <w:color w:val="C00000"/>
          <w:sz w:val="28"/>
          <w:szCs w:val="28"/>
        </w:rPr>
      </w:pPr>
      <w:r w:rsidRPr="00F008D0">
        <w:rPr>
          <w:color w:val="C00000"/>
          <w:sz w:val="28"/>
          <w:szCs w:val="28"/>
        </w:rPr>
        <w:t>O positive blood for emergency transfusion: the Queensland experience</w:t>
      </w:r>
    </w:p>
    <w:p w14:paraId="385BE5CB" w14:textId="4442CC3F" w:rsidR="00F32F51" w:rsidRPr="0067506D" w:rsidRDefault="00F32F51" w:rsidP="00F32F51">
      <w:pPr>
        <w:pStyle w:val="Heading3"/>
        <w:ind w:left="1701"/>
        <w:rPr>
          <w:sz w:val="28"/>
          <w:szCs w:val="28"/>
        </w:rPr>
      </w:pPr>
      <w:r w:rsidRPr="0067506D">
        <w:rPr>
          <w:noProof/>
          <w:sz w:val="28"/>
          <w:szCs w:val="28"/>
        </w:rPr>
        <w:drawing>
          <wp:anchor distT="0" distB="0" distL="114300" distR="114300" simplePos="0" relativeHeight="251670528" behindDoc="0" locked="0" layoutInCell="1" allowOverlap="1" wp14:anchorId="67CBCFFE" wp14:editId="1547D612">
            <wp:simplePos x="0" y="0"/>
            <wp:positionH relativeFrom="column">
              <wp:posOffset>0</wp:posOffset>
            </wp:positionH>
            <wp:positionV relativeFrom="paragraph">
              <wp:posOffset>-635</wp:posOffset>
            </wp:positionV>
            <wp:extent cx="914400" cy="943309"/>
            <wp:effectExtent l="0" t="0" r="0" b="9525"/>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20208" cy="949300"/>
                    </a:xfrm>
                    <a:prstGeom prst="rect">
                      <a:avLst/>
                    </a:prstGeom>
                    <a:noFill/>
                    <a:ln>
                      <a:noFill/>
                    </a:ln>
                  </pic:spPr>
                </pic:pic>
              </a:graphicData>
            </a:graphic>
            <wp14:sizeRelH relativeFrom="page">
              <wp14:pctWidth>0</wp14:pctWidth>
            </wp14:sizeRelH>
            <wp14:sizeRelV relativeFrom="page">
              <wp14:pctHeight>0</wp14:pctHeight>
            </wp14:sizeRelV>
          </wp:anchor>
        </w:drawing>
      </w:r>
      <w:r w:rsidR="00A81E86">
        <w:rPr>
          <w:noProof/>
          <w:sz w:val="28"/>
          <w:szCs w:val="28"/>
        </w:rPr>
        <w:t>Wednesday 29 March</w:t>
      </w:r>
      <w:r w:rsidRPr="0067506D">
        <w:rPr>
          <w:sz w:val="28"/>
          <w:szCs w:val="28"/>
        </w:rPr>
        <w:t xml:space="preserve"> 202</w:t>
      </w:r>
      <w:r w:rsidR="00A81E86">
        <w:rPr>
          <w:sz w:val="28"/>
          <w:szCs w:val="28"/>
        </w:rPr>
        <w:t>3</w:t>
      </w:r>
    </w:p>
    <w:p w14:paraId="388B7DC7" w14:textId="22CF61BC" w:rsidR="00F32F51" w:rsidRPr="0067506D" w:rsidRDefault="00A81E86" w:rsidP="00F32F51">
      <w:pPr>
        <w:pStyle w:val="Body"/>
        <w:ind w:left="1701"/>
        <w:rPr>
          <w:sz w:val="22"/>
          <w:szCs w:val="22"/>
        </w:rPr>
      </w:pPr>
      <w:r>
        <w:rPr>
          <w:sz w:val="22"/>
          <w:szCs w:val="22"/>
        </w:rPr>
        <w:t>3</w:t>
      </w:r>
      <w:r w:rsidR="001C7880">
        <w:rPr>
          <w:sz w:val="22"/>
          <w:szCs w:val="22"/>
        </w:rPr>
        <w:t xml:space="preserve">.00pm – </w:t>
      </w:r>
      <w:r>
        <w:rPr>
          <w:sz w:val="22"/>
          <w:szCs w:val="22"/>
        </w:rPr>
        <w:t>4</w:t>
      </w:r>
      <w:r w:rsidR="001C7880">
        <w:rPr>
          <w:sz w:val="22"/>
          <w:szCs w:val="22"/>
        </w:rPr>
        <w:t>.00pm</w:t>
      </w:r>
      <w:r>
        <w:rPr>
          <w:sz w:val="22"/>
          <w:szCs w:val="22"/>
        </w:rPr>
        <w:t xml:space="preserve"> (AEST)</w:t>
      </w:r>
    </w:p>
    <w:p w14:paraId="5A651DBF" w14:textId="07BDB753" w:rsidR="00F32F51" w:rsidRDefault="00875568" w:rsidP="00F32F51">
      <w:pPr>
        <w:pStyle w:val="Body"/>
        <w:ind w:left="1701"/>
        <w:rPr>
          <w:sz w:val="22"/>
          <w:szCs w:val="22"/>
        </w:rPr>
      </w:pPr>
      <w:r>
        <w:rPr>
          <w:sz w:val="22"/>
          <w:szCs w:val="22"/>
        </w:rPr>
        <w:t xml:space="preserve">Virtual education session via </w:t>
      </w:r>
      <w:r w:rsidR="00DD7233">
        <w:rPr>
          <w:sz w:val="22"/>
          <w:szCs w:val="22"/>
        </w:rPr>
        <w:t>Webex</w:t>
      </w:r>
    </w:p>
    <w:p w14:paraId="74331C26" w14:textId="2A909DC2" w:rsidR="00F32F51" w:rsidRPr="00A81E86" w:rsidRDefault="00F32F51" w:rsidP="00A81E86">
      <w:pPr>
        <w:pStyle w:val="Body"/>
        <w:ind w:left="1701"/>
        <w:rPr>
          <w:bCs/>
        </w:rPr>
      </w:pPr>
      <w:r w:rsidRPr="006969C4">
        <w:rPr>
          <w:b/>
          <w:bCs/>
          <w:sz w:val="22"/>
          <w:szCs w:val="22"/>
        </w:rPr>
        <w:t xml:space="preserve">Registration </w:t>
      </w:r>
      <w:r w:rsidR="005042CE">
        <w:rPr>
          <w:b/>
          <w:bCs/>
          <w:sz w:val="22"/>
          <w:szCs w:val="22"/>
        </w:rPr>
        <w:t>is</w:t>
      </w:r>
      <w:r w:rsidRPr="006969C4">
        <w:rPr>
          <w:b/>
          <w:bCs/>
          <w:sz w:val="22"/>
          <w:szCs w:val="22"/>
        </w:rPr>
        <w:t xml:space="preserve"> require</w:t>
      </w:r>
      <w:r w:rsidR="00234D63">
        <w:rPr>
          <w:b/>
          <w:bCs/>
          <w:sz w:val="22"/>
          <w:szCs w:val="22"/>
        </w:rPr>
        <w:t>d</w:t>
      </w:r>
      <w:r w:rsidR="00234D63" w:rsidRPr="00F008D0">
        <w:rPr>
          <w:b/>
          <w:bCs/>
          <w:sz w:val="22"/>
          <w:szCs w:val="22"/>
        </w:rPr>
        <w:t>,</w:t>
      </w:r>
      <w:r w:rsidR="00234D63" w:rsidRPr="00F008D0">
        <w:rPr>
          <w:b/>
          <w:bCs/>
          <w:color w:val="C00000"/>
          <w:sz w:val="22"/>
          <w:szCs w:val="22"/>
        </w:rPr>
        <w:t xml:space="preserve"> </w:t>
      </w:r>
      <w:hyperlink r:id="rId20" w:history="1">
        <w:r w:rsidR="00A81E86" w:rsidRPr="00F008D0">
          <w:rPr>
            <w:rStyle w:val="Hyperlink"/>
            <w:b/>
            <w:bCs/>
            <w:color w:val="C00000"/>
            <w:sz w:val="22"/>
            <w:szCs w:val="22"/>
          </w:rPr>
          <w:t>Click here to register</w:t>
        </w:r>
      </w:hyperlink>
    </w:p>
    <w:p w14:paraId="696F03E0" w14:textId="5EA91D70" w:rsidR="00147AC2" w:rsidRDefault="00A81E86" w:rsidP="00147AC2">
      <w:pPr>
        <w:pStyle w:val="Body"/>
        <w:spacing w:after="0"/>
      </w:pPr>
      <w:r>
        <w:t>Dr Rakin Chowdhury, Haematology Fellow, Pathology Queensland discussing:</w:t>
      </w:r>
    </w:p>
    <w:p w14:paraId="4CD30C76" w14:textId="41A24C9A" w:rsidR="00147AC2" w:rsidRDefault="00A81E86" w:rsidP="00147AC2">
      <w:pPr>
        <w:pStyle w:val="Body"/>
      </w:pPr>
      <w:r>
        <w:t>State-wide review of O positive blood for emergency transfusion and rates of alloimmunisation to red cell antigens</w:t>
      </w:r>
    </w:p>
    <w:p w14:paraId="53F45F2C" w14:textId="37336846" w:rsidR="00322923" w:rsidRDefault="00A81E86" w:rsidP="00147AC2">
      <w:pPr>
        <w:pStyle w:val="Body"/>
        <w:numPr>
          <w:ilvl w:val="0"/>
          <w:numId w:val="12"/>
        </w:numPr>
        <w:ind w:left="426" w:hanging="426"/>
        <w:contextualSpacing/>
      </w:pPr>
      <w:r>
        <w:t xml:space="preserve">Analysis of emergency transfusions after implementation of policy to use O positive blood in female patients </w:t>
      </w:r>
      <w:r>
        <w:sym w:font="Symbol" w:char="F0B3"/>
      </w:r>
      <w:r>
        <w:t>50 years and male patients &gt;16 years of age</w:t>
      </w:r>
    </w:p>
    <w:p w14:paraId="1B20D3C3" w14:textId="6672700C" w:rsidR="00A81E86" w:rsidRDefault="00A81E86" w:rsidP="00A81E86">
      <w:pPr>
        <w:pStyle w:val="Body"/>
        <w:numPr>
          <w:ilvl w:val="0"/>
          <w:numId w:val="12"/>
        </w:numPr>
        <w:ind w:left="426" w:hanging="426"/>
        <w:contextualSpacing/>
      </w:pPr>
      <w:r w:rsidRPr="00A81E86">
        <w:t>Rates of alloimmunisation before and after emergency transfusion</w:t>
      </w:r>
    </w:p>
    <w:p w14:paraId="7AD44537" w14:textId="4F416ACE" w:rsidR="00CC6500" w:rsidRDefault="00F008D0" w:rsidP="001E09F0">
      <w:pPr>
        <w:pStyle w:val="Heading2"/>
      </w:pPr>
      <w:r>
        <w:rPr>
          <w:noProof/>
        </w:rPr>
        <w:drawing>
          <wp:anchor distT="0" distB="0" distL="114300" distR="114300" simplePos="0" relativeHeight="251672576" behindDoc="0" locked="0" layoutInCell="1" allowOverlap="1" wp14:anchorId="075E82BC" wp14:editId="7FEC3C96">
            <wp:simplePos x="0" y="0"/>
            <wp:positionH relativeFrom="column">
              <wp:posOffset>4565650</wp:posOffset>
            </wp:positionH>
            <wp:positionV relativeFrom="paragraph">
              <wp:posOffset>42545</wp:posOffset>
            </wp:positionV>
            <wp:extent cx="1853565" cy="2628900"/>
            <wp:effectExtent l="19050" t="19050" r="13335" b="19050"/>
            <wp:wrapThrough wrapText="bothSides">
              <wp:wrapPolygon edited="0">
                <wp:start x="-222" y="-157"/>
                <wp:lineTo x="-222" y="21600"/>
                <wp:lineTo x="21533" y="21600"/>
                <wp:lineTo x="21533" y="-157"/>
                <wp:lineTo x="-222" y="-157"/>
              </wp:wrapPolygon>
            </wp:wrapThrough>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21"/>
                    <a:stretch>
                      <a:fillRect/>
                    </a:stretch>
                  </pic:blipFill>
                  <pic:spPr>
                    <a:xfrm>
                      <a:off x="0" y="0"/>
                      <a:ext cx="1853565" cy="2628900"/>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00CC6500">
        <w:t>National Blood Authority (NBA) National Statement for the Emergency Use of Group O Red Blood Cells</w:t>
      </w:r>
    </w:p>
    <w:p w14:paraId="6935B896" w14:textId="44C1982D" w:rsidR="00CC6500" w:rsidRPr="00CC6500" w:rsidRDefault="00CC6500" w:rsidP="00CC6500">
      <w:pPr>
        <w:pStyle w:val="Body"/>
      </w:pPr>
      <w:r w:rsidRPr="00CC6500">
        <w:t xml:space="preserve">The NBA, National Blood Transfusion Committee (Australian Red Cross Lifeblood), Australian and New Zealand Society of Blood Transfusion, National Pathology Accreditation Advisory Council, Australian College of Rural and Remote Medicine and Australian College of Emergency Medicine have developed and published a joint national statement for the emergency use of group O red blood cells. </w:t>
      </w:r>
    </w:p>
    <w:p w14:paraId="4CF7383F" w14:textId="20B2C122" w:rsidR="00CC6500" w:rsidRDefault="00CC6500" w:rsidP="00CC6500">
      <w:pPr>
        <w:spacing w:before="240" w:after="120"/>
        <w:rPr>
          <w:rFonts w:ascii="Arial" w:hAnsi="Arial" w:cs="Arial"/>
          <w:color w:val="000000"/>
          <w:sz w:val="21"/>
          <w:szCs w:val="21"/>
        </w:rPr>
      </w:pPr>
      <w:r w:rsidRPr="00CC6500">
        <w:rPr>
          <w:rFonts w:ascii="Arial" w:eastAsia="Times" w:hAnsi="Arial" w:cs="Arial"/>
          <w:sz w:val="21"/>
          <w:szCs w:val="21"/>
        </w:rPr>
        <w:t>The national statement is now available from the NBA webpage</w:t>
      </w:r>
      <w:r w:rsidRPr="00CC6500">
        <w:rPr>
          <w:rStyle w:val="font-avenir"/>
          <w:rFonts w:ascii="Arial" w:hAnsi="Arial" w:cs="Arial"/>
          <w:color w:val="000000"/>
          <w:sz w:val="21"/>
          <w:szCs w:val="21"/>
          <w:lang w:eastAsia="en-AU"/>
        </w:rPr>
        <w:t xml:space="preserve"> </w:t>
      </w:r>
      <w:hyperlink r:id="rId22" w:history="1">
        <w:r w:rsidRPr="00CC6500">
          <w:rPr>
            <w:rStyle w:val="Hyperlink"/>
            <w:rFonts w:ascii="Arial" w:hAnsi="Arial" w:cs="Arial"/>
            <w:sz w:val="21"/>
            <w:szCs w:val="21"/>
          </w:rPr>
          <w:t>Group O negative red blood cell management | National Blood Authority</w:t>
        </w:r>
      </w:hyperlink>
    </w:p>
    <w:p w14:paraId="04A80827" w14:textId="7C7200F1" w:rsidR="00CC6500" w:rsidRDefault="00CC6500" w:rsidP="00CC6500">
      <w:pPr>
        <w:spacing w:before="240" w:after="120"/>
        <w:rPr>
          <w:rFonts w:ascii="Arial" w:hAnsi="Arial" w:cs="Arial"/>
          <w:sz w:val="21"/>
          <w:szCs w:val="21"/>
        </w:rPr>
      </w:pPr>
    </w:p>
    <w:p w14:paraId="3C9B1C68" w14:textId="77777777" w:rsidR="00F008D0" w:rsidRPr="00CC6500" w:rsidRDefault="00F008D0" w:rsidP="00CC6500">
      <w:pPr>
        <w:spacing w:before="240" w:after="120"/>
        <w:rPr>
          <w:rFonts w:ascii="Arial" w:hAnsi="Arial" w:cs="Arial"/>
          <w:sz w:val="21"/>
          <w:szCs w:val="21"/>
        </w:rPr>
      </w:pPr>
    </w:p>
    <w:p w14:paraId="222B475A" w14:textId="48127D55" w:rsidR="00054927" w:rsidRDefault="00C638AD" w:rsidP="001E09F0">
      <w:pPr>
        <w:pStyle w:val="Heading2"/>
      </w:pPr>
      <w:r>
        <w:lastRenderedPageBreak/>
        <w:t xml:space="preserve">Emergency use group O RBC </w:t>
      </w:r>
      <w:r w:rsidR="0040381D">
        <w:t xml:space="preserve">in </w:t>
      </w:r>
      <w:r>
        <w:t>Victoria</w:t>
      </w:r>
    </w:p>
    <w:p w14:paraId="085EF9F4" w14:textId="339092CD" w:rsidR="00CC6500" w:rsidRPr="00CC6500" w:rsidRDefault="00F008D0" w:rsidP="00CC6500">
      <w:pPr>
        <w:pStyle w:val="Body"/>
      </w:pPr>
      <w:r>
        <w:rPr>
          <w:noProof/>
        </w:rPr>
        <w:drawing>
          <wp:inline distT="0" distB="0" distL="0" distR="0" wp14:anchorId="4C5C9D83" wp14:editId="341A953B">
            <wp:extent cx="6375400" cy="1482679"/>
            <wp:effectExtent l="19050" t="19050" r="25400" b="22860"/>
            <wp:docPr id="11" name="Picture 11" descr="Image of Blood Matters resource: Preserve O RhD negative red blood cells for those who need it most. Mismatch of O RhD negative RBC: Supply at 8.7%, demand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Image of Blood Matters resource: Preserve O RhD negative red blood cells for those who need it most. Mismatch of O RhD negative RBC: Supply at 8.7%, demand 16.2%"/>
                    <pic:cNvPicPr/>
                  </pic:nvPicPr>
                  <pic:blipFill>
                    <a:blip r:embed="rId23"/>
                    <a:stretch>
                      <a:fillRect/>
                    </a:stretch>
                  </pic:blipFill>
                  <pic:spPr>
                    <a:xfrm>
                      <a:off x="0" y="0"/>
                      <a:ext cx="6375400" cy="1482679"/>
                    </a:xfrm>
                    <a:prstGeom prst="rect">
                      <a:avLst/>
                    </a:prstGeom>
                    <a:ln>
                      <a:solidFill>
                        <a:schemeClr val="tx1"/>
                      </a:solidFill>
                    </a:ln>
                  </pic:spPr>
                </pic:pic>
              </a:graphicData>
            </a:graphic>
          </wp:inline>
        </w:drawing>
      </w:r>
    </w:p>
    <w:p w14:paraId="10576089" w14:textId="77777777" w:rsidR="00F008D0" w:rsidRDefault="00CC6500" w:rsidP="00CC6500">
      <w:pPr>
        <w:pStyle w:val="Body"/>
        <w:rPr>
          <w:rStyle w:val="font-avenir"/>
          <w:rFonts w:cs="Arial"/>
          <w:color w:val="000000"/>
          <w:szCs w:val="24"/>
        </w:rPr>
      </w:pPr>
      <w:r>
        <w:rPr>
          <w:rStyle w:val="font-avenir"/>
          <w:rFonts w:cs="Arial"/>
          <w:color w:val="000000"/>
          <w:szCs w:val="24"/>
        </w:rPr>
        <w:t xml:space="preserve">Blood Matters in collaboration with Safer Care Victoria have developed resources and support tools to assist Victorian health services with appropriate utilisation of emergency use group O red blood cells, in line with the national statement. </w:t>
      </w:r>
    </w:p>
    <w:p w14:paraId="2374E4B8" w14:textId="3BCBB123" w:rsidR="00CC6500" w:rsidRDefault="00F008D0" w:rsidP="00CC6500">
      <w:pPr>
        <w:pStyle w:val="Body"/>
        <w:rPr>
          <w:rStyle w:val="font-avenir"/>
          <w:rFonts w:eastAsiaTheme="minorHAnsi"/>
          <w:color w:val="000000"/>
          <w:szCs w:val="21"/>
        </w:rPr>
      </w:pPr>
      <w:r>
        <w:rPr>
          <w:noProof/>
        </w:rPr>
        <w:drawing>
          <wp:inline distT="0" distB="0" distL="0" distR="0" wp14:anchorId="11F5022C" wp14:editId="5CA02370">
            <wp:extent cx="6407150" cy="1425784"/>
            <wp:effectExtent l="19050" t="19050" r="12700" b="22225"/>
            <wp:docPr id="1" name="Picture 1" descr="Blood Matters resource: Emergency use group O RBC. O RhD positive for females over 50 years and males over18 years. O RhD negative RBC for females 50 years and younger, males 18 years and under or unknown sex or 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lood Matters resource: Emergency use group O RBC. O RhD positive for females over 50 years and males over18 years. O RhD negative RBC for females 50 years and younger, males 18 years and under or unknown sex or age."/>
                    <pic:cNvPicPr/>
                  </pic:nvPicPr>
                  <pic:blipFill>
                    <a:blip r:embed="rId24"/>
                    <a:stretch>
                      <a:fillRect/>
                    </a:stretch>
                  </pic:blipFill>
                  <pic:spPr>
                    <a:xfrm>
                      <a:off x="0" y="0"/>
                      <a:ext cx="6442687" cy="1433692"/>
                    </a:xfrm>
                    <a:prstGeom prst="rect">
                      <a:avLst/>
                    </a:prstGeom>
                    <a:ln>
                      <a:solidFill>
                        <a:schemeClr val="tx1"/>
                      </a:solidFill>
                    </a:ln>
                  </pic:spPr>
                </pic:pic>
              </a:graphicData>
            </a:graphic>
          </wp:inline>
        </w:drawing>
      </w:r>
    </w:p>
    <w:p w14:paraId="567721F6" w14:textId="3E9F2864" w:rsidR="00CC6500" w:rsidRPr="00F008D0" w:rsidRDefault="00CC6500" w:rsidP="00CC6500">
      <w:pPr>
        <w:pStyle w:val="size-141"/>
        <w:spacing w:before="300" w:beforeAutospacing="0" w:after="0" w:afterAutospacing="0" w:line="240" w:lineRule="auto"/>
        <w:rPr>
          <w:rFonts w:ascii="Arial" w:eastAsia="Times" w:hAnsi="Arial"/>
          <w:szCs w:val="20"/>
          <w:lang w:eastAsia="en-US"/>
        </w:rPr>
      </w:pPr>
      <w:r w:rsidRPr="00CC6500">
        <w:rPr>
          <w:rFonts w:ascii="Arial" w:eastAsia="Times" w:hAnsi="Arial"/>
          <w:szCs w:val="20"/>
          <w:lang w:eastAsia="en-US"/>
        </w:rPr>
        <w:t>We are currently seeking final approval for release of these resources and anticipate their distribution by the end of February 2023. We will notify you as soon as they are available.</w:t>
      </w:r>
    </w:p>
    <w:p w14:paraId="43775D23" w14:textId="68077D63" w:rsidR="00CC6500" w:rsidRDefault="00CC6500" w:rsidP="00CC6500">
      <w:pPr>
        <w:pStyle w:val="Body"/>
        <w:rPr>
          <w:rFonts w:cs="Arial"/>
          <w:color w:val="000000"/>
          <w:szCs w:val="21"/>
        </w:rPr>
      </w:pPr>
      <w:r w:rsidRPr="00CC6500">
        <w:t xml:space="preserve">Should you have any questions please contact the Blood Matters team at: </w:t>
      </w:r>
      <w:hyperlink r:id="rId25" w:history="1">
        <w:r w:rsidRPr="00CC6500">
          <w:rPr>
            <w:rStyle w:val="Hyperlink"/>
            <w:rFonts w:cs="Arial"/>
            <w:szCs w:val="21"/>
          </w:rPr>
          <w:t>Bloodmatters@redcrossblood.org.au</w:t>
        </w:r>
      </w:hyperlink>
    </w:p>
    <w:p w14:paraId="7E329062" w14:textId="2FA21AA9" w:rsidR="004D1791" w:rsidRDefault="00234D63" w:rsidP="004D1791">
      <w:pPr>
        <w:pStyle w:val="Heading2"/>
        <w:rPr>
          <w:rFonts w:eastAsia="Calibri"/>
          <w:lang w:eastAsia="en-AU"/>
        </w:rPr>
      </w:pPr>
      <w:r>
        <w:rPr>
          <w:noProof/>
        </w:rPr>
        <w:drawing>
          <wp:anchor distT="0" distB="0" distL="114300" distR="114300" simplePos="0" relativeHeight="251671552" behindDoc="1" locked="0" layoutInCell="1" allowOverlap="1" wp14:anchorId="7BF4F658" wp14:editId="24DD54B5">
            <wp:simplePos x="0" y="0"/>
            <wp:positionH relativeFrom="column">
              <wp:posOffset>0</wp:posOffset>
            </wp:positionH>
            <wp:positionV relativeFrom="paragraph">
              <wp:posOffset>364490</wp:posOffset>
            </wp:positionV>
            <wp:extent cx="1181100" cy="1670685"/>
            <wp:effectExtent l="19050" t="19050" r="19050" b="24765"/>
            <wp:wrapTight wrapText="bothSides">
              <wp:wrapPolygon edited="0">
                <wp:start x="-348" y="-246"/>
                <wp:lineTo x="-348" y="21674"/>
                <wp:lineTo x="21600" y="21674"/>
                <wp:lineTo x="21600" y="-246"/>
                <wp:lineTo x="-348" y="-246"/>
              </wp:wrapPolygon>
            </wp:wrapTight>
            <wp:docPr id="17" name="Pictur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a:extLst>
                        <a:ext uri="{C183D7F6-B498-43B3-948B-1728B52AA6E4}">
                          <adec:decorative xmlns:adec="http://schemas.microsoft.com/office/drawing/2017/decorative" val="1"/>
                        </a:ext>
                      </a:extLst>
                    </pic:cNvPr>
                    <pic:cNvPicPr/>
                  </pic:nvPicPr>
                  <pic:blipFill>
                    <a:blip r:embed="rId26"/>
                    <a:stretch>
                      <a:fillRect/>
                    </a:stretch>
                  </pic:blipFill>
                  <pic:spPr>
                    <a:xfrm>
                      <a:off x="0" y="0"/>
                      <a:ext cx="1181100" cy="1670685"/>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00A7456C">
        <w:rPr>
          <w:rFonts w:eastAsia="Calibri"/>
          <w:lang w:eastAsia="en-AU"/>
        </w:rPr>
        <w:t>‘STOP the waste’ festive campaign 2022-23</w:t>
      </w:r>
    </w:p>
    <w:p w14:paraId="616FB91F" w14:textId="197103C1" w:rsidR="00CC6500" w:rsidRDefault="00CC6500" w:rsidP="00CC6500">
      <w:pPr>
        <w:pStyle w:val="Body"/>
      </w:pPr>
      <w:r w:rsidRPr="00CC6500">
        <w:t>We are approaching the end of the festive season</w:t>
      </w:r>
      <w:r w:rsidR="00F64C7F">
        <w:t xml:space="preserve"> (Nov-Feb)</w:t>
      </w:r>
      <w:r w:rsidRPr="00CC6500">
        <w:t xml:space="preserve">. </w:t>
      </w:r>
    </w:p>
    <w:p w14:paraId="607E0B96" w14:textId="77777777" w:rsidR="00E50795" w:rsidRDefault="00CC6500" w:rsidP="00CC6500">
      <w:pPr>
        <w:pStyle w:val="Body"/>
      </w:pPr>
      <w:r w:rsidRPr="00E50795">
        <w:rPr>
          <w:b/>
          <w:bCs/>
        </w:rPr>
        <w:t>This year to date we have seen an increase in wastage, particularly with O RhD negative red blood cells</w:t>
      </w:r>
      <w:r w:rsidRPr="00CC6500">
        <w:t xml:space="preserve">. </w:t>
      </w:r>
    </w:p>
    <w:p w14:paraId="729A724D" w14:textId="52C81297" w:rsidR="00CC6500" w:rsidRPr="00CC6500" w:rsidRDefault="00CC6500" w:rsidP="00CC6500">
      <w:pPr>
        <w:pStyle w:val="Body"/>
      </w:pPr>
      <w:r w:rsidRPr="00CC6500">
        <w:t xml:space="preserve">Inventory management is a complex task, with many factors influencing whether blood components are used or discarded. We appreciate all your efforts in keeping blood wastage to a minimum, and ask that particular consideration is given to timely rotation of red blood cells and reviewing inventory levels to reflect usage. </w:t>
      </w:r>
    </w:p>
    <w:p w14:paraId="3E8360D9" w14:textId="569FC4E9" w:rsidR="00F64C7F" w:rsidRDefault="00F64C7F" w:rsidP="00CC6500">
      <w:pPr>
        <w:pStyle w:val="Body"/>
        <w:rPr>
          <w:b/>
          <w:bCs/>
        </w:rPr>
      </w:pPr>
    </w:p>
    <w:p w14:paraId="0FE22B0E" w14:textId="77777777" w:rsidR="00CC6500" w:rsidRDefault="00CC6500" w:rsidP="00234D63">
      <w:pPr>
        <w:pStyle w:val="Body"/>
        <w:rPr>
          <w:highlight w:val="yellow"/>
        </w:rPr>
      </w:pPr>
    </w:p>
    <w:p w14:paraId="392C7257" w14:textId="01526306" w:rsidR="00236210" w:rsidRPr="00C335AA" w:rsidRDefault="00236210" w:rsidP="0067151A">
      <w:pPr>
        <w:pStyle w:val="Heading2"/>
      </w:pPr>
      <w:r w:rsidRPr="00C335AA">
        <w:rPr>
          <w:noProof/>
          <w:lang w:eastAsia="en-AU"/>
        </w:rPr>
        <w:drawing>
          <wp:anchor distT="0" distB="0" distL="114300" distR="114300" simplePos="0" relativeHeight="251664384" behindDoc="1" locked="0" layoutInCell="1" allowOverlap="1" wp14:anchorId="77ADF910" wp14:editId="5A07744D">
            <wp:simplePos x="0" y="0"/>
            <wp:positionH relativeFrom="column">
              <wp:posOffset>-6985</wp:posOffset>
            </wp:positionH>
            <wp:positionV relativeFrom="paragraph">
              <wp:posOffset>119177</wp:posOffset>
            </wp:positionV>
            <wp:extent cx="733425" cy="847725"/>
            <wp:effectExtent l="0" t="0" r="9525" b="9525"/>
            <wp:wrapTight wrapText="bothSides">
              <wp:wrapPolygon edited="0">
                <wp:start x="0" y="0"/>
                <wp:lineTo x="0" y="21357"/>
                <wp:lineTo x="21319" y="21357"/>
                <wp:lineTo x="21319" y="0"/>
                <wp:lineTo x="0" y="0"/>
              </wp:wrapPolygon>
            </wp:wrapTight>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a:picLocks noChangeAspect="1" noChangeArrowheads="1"/>
                    </pic:cNvPicPr>
                  </pic:nvPicPr>
                  <pic:blipFill>
                    <a:blip r:embed="rId27" r:link="rId28">
                      <a:extLst>
                        <a:ext uri="{28A0092B-C50C-407E-A947-70E740481C1C}">
                          <a14:useLocalDpi xmlns:a14="http://schemas.microsoft.com/office/drawing/2010/main" val="0"/>
                        </a:ext>
                      </a:extLst>
                    </a:blip>
                    <a:srcRect/>
                    <a:stretch>
                      <a:fillRect/>
                    </a:stretch>
                  </pic:blipFill>
                  <pic:spPr bwMode="auto">
                    <a:xfrm>
                      <a:off x="0" y="0"/>
                      <a:ext cx="733425" cy="847725"/>
                    </a:xfrm>
                    <a:prstGeom prst="rect">
                      <a:avLst/>
                    </a:prstGeom>
                    <a:noFill/>
                    <a:ln>
                      <a:noFill/>
                    </a:ln>
                  </pic:spPr>
                </pic:pic>
              </a:graphicData>
            </a:graphic>
          </wp:anchor>
        </w:drawing>
      </w:r>
      <w:r w:rsidRPr="00C335AA">
        <w:t>National certification of the medical scientist profession</w:t>
      </w:r>
    </w:p>
    <w:p w14:paraId="0B0AD9D3" w14:textId="6A72ABCA" w:rsidR="00236210" w:rsidRPr="00234D63" w:rsidRDefault="00236210" w:rsidP="00234D63">
      <w:pPr>
        <w:pStyle w:val="Body"/>
      </w:pPr>
      <w:r w:rsidRPr="00234D63">
        <w:t xml:space="preserve">The Australian Council for Certification of the Medical Laboratory Scientific Workforce </w:t>
      </w:r>
      <w:r w:rsidR="00633B21" w:rsidRPr="00234D63">
        <w:t xml:space="preserve">has simplified its acronym to CMLS. Join now at </w:t>
      </w:r>
      <w:hyperlink r:id="rId29" w:history="1">
        <w:r w:rsidR="00633B21" w:rsidRPr="00F008D0">
          <w:rPr>
            <w:rStyle w:val="Hyperlink"/>
            <w:color w:val="0070C0"/>
          </w:rPr>
          <w:t>www.cmls.org.au</w:t>
        </w:r>
      </w:hyperlink>
      <w:r w:rsidR="00633B21" w:rsidRPr="00234D63">
        <w:rPr>
          <w:rStyle w:val="Hyperlink"/>
          <w:color w:val="auto"/>
          <w:u w:val="none"/>
        </w:rPr>
        <w:t>.</w:t>
      </w:r>
    </w:p>
    <w:p w14:paraId="24E4910A" w14:textId="77777777" w:rsidR="00633B21" w:rsidRDefault="00633B21" w:rsidP="0067151A">
      <w:pPr>
        <w:pStyle w:val="DHHSbody"/>
      </w:pPr>
    </w:p>
    <w:p w14:paraId="1DB3B103" w14:textId="77777777" w:rsidR="00236210" w:rsidRPr="006258B2" w:rsidRDefault="00236210" w:rsidP="00633B21">
      <w:pPr>
        <w:pStyle w:val="Heading4"/>
      </w:pPr>
      <w:r w:rsidRPr="006258B2">
        <w:t>Why become certified?</w:t>
      </w:r>
    </w:p>
    <w:p w14:paraId="119A8CF8" w14:textId="02D51899" w:rsidR="00236210" w:rsidRPr="0067506D" w:rsidRDefault="00633B21" w:rsidP="00234D63">
      <w:pPr>
        <w:pStyle w:val="Bullet1"/>
      </w:pPr>
      <w:r w:rsidRPr="0067506D">
        <w:t>D</w:t>
      </w:r>
      <w:r w:rsidR="00236210" w:rsidRPr="0067506D">
        <w:t xml:space="preserve">emand recognition of our professional standing as part of Australia’s health service workforce. </w:t>
      </w:r>
    </w:p>
    <w:p w14:paraId="711EC781" w14:textId="77777777" w:rsidR="00236210" w:rsidRPr="0067506D" w:rsidRDefault="00236210" w:rsidP="00234D63">
      <w:pPr>
        <w:pStyle w:val="Bullet1"/>
      </w:pPr>
      <w:r w:rsidRPr="0067506D">
        <w:t>Certification will be the best benchmark available to assure competent professional practice.</w:t>
      </w:r>
    </w:p>
    <w:p w14:paraId="44D88FA8" w14:textId="77777777" w:rsidR="00236210" w:rsidRPr="0067506D" w:rsidRDefault="00236210" w:rsidP="00234D63">
      <w:pPr>
        <w:pStyle w:val="Bullet1"/>
      </w:pPr>
      <w:r w:rsidRPr="0067506D">
        <w:t>With a certified workforce there will be more obligation on the employer to ensure staff have professional development opportunities afforded to them.</w:t>
      </w:r>
    </w:p>
    <w:p w14:paraId="430BFA2C" w14:textId="77777777" w:rsidR="00236210" w:rsidRPr="0067506D" w:rsidRDefault="00236210" w:rsidP="00234D63">
      <w:pPr>
        <w:pStyle w:val="Bullet1"/>
      </w:pPr>
      <w:r w:rsidRPr="0067506D">
        <w:lastRenderedPageBreak/>
        <w:t>As a nationally certified medical scientist you can demonstrate your ongoing commitment to professional development and self-improvement and be recognised as passionate, progressive and pro-active.</w:t>
      </w:r>
    </w:p>
    <w:p w14:paraId="3D89312B" w14:textId="77777777" w:rsidR="00236210" w:rsidRPr="0067506D" w:rsidRDefault="00A70728" w:rsidP="00633B21">
      <w:pPr>
        <w:pStyle w:val="Body"/>
        <w:rPr>
          <w:sz w:val="22"/>
          <w:szCs w:val="22"/>
        </w:rPr>
      </w:pPr>
      <w:hyperlink r:id="rId30" w:history="1">
        <w:r w:rsidR="00236210" w:rsidRPr="0067506D">
          <w:rPr>
            <w:rStyle w:val="Hyperlink"/>
            <w:rFonts w:cs="Arial"/>
            <w:sz w:val="22"/>
            <w:szCs w:val="22"/>
          </w:rPr>
          <w:t>Click here to view a short video about the certification scheme</w:t>
        </w:r>
      </w:hyperlink>
      <w:r w:rsidR="00236210" w:rsidRPr="0067506D">
        <w:rPr>
          <w:sz w:val="22"/>
          <w:szCs w:val="22"/>
        </w:rPr>
        <w:t xml:space="preserve"> </w:t>
      </w:r>
    </w:p>
    <w:p w14:paraId="749D95C4" w14:textId="77777777" w:rsidR="00236210" w:rsidRPr="00234D63" w:rsidRDefault="00236210" w:rsidP="00234D63">
      <w:pPr>
        <w:pStyle w:val="Body"/>
        <w:rPr>
          <w:rStyle w:val="Hyperlink"/>
          <w:color w:val="auto"/>
          <w:u w:val="none"/>
        </w:rPr>
      </w:pPr>
      <w:r w:rsidRPr="00234D63">
        <w:t xml:space="preserve">A Blood Matters education session was held in May 2021 which included information about the certification scheme. </w:t>
      </w:r>
      <w:hyperlink r:id="rId31" w:history="1">
        <w:r w:rsidRPr="00234D63">
          <w:rPr>
            <w:rStyle w:val="Hyperlink"/>
            <w:color w:val="auto"/>
            <w:u w:val="none"/>
          </w:rPr>
          <w:t>Click here for to view meeting recording</w:t>
        </w:r>
      </w:hyperlink>
      <w:r w:rsidRPr="00234D63">
        <w:t xml:space="preserve"> (the certification presentation begins at time point 20:38).</w:t>
      </w:r>
    </w:p>
    <w:p w14:paraId="5C87643B" w14:textId="77777777" w:rsidR="00236210" w:rsidRPr="00234D63" w:rsidRDefault="00236210" w:rsidP="00234D63">
      <w:pPr>
        <w:pStyle w:val="Body"/>
      </w:pPr>
      <w:r w:rsidRPr="00234D63">
        <w:t>Blood Matters is committed to providing support and education to assist in the early stages of this scheme.</w:t>
      </w:r>
    </w:p>
    <w:p w14:paraId="511D1827" w14:textId="77777777" w:rsidR="00236210" w:rsidRPr="00C335AA" w:rsidRDefault="00236210" w:rsidP="00633B21">
      <w:pPr>
        <w:pStyle w:val="Heading2"/>
      </w:pPr>
      <w:r w:rsidRPr="00C335AA">
        <w:t>How can Blood Matters help you?</w:t>
      </w:r>
    </w:p>
    <w:p w14:paraId="64347F82" w14:textId="77777777" w:rsidR="00236210" w:rsidRPr="0067506D" w:rsidRDefault="00236210" w:rsidP="00234D63">
      <w:pPr>
        <w:pStyle w:val="Body"/>
      </w:pPr>
      <w:r w:rsidRPr="0067506D">
        <w:t xml:space="preserve">The Blood Matters team are here to assist health services and laboratories through education and providing resources. </w:t>
      </w:r>
    </w:p>
    <w:p w14:paraId="4B86BE1E" w14:textId="77777777" w:rsidR="00236210" w:rsidRDefault="00236210" w:rsidP="00234D63">
      <w:pPr>
        <w:pStyle w:val="Body"/>
        <w:rPr>
          <w:rFonts w:eastAsia="Times New Roman" w:cs="Arial"/>
          <w:szCs w:val="21"/>
        </w:rPr>
      </w:pPr>
      <w:r w:rsidRPr="0067506D">
        <w:rPr>
          <w:rFonts w:eastAsia="Times New Roman" w:cs="Arial"/>
        </w:rPr>
        <w:t xml:space="preserve">If you have suggestions for tools and resources that could assist in day to day activities and towards achieving accreditation please let Rae French or any of the Blood Matters team know by email to at </w:t>
      </w:r>
      <w:hyperlink r:id="rId32" w:history="1">
        <w:r w:rsidRPr="0067506D">
          <w:rPr>
            <w:rStyle w:val="Hyperlink"/>
            <w:rFonts w:eastAsia="Times New Roman" w:cs="Arial"/>
            <w:sz w:val="22"/>
            <w:szCs w:val="22"/>
          </w:rPr>
          <w:t>rfrench@redcrossblood.org.au</w:t>
        </w:r>
      </w:hyperlink>
      <w:r w:rsidRPr="0067506D">
        <w:rPr>
          <w:rFonts w:eastAsia="Times New Roman" w:cs="Arial"/>
        </w:rPr>
        <w:t xml:space="preserve"> or </w:t>
      </w:r>
      <w:hyperlink r:id="rId33" w:history="1">
        <w:r w:rsidRPr="0067506D">
          <w:rPr>
            <w:rStyle w:val="Hyperlink"/>
            <w:rFonts w:eastAsia="Times New Roman" w:cs="Arial"/>
            <w:sz w:val="22"/>
            <w:szCs w:val="22"/>
          </w:rPr>
          <w:t>bloodmatters@redcrossblood.org.au</w:t>
        </w:r>
      </w:hyperlink>
      <w:r w:rsidRPr="0067506D">
        <w:rPr>
          <w:rFonts w:eastAsia="Times New Roman" w:cs="Arial"/>
        </w:rPr>
        <w:t xml:space="preserve"> or phone 03 9694 3524</w:t>
      </w:r>
      <w:r w:rsidRPr="00BE7F06">
        <w:rPr>
          <w:rFonts w:eastAsia="Times New Roman" w:cs="Arial"/>
          <w:szCs w:val="21"/>
        </w:rPr>
        <w:t>.</w:t>
      </w:r>
    </w:p>
    <w:p w14:paraId="0DBC7D25" w14:textId="77777777" w:rsidR="004D1791" w:rsidRPr="004D1791" w:rsidRDefault="004D1791" w:rsidP="004D1791">
      <w:pPr>
        <w:pStyle w:val="DHHSbody"/>
        <w:spacing w:after="0" w:line="240" w:lineRule="auto"/>
        <w:rPr>
          <w:rFonts w:eastAsia="Times New Roman" w:cs="Arial"/>
          <w:sz w:val="16"/>
          <w:szCs w:val="16"/>
        </w:rPr>
      </w:pPr>
    </w:p>
    <w:p w14:paraId="4D0C9B48" w14:textId="0B386662" w:rsidR="004D1791" w:rsidRPr="004D1791" w:rsidRDefault="004D1791" w:rsidP="004D1791">
      <w:pPr>
        <w:pStyle w:val="DHHSbody"/>
        <w:spacing w:after="0" w:line="240" w:lineRule="auto"/>
        <w:rPr>
          <w:rFonts w:cs="Arial"/>
          <w:sz w:val="16"/>
          <w:szCs w:val="16"/>
        </w:rPr>
        <w:sectPr w:rsidR="004D1791" w:rsidRPr="004D1791" w:rsidSect="0040381D">
          <w:headerReference w:type="default" r:id="rId34"/>
          <w:footerReference w:type="default" r:id="rId35"/>
          <w:endnotePr>
            <w:numFmt w:val="decimal"/>
          </w:endnotePr>
          <w:type w:val="continuous"/>
          <w:pgSz w:w="11906" w:h="16838" w:code="9"/>
          <w:pgMar w:top="720" w:right="720" w:bottom="1418" w:left="720" w:header="567" w:footer="934" w:gutter="0"/>
          <w:cols w:space="340"/>
          <w:titlePg/>
          <w:docGrid w:linePitch="360"/>
        </w:sectPr>
      </w:pPr>
    </w:p>
    <w:tbl>
      <w:tblPr>
        <w:tblStyle w:val="TableGrid"/>
        <w:tblW w:w="0" w:type="auto"/>
        <w:tblCellMar>
          <w:bottom w:w="108" w:type="dxa"/>
        </w:tblCellMar>
        <w:tblLook w:val="0620" w:firstRow="1" w:lastRow="0" w:firstColumn="0" w:lastColumn="0" w:noHBand="1" w:noVBand="1"/>
      </w:tblPr>
      <w:tblGrid>
        <w:gridCol w:w="10194"/>
      </w:tblGrid>
      <w:tr w:rsidR="0055119B" w14:paraId="45111B43" w14:textId="77777777" w:rsidTr="007A201E">
        <w:tc>
          <w:tcPr>
            <w:tcW w:w="10194" w:type="dxa"/>
          </w:tcPr>
          <w:p w14:paraId="46FD3620" w14:textId="77777777" w:rsidR="0055119B" w:rsidRPr="0055119B" w:rsidRDefault="0055119B" w:rsidP="0055119B">
            <w:pPr>
              <w:pStyle w:val="Accessibilitypara"/>
            </w:pPr>
            <w:bookmarkStart w:id="0" w:name="_Hlk37240926"/>
            <w:r w:rsidRPr="0055119B">
              <w:t>To receive this document in another format</w:t>
            </w:r>
            <w:r>
              <w:t>,</w:t>
            </w:r>
            <w:r w:rsidRPr="0055119B">
              <w:t xml:space="preserve"> phone </w:t>
            </w:r>
            <w:r w:rsidR="00B650D2">
              <w:rPr>
                <w:color w:val="004C97"/>
              </w:rPr>
              <w:t>03 9694 0102</w:t>
            </w:r>
            <w:r w:rsidRPr="0055119B">
              <w:t xml:space="preserve">, using the National Relay Service 13 36 77 if required, or </w:t>
            </w:r>
            <w:hyperlink r:id="rId36" w:history="1">
              <w:r w:rsidRPr="00B650D2">
                <w:rPr>
                  <w:rStyle w:val="Hyperlink"/>
                </w:rPr>
                <w:t xml:space="preserve">email </w:t>
              </w:r>
              <w:r w:rsidR="00B650D2" w:rsidRPr="00B650D2">
                <w:rPr>
                  <w:rStyle w:val="Hyperlink"/>
                </w:rPr>
                <w:t>Blood Matters</w:t>
              </w:r>
            </w:hyperlink>
            <w:r w:rsidRPr="0055119B">
              <w:rPr>
                <w:color w:val="004C97"/>
              </w:rPr>
              <w:t xml:space="preserve"> </w:t>
            </w:r>
            <w:r w:rsidRPr="0055119B">
              <w:t>&lt;</w:t>
            </w:r>
            <w:r w:rsidR="00B650D2">
              <w:t>bloodmatters@redcrossblood.org.au</w:t>
            </w:r>
            <w:r w:rsidRPr="0055119B">
              <w:t>&gt;.</w:t>
            </w:r>
          </w:p>
          <w:p w14:paraId="7B1251D9" w14:textId="77777777" w:rsidR="0055119B" w:rsidRPr="0067506D" w:rsidRDefault="0055119B" w:rsidP="00E33237">
            <w:pPr>
              <w:pStyle w:val="Imprint"/>
              <w:rPr>
                <w:sz w:val="22"/>
                <w:szCs w:val="22"/>
              </w:rPr>
            </w:pPr>
            <w:r w:rsidRPr="0067506D">
              <w:rPr>
                <w:sz w:val="22"/>
                <w:szCs w:val="22"/>
              </w:rPr>
              <w:t>Authorised and published by the Victorian Government, 1 Treasury Place, Melbourne.</w:t>
            </w:r>
          </w:p>
          <w:p w14:paraId="08DAE513" w14:textId="65855B75" w:rsidR="0055119B" w:rsidRPr="0067506D" w:rsidRDefault="0055119B" w:rsidP="00E33237">
            <w:pPr>
              <w:pStyle w:val="Imprint"/>
              <w:rPr>
                <w:sz w:val="22"/>
                <w:szCs w:val="22"/>
              </w:rPr>
            </w:pPr>
            <w:r w:rsidRPr="0067506D">
              <w:rPr>
                <w:sz w:val="22"/>
                <w:szCs w:val="22"/>
              </w:rPr>
              <w:t xml:space="preserve">© State of Victoria, Australia, </w:t>
            </w:r>
            <w:r w:rsidR="001E2A36" w:rsidRPr="0067506D">
              <w:rPr>
                <w:sz w:val="22"/>
                <w:szCs w:val="22"/>
              </w:rPr>
              <w:t>Department of Health</w:t>
            </w:r>
            <w:r w:rsidRPr="0067506D">
              <w:rPr>
                <w:color w:val="auto"/>
                <w:sz w:val="22"/>
                <w:szCs w:val="22"/>
              </w:rPr>
              <w:t xml:space="preserve">, </w:t>
            </w:r>
            <w:r w:rsidR="00CC6500">
              <w:rPr>
                <w:color w:val="auto"/>
                <w:sz w:val="22"/>
                <w:szCs w:val="22"/>
              </w:rPr>
              <w:t>February 2023.</w:t>
            </w:r>
          </w:p>
          <w:p w14:paraId="1AF09E7B" w14:textId="266E0037" w:rsidR="0055119B" w:rsidRPr="0067506D" w:rsidRDefault="0055119B" w:rsidP="00E33237">
            <w:pPr>
              <w:pStyle w:val="Imprint"/>
              <w:rPr>
                <w:sz w:val="22"/>
                <w:szCs w:val="22"/>
              </w:rPr>
            </w:pPr>
            <w:r w:rsidRPr="0067506D">
              <w:rPr>
                <w:b/>
                <w:sz w:val="22"/>
                <w:szCs w:val="22"/>
              </w:rPr>
              <w:t>ISSN</w:t>
            </w:r>
            <w:r w:rsidRPr="0067506D">
              <w:rPr>
                <w:sz w:val="22"/>
                <w:szCs w:val="22"/>
              </w:rPr>
              <w:t xml:space="preserve"> </w:t>
            </w:r>
            <w:r w:rsidR="00E601B1" w:rsidRPr="0067506D">
              <w:rPr>
                <w:sz w:val="22"/>
                <w:szCs w:val="22"/>
              </w:rPr>
              <w:t>2652-7278</w:t>
            </w:r>
            <w:r w:rsidR="009446D3" w:rsidRPr="0067506D">
              <w:rPr>
                <w:sz w:val="22"/>
                <w:szCs w:val="22"/>
              </w:rPr>
              <w:t xml:space="preserve"> –</w:t>
            </w:r>
            <w:r w:rsidRPr="0067506D">
              <w:rPr>
                <w:color w:val="004C97"/>
                <w:sz w:val="22"/>
                <w:szCs w:val="22"/>
              </w:rPr>
              <w:t xml:space="preserve"> </w:t>
            </w:r>
            <w:r w:rsidR="009446D3" w:rsidRPr="0067506D">
              <w:rPr>
                <w:b/>
                <w:color w:val="auto"/>
                <w:sz w:val="22"/>
                <w:szCs w:val="22"/>
              </w:rPr>
              <w:t>O</w:t>
            </w:r>
            <w:r w:rsidRPr="0067506D">
              <w:rPr>
                <w:b/>
                <w:color w:val="auto"/>
                <w:sz w:val="22"/>
                <w:szCs w:val="22"/>
              </w:rPr>
              <w:t>nline</w:t>
            </w:r>
            <w:r w:rsidR="009446D3" w:rsidRPr="0067506D">
              <w:rPr>
                <w:b/>
                <w:color w:val="auto"/>
                <w:sz w:val="22"/>
                <w:szCs w:val="22"/>
              </w:rPr>
              <w:t xml:space="preserve"> (pdf </w:t>
            </w:r>
            <w:r w:rsidRPr="0067506D">
              <w:rPr>
                <w:b/>
                <w:color w:val="auto"/>
                <w:sz w:val="22"/>
                <w:szCs w:val="22"/>
              </w:rPr>
              <w:t>/</w:t>
            </w:r>
            <w:r w:rsidR="009446D3" w:rsidRPr="0067506D">
              <w:rPr>
                <w:b/>
                <w:color w:val="auto"/>
                <w:sz w:val="22"/>
                <w:szCs w:val="22"/>
              </w:rPr>
              <w:t xml:space="preserve"> w</w:t>
            </w:r>
            <w:r w:rsidRPr="0067506D">
              <w:rPr>
                <w:b/>
                <w:color w:val="auto"/>
                <w:sz w:val="22"/>
                <w:szCs w:val="22"/>
              </w:rPr>
              <w:t>ord)</w:t>
            </w:r>
            <w:r w:rsidRPr="0067506D">
              <w:rPr>
                <w:color w:val="auto"/>
                <w:sz w:val="22"/>
                <w:szCs w:val="22"/>
              </w:rPr>
              <w:t xml:space="preserve"> </w:t>
            </w:r>
          </w:p>
          <w:p w14:paraId="1BFC9C9E" w14:textId="77777777" w:rsidR="0055119B" w:rsidRDefault="0055119B" w:rsidP="00E33237">
            <w:pPr>
              <w:pStyle w:val="Imprint"/>
            </w:pPr>
            <w:r w:rsidRPr="0067506D">
              <w:rPr>
                <w:sz w:val="22"/>
                <w:szCs w:val="22"/>
              </w:rPr>
              <w:t xml:space="preserve">Available at </w:t>
            </w:r>
            <w:hyperlink r:id="rId37" w:history="1">
              <w:r w:rsidR="00E601B1" w:rsidRPr="0067506D">
                <w:rPr>
                  <w:rStyle w:val="Hyperlink"/>
                  <w:sz w:val="22"/>
                  <w:szCs w:val="22"/>
                </w:rPr>
                <w:t>Blood Matters</w:t>
              </w:r>
            </w:hyperlink>
            <w:r w:rsidR="00E601B1" w:rsidRPr="0067506D">
              <w:rPr>
                <w:sz w:val="22"/>
                <w:szCs w:val="22"/>
              </w:rPr>
              <w:t xml:space="preserve"> </w:t>
            </w:r>
            <w:r w:rsidRPr="0067506D">
              <w:rPr>
                <w:sz w:val="22"/>
                <w:szCs w:val="22"/>
              </w:rPr>
              <w:t>&lt;</w:t>
            </w:r>
            <w:r w:rsidR="00E601B1" w:rsidRPr="0067506D">
              <w:rPr>
                <w:color w:val="004C97"/>
                <w:sz w:val="22"/>
                <w:szCs w:val="22"/>
              </w:rPr>
              <w:t>https://www2.health.vic.gov.au/hospitals-and-health-services/patient-care/speciality-diagnostics-therapeutics/blood-matters/transfusion-science-blood-stewardship</w:t>
            </w:r>
            <w:r w:rsidRPr="0067506D">
              <w:rPr>
                <w:sz w:val="22"/>
                <w:szCs w:val="22"/>
              </w:rPr>
              <w:t>&gt;</w:t>
            </w:r>
          </w:p>
        </w:tc>
      </w:tr>
      <w:bookmarkEnd w:id="0"/>
    </w:tbl>
    <w:p w14:paraId="56A873C1" w14:textId="77777777" w:rsidR="008173B4" w:rsidRDefault="008173B4" w:rsidP="00162CA9">
      <w:pPr>
        <w:pStyle w:val="Body"/>
      </w:pPr>
    </w:p>
    <w:sectPr w:rsidR="008173B4" w:rsidSect="0001677A">
      <w:footerReference w:type="default" r:id="rId38"/>
      <w:type w:val="continuous"/>
      <w:pgSz w:w="11906" w:h="16838" w:code="9"/>
      <w:pgMar w:top="1418" w:right="851" w:bottom="1985"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61822" w14:textId="77777777" w:rsidR="00425233" w:rsidRDefault="00425233">
      <w:r>
        <w:separator/>
      </w:r>
    </w:p>
  </w:endnote>
  <w:endnote w:type="continuationSeparator" w:id="0">
    <w:p w14:paraId="7176E43A" w14:textId="77777777" w:rsidR="00425233" w:rsidRDefault="004252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757C6" w14:textId="77777777" w:rsidR="007A201E" w:rsidRDefault="007A20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C0305" w14:textId="09D185F1" w:rsidR="00E261B3" w:rsidRPr="00F65AA9" w:rsidRDefault="00A70728" w:rsidP="00F84FA0">
    <w:pPr>
      <w:pStyle w:val="Footer"/>
    </w:pPr>
    <w:r>
      <w:rPr>
        <w:noProof/>
        <w:lang w:eastAsia="en-AU"/>
      </w:rPr>
      <mc:AlternateContent>
        <mc:Choice Requires="wps">
          <w:drawing>
            <wp:anchor distT="0" distB="0" distL="114300" distR="114300" simplePos="0" relativeHeight="251683328" behindDoc="0" locked="0" layoutInCell="0" allowOverlap="1" wp14:anchorId="460C2CF7" wp14:editId="7BF46229">
              <wp:simplePos x="0" y="0"/>
              <wp:positionH relativeFrom="page">
                <wp:posOffset>0</wp:posOffset>
              </wp:positionH>
              <wp:positionV relativeFrom="page">
                <wp:posOffset>10189210</wp:posOffset>
              </wp:positionV>
              <wp:extent cx="7560310" cy="311785"/>
              <wp:effectExtent l="0" t="0" r="0" b="12065"/>
              <wp:wrapNone/>
              <wp:docPr id="18" name="MSIPCM0f0546c280516a253f73d380"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4DBD368" w14:textId="13EA2C1C" w:rsidR="00A70728" w:rsidRPr="00A70728" w:rsidRDefault="00A70728" w:rsidP="00A70728">
                          <w:pPr>
                            <w:jc w:val="center"/>
                            <w:rPr>
                              <w:rFonts w:ascii="Arial Black" w:hAnsi="Arial Black"/>
                              <w:color w:val="000000"/>
                              <w:sz w:val="20"/>
                            </w:rPr>
                          </w:pPr>
                          <w:r w:rsidRPr="00A70728">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60C2CF7" id="_x0000_t202" coordsize="21600,21600" o:spt="202" path="m,l,21600r21600,l21600,xe">
              <v:stroke joinstyle="miter"/>
              <v:path gradientshapeok="t" o:connecttype="rect"/>
            </v:shapetype>
            <v:shape id="MSIPCM0f0546c280516a253f73d380"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8332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fill o:detectmouseclick="t"/>
              <v:textbox inset=",0,,0">
                <w:txbxContent>
                  <w:p w14:paraId="34DBD368" w14:textId="13EA2C1C" w:rsidR="00A70728" w:rsidRPr="00A70728" w:rsidRDefault="00A70728" w:rsidP="00A70728">
                    <w:pPr>
                      <w:jc w:val="center"/>
                      <w:rPr>
                        <w:rFonts w:ascii="Arial Black" w:hAnsi="Arial Black"/>
                        <w:color w:val="000000"/>
                        <w:sz w:val="20"/>
                      </w:rPr>
                    </w:pPr>
                    <w:r w:rsidRPr="00A70728">
                      <w:rPr>
                        <w:rFonts w:ascii="Arial Black" w:hAnsi="Arial Black"/>
                        <w:color w:val="000000"/>
                        <w:sz w:val="20"/>
                      </w:rPr>
                      <w:t>OFFICIAL</w:t>
                    </w:r>
                  </w:p>
                </w:txbxContent>
              </v:textbox>
              <w10:wrap anchorx="page" anchory="page"/>
            </v:shape>
          </w:pict>
        </mc:Fallback>
      </mc:AlternateContent>
    </w:r>
    <w:r w:rsidR="00E96EBC">
      <w:rPr>
        <w:noProof/>
        <w:lang w:eastAsia="en-AU"/>
      </w:rPr>
      <w:drawing>
        <wp:anchor distT="0" distB="0" distL="114300" distR="114300" simplePos="0" relativeHeight="251682304" behindDoc="1" locked="1" layoutInCell="1" allowOverlap="1" wp14:anchorId="03D5968E" wp14:editId="4EC4AA3D">
          <wp:simplePos x="0" y="0"/>
          <wp:positionH relativeFrom="page">
            <wp:posOffset>-21590</wp:posOffset>
          </wp:positionH>
          <wp:positionV relativeFrom="page">
            <wp:posOffset>9615170</wp:posOffset>
          </wp:positionV>
          <wp:extent cx="7559040" cy="1060450"/>
          <wp:effectExtent l="0" t="0" r="381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rotWithShape="1">
                  <a:blip r:embed="rId1"/>
                  <a:srcRect t="90081"/>
                  <a:stretch/>
                </pic:blipFill>
                <pic:spPr bwMode="auto">
                  <a:xfrm>
                    <a:off x="0" y="0"/>
                    <a:ext cx="7559040" cy="10604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5E69E" w14:textId="265C0CCB" w:rsidR="00E261B3" w:rsidRDefault="00A70728">
    <w:pPr>
      <w:pStyle w:val="Footer"/>
    </w:pPr>
    <w:r>
      <w:rPr>
        <w:noProof/>
      </w:rPr>
      <mc:AlternateContent>
        <mc:Choice Requires="wps">
          <w:drawing>
            <wp:anchor distT="0" distB="0" distL="114300" distR="114300" simplePos="1" relativeHeight="251684352" behindDoc="0" locked="0" layoutInCell="0" allowOverlap="1" wp14:anchorId="34638C3B" wp14:editId="72E26398">
              <wp:simplePos x="0" y="10189687"/>
              <wp:positionH relativeFrom="page">
                <wp:posOffset>0</wp:posOffset>
              </wp:positionH>
              <wp:positionV relativeFrom="page">
                <wp:posOffset>10189210</wp:posOffset>
              </wp:positionV>
              <wp:extent cx="7560310" cy="311785"/>
              <wp:effectExtent l="0" t="0" r="0" b="12065"/>
              <wp:wrapNone/>
              <wp:docPr id="19" name="MSIPCM48264d30a5d512a3a808f518"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E046CF" w14:textId="06F4A76E" w:rsidR="00A70728" w:rsidRPr="00A70728" w:rsidRDefault="00A70728" w:rsidP="00A70728">
                          <w:pPr>
                            <w:jc w:val="center"/>
                            <w:rPr>
                              <w:rFonts w:ascii="Arial Black" w:hAnsi="Arial Black"/>
                              <w:color w:val="000000"/>
                              <w:sz w:val="20"/>
                            </w:rPr>
                          </w:pPr>
                          <w:r w:rsidRPr="00A70728">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4638C3B" id="_x0000_t202" coordsize="21600,21600" o:spt="202" path="m,l,21600r21600,l21600,xe">
              <v:stroke joinstyle="miter"/>
              <v:path gradientshapeok="t" o:connecttype="rect"/>
            </v:shapetype>
            <v:shape id="MSIPCM48264d30a5d512a3a808f518" o:spid="_x0000_s1027"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843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fill o:detectmouseclick="t"/>
              <v:textbox inset=",0,,0">
                <w:txbxContent>
                  <w:p w14:paraId="3EE046CF" w14:textId="06F4A76E" w:rsidR="00A70728" w:rsidRPr="00A70728" w:rsidRDefault="00A70728" w:rsidP="00A70728">
                    <w:pPr>
                      <w:jc w:val="center"/>
                      <w:rPr>
                        <w:rFonts w:ascii="Arial Black" w:hAnsi="Arial Black"/>
                        <w:color w:val="000000"/>
                        <w:sz w:val="20"/>
                      </w:rPr>
                    </w:pPr>
                    <w:r w:rsidRPr="00A70728">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6D8AA" w14:textId="7A49494E" w:rsidR="00236210" w:rsidRPr="00A11421" w:rsidRDefault="00A70728" w:rsidP="0051568D">
    <w:pPr>
      <w:pStyle w:val="DHHSfooter"/>
    </w:pPr>
    <w:r>
      <w:rPr>
        <w:noProof/>
        <w:lang w:eastAsia="en-AU"/>
      </w:rPr>
      <mc:AlternateContent>
        <mc:Choice Requires="wps">
          <w:drawing>
            <wp:anchor distT="0" distB="0" distL="114300" distR="114300" simplePos="0" relativeHeight="251685376" behindDoc="0" locked="0" layoutInCell="0" allowOverlap="1" wp14:anchorId="688E3995" wp14:editId="5D77AF5C">
              <wp:simplePos x="0" y="0"/>
              <wp:positionH relativeFrom="page">
                <wp:posOffset>0</wp:posOffset>
              </wp:positionH>
              <wp:positionV relativeFrom="page">
                <wp:posOffset>10189210</wp:posOffset>
              </wp:positionV>
              <wp:extent cx="7560310" cy="311785"/>
              <wp:effectExtent l="0" t="0" r="0" b="12065"/>
              <wp:wrapNone/>
              <wp:docPr id="20" name="MSIPCM264c4a8c8bc413777c192023"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1D6AE31" w14:textId="0283507A" w:rsidR="00A70728" w:rsidRPr="00A70728" w:rsidRDefault="00A70728" w:rsidP="00A70728">
                          <w:pPr>
                            <w:jc w:val="center"/>
                            <w:rPr>
                              <w:rFonts w:ascii="Arial Black" w:hAnsi="Arial Black"/>
                              <w:color w:val="000000"/>
                              <w:sz w:val="20"/>
                            </w:rPr>
                          </w:pPr>
                          <w:r w:rsidRPr="00A70728">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88E3995" id="_x0000_t202" coordsize="21600,21600" o:spt="202" path="m,l,21600r21600,l21600,xe">
              <v:stroke joinstyle="miter"/>
              <v:path gradientshapeok="t" o:connecttype="rect"/>
            </v:shapetype>
            <v:shape id="MSIPCM264c4a8c8bc413777c192023" o:spid="_x0000_s1028" type="#_x0000_t202" alt="{&quot;HashCode&quot;:904758361,&quot;Height&quot;:841.0,&quot;Width&quot;:595.0,&quot;Placement&quot;:&quot;Footer&quot;,&quot;Index&quot;:&quot;Primary&quot;,&quot;Section&quot;:3,&quot;Top&quot;:0.0,&quot;Left&quot;:0.0}" style="position:absolute;margin-left:0;margin-top:802.3pt;width:595.3pt;height:24.55pt;z-index:25168537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fill o:detectmouseclick="t"/>
              <v:textbox inset=",0,,0">
                <w:txbxContent>
                  <w:p w14:paraId="51D6AE31" w14:textId="0283507A" w:rsidR="00A70728" w:rsidRPr="00A70728" w:rsidRDefault="00A70728" w:rsidP="00A70728">
                    <w:pPr>
                      <w:jc w:val="center"/>
                      <w:rPr>
                        <w:rFonts w:ascii="Arial Black" w:hAnsi="Arial Black"/>
                        <w:color w:val="000000"/>
                        <w:sz w:val="20"/>
                      </w:rPr>
                    </w:pPr>
                    <w:r w:rsidRPr="00A70728">
                      <w:rPr>
                        <w:rFonts w:ascii="Arial Black" w:hAnsi="Arial Black"/>
                        <w:color w:val="000000"/>
                        <w:sz w:val="20"/>
                      </w:rPr>
                      <w:t>OFFICIAL</w:t>
                    </w:r>
                  </w:p>
                </w:txbxContent>
              </v:textbox>
              <w10:wrap anchorx="page" anchory="page"/>
            </v:shape>
          </w:pict>
        </mc:Fallback>
      </mc:AlternateContent>
    </w:r>
    <w:r w:rsidR="00236210">
      <w:rPr>
        <w:noProof/>
        <w:lang w:eastAsia="en-AU"/>
      </w:rPr>
      <w:drawing>
        <wp:anchor distT="0" distB="0" distL="114300" distR="114300" simplePos="0" relativeHeight="251680256" behindDoc="1" locked="1" layoutInCell="1" allowOverlap="1" wp14:anchorId="1BEB9708" wp14:editId="69C3BD73">
          <wp:simplePos x="0" y="0"/>
          <wp:positionH relativeFrom="page">
            <wp:posOffset>13335</wp:posOffset>
          </wp:positionH>
          <wp:positionV relativeFrom="page">
            <wp:posOffset>9610090</wp:posOffset>
          </wp:positionV>
          <wp:extent cx="7559040" cy="1060450"/>
          <wp:effectExtent l="0" t="0" r="3810" b="0"/>
          <wp:wrapNone/>
          <wp:docPr id="16" name="Picture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a:extLst>
                      <a:ext uri="{C183D7F6-B498-43B3-948B-1728B52AA6E4}">
                        <adec:decorative xmlns:adec="http://schemas.microsoft.com/office/drawing/2017/decorative" val="1"/>
                      </a:ext>
                    </a:extLst>
                  </pic:cNvPr>
                  <pic:cNvPicPr/>
                </pic:nvPicPr>
                <pic:blipFill rotWithShape="1">
                  <a:blip r:embed="rId1"/>
                  <a:srcRect t="90081"/>
                  <a:stretch/>
                </pic:blipFill>
                <pic:spPr bwMode="auto">
                  <a:xfrm>
                    <a:off x="0" y="0"/>
                    <a:ext cx="7559040" cy="10604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06DA5" w14:textId="3843F876" w:rsidR="00373890" w:rsidRPr="00F65AA9" w:rsidRDefault="00A70728" w:rsidP="00F84FA0">
    <w:pPr>
      <w:pStyle w:val="Footer"/>
    </w:pPr>
    <w:r>
      <w:rPr>
        <w:noProof/>
        <w:lang w:eastAsia="en-AU"/>
      </w:rPr>
      <mc:AlternateContent>
        <mc:Choice Requires="wps">
          <w:drawing>
            <wp:anchor distT="0" distB="0" distL="114300" distR="114300" simplePos="1" relativeHeight="251686400" behindDoc="0" locked="0" layoutInCell="0" allowOverlap="1" wp14:anchorId="229F952B" wp14:editId="4C3EA3DB">
              <wp:simplePos x="0" y="10189687"/>
              <wp:positionH relativeFrom="page">
                <wp:posOffset>0</wp:posOffset>
              </wp:positionH>
              <wp:positionV relativeFrom="page">
                <wp:posOffset>10189210</wp:posOffset>
              </wp:positionV>
              <wp:extent cx="7560310" cy="311785"/>
              <wp:effectExtent l="0" t="0" r="0" b="12065"/>
              <wp:wrapNone/>
              <wp:docPr id="21" name="MSIPCM5d6d41a68d495265b35e1d18" descr="{&quot;HashCode&quot;:904758361,&quot;Height&quot;:841.0,&quot;Width&quot;:595.0,&quot;Placement&quot;:&quot;Footer&quot;,&quot;Index&quot;:&quot;Primary&quot;,&quot;Section&quot;:4,&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87EA8D2" w14:textId="1895C9A8" w:rsidR="00A70728" w:rsidRPr="00A70728" w:rsidRDefault="00A70728" w:rsidP="00A70728">
                          <w:pPr>
                            <w:jc w:val="center"/>
                            <w:rPr>
                              <w:rFonts w:ascii="Arial Black" w:hAnsi="Arial Black"/>
                              <w:color w:val="000000"/>
                              <w:sz w:val="20"/>
                            </w:rPr>
                          </w:pPr>
                          <w:r w:rsidRPr="00A70728">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29F952B" id="_x0000_t202" coordsize="21600,21600" o:spt="202" path="m,l,21600r21600,l21600,xe">
              <v:stroke joinstyle="miter"/>
              <v:path gradientshapeok="t" o:connecttype="rect"/>
            </v:shapetype>
            <v:shape id="MSIPCM5d6d41a68d495265b35e1d18" o:spid="_x0000_s1029" type="#_x0000_t202" alt="{&quot;HashCode&quot;:904758361,&quot;Height&quot;:841.0,&quot;Width&quot;:595.0,&quot;Placement&quot;:&quot;Footer&quot;,&quot;Index&quot;:&quot;Primary&quot;,&quot;Section&quot;:4,&quot;Top&quot;:0.0,&quot;Left&quot;:0.0}" style="position:absolute;left:0;text-align:left;margin-left:0;margin-top:802.3pt;width:595.3pt;height:24.55pt;z-index:25168640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fill o:detectmouseclick="t"/>
              <v:textbox inset=",0,,0">
                <w:txbxContent>
                  <w:p w14:paraId="787EA8D2" w14:textId="1895C9A8" w:rsidR="00A70728" w:rsidRPr="00A70728" w:rsidRDefault="00A70728" w:rsidP="00A70728">
                    <w:pPr>
                      <w:jc w:val="center"/>
                      <w:rPr>
                        <w:rFonts w:ascii="Arial Black" w:hAnsi="Arial Black"/>
                        <w:color w:val="000000"/>
                        <w:sz w:val="20"/>
                      </w:rPr>
                    </w:pPr>
                    <w:r w:rsidRPr="00A70728">
                      <w:rPr>
                        <w:rFonts w:ascii="Arial Black" w:hAnsi="Arial Black"/>
                        <w:color w:val="000000"/>
                        <w:sz w:val="20"/>
                      </w:rPr>
                      <w:t>OFFICIAL</w:t>
                    </w:r>
                  </w:p>
                </w:txbxContent>
              </v:textbox>
              <w10:wrap anchorx="page" anchory="page"/>
            </v:shape>
          </w:pict>
        </mc:Fallback>
      </mc:AlternateContent>
    </w:r>
    <w:r w:rsidR="0001677A">
      <w:rPr>
        <w:noProof/>
        <w:lang w:eastAsia="en-AU"/>
      </w:rPr>
      <w:drawing>
        <wp:anchor distT="0" distB="0" distL="114300" distR="114300" simplePos="0" relativeHeight="251678208" behindDoc="1" locked="1" layoutInCell="1" allowOverlap="1" wp14:anchorId="65B45170" wp14:editId="6B0591ED">
          <wp:simplePos x="0" y="0"/>
          <wp:positionH relativeFrom="page">
            <wp:align>left</wp:align>
          </wp:positionH>
          <wp:positionV relativeFrom="page">
            <wp:align>bottom</wp:align>
          </wp:positionV>
          <wp:extent cx="7560000" cy="1155600"/>
          <wp:effectExtent l="0" t="0" r="0" b="0"/>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pic:nvPicPr>
                <pic:blipFill rotWithShape="1">
                  <a:blip r:embed="rId1"/>
                  <a:srcRect t="89176"/>
                  <a:stretch/>
                </pic:blipFill>
                <pic:spPr bwMode="auto">
                  <a:xfrm>
                    <a:off x="0" y="0"/>
                    <a:ext cx="7560000" cy="1155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5ABCF7" w14:textId="77777777" w:rsidR="00425233" w:rsidRDefault="00425233" w:rsidP="002862F1">
      <w:pPr>
        <w:spacing w:before="120"/>
      </w:pPr>
      <w:r>
        <w:separator/>
      </w:r>
    </w:p>
  </w:footnote>
  <w:footnote w:type="continuationSeparator" w:id="0">
    <w:p w14:paraId="3B5D42A6" w14:textId="77777777" w:rsidR="00425233" w:rsidRDefault="004252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3FF92" w14:textId="77777777" w:rsidR="007A201E" w:rsidRDefault="007A20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7F1CB" w14:textId="77777777" w:rsidR="00EC40D5" w:rsidRDefault="00EC40D5" w:rsidP="00EC40D5">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67EF1" w14:textId="77777777" w:rsidR="007A201E" w:rsidRDefault="007A201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529EA" w14:textId="77777777" w:rsidR="00E261B3" w:rsidRPr="0051568D" w:rsidRDefault="00B650D2" w:rsidP="0011701A">
    <w:pPr>
      <w:pStyle w:val="Header"/>
    </w:pPr>
    <w:r>
      <w:t>Blood Matters on the Bench and Beyond. Issue 8 – October 2021.</w:t>
    </w:r>
    <w:r w:rsidR="008C3697">
      <w:ptab w:relativeTo="margin" w:alignment="right" w:leader="none"/>
    </w:r>
    <w:r w:rsidR="008C3697" w:rsidRPr="007E1227">
      <w:rPr>
        <w:b w:val="0"/>
        <w:bCs/>
      </w:rPr>
      <w:fldChar w:fldCharType="begin"/>
    </w:r>
    <w:r w:rsidR="008C3697" w:rsidRPr="007E1227">
      <w:rPr>
        <w:bCs/>
      </w:rPr>
      <w:instrText xml:space="preserve"> PAGE </w:instrText>
    </w:r>
    <w:r w:rsidR="008C3697" w:rsidRPr="007E1227">
      <w:rPr>
        <w:b w:val="0"/>
        <w:bCs/>
      </w:rPr>
      <w:fldChar w:fldCharType="separate"/>
    </w:r>
    <w:r w:rsidR="008C3697" w:rsidRPr="007E1227">
      <w:rPr>
        <w:bCs/>
      </w:rPr>
      <w:t>3</w:t>
    </w:r>
    <w:r w:rsidR="008C3697" w:rsidRPr="007E1227">
      <w:rPr>
        <w:b w:val="0"/>
        <w:bCs/>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71B4E" w14:textId="77777777" w:rsidR="00236210" w:rsidRPr="0051568D" w:rsidRDefault="00236210" w:rsidP="0051568D">
    <w:pPr>
      <w:pStyle w:val="DHHS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24CA1"/>
    <w:multiLevelType w:val="hybridMultilevel"/>
    <w:tmpl w:val="29669890"/>
    <w:lvl w:ilvl="0" w:tplc="C0727EF0">
      <w:start w:val="1"/>
      <w:numFmt w:val="bullet"/>
      <w:lvlText w:val=""/>
      <w:lvlJc w:val="left"/>
      <w:pPr>
        <w:ind w:left="720" w:hanging="360"/>
      </w:pPr>
      <w:rPr>
        <w:rFonts w:ascii="Wingdings" w:hAnsi="Wingdings" w:hint="default"/>
        <w:color w:val="C60C30"/>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80F6AC3"/>
    <w:multiLevelType w:val="multilevel"/>
    <w:tmpl w:val="F5960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13997D32"/>
    <w:multiLevelType w:val="hybridMultilevel"/>
    <w:tmpl w:val="2968E0AE"/>
    <w:lvl w:ilvl="0" w:tplc="76F40E8A">
      <w:start w:val="12"/>
      <w:numFmt w:val="bullet"/>
      <w:lvlText w:val=""/>
      <w:lvlJc w:val="left"/>
      <w:pPr>
        <w:ind w:left="720" w:hanging="360"/>
      </w:pPr>
      <w:rPr>
        <w:rFonts w:ascii="Symbol" w:eastAsia="Times"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90F3FDD"/>
    <w:multiLevelType w:val="hybridMultilevel"/>
    <w:tmpl w:val="471446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6"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8"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9" w15:restartNumberingAfterBreak="0">
    <w:nsid w:val="5B742AB4"/>
    <w:multiLevelType w:val="multilevel"/>
    <w:tmpl w:val="CE624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7FB4729F"/>
    <w:multiLevelType w:val="hybridMultilevel"/>
    <w:tmpl w:val="0DEEB31A"/>
    <w:lvl w:ilvl="0" w:tplc="C0727EF0">
      <w:start w:val="1"/>
      <w:numFmt w:val="bullet"/>
      <w:lvlText w:val=""/>
      <w:lvlJc w:val="left"/>
      <w:pPr>
        <w:ind w:left="720" w:hanging="360"/>
      </w:pPr>
      <w:rPr>
        <w:rFonts w:ascii="Wingdings" w:hAnsi="Wingdings" w:hint="default"/>
        <w:color w:val="C60C30"/>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75862256">
    <w:abstractNumId w:val="5"/>
  </w:num>
  <w:num w:numId="2" w16cid:durableId="633147195">
    <w:abstractNumId w:val="8"/>
  </w:num>
  <w:num w:numId="3" w16cid:durableId="58790387">
    <w:abstractNumId w:val="7"/>
  </w:num>
  <w:num w:numId="4" w16cid:durableId="1523782431">
    <w:abstractNumId w:val="10"/>
  </w:num>
  <w:num w:numId="5" w16cid:durableId="1167130810">
    <w:abstractNumId w:val="6"/>
  </w:num>
  <w:num w:numId="6" w16cid:durableId="1510632121">
    <w:abstractNumId w:val="2"/>
  </w:num>
  <w:num w:numId="7" w16cid:durableId="351416921">
    <w:abstractNumId w:val="4"/>
  </w:num>
  <w:num w:numId="8" w16cid:durableId="8409661">
    <w:abstractNumId w:val="1"/>
  </w:num>
  <w:num w:numId="9" w16cid:durableId="1041511252">
    <w:abstractNumId w:val="9"/>
  </w:num>
  <w:num w:numId="10" w16cid:durableId="559560088">
    <w:abstractNumId w:val="3"/>
  </w:num>
  <w:num w:numId="11" w16cid:durableId="919028146">
    <w:abstractNumId w:val="11"/>
  </w:num>
  <w:num w:numId="12" w16cid:durableId="1050151282">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pos w:val="sectEnd"/>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5FB"/>
    <w:rsid w:val="00000719"/>
    <w:rsid w:val="00003403"/>
    <w:rsid w:val="00005347"/>
    <w:rsid w:val="000058C2"/>
    <w:rsid w:val="000072B6"/>
    <w:rsid w:val="0001021B"/>
    <w:rsid w:val="00011D89"/>
    <w:rsid w:val="000154FD"/>
    <w:rsid w:val="0001677A"/>
    <w:rsid w:val="00016FBF"/>
    <w:rsid w:val="00022271"/>
    <w:rsid w:val="00022560"/>
    <w:rsid w:val="000235E8"/>
    <w:rsid w:val="00024D89"/>
    <w:rsid w:val="000250B6"/>
    <w:rsid w:val="00026A57"/>
    <w:rsid w:val="00033D81"/>
    <w:rsid w:val="00037366"/>
    <w:rsid w:val="00041BF0"/>
    <w:rsid w:val="00042C8A"/>
    <w:rsid w:val="0004536B"/>
    <w:rsid w:val="00046B68"/>
    <w:rsid w:val="000527DD"/>
    <w:rsid w:val="00054927"/>
    <w:rsid w:val="000578B2"/>
    <w:rsid w:val="00060959"/>
    <w:rsid w:val="00060C8F"/>
    <w:rsid w:val="0006298A"/>
    <w:rsid w:val="000663CD"/>
    <w:rsid w:val="000733FE"/>
    <w:rsid w:val="00074219"/>
    <w:rsid w:val="00074ED5"/>
    <w:rsid w:val="00077309"/>
    <w:rsid w:val="0008123D"/>
    <w:rsid w:val="000835C6"/>
    <w:rsid w:val="0008508E"/>
    <w:rsid w:val="000865AF"/>
    <w:rsid w:val="00087951"/>
    <w:rsid w:val="0009113B"/>
    <w:rsid w:val="000928F5"/>
    <w:rsid w:val="00093402"/>
    <w:rsid w:val="00094DA3"/>
    <w:rsid w:val="00096A20"/>
    <w:rsid w:val="00096CD1"/>
    <w:rsid w:val="000A012C"/>
    <w:rsid w:val="000A0EB9"/>
    <w:rsid w:val="000A186C"/>
    <w:rsid w:val="000A1E4E"/>
    <w:rsid w:val="000A1EA4"/>
    <w:rsid w:val="000A2476"/>
    <w:rsid w:val="000A641A"/>
    <w:rsid w:val="000B3EDB"/>
    <w:rsid w:val="000B543D"/>
    <w:rsid w:val="000B55F9"/>
    <w:rsid w:val="000B5BF7"/>
    <w:rsid w:val="000B6BC8"/>
    <w:rsid w:val="000C0303"/>
    <w:rsid w:val="000C42EA"/>
    <w:rsid w:val="000C4546"/>
    <w:rsid w:val="000D1242"/>
    <w:rsid w:val="000E0970"/>
    <w:rsid w:val="000E1910"/>
    <w:rsid w:val="000E3CC7"/>
    <w:rsid w:val="000E65A4"/>
    <w:rsid w:val="000E6BD4"/>
    <w:rsid w:val="000E6D6D"/>
    <w:rsid w:val="000F1F1E"/>
    <w:rsid w:val="000F2259"/>
    <w:rsid w:val="000F2DDA"/>
    <w:rsid w:val="000F5213"/>
    <w:rsid w:val="000F5F32"/>
    <w:rsid w:val="00101001"/>
    <w:rsid w:val="001031A1"/>
    <w:rsid w:val="00103276"/>
    <w:rsid w:val="0010392D"/>
    <w:rsid w:val="0010447F"/>
    <w:rsid w:val="00104FE3"/>
    <w:rsid w:val="0010714F"/>
    <w:rsid w:val="001120C5"/>
    <w:rsid w:val="0011701A"/>
    <w:rsid w:val="00120BD3"/>
    <w:rsid w:val="00122771"/>
    <w:rsid w:val="00122FEA"/>
    <w:rsid w:val="001232BD"/>
    <w:rsid w:val="00124ED5"/>
    <w:rsid w:val="001276FA"/>
    <w:rsid w:val="001360A8"/>
    <w:rsid w:val="0014255B"/>
    <w:rsid w:val="001447B3"/>
    <w:rsid w:val="001473AC"/>
    <w:rsid w:val="00147AC2"/>
    <w:rsid w:val="00152073"/>
    <w:rsid w:val="00154E2D"/>
    <w:rsid w:val="00156598"/>
    <w:rsid w:val="00160460"/>
    <w:rsid w:val="00161939"/>
    <w:rsid w:val="00161AA0"/>
    <w:rsid w:val="00161D2E"/>
    <w:rsid w:val="00161F3E"/>
    <w:rsid w:val="00162093"/>
    <w:rsid w:val="00162CA9"/>
    <w:rsid w:val="00165459"/>
    <w:rsid w:val="00165A57"/>
    <w:rsid w:val="001712C2"/>
    <w:rsid w:val="00172BAF"/>
    <w:rsid w:val="001771DD"/>
    <w:rsid w:val="00177995"/>
    <w:rsid w:val="00177A8C"/>
    <w:rsid w:val="00186B33"/>
    <w:rsid w:val="00192F9D"/>
    <w:rsid w:val="00196EB8"/>
    <w:rsid w:val="00196EFB"/>
    <w:rsid w:val="001979FF"/>
    <w:rsid w:val="00197B17"/>
    <w:rsid w:val="001A1950"/>
    <w:rsid w:val="001A1C54"/>
    <w:rsid w:val="001A3ACE"/>
    <w:rsid w:val="001A73C6"/>
    <w:rsid w:val="001B058F"/>
    <w:rsid w:val="001B4CAE"/>
    <w:rsid w:val="001B6B82"/>
    <w:rsid w:val="001B738B"/>
    <w:rsid w:val="001C09DB"/>
    <w:rsid w:val="001C277E"/>
    <w:rsid w:val="001C2A72"/>
    <w:rsid w:val="001C31B7"/>
    <w:rsid w:val="001C7880"/>
    <w:rsid w:val="001C7DF7"/>
    <w:rsid w:val="001D0B75"/>
    <w:rsid w:val="001D39A5"/>
    <w:rsid w:val="001D3C09"/>
    <w:rsid w:val="001D44E8"/>
    <w:rsid w:val="001D5D56"/>
    <w:rsid w:val="001D60EC"/>
    <w:rsid w:val="001D6F59"/>
    <w:rsid w:val="001E09F0"/>
    <w:rsid w:val="001E0C5D"/>
    <w:rsid w:val="001E2A36"/>
    <w:rsid w:val="001E44DF"/>
    <w:rsid w:val="001E5058"/>
    <w:rsid w:val="001E68A5"/>
    <w:rsid w:val="001E6BB0"/>
    <w:rsid w:val="001E7282"/>
    <w:rsid w:val="001F3826"/>
    <w:rsid w:val="001F6E46"/>
    <w:rsid w:val="001F7186"/>
    <w:rsid w:val="001F7C91"/>
    <w:rsid w:val="00200176"/>
    <w:rsid w:val="002033B7"/>
    <w:rsid w:val="00206463"/>
    <w:rsid w:val="00206F2F"/>
    <w:rsid w:val="0021053D"/>
    <w:rsid w:val="00210A92"/>
    <w:rsid w:val="00216C03"/>
    <w:rsid w:val="00220C04"/>
    <w:rsid w:val="0022181E"/>
    <w:rsid w:val="0022278D"/>
    <w:rsid w:val="0022701F"/>
    <w:rsid w:val="00227C68"/>
    <w:rsid w:val="002333F5"/>
    <w:rsid w:val="00233724"/>
    <w:rsid w:val="00234D63"/>
    <w:rsid w:val="00236210"/>
    <w:rsid w:val="002365B4"/>
    <w:rsid w:val="002432E1"/>
    <w:rsid w:val="00246207"/>
    <w:rsid w:val="00246C5E"/>
    <w:rsid w:val="00250960"/>
    <w:rsid w:val="00251343"/>
    <w:rsid w:val="002536A4"/>
    <w:rsid w:val="00254F58"/>
    <w:rsid w:val="002620BC"/>
    <w:rsid w:val="00262802"/>
    <w:rsid w:val="00263A90"/>
    <w:rsid w:val="00263C1F"/>
    <w:rsid w:val="0026408B"/>
    <w:rsid w:val="00267C3E"/>
    <w:rsid w:val="002709BB"/>
    <w:rsid w:val="0027113F"/>
    <w:rsid w:val="00273BAC"/>
    <w:rsid w:val="00274B5C"/>
    <w:rsid w:val="0027544D"/>
    <w:rsid w:val="002763B3"/>
    <w:rsid w:val="002802E3"/>
    <w:rsid w:val="0028213D"/>
    <w:rsid w:val="002862F1"/>
    <w:rsid w:val="00291373"/>
    <w:rsid w:val="0029453E"/>
    <w:rsid w:val="0029597D"/>
    <w:rsid w:val="002962C3"/>
    <w:rsid w:val="0029752B"/>
    <w:rsid w:val="002A0A9C"/>
    <w:rsid w:val="002A483C"/>
    <w:rsid w:val="002A5D39"/>
    <w:rsid w:val="002B0C7C"/>
    <w:rsid w:val="002B1729"/>
    <w:rsid w:val="002B36C7"/>
    <w:rsid w:val="002B4DD4"/>
    <w:rsid w:val="002B5277"/>
    <w:rsid w:val="002B5375"/>
    <w:rsid w:val="002B77C1"/>
    <w:rsid w:val="002C0ED7"/>
    <w:rsid w:val="002C2728"/>
    <w:rsid w:val="002D1E0D"/>
    <w:rsid w:val="002D5006"/>
    <w:rsid w:val="002E01D0"/>
    <w:rsid w:val="002E161D"/>
    <w:rsid w:val="002E3100"/>
    <w:rsid w:val="002E6C95"/>
    <w:rsid w:val="002E7C36"/>
    <w:rsid w:val="002F0107"/>
    <w:rsid w:val="002F3D32"/>
    <w:rsid w:val="002F5F31"/>
    <w:rsid w:val="002F5F46"/>
    <w:rsid w:val="003012D9"/>
    <w:rsid w:val="00302216"/>
    <w:rsid w:val="00303E53"/>
    <w:rsid w:val="00304226"/>
    <w:rsid w:val="003050B2"/>
    <w:rsid w:val="00305CC1"/>
    <w:rsid w:val="00306E5F"/>
    <w:rsid w:val="00307E14"/>
    <w:rsid w:val="00314054"/>
    <w:rsid w:val="00315BD8"/>
    <w:rsid w:val="00316F27"/>
    <w:rsid w:val="003214F1"/>
    <w:rsid w:val="00322923"/>
    <w:rsid w:val="00322E4B"/>
    <w:rsid w:val="00327870"/>
    <w:rsid w:val="0033259D"/>
    <w:rsid w:val="003333D2"/>
    <w:rsid w:val="00335D70"/>
    <w:rsid w:val="003406C6"/>
    <w:rsid w:val="003418CC"/>
    <w:rsid w:val="003451C7"/>
    <w:rsid w:val="003459BD"/>
    <w:rsid w:val="00350D38"/>
    <w:rsid w:val="00351B36"/>
    <w:rsid w:val="00357B4E"/>
    <w:rsid w:val="003716FD"/>
    <w:rsid w:val="0037204B"/>
    <w:rsid w:val="00373890"/>
    <w:rsid w:val="003744CF"/>
    <w:rsid w:val="00374717"/>
    <w:rsid w:val="0037676C"/>
    <w:rsid w:val="00381043"/>
    <w:rsid w:val="003829E5"/>
    <w:rsid w:val="00383438"/>
    <w:rsid w:val="00386109"/>
    <w:rsid w:val="00386944"/>
    <w:rsid w:val="00387225"/>
    <w:rsid w:val="00387950"/>
    <w:rsid w:val="003956CC"/>
    <w:rsid w:val="00395C9A"/>
    <w:rsid w:val="00397ED3"/>
    <w:rsid w:val="003A0853"/>
    <w:rsid w:val="003A6B67"/>
    <w:rsid w:val="003B13B6"/>
    <w:rsid w:val="003B15E6"/>
    <w:rsid w:val="003B408A"/>
    <w:rsid w:val="003B5733"/>
    <w:rsid w:val="003C08A2"/>
    <w:rsid w:val="003C2045"/>
    <w:rsid w:val="003C43A1"/>
    <w:rsid w:val="003C4FC0"/>
    <w:rsid w:val="003C55F4"/>
    <w:rsid w:val="003C7897"/>
    <w:rsid w:val="003C7A3F"/>
    <w:rsid w:val="003D2766"/>
    <w:rsid w:val="003D2A74"/>
    <w:rsid w:val="003D352C"/>
    <w:rsid w:val="003D3E8F"/>
    <w:rsid w:val="003D6475"/>
    <w:rsid w:val="003E254E"/>
    <w:rsid w:val="003E375C"/>
    <w:rsid w:val="003E4086"/>
    <w:rsid w:val="003E639E"/>
    <w:rsid w:val="003E71E5"/>
    <w:rsid w:val="003F0445"/>
    <w:rsid w:val="003F0CF0"/>
    <w:rsid w:val="003F14B1"/>
    <w:rsid w:val="003F2B20"/>
    <w:rsid w:val="003F3289"/>
    <w:rsid w:val="003F5CB9"/>
    <w:rsid w:val="004013C7"/>
    <w:rsid w:val="00401FCF"/>
    <w:rsid w:val="0040248F"/>
    <w:rsid w:val="0040381D"/>
    <w:rsid w:val="00404A62"/>
    <w:rsid w:val="00406285"/>
    <w:rsid w:val="004112C6"/>
    <w:rsid w:val="00413D07"/>
    <w:rsid w:val="004148F9"/>
    <w:rsid w:val="00414D4A"/>
    <w:rsid w:val="0042084E"/>
    <w:rsid w:val="00421EEF"/>
    <w:rsid w:val="00424917"/>
    <w:rsid w:val="00424D65"/>
    <w:rsid w:val="00425233"/>
    <w:rsid w:val="00427A56"/>
    <w:rsid w:val="004364C5"/>
    <w:rsid w:val="00437652"/>
    <w:rsid w:val="00442C6C"/>
    <w:rsid w:val="00443CBE"/>
    <w:rsid w:val="00443E8A"/>
    <w:rsid w:val="004441BC"/>
    <w:rsid w:val="004442FF"/>
    <w:rsid w:val="004468B4"/>
    <w:rsid w:val="00450B25"/>
    <w:rsid w:val="0045230A"/>
    <w:rsid w:val="00454AD0"/>
    <w:rsid w:val="00457337"/>
    <w:rsid w:val="00462E3D"/>
    <w:rsid w:val="00466E79"/>
    <w:rsid w:val="00470D7D"/>
    <w:rsid w:val="0047372D"/>
    <w:rsid w:val="00473BA3"/>
    <w:rsid w:val="004743DD"/>
    <w:rsid w:val="00474CEA"/>
    <w:rsid w:val="00482144"/>
    <w:rsid w:val="00483968"/>
    <w:rsid w:val="00484F86"/>
    <w:rsid w:val="00490746"/>
    <w:rsid w:val="00490852"/>
    <w:rsid w:val="00491C9C"/>
    <w:rsid w:val="00492F30"/>
    <w:rsid w:val="004946F4"/>
    <w:rsid w:val="0049487E"/>
    <w:rsid w:val="004A160D"/>
    <w:rsid w:val="004A3E81"/>
    <w:rsid w:val="004A4195"/>
    <w:rsid w:val="004A5C62"/>
    <w:rsid w:val="004A5CE5"/>
    <w:rsid w:val="004A707D"/>
    <w:rsid w:val="004C371F"/>
    <w:rsid w:val="004C5541"/>
    <w:rsid w:val="004C6EEE"/>
    <w:rsid w:val="004C702B"/>
    <w:rsid w:val="004D0033"/>
    <w:rsid w:val="004D016B"/>
    <w:rsid w:val="004D1791"/>
    <w:rsid w:val="004D1B22"/>
    <w:rsid w:val="004D23CC"/>
    <w:rsid w:val="004D36F2"/>
    <w:rsid w:val="004E1106"/>
    <w:rsid w:val="004E138F"/>
    <w:rsid w:val="004E4649"/>
    <w:rsid w:val="004E5C2B"/>
    <w:rsid w:val="004F00DD"/>
    <w:rsid w:val="004F2133"/>
    <w:rsid w:val="004F5398"/>
    <w:rsid w:val="004F55F1"/>
    <w:rsid w:val="004F5B3A"/>
    <w:rsid w:val="004F6936"/>
    <w:rsid w:val="0050221C"/>
    <w:rsid w:val="00503DC6"/>
    <w:rsid w:val="005042CE"/>
    <w:rsid w:val="00506426"/>
    <w:rsid w:val="00506F5D"/>
    <w:rsid w:val="00510261"/>
    <w:rsid w:val="00510C37"/>
    <w:rsid w:val="005126D0"/>
    <w:rsid w:val="00513AF5"/>
    <w:rsid w:val="00515614"/>
    <w:rsid w:val="0051568D"/>
    <w:rsid w:val="005206B7"/>
    <w:rsid w:val="00520B4F"/>
    <w:rsid w:val="00521C34"/>
    <w:rsid w:val="00526AC7"/>
    <w:rsid w:val="00526C15"/>
    <w:rsid w:val="00536395"/>
    <w:rsid w:val="00536499"/>
    <w:rsid w:val="00543903"/>
    <w:rsid w:val="00543F11"/>
    <w:rsid w:val="00546305"/>
    <w:rsid w:val="00547A95"/>
    <w:rsid w:val="0055119B"/>
    <w:rsid w:val="005548B5"/>
    <w:rsid w:val="0057060F"/>
    <w:rsid w:val="00572031"/>
    <w:rsid w:val="00572282"/>
    <w:rsid w:val="00572884"/>
    <w:rsid w:val="00573CE3"/>
    <w:rsid w:val="00576E84"/>
    <w:rsid w:val="00580394"/>
    <w:rsid w:val="005809CD"/>
    <w:rsid w:val="00582B8C"/>
    <w:rsid w:val="0058757E"/>
    <w:rsid w:val="00596A4B"/>
    <w:rsid w:val="00597507"/>
    <w:rsid w:val="005A3612"/>
    <w:rsid w:val="005A37D7"/>
    <w:rsid w:val="005A479D"/>
    <w:rsid w:val="005A68CE"/>
    <w:rsid w:val="005B1C6D"/>
    <w:rsid w:val="005B21B6"/>
    <w:rsid w:val="005B3A08"/>
    <w:rsid w:val="005B7A63"/>
    <w:rsid w:val="005C0955"/>
    <w:rsid w:val="005C49DA"/>
    <w:rsid w:val="005C50F3"/>
    <w:rsid w:val="005C54B5"/>
    <w:rsid w:val="005C5D80"/>
    <w:rsid w:val="005C5D91"/>
    <w:rsid w:val="005D07B8"/>
    <w:rsid w:val="005D6597"/>
    <w:rsid w:val="005D6A94"/>
    <w:rsid w:val="005D7E48"/>
    <w:rsid w:val="005E14E7"/>
    <w:rsid w:val="005E26A3"/>
    <w:rsid w:val="005E2ECB"/>
    <w:rsid w:val="005E447E"/>
    <w:rsid w:val="005E4FD1"/>
    <w:rsid w:val="005F0775"/>
    <w:rsid w:val="005F0CF5"/>
    <w:rsid w:val="005F21EB"/>
    <w:rsid w:val="005F7303"/>
    <w:rsid w:val="00605908"/>
    <w:rsid w:val="00610D7C"/>
    <w:rsid w:val="00613414"/>
    <w:rsid w:val="00620154"/>
    <w:rsid w:val="0062408D"/>
    <w:rsid w:val="006240CC"/>
    <w:rsid w:val="00624940"/>
    <w:rsid w:val="006254F8"/>
    <w:rsid w:val="00625A7C"/>
    <w:rsid w:val="00625F2C"/>
    <w:rsid w:val="00627DA7"/>
    <w:rsid w:val="00630DA4"/>
    <w:rsid w:val="00632597"/>
    <w:rsid w:val="00633B21"/>
    <w:rsid w:val="006358B4"/>
    <w:rsid w:val="006419AA"/>
    <w:rsid w:val="00644B1F"/>
    <w:rsid w:val="00644B7E"/>
    <w:rsid w:val="006454E6"/>
    <w:rsid w:val="00646235"/>
    <w:rsid w:val="00646A68"/>
    <w:rsid w:val="006505BD"/>
    <w:rsid w:val="006508EA"/>
    <w:rsid w:val="0065092E"/>
    <w:rsid w:val="006557A7"/>
    <w:rsid w:val="00656290"/>
    <w:rsid w:val="006608D8"/>
    <w:rsid w:val="006621D7"/>
    <w:rsid w:val="0066302A"/>
    <w:rsid w:val="006666AD"/>
    <w:rsid w:val="00667770"/>
    <w:rsid w:val="00670597"/>
    <w:rsid w:val="006706D0"/>
    <w:rsid w:val="0067151A"/>
    <w:rsid w:val="0067506D"/>
    <w:rsid w:val="00677574"/>
    <w:rsid w:val="00681C92"/>
    <w:rsid w:val="0068454C"/>
    <w:rsid w:val="0068584D"/>
    <w:rsid w:val="00691B62"/>
    <w:rsid w:val="006933B5"/>
    <w:rsid w:val="00693D14"/>
    <w:rsid w:val="00695719"/>
    <w:rsid w:val="006969C4"/>
    <w:rsid w:val="00696F27"/>
    <w:rsid w:val="006A18C2"/>
    <w:rsid w:val="006A3383"/>
    <w:rsid w:val="006B077C"/>
    <w:rsid w:val="006B55FB"/>
    <w:rsid w:val="006B6803"/>
    <w:rsid w:val="006C5B8F"/>
    <w:rsid w:val="006D0F16"/>
    <w:rsid w:val="006D2A3F"/>
    <w:rsid w:val="006D2FBC"/>
    <w:rsid w:val="006D6BFF"/>
    <w:rsid w:val="006E0541"/>
    <w:rsid w:val="006E138B"/>
    <w:rsid w:val="006F0330"/>
    <w:rsid w:val="006F1FDC"/>
    <w:rsid w:val="006F6B8C"/>
    <w:rsid w:val="007013EF"/>
    <w:rsid w:val="007055BD"/>
    <w:rsid w:val="00707B06"/>
    <w:rsid w:val="00717349"/>
    <w:rsid w:val="007173CA"/>
    <w:rsid w:val="007216AA"/>
    <w:rsid w:val="00721AB5"/>
    <w:rsid w:val="00721CFB"/>
    <w:rsid w:val="00721DEF"/>
    <w:rsid w:val="0072251A"/>
    <w:rsid w:val="00724A43"/>
    <w:rsid w:val="007273AC"/>
    <w:rsid w:val="00731AD4"/>
    <w:rsid w:val="007346E4"/>
    <w:rsid w:val="00734FCA"/>
    <w:rsid w:val="0073582E"/>
    <w:rsid w:val="00740F22"/>
    <w:rsid w:val="00741CF0"/>
    <w:rsid w:val="00741F1A"/>
    <w:rsid w:val="007447DA"/>
    <w:rsid w:val="007450F8"/>
    <w:rsid w:val="00745602"/>
    <w:rsid w:val="0074696E"/>
    <w:rsid w:val="00750135"/>
    <w:rsid w:val="00750EC2"/>
    <w:rsid w:val="00752B28"/>
    <w:rsid w:val="007541A9"/>
    <w:rsid w:val="00754E36"/>
    <w:rsid w:val="0075755C"/>
    <w:rsid w:val="00763139"/>
    <w:rsid w:val="00770F37"/>
    <w:rsid w:val="007711A0"/>
    <w:rsid w:val="00772D5E"/>
    <w:rsid w:val="007743F7"/>
    <w:rsid w:val="0077463E"/>
    <w:rsid w:val="00776928"/>
    <w:rsid w:val="00776E0F"/>
    <w:rsid w:val="007774B1"/>
    <w:rsid w:val="00777BE1"/>
    <w:rsid w:val="007833D8"/>
    <w:rsid w:val="00785677"/>
    <w:rsid w:val="00785CD8"/>
    <w:rsid w:val="00786F16"/>
    <w:rsid w:val="00791BD7"/>
    <w:rsid w:val="007933F7"/>
    <w:rsid w:val="00796E20"/>
    <w:rsid w:val="00797C32"/>
    <w:rsid w:val="007A11E8"/>
    <w:rsid w:val="007A201E"/>
    <w:rsid w:val="007A3DE9"/>
    <w:rsid w:val="007A75BE"/>
    <w:rsid w:val="007B0883"/>
    <w:rsid w:val="007B0914"/>
    <w:rsid w:val="007B1374"/>
    <w:rsid w:val="007B32E5"/>
    <w:rsid w:val="007B3DB9"/>
    <w:rsid w:val="007B589F"/>
    <w:rsid w:val="007B5FAD"/>
    <w:rsid w:val="007B6186"/>
    <w:rsid w:val="007B73BC"/>
    <w:rsid w:val="007C1838"/>
    <w:rsid w:val="007C1930"/>
    <w:rsid w:val="007C1F0D"/>
    <w:rsid w:val="007C20B9"/>
    <w:rsid w:val="007C5264"/>
    <w:rsid w:val="007C7301"/>
    <w:rsid w:val="007C7720"/>
    <w:rsid w:val="007C7859"/>
    <w:rsid w:val="007C7F28"/>
    <w:rsid w:val="007D1466"/>
    <w:rsid w:val="007D2BDE"/>
    <w:rsid w:val="007D2FB6"/>
    <w:rsid w:val="007D49EB"/>
    <w:rsid w:val="007D5E1C"/>
    <w:rsid w:val="007E0DE2"/>
    <w:rsid w:val="007E1227"/>
    <w:rsid w:val="007E3B98"/>
    <w:rsid w:val="007E417A"/>
    <w:rsid w:val="007F31B6"/>
    <w:rsid w:val="007F546C"/>
    <w:rsid w:val="007F625F"/>
    <w:rsid w:val="007F665E"/>
    <w:rsid w:val="00800412"/>
    <w:rsid w:val="0080587B"/>
    <w:rsid w:val="00806468"/>
    <w:rsid w:val="008119CA"/>
    <w:rsid w:val="008130C4"/>
    <w:rsid w:val="00814DF5"/>
    <w:rsid w:val="008155F0"/>
    <w:rsid w:val="00816735"/>
    <w:rsid w:val="008173B4"/>
    <w:rsid w:val="00820141"/>
    <w:rsid w:val="008201B8"/>
    <w:rsid w:val="00820E0C"/>
    <w:rsid w:val="008213F0"/>
    <w:rsid w:val="00823275"/>
    <w:rsid w:val="00823465"/>
    <w:rsid w:val="0082366F"/>
    <w:rsid w:val="00826DEA"/>
    <w:rsid w:val="008338A2"/>
    <w:rsid w:val="00835FAF"/>
    <w:rsid w:val="00837648"/>
    <w:rsid w:val="00841AA9"/>
    <w:rsid w:val="008474FE"/>
    <w:rsid w:val="00853EE4"/>
    <w:rsid w:val="00855535"/>
    <w:rsid w:val="00855920"/>
    <w:rsid w:val="00857C5A"/>
    <w:rsid w:val="0086255E"/>
    <w:rsid w:val="008633F0"/>
    <w:rsid w:val="00867D9D"/>
    <w:rsid w:val="00872E0A"/>
    <w:rsid w:val="00873594"/>
    <w:rsid w:val="00875285"/>
    <w:rsid w:val="00875568"/>
    <w:rsid w:val="008770B1"/>
    <w:rsid w:val="00884B62"/>
    <w:rsid w:val="0088529C"/>
    <w:rsid w:val="00886938"/>
    <w:rsid w:val="00887903"/>
    <w:rsid w:val="0089270A"/>
    <w:rsid w:val="00893AD8"/>
    <w:rsid w:val="00893AF6"/>
    <w:rsid w:val="00894BC4"/>
    <w:rsid w:val="008A28A8"/>
    <w:rsid w:val="008A5B32"/>
    <w:rsid w:val="008A65E8"/>
    <w:rsid w:val="008A77B8"/>
    <w:rsid w:val="008B2EE4"/>
    <w:rsid w:val="008B4D3D"/>
    <w:rsid w:val="008B572B"/>
    <w:rsid w:val="008B57C7"/>
    <w:rsid w:val="008C2F92"/>
    <w:rsid w:val="008C3697"/>
    <w:rsid w:val="008C5557"/>
    <w:rsid w:val="008C589D"/>
    <w:rsid w:val="008C6D51"/>
    <w:rsid w:val="008C7CB1"/>
    <w:rsid w:val="008D2846"/>
    <w:rsid w:val="008D4236"/>
    <w:rsid w:val="008D462F"/>
    <w:rsid w:val="008D4F30"/>
    <w:rsid w:val="008D6DCF"/>
    <w:rsid w:val="008E3DE9"/>
    <w:rsid w:val="008E4376"/>
    <w:rsid w:val="008E6AF4"/>
    <w:rsid w:val="008E6F7D"/>
    <w:rsid w:val="008E7A0A"/>
    <w:rsid w:val="008E7B49"/>
    <w:rsid w:val="008F59F6"/>
    <w:rsid w:val="00900719"/>
    <w:rsid w:val="009017AC"/>
    <w:rsid w:val="00902A9A"/>
    <w:rsid w:val="00904A1C"/>
    <w:rsid w:val="00905030"/>
    <w:rsid w:val="00906490"/>
    <w:rsid w:val="009111B2"/>
    <w:rsid w:val="009131A8"/>
    <w:rsid w:val="009151F5"/>
    <w:rsid w:val="009220CA"/>
    <w:rsid w:val="0092437A"/>
    <w:rsid w:val="00924AE1"/>
    <w:rsid w:val="009269B1"/>
    <w:rsid w:val="0092724D"/>
    <w:rsid w:val="009272B3"/>
    <w:rsid w:val="009315BE"/>
    <w:rsid w:val="00931DD0"/>
    <w:rsid w:val="0093338F"/>
    <w:rsid w:val="00937BD9"/>
    <w:rsid w:val="009446D3"/>
    <w:rsid w:val="00950E2C"/>
    <w:rsid w:val="00951D50"/>
    <w:rsid w:val="009525EB"/>
    <w:rsid w:val="0095427F"/>
    <w:rsid w:val="0095470B"/>
    <w:rsid w:val="00954874"/>
    <w:rsid w:val="0095615A"/>
    <w:rsid w:val="00957D8E"/>
    <w:rsid w:val="00961400"/>
    <w:rsid w:val="00963646"/>
    <w:rsid w:val="00964355"/>
    <w:rsid w:val="0096632D"/>
    <w:rsid w:val="009718C7"/>
    <w:rsid w:val="0097559F"/>
    <w:rsid w:val="0097761E"/>
    <w:rsid w:val="00982454"/>
    <w:rsid w:val="00982CF0"/>
    <w:rsid w:val="009853E1"/>
    <w:rsid w:val="00985BC6"/>
    <w:rsid w:val="00986E6B"/>
    <w:rsid w:val="00990032"/>
    <w:rsid w:val="00990B19"/>
    <w:rsid w:val="0099153B"/>
    <w:rsid w:val="00991769"/>
    <w:rsid w:val="0099232C"/>
    <w:rsid w:val="009942B4"/>
    <w:rsid w:val="00994386"/>
    <w:rsid w:val="009977F7"/>
    <w:rsid w:val="009A13D8"/>
    <w:rsid w:val="009A16F7"/>
    <w:rsid w:val="009A1C3F"/>
    <w:rsid w:val="009A279E"/>
    <w:rsid w:val="009A3015"/>
    <w:rsid w:val="009A3490"/>
    <w:rsid w:val="009B0A6F"/>
    <w:rsid w:val="009B0A94"/>
    <w:rsid w:val="009B2AE8"/>
    <w:rsid w:val="009B3E0B"/>
    <w:rsid w:val="009B59E9"/>
    <w:rsid w:val="009B70AA"/>
    <w:rsid w:val="009C1787"/>
    <w:rsid w:val="009C5E77"/>
    <w:rsid w:val="009C7A7E"/>
    <w:rsid w:val="009D02E8"/>
    <w:rsid w:val="009D51D0"/>
    <w:rsid w:val="009D70A4"/>
    <w:rsid w:val="009D7B14"/>
    <w:rsid w:val="009E08D1"/>
    <w:rsid w:val="009E1B95"/>
    <w:rsid w:val="009E496F"/>
    <w:rsid w:val="009E4B0D"/>
    <w:rsid w:val="009E5250"/>
    <w:rsid w:val="009E7F92"/>
    <w:rsid w:val="009F02A3"/>
    <w:rsid w:val="009F2F27"/>
    <w:rsid w:val="009F34AA"/>
    <w:rsid w:val="009F4374"/>
    <w:rsid w:val="009F4906"/>
    <w:rsid w:val="009F6BCB"/>
    <w:rsid w:val="009F7B78"/>
    <w:rsid w:val="00A0057A"/>
    <w:rsid w:val="00A02FA1"/>
    <w:rsid w:val="00A03633"/>
    <w:rsid w:val="00A04CCE"/>
    <w:rsid w:val="00A07421"/>
    <w:rsid w:val="00A0776B"/>
    <w:rsid w:val="00A10FB9"/>
    <w:rsid w:val="00A11421"/>
    <w:rsid w:val="00A1389F"/>
    <w:rsid w:val="00A157B1"/>
    <w:rsid w:val="00A16AA8"/>
    <w:rsid w:val="00A22229"/>
    <w:rsid w:val="00A24442"/>
    <w:rsid w:val="00A330BB"/>
    <w:rsid w:val="00A3584B"/>
    <w:rsid w:val="00A44882"/>
    <w:rsid w:val="00A45125"/>
    <w:rsid w:val="00A54715"/>
    <w:rsid w:val="00A6061C"/>
    <w:rsid w:val="00A62D44"/>
    <w:rsid w:val="00A67263"/>
    <w:rsid w:val="00A70728"/>
    <w:rsid w:val="00A7161C"/>
    <w:rsid w:val="00A7456C"/>
    <w:rsid w:val="00A77AA3"/>
    <w:rsid w:val="00A80421"/>
    <w:rsid w:val="00A81E86"/>
    <w:rsid w:val="00A8236D"/>
    <w:rsid w:val="00A854EB"/>
    <w:rsid w:val="00A872E5"/>
    <w:rsid w:val="00A91406"/>
    <w:rsid w:val="00A91C74"/>
    <w:rsid w:val="00A96E65"/>
    <w:rsid w:val="00A97C72"/>
    <w:rsid w:val="00AA268E"/>
    <w:rsid w:val="00AA310B"/>
    <w:rsid w:val="00AA63D4"/>
    <w:rsid w:val="00AB06E8"/>
    <w:rsid w:val="00AB1CD3"/>
    <w:rsid w:val="00AB352F"/>
    <w:rsid w:val="00AB6601"/>
    <w:rsid w:val="00AC274B"/>
    <w:rsid w:val="00AC4764"/>
    <w:rsid w:val="00AC5007"/>
    <w:rsid w:val="00AC6D36"/>
    <w:rsid w:val="00AD0CBA"/>
    <w:rsid w:val="00AD0FB2"/>
    <w:rsid w:val="00AD177A"/>
    <w:rsid w:val="00AD26E2"/>
    <w:rsid w:val="00AD784C"/>
    <w:rsid w:val="00AE126A"/>
    <w:rsid w:val="00AE1BAE"/>
    <w:rsid w:val="00AE2DEE"/>
    <w:rsid w:val="00AE3005"/>
    <w:rsid w:val="00AE3BD5"/>
    <w:rsid w:val="00AE59A0"/>
    <w:rsid w:val="00AF0C57"/>
    <w:rsid w:val="00AF26F3"/>
    <w:rsid w:val="00AF5F04"/>
    <w:rsid w:val="00B00672"/>
    <w:rsid w:val="00B01B4D"/>
    <w:rsid w:val="00B06571"/>
    <w:rsid w:val="00B068BA"/>
    <w:rsid w:val="00B07FF7"/>
    <w:rsid w:val="00B13851"/>
    <w:rsid w:val="00B13B1C"/>
    <w:rsid w:val="00B14780"/>
    <w:rsid w:val="00B20799"/>
    <w:rsid w:val="00B21F90"/>
    <w:rsid w:val="00B22291"/>
    <w:rsid w:val="00B23F9A"/>
    <w:rsid w:val="00B2417B"/>
    <w:rsid w:val="00B24E6F"/>
    <w:rsid w:val="00B260DB"/>
    <w:rsid w:val="00B26CB5"/>
    <w:rsid w:val="00B2752E"/>
    <w:rsid w:val="00B307CC"/>
    <w:rsid w:val="00B326B7"/>
    <w:rsid w:val="00B3588E"/>
    <w:rsid w:val="00B41F3D"/>
    <w:rsid w:val="00B431E8"/>
    <w:rsid w:val="00B45141"/>
    <w:rsid w:val="00B46DE7"/>
    <w:rsid w:val="00B471FC"/>
    <w:rsid w:val="00B519CD"/>
    <w:rsid w:val="00B5273A"/>
    <w:rsid w:val="00B57329"/>
    <w:rsid w:val="00B576D3"/>
    <w:rsid w:val="00B603C4"/>
    <w:rsid w:val="00B60E61"/>
    <w:rsid w:val="00B62B50"/>
    <w:rsid w:val="00B635B7"/>
    <w:rsid w:val="00B63AE8"/>
    <w:rsid w:val="00B650D2"/>
    <w:rsid w:val="00B65950"/>
    <w:rsid w:val="00B66D83"/>
    <w:rsid w:val="00B672C0"/>
    <w:rsid w:val="00B676FD"/>
    <w:rsid w:val="00B75646"/>
    <w:rsid w:val="00B80CA1"/>
    <w:rsid w:val="00B90729"/>
    <w:rsid w:val="00B907DA"/>
    <w:rsid w:val="00B94CD5"/>
    <w:rsid w:val="00B950BC"/>
    <w:rsid w:val="00B9714C"/>
    <w:rsid w:val="00BA29AD"/>
    <w:rsid w:val="00BA33CF"/>
    <w:rsid w:val="00BA3F8D"/>
    <w:rsid w:val="00BB7A10"/>
    <w:rsid w:val="00BC39C7"/>
    <w:rsid w:val="00BC3E8F"/>
    <w:rsid w:val="00BC60BE"/>
    <w:rsid w:val="00BC7468"/>
    <w:rsid w:val="00BC7D4F"/>
    <w:rsid w:val="00BC7ED7"/>
    <w:rsid w:val="00BD2850"/>
    <w:rsid w:val="00BD5345"/>
    <w:rsid w:val="00BE28D2"/>
    <w:rsid w:val="00BE4A64"/>
    <w:rsid w:val="00BE5E43"/>
    <w:rsid w:val="00BE7F06"/>
    <w:rsid w:val="00BF30B2"/>
    <w:rsid w:val="00BF557D"/>
    <w:rsid w:val="00BF7F58"/>
    <w:rsid w:val="00C01381"/>
    <w:rsid w:val="00C01AB1"/>
    <w:rsid w:val="00C026A0"/>
    <w:rsid w:val="00C06137"/>
    <w:rsid w:val="00C079B8"/>
    <w:rsid w:val="00C10037"/>
    <w:rsid w:val="00C123EA"/>
    <w:rsid w:val="00C12A49"/>
    <w:rsid w:val="00C133EE"/>
    <w:rsid w:val="00C149D0"/>
    <w:rsid w:val="00C26588"/>
    <w:rsid w:val="00C27DE9"/>
    <w:rsid w:val="00C32989"/>
    <w:rsid w:val="00C33388"/>
    <w:rsid w:val="00C35484"/>
    <w:rsid w:val="00C367AE"/>
    <w:rsid w:val="00C4173A"/>
    <w:rsid w:val="00C4692C"/>
    <w:rsid w:val="00C50DED"/>
    <w:rsid w:val="00C5780E"/>
    <w:rsid w:val="00C602FF"/>
    <w:rsid w:val="00C61174"/>
    <w:rsid w:val="00C6148F"/>
    <w:rsid w:val="00C621B1"/>
    <w:rsid w:val="00C62F7A"/>
    <w:rsid w:val="00C638AD"/>
    <w:rsid w:val="00C63B9C"/>
    <w:rsid w:val="00C6682F"/>
    <w:rsid w:val="00C67BF4"/>
    <w:rsid w:val="00C7275E"/>
    <w:rsid w:val="00C74C5D"/>
    <w:rsid w:val="00C8373D"/>
    <w:rsid w:val="00C863C4"/>
    <w:rsid w:val="00C8746D"/>
    <w:rsid w:val="00C920EA"/>
    <w:rsid w:val="00C93C3E"/>
    <w:rsid w:val="00CA12E3"/>
    <w:rsid w:val="00CA1476"/>
    <w:rsid w:val="00CA6611"/>
    <w:rsid w:val="00CA6AE6"/>
    <w:rsid w:val="00CA782F"/>
    <w:rsid w:val="00CB187B"/>
    <w:rsid w:val="00CB2835"/>
    <w:rsid w:val="00CB3285"/>
    <w:rsid w:val="00CB4500"/>
    <w:rsid w:val="00CB7800"/>
    <w:rsid w:val="00CC0C72"/>
    <w:rsid w:val="00CC2BFD"/>
    <w:rsid w:val="00CC6500"/>
    <w:rsid w:val="00CC7C22"/>
    <w:rsid w:val="00CC7F95"/>
    <w:rsid w:val="00CD3476"/>
    <w:rsid w:val="00CD64DF"/>
    <w:rsid w:val="00CE225F"/>
    <w:rsid w:val="00CF2F50"/>
    <w:rsid w:val="00CF5A41"/>
    <w:rsid w:val="00CF6198"/>
    <w:rsid w:val="00D02919"/>
    <w:rsid w:val="00D04C61"/>
    <w:rsid w:val="00D05B8D"/>
    <w:rsid w:val="00D065A2"/>
    <w:rsid w:val="00D079AA"/>
    <w:rsid w:val="00D07D7D"/>
    <w:rsid w:val="00D07F00"/>
    <w:rsid w:val="00D1130F"/>
    <w:rsid w:val="00D17B72"/>
    <w:rsid w:val="00D3185C"/>
    <w:rsid w:val="00D3205F"/>
    <w:rsid w:val="00D3318E"/>
    <w:rsid w:val="00D33E72"/>
    <w:rsid w:val="00D35BD6"/>
    <w:rsid w:val="00D361B5"/>
    <w:rsid w:val="00D405AC"/>
    <w:rsid w:val="00D411A2"/>
    <w:rsid w:val="00D4606D"/>
    <w:rsid w:val="00D46C92"/>
    <w:rsid w:val="00D50B9C"/>
    <w:rsid w:val="00D52D73"/>
    <w:rsid w:val="00D52E58"/>
    <w:rsid w:val="00D56B20"/>
    <w:rsid w:val="00D578B3"/>
    <w:rsid w:val="00D618F4"/>
    <w:rsid w:val="00D6261F"/>
    <w:rsid w:val="00D66B79"/>
    <w:rsid w:val="00D714CC"/>
    <w:rsid w:val="00D75EA7"/>
    <w:rsid w:val="00D81ADF"/>
    <w:rsid w:val="00D81F21"/>
    <w:rsid w:val="00D864F2"/>
    <w:rsid w:val="00D92F95"/>
    <w:rsid w:val="00D943F8"/>
    <w:rsid w:val="00D95470"/>
    <w:rsid w:val="00D96B55"/>
    <w:rsid w:val="00DA202B"/>
    <w:rsid w:val="00DA2619"/>
    <w:rsid w:val="00DA2677"/>
    <w:rsid w:val="00DA4239"/>
    <w:rsid w:val="00DA65DE"/>
    <w:rsid w:val="00DB0B61"/>
    <w:rsid w:val="00DB1474"/>
    <w:rsid w:val="00DB2962"/>
    <w:rsid w:val="00DB52FB"/>
    <w:rsid w:val="00DC013B"/>
    <w:rsid w:val="00DC090B"/>
    <w:rsid w:val="00DC1679"/>
    <w:rsid w:val="00DC219B"/>
    <w:rsid w:val="00DC2CF1"/>
    <w:rsid w:val="00DC4FCF"/>
    <w:rsid w:val="00DC50E0"/>
    <w:rsid w:val="00DC6386"/>
    <w:rsid w:val="00DD1130"/>
    <w:rsid w:val="00DD1951"/>
    <w:rsid w:val="00DD1954"/>
    <w:rsid w:val="00DD487D"/>
    <w:rsid w:val="00DD4E83"/>
    <w:rsid w:val="00DD6628"/>
    <w:rsid w:val="00DD6945"/>
    <w:rsid w:val="00DD7233"/>
    <w:rsid w:val="00DE2D04"/>
    <w:rsid w:val="00DE3250"/>
    <w:rsid w:val="00DE451A"/>
    <w:rsid w:val="00DE6028"/>
    <w:rsid w:val="00DE78A3"/>
    <w:rsid w:val="00DF1A71"/>
    <w:rsid w:val="00DF242B"/>
    <w:rsid w:val="00DF50FC"/>
    <w:rsid w:val="00DF68C7"/>
    <w:rsid w:val="00DF731A"/>
    <w:rsid w:val="00E0606A"/>
    <w:rsid w:val="00E06B75"/>
    <w:rsid w:val="00E11332"/>
    <w:rsid w:val="00E11352"/>
    <w:rsid w:val="00E170DC"/>
    <w:rsid w:val="00E17546"/>
    <w:rsid w:val="00E210B5"/>
    <w:rsid w:val="00E261B3"/>
    <w:rsid w:val="00E26818"/>
    <w:rsid w:val="00E27FFC"/>
    <w:rsid w:val="00E30B15"/>
    <w:rsid w:val="00E33237"/>
    <w:rsid w:val="00E338C6"/>
    <w:rsid w:val="00E40181"/>
    <w:rsid w:val="00E419C8"/>
    <w:rsid w:val="00E50795"/>
    <w:rsid w:val="00E54950"/>
    <w:rsid w:val="00E56A01"/>
    <w:rsid w:val="00E601B1"/>
    <w:rsid w:val="00E62622"/>
    <w:rsid w:val="00E629A1"/>
    <w:rsid w:val="00E633BF"/>
    <w:rsid w:val="00E66491"/>
    <w:rsid w:val="00E6794C"/>
    <w:rsid w:val="00E713DA"/>
    <w:rsid w:val="00E71591"/>
    <w:rsid w:val="00E71CEB"/>
    <w:rsid w:val="00E73A2C"/>
    <w:rsid w:val="00E7474F"/>
    <w:rsid w:val="00E80DE3"/>
    <w:rsid w:val="00E82C55"/>
    <w:rsid w:val="00E8787E"/>
    <w:rsid w:val="00E92AC3"/>
    <w:rsid w:val="00E96EBC"/>
    <w:rsid w:val="00EA1360"/>
    <w:rsid w:val="00EA2F6A"/>
    <w:rsid w:val="00EB00E0"/>
    <w:rsid w:val="00EC059F"/>
    <w:rsid w:val="00EC1F24"/>
    <w:rsid w:val="00EC22F6"/>
    <w:rsid w:val="00EC40D5"/>
    <w:rsid w:val="00EC5DF4"/>
    <w:rsid w:val="00ED5B9B"/>
    <w:rsid w:val="00ED6BAD"/>
    <w:rsid w:val="00ED7447"/>
    <w:rsid w:val="00EE00D6"/>
    <w:rsid w:val="00EE0FF9"/>
    <w:rsid w:val="00EE11E7"/>
    <w:rsid w:val="00EE1488"/>
    <w:rsid w:val="00EE29AD"/>
    <w:rsid w:val="00EE3E24"/>
    <w:rsid w:val="00EE4D5D"/>
    <w:rsid w:val="00EE5131"/>
    <w:rsid w:val="00EF109B"/>
    <w:rsid w:val="00EF201C"/>
    <w:rsid w:val="00EF36AF"/>
    <w:rsid w:val="00EF59A3"/>
    <w:rsid w:val="00EF6592"/>
    <w:rsid w:val="00EF6675"/>
    <w:rsid w:val="00F008D0"/>
    <w:rsid w:val="00F00F9C"/>
    <w:rsid w:val="00F01E5F"/>
    <w:rsid w:val="00F024F3"/>
    <w:rsid w:val="00F02ABA"/>
    <w:rsid w:val="00F0437A"/>
    <w:rsid w:val="00F101B8"/>
    <w:rsid w:val="00F11037"/>
    <w:rsid w:val="00F16F1B"/>
    <w:rsid w:val="00F250A9"/>
    <w:rsid w:val="00F267AF"/>
    <w:rsid w:val="00F30FF4"/>
    <w:rsid w:val="00F3122E"/>
    <w:rsid w:val="00F32368"/>
    <w:rsid w:val="00F32F51"/>
    <w:rsid w:val="00F331AD"/>
    <w:rsid w:val="00F35287"/>
    <w:rsid w:val="00F40A70"/>
    <w:rsid w:val="00F43A37"/>
    <w:rsid w:val="00F451AB"/>
    <w:rsid w:val="00F4641B"/>
    <w:rsid w:val="00F46EB8"/>
    <w:rsid w:val="00F50CD1"/>
    <w:rsid w:val="00F511E4"/>
    <w:rsid w:val="00F52D09"/>
    <w:rsid w:val="00F52E08"/>
    <w:rsid w:val="00F5324C"/>
    <w:rsid w:val="00F53A66"/>
    <w:rsid w:val="00F53DDD"/>
    <w:rsid w:val="00F5462D"/>
    <w:rsid w:val="00F55B21"/>
    <w:rsid w:val="00F56EF6"/>
    <w:rsid w:val="00F60082"/>
    <w:rsid w:val="00F61A9F"/>
    <w:rsid w:val="00F61B5F"/>
    <w:rsid w:val="00F62248"/>
    <w:rsid w:val="00F64696"/>
    <w:rsid w:val="00F64C7F"/>
    <w:rsid w:val="00F65AA9"/>
    <w:rsid w:val="00F6768F"/>
    <w:rsid w:val="00F72C2C"/>
    <w:rsid w:val="00F76CAB"/>
    <w:rsid w:val="00F772C6"/>
    <w:rsid w:val="00F804E3"/>
    <w:rsid w:val="00F815B5"/>
    <w:rsid w:val="00F84FA0"/>
    <w:rsid w:val="00F85195"/>
    <w:rsid w:val="00F868E3"/>
    <w:rsid w:val="00F87FD4"/>
    <w:rsid w:val="00F938BA"/>
    <w:rsid w:val="00F97919"/>
    <w:rsid w:val="00FA1B81"/>
    <w:rsid w:val="00FA2C46"/>
    <w:rsid w:val="00FA3525"/>
    <w:rsid w:val="00FA5A53"/>
    <w:rsid w:val="00FB1756"/>
    <w:rsid w:val="00FB2551"/>
    <w:rsid w:val="00FB4769"/>
    <w:rsid w:val="00FB4CDA"/>
    <w:rsid w:val="00FB6481"/>
    <w:rsid w:val="00FB6D36"/>
    <w:rsid w:val="00FC0965"/>
    <w:rsid w:val="00FC0F81"/>
    <w:rsid w:val="00FC252F"/>
    <w:rsid w:val="00FC395C"/>
    <w:rsid w:val="00FC5E8E"/>
    <w:rsid w:val="00FC6D26"/>
    <w:rsid w:val="00FD3766"/>
    <w:rsid w:val="00FD47C4"/>
    <w:rsid w:val="00FD5A71"/>
    <w:rsid w:val="00FD722A"/>
    <w:rsid w:val="00FD7A5B"/>
    <w:rsid w:val="00FE2DCF"/>
    <w:rsid w:val="00FE3FA7"/>
    <w:rsid w:val="00FF188F"/>
    <w:rsid w:val="00FF2A4E"/>
    <w:rsid w:val="00FF2FCE"/>
    <w:rsid w:val="00FF4DE4"/>
    <w:rsid w:val="00FF4F7D"/>
    <w:rsid w:val="00FF54DF"/>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7F5F7F0"/>
  <w15:docId w15:val="{96B4B3F3-0E5E-4D4C-8B07-A90BC2DE6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qFormat/>
    <w:rsid w:val="00CC6500"/>
    <w:rPr>
      <w:rFonts w:ascii="Calibri" w:eastAsiaTheme="minorHAnsi" w:hAnsi="Calibri" w:cs="Calibri"/>
      <w:sz w:val="22"/>
      <w:szCs w:val="22"/>
      <w:lang w:eastAsia="en-US"/>
    </w:rPr>
  </w:style>
  <w:style w:type="paragraph" w:styleId="Heading1">
    <w:name w:val="heading 1"/>
    <w:next w:val="Body"/>
    <w:link w:val="Heading1Char"/>
    <w:uiPriority w:val="1"/>
    <w:qFormat/>
    <w:rsid w:val="00FF188F"/>
    <w:pPr>
      <w:keepNext/>
      <w:keepLines/>
      <w:spacing w:before="320" w:after="200" w:line="440" w:lineRule="atLeast"/>
      <w:outlineLvl w:val="0"/>
    </w:pPr>
    <w:rPr>
      <w:rFonts w:ascii="Arial" w:eastAsia="MS Gothic" w:hAnsi="Arial" w:cs="Arial"/>
      <w:bCs/>
      <w:color w:val="AF272F"/>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FF188F"/>
    <w:rPr>
      <w:rFonts w:ascii="Arial" w:eastAsia="MS Gothic" w:hAnsi="Arial" w:cs="Arial"/>
      <w:bCs/>
      <w:color w:val="AF272F"/>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FF188F"/>
    <w:pPr>
      <w:spacing w:after="240" w:line="560" w:lineRule="atLeast"/>
    </w:pPr>
    <w:rPr>
      <w:rFonts w:ascii="Arial" w:hAnsi="Arial"/>
      <w:b/>
      <w:color w:val="AF272F"/>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3"/>
      </w:numPr>
    </w:pPr>
  </w:style>
  <w:style w:type="numbering" w:customStyle="1" w:styleId="ZZTablebullets">
    <w:name w:val="ZZ Table bullets"/>
    <w:basedOn w:val="NoList"/>
    <w:rsid w:val="008E7B49"/>
    <w:pPr>
      <w:numPr>
        <w:numId w:val="3"/>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1"/>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2"/>
      </w:numPr>
    </w:pPr>
  </w:style>
  <w:style w:type="numbering" w:customStyle="1" w:styleId="ZZNumbersdigit">
    <w:name w:val="ZZ Numbers digit"/>
    <w:rsid w:val="00101001"/>
    <w:pPr>
      <w:numPr>
        <w:numId w:val="1"/>
      </w:numPr>
    </w:pPr>
  </w:style>
  <w:style w:type="numbering" w:customStyle="1" w:styleId="ZZQuotebullets">
    <w:name w:val="ZZ Quote bullets"/>
    <w:basedOn w:val="ZZNumbersdigit"/>
    <w:rsid w:val="008E7B49"/>
    <w:pPr>
      <w:numPr>
        <w:numId w:val="4"/>
      </w:numPr>
    </w:pPr>
  </w:style>
  <w:style w:type="paragraph" w:customStyle="1" w:styleId="Numberdigit">
    <w:name w:val="Number digit"/>
    <w:basedOn w:val="Body"/>
    <w:uiPriority w:val="2"/>
    <w:rsid w:val="00857C5A"/>
    <w:pPr>
      <w:numPr>
        <w:numId w:val="1"/>
      </w:numPr>
    </w:pPr>
  </w:style>
  <w:style w:type="paragraph" w:customStyle="1" w:styleId="Numberloweralphaindent">
    <w:name w:val="Number lower alpha indent"/>
    <w:basedOn w:val="Body"/>
    <w:uiPriority w:val="3"/>
    <w:rsid w:val="00721CFB"/>
    <w:pPr>
      <w:numPr>
        <w:ilvl w:val="1"/>
        <w:numId w:val="6"/>
      </w:numPr>
    </w:pPr>
  </w:style>
  <w:style w:type="paragraph" w:customStyle="1" w:styleId="Numberdigitindent">
    <w:name w:val="Number digit indent"/>
    <w:basedOn w:val="Numberloweralphaindent"/>
    <w:uiPriority w:val="3"/>
    <w:rsid w:val="00101001"/>
    <w:pPr>
      <w:numPr>
        <w:numId w:val="1"/>
      </w:numPr>
    </w:pPr>
  </w:style>
  <w:style w:type="paragraph" w:customStyle="1" w:styleId="Numberloweralpha">
    <w:name w:val="Number lower alpha"/>
    <w:basedOn w:val="Body"/>
    <w:uiPriority w:val="3"/>
    <w:rsid w:val="00721CFB"/>
    <w:pPr>
      <w:numPr>
        <w:numId w:val="6"/>
      </w:numPr>
    </w:pPr>
  </w:style>
  <w:style w:type="paragraph" w:customStyle="1" w:styleId="Numberlowerroman">
    <w:name w:val="Number lower roman"/>
    <w:basedOn w:val="Body"/>
    <w:uiPriority w:val="3"/>
    <w:rsid w:val="00721CFB"/>
    <w:pPr>
      <w:numPr>
        <w:numId w:val="5"/>
      </w:numPr>
    </w:pPr>
  </w:style>
  <w:style w:type="paragraph" w:customStyle="1" w:styleId="Numberlowerromanindent">
    <w:name w:val="Number lower roman indent"/>
    <w:basedOn w:val="Body"/>
    <w:uiPriority w:val="3"/>
    <w:rsid w:val="00721CFB"/>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1"/>
      </w:numPr>
    </w:pPr>
  </w:style>
  <w:style w:type="numbering" w:customStyle="1" w:styleId="ZZNumberslowerroman">
    <w:name w:val="ZZ Numbers lower roman"/>
    <w:basedOn w:val="ZZQuotebullets"/>
    <w:rsid w:val="00721CFB"/>
    <w:pPr>
      <w:numPr>
        <w:numId w:val="5"/>
      </w:numPr>
    </w:pPr>
  </w:style>
  <w:style w:type="numbering" w:customStyle="1" w:styleId="ZZNumbersloweralpha">
    <w:name w:val="ZZ Numbers lower alpha"/>
    <w:basedOn w:val="NoList"/>
    <w:rsid w:val="00721CFB"/>
    <w:pPr>
      <w:numPr>
        <w:numId w:val="6"/>
      </w:numPr>
    </w:pPr>
  </w:style>
  <w:style w:type="paragraph" w:customStyle="1" w:styleId="Quotebullet1">
    <w:name w:val="Quote bullet 1"/>
    <w:basedOn w:val="Quotetext"/>
    <w:rsid w:val="008E7B49"/>
    <w:pPr>
      <w:numPr>
        <w:numId w:val="4"/>
      </w:numPr>
    </w:pPr>
  </w:style>
  <w:style w:type="paragraph" w:customStyle="1" w:styleId="Quotebullet2">
    <w:name w:val="Quote bullet 2"/>
    <w:basedOn w:val="Quotetext"/>
    <w:rsid w:val="008E7B49"/>
    <w:pPr>
      <w:numPr>
        <w:ilvl w:val="1"/>
        <w:numId w:val="4"/>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FF188F"/>
    <w:pPr>
      <w:spacing w:line="320" w:lineRule="atLeast"/>
    </w:pPr>
    <w:rPr>
      <w:color w:val="AF272F"/>
      <w:sz w:val="24"/>
    </w:rPr>
  </w:style>
  <w:style w:type="paragraph" w:customStyle="1" w:styleId="DHHSbody">
    <w:name w:val="DHHS body"/>
    <w:uiPriority w:val="99"/>
    <w:qFormat/>
    <w:rsid w:val="008173B4"/>
    <w:pPr>
      <w:spacing w:after="120" w:line="270" w:lineRule="atLeast"/>
    </w:pPr>
    <w:rPr>
      <w:rFonts w:ascii="Arial" w:eastAsia="Times" w:hAnsi="Arial"/>
      <w:lang w:eastAsia="en-US"/>
    </w:rPr>
  </w:style>
  <w:style w:type="paragraph" w:customStyle="1" w:styleId="DHHSbullet1">
    <w:name w:val="DHHS bullet 1"/>
    <w:basedOn w:val="DHHSbody"/>
    <w:uiPriority w:val="99"/>
    <w:qFormat/>
    <w:rsid w:val="00236210"/>
    <w:pPr>
      <w:spacing w:after="40"/>
      <w:ind w:left="284" w:hanging="284"/>
    </w:pPr>
  </w:style>
  <w:style w:type="paragraph" w:customStyle="1" w:styleId="DHHSbullet2">
    <w:name w:val="DHHS bullet 2"/>
    <w:basedOn w:val="DHHSbody"/>
    <w:uiPriority w:val="2"/>
    <w:qFormat/>
    <w:rsid w:val="00236210"/>
    <w:pPr>
      <w:spacing w:after="40"/>
      <w:ind w:left="567" w:hanging="283"/>
    </w:pPr>
  </w:style>
  <w:style w:type="paragraph" w:customStyle="1" w:styleId="DHHSfooter">
    <w:name w:val="DHHS footer"/>
    <w:uiPriority w:val="11"/>
    <w:rsid w:val="00236210"/>
    <w:pPr>
      <w:tabs>
        <w:tab w:val="right" w:pos="10206"/>
      </w:tabs>
    </w:pPr>
    <w:rPr>
      <w:rFonts w:ascii="Arial" w:hAnsi="Arial" w:cs="Arial"/>
      <w:sz w:val="18"/>
      <w:szCs w:val="18"/>
      <w:lang w:eastAsia="en-US"/>
    </w:rPr>
  </w:style>
  <w:style w:type="paragraph" w:customStyle="1" w:styleId="DHHSheader">
    <w:name w:val="DHHS header"/>
    <w:basedOn w:val="DHHSfooter"/>
    <w:uiPriority w:val="11"/>
    <w:rsid w:val="00236210"/>
  </w:style>
  <w:style w:type="paragraph" w:styleId="ListParagraph">
    <w:name w:val="List Paragraph"/>
    <w:basedOn w:val="Normal"/>
    <w:uiPriority w:val="34"/>
    <w:qFormat/>
    <w:rsid w:val="000865AF"/>
    <w:pPr>
      <w:ind w:left="720"/>
      <w:contextualSpacing/>
    </w:pPr>
  </w:style>
  <w:style w:type="paragraph" w:styleId="NormalWeb">
    <w:name w:val="Normal (Web)"/>
    <w:basedOn w:val="Normal"/>
    <w:uiPriority w:val="99"/>
    <w:semiHidden/>
    <w:unhideWhenUsed/>
    <w:rsid w:val="009F4906"/>
    <w:pPr>
      <w:spacing w:before="100" w:beforeAutospacing="1" w:after="100" w:afterAutospacing="1"/>
    </w:pPr>
    <w:rPr>
      <w:rFonts w:ascii="Times New Roman" w:hAnsi="Times New Roman"/>
      <w:sz w:val="24"/>
      <w:szCs w:val="24"/>
      <w:lang w:eastAsia="en-AU"/>
    </w:rPr>
  </w:style>
  <w:style w:type="character" w:customStyle="1" w:styleId="font-avenir">
    <w:name w:val="font-avenir"/>
    <w:basedOn w:val="DefaultParagraphFont"/>
    <w:rsid w:val="00CC6500"/>
  </w:style>
  <w:style w:type="paragraph" w:customStyle="1" w:styleId="size-141">
    <w:name w:val="size-141"/>
    <w:basedOn w:val="Normal"/>
    <w:uiPriority w:val="99"/>
    <w:rsid w:val="00CC6500"/>
    <w:pPr>
      <w:spacing w:before="100" w:beforeAutospacing="1" w:after="100" w:afterAutospacing="1" w:line="315" w:lineRule="atLeast"/>
    </w:pPr>
    <w:rPr>
      <w:rFonts w:ascii="Times New Roman" w:hAnsi="Times New Roman" w:cs="Times New Roman"/>
      <w:sz w:val="21"/>
      <w:szCs w:val="21"/>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148912185">
      <w:bodyDiv w:val="1"/>
      <w:marLeft w:val="0"/>
      <w:marRight w:val="0"/>
      <w:marTop w:val="0"/>
      <w:marBottom w:val="0"/>
      <w:divBdr>
        <w:top w:val="none" w:sz="0" w:space="0" w:color="auto"/>
        <w:left w:val="none" w:sz="0" w:space="0" w:color="auto"/>
        <w:bottom w:val="none" w:sz="0" w:space="0" w:color="auto"/>
        <w:right w:val="none" w:sz="0" w:space="0" w:color="auto"/>
      </w:divBdr>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314577777">
      <w:bodyDiv w:val="1"/>
      <w:marLeft w:val="0"/>
      <w:marRight w:val="0"/>
      <w:marTop w:val="0"/>
      <w:marBottom w:val="0"/>
      <w:divBdr>
        <w:top w:val="none" w:sz="0" w:space="0" w:color="auto"/>
        <w:left w:val="none" w:sz="0" w:space="0" w:color="auto"/>
        <w:bottom w:val="none" w:sz="0" w:space="0" w:color="auto"/>
        <w:right w:val="none" w:sz="0" w:space="0" w:color="auto"/>
      </w:divBdr>
    </w:div>
    <w:div w:id="432362700">
      <w:bodyDiv w:val="1"/>
      <w:marLeft w:val="0"/>
      <w:marRight w:val="0"/>
      <w:marTop w:val="0"/>
      <w:marBottom w:val="0"/>
      <w:divBdr>
        <w:top w:val="none" w:sz="0" w:space="0" w:color="auto"/>
        <w:left w:val="none" w:sz="0" w:space="0" w:color="auto"/>
        <w:bottom w:val="none" w:sz="0" w:space="0" w:color="auto"/>
        <w:right w:val="none" w:sz="0" w:space="0" w:color="auto"/>
      </w:divBdr>
      <w:divsChild>
        <w:div w:id="1388720699">
          <w:marLeft w:val="547"/>
          <w:marRight w:val="0"/>
          <w:marTop w:val="160"/>
          <w:marBottom w:val="160"/>
          <w:divBdr>
            <w:top w:val="none" w:sz="0" w:space="0" w:color="auto"/>
            <w:left w:val="none" w:sz="0" w:space="0" w:color="auto"/>
            <w:bottom w:val="none" w:sz="0" w:space="0" w:color="auto"/>
            <w:right w:val="none" w:sz="0" w:space="0" w:color="auto"/>
          </w:divBdr>
        </w:div>
      </w:divsChild>
    </w:div>
    <w:div w:id="553009307">
      <w:bodyDiv w:val="1"/>
      <w:marLeft w:val="0"/>
      <w:marRight w:val="0"/>
      <w:marTop w:val="0"/>
      <w:marBottom w:val="0"/>
      <w:divBdr>
        <w:top w:val="none" w:sz="0" w:space="0" w:color="auto"/>
        <w:left w:val="none" w:sz="0" w:space="0" w:color="auto"/>
        <w:bottom w:val="none" w:sz="0" w:space="0" w:color="auto"/>
        <w:right w:val="none" w:sz="0" w:space="0" w:color="auto"/>
      </w:divBdr>
    </w:div>
    <w:div w:id="597374292">
      <w:bodyDiv w:val="1"/>
      <w:marLeft w:val="0"/>
      <w:marRight w:val="0"/>
      <w:marTop w:val="0"/>
      <w:marBottom w:val="0"/>
      <w:divBdr>
        <w:top w:val="none" w:sz="0" w:space="0" w:color="auto"/>
        <w:left w:val="none" w:sz="0" w:space="0" w:color="auto"/>
        <w:bottom w:val="none" w:sz="0" w:space="0" w:color="auto"/>
        <w:right w:val="none" w:sz="0" w:space="0" w:color="auto"/>
      </w:divBdr>
    </w:div>
    <w:div w:id="811942273">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55391040">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147471709">
      <w:bodyDiv w:val="1"/>
      <w:marLeft w:val="0"/>
      <w:marRight w:val="0"/>
      <w:marTop w:val="0"/>
      <w:marBottom w:val="0"/>
      <w:divBdr>
        <w:top w:val="none" w:sz="0" w:space="0" w:color="auto"/>
        <w:left w:val="none" w:sz="0" w:space="0" w:color="auto"/>
        <w:bottom w:val="none" w:sz="0" w:space="0" w:color="auto"/>
        <w:right w:val="none" w:sz="0" w:space="0" w:color="auto"/>
      </w:divBdr>
    </w:div>
    <w:div w:id="1212305228">
      <w:bodyDiv w:val="1"/>
      <w:marLeft w:val="0"/>
      <w:marRight w:val="0"/>
      <w:marTop w:val="0"/>
      <w:marBottom w:val="0"/>
      <w:divBdr>
        <w:top w:val="none" w:sz="0" w:space="0" w:color="auto"/>
        <w:left w:val="none" w:sz="0" w:space="0" w:color="auto"/>
        <w:bottom w:val="none" w:sz="0" w:space="0" w:color="auto"/>
        <w:right w:val="none" w:sz="0" w:space="0" w:color="auto"/>
      </w:divBdr>
    </w:div>
    <w:div w:id="1278222858">
      <w:bodyDiv w:val="1"/>
      <w:marLeft w:val="0"/>
      <w:marRight w:val="0"/>
      <w:marTop w:val="0"/>
      <w:marBottom w:val="0"/>
      <w:divBdr>
        <w:top w:val="none" w:sz="0" w:space="0" w:color="auto"/>
        <w:left w:val="none" w:sz="0" w:space="0" w:color="auto"/>
        <w:bottom w:val="none" w:sz="0" w:space="0" w:color="auto"/>
        <w:right w:val="none" w:sz="0" w:space="0" w:color="auto"/>
      </w:divBdr>
    </w:div>
    <w:div w:id="1377895749">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2102753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890064961">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54046408">
      <w:bodyDiv w:val="1"/>
      <w:marLeft w:val="0"/>
      <w:marRight w:val="0"/>
      <w:marTop w:val="0"/>
      <w:marBottom w:val="0"/>
      <w:divBdr>
        <w:top w:val="none" w:sz="0" w:space="0" w:color="auto"/>
        <w:left w:val="none" w:sz="0" w:space="0" w:color="auto"/>
        <w:bottom w:val="none" w:sz="0" w:space="0" w:color="auto"/>
        <w:right w:val="none" w:sz="0" w:space="0" w:color="auto"/>
      </w:divBdr>
    </w:div>
    <w:div w:id="1982230095">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046640173">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image" Target="media/image7.png"/><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4.png"/><Relationship Id="rId34"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mailto:Bloodmatters@redcrossblood.org.au" TargetMode="External"/><Relationship Id="rId33" Type="http://schemas.openxmlformats.org/officeDocument/2006/relationships/hyperlink" Target="mailto:bloodmatters@redcrossblood.org.au" TargetMode="External"/><Relationship Id="rId38"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lifeblood.webex.com/weblink/register/rccd7819eb7f7d85ed5ff6df5ad6bf5ed" TargetMode="External"/><Relationship Id="rId29" Type="http://schemas.openxmlformats.org/officeDocument/2006/relationships/hyperlink" Target="http://www.cmls.org.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6.png"/><Relationship Id="rId32" Type="http://schemas.openxmlformats.org/officeDocument/2006/relationships/hyperlink" Target="mailto:rfrench@redcrossblood.org.au" TargetMode="External"/><Relationship Id="rId37" Type="http://schemas.openxmlformats.org/officeDocument/2006/relationships/hyperlink" Target="https://www2.health.vic.gov.au/hospitals-and-health-services/patient-care/speciality-diagnostics-therapeutics/blood-matters/transfusion-science-blood-stewardship" TargetMode="Externa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5.png"/><Relationship Id="rId28" Type="http://schemas.openxmlformats.org/officeDocument/2006/relationships/image" Target="cid:image003.jpg@01D5E0F2.D78F0700" TargetMode="External"/><Relationship Id="rId36" Type="http://schemas.openxmlformats.org/officeDocument/2006/relationships/hyperlink" Target="mailto:bloodmatters@redcrossblood.org.au?subject=Accessible%20document" TargetMode="External"/><Relationship Id="rId10" Type="http://schemas.openxmlformats.org/officeDocument/2006/relationships/endnotes" Target="endnotes.xml"/><Relationship Id="rId19" Type="http://schemas.openxmlformats.org/officeDocument/2006/relationships/image" Target="media/image3.png"/><Relationship Id="rId31" Type="http://schemas.openxmlformats.org/officeDocument/2006/relationships/hyperlink" Target="https://urldefense.com/v3/__https:/lifeblood.webex.com/recordingservice/sites/lifeblood/recording/3d6d869b9a801039b77f005056baad9d/playback__;!!FNSAje27EPQO!9z4B_6kTDzMvUPqe14jyDtZuJza4nzuaLDPUzZhE7LJH45b0vpBE8c-eKrkcEPPKP-NdJ8U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blood.gov.au/group-o-negative-red-blood-cell-management" TargetMode="External"/><Relationship Id="rId27" Type="http://schemas.openxmlformats.org/officeDocument/2006/relationships/image" Target="media/image8.jpeg"/><Relationship Id="rId30" Type="http://schemas.openxmlformats.org/officeDocument/2006/relationships/hyperlink" Target="https://www.youtube.com/watch?v=6Zc4QQJEijs" TargetMode="External"/><Relationship Id="rId35" Type="http://schemas.openxmlformats.org/officeDocument/2006/relationships/footer" Target="footer4.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4137D97FC92A942A017049E9EB7B09D" ma:contentTypeVersion="12" ma:contentTypeDescription="Create a new document." ma:contentTypeScope="" ma:versionID="9618c6a6c2898a566d2565e7427cbb8c">
  <xsd:schema xmlns:xsd="http://www.w3.org/2001/XMLSchema" xmlns:xs="http://www.w3.org/2001/XMLSchema" xmlns:p="http://schemas.microsoft.com/office/2006/metadata/properties" xmlns:ns3="f9efe166-4f28-4f85-8235-ea2c89133434" xmlns:ns4="71bad440-a7e7-46c6-81bd-18ed54663c6a" targetNamespace="http://schemas.microsoft.com/office/2006/metadata/properties" ma:root="true" ma:fieldsID="49924251371fb218720dfabd226ca6a3" ns3:_="" ns4:_="">
    <xsd:import namespace="f9efe166-4f28-4f85-8235-ea2c89133434"/>
    <xsd:import namespace="71bad440-a7e7-46c6-81bd-18ed54663c6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fe166-4f28-4f85-8235-ea2c891334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bad440-a7e7-46c6-81bd-18ed54663c6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2BD63BA-B351-43B1-A975-E7FD9CE6B7AD}">
  <ds:schemaRefs>
    <ds:schemaRef ds:uri="http://schemas.openxmlformats.org/officeDocument/2006/bibliography"/>
  </ds:schemaRefs>
</ds:datastoreItem>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C0B39196-79CC-47DE-9FC2-C1E5F04FE0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fe166-4f28-4f85-8235-ea2c89133434"/>
    <ds:schemaRef ds:uri="71bad440-a7e7-46c6-81bd-18ed54663c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AC28CD-794A-4DE5-9080-AF945367D2AC}">
  <ds:schemaRefs>
    <ds:schemaRef ds:uri="71bad440-a7e7-46c6-81bd-18ed54663c6a"/>
    <ds:schemaRef ds:uri="http://purl.org/dc/terms/"/>
    <ds:schemaRef ds:uri="http://schemas.openxmlformats.org/package/2006/metadata/core-properties"/>
    <ds:schemaRef ds:uri="f9efe166-4f28-4f85-8235-ea2c89133434"/>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docMetadata/LabelInfo.xml><?xml version="1.0" encoding="utf-8"?>
<clbl:labelList xmlns:clbl="http://schemas.microsoft.com/office/2020/mipLabelMetadata">
  <clbl:label id="{8b70b9b4-4e86-47ad-ba30-80a481ff8f08}" enabled="1" method="Privileged" siteId="{957b3627-a629-4769-908d-ff92d7d3323d}" contentBits="0" removed="0"/>
</clbl:labelList>
</file>

<file path=docProps/app.xml><?xml version="1.0" encoding="utf-8"?>
<Properties xmlns="http://schemas.openxmlformats.org/officeDocument/2006/extended-properties" xmlns:vt="http://schemas.openxmlformats.org/officeDocument/2006/docPropsVTypes">
  <Template>Normal.dotm</Template>
  <TotalTime>6</TotalTime>
  <Pages>3</Pages>
  <Words>718</Words>
  <Characters>5339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Blood Matters on the Bench and Beyond February 2023</vt:lpstr>
    </vt:vector>
  </TitlesOfParts>
  <Manager/>
  <Company>Victoria State Government, Department of Health, Blood Matters</Company>
  <LinksUpToDate>false</LinksUpToDate>
  <CharactersWithSpaces>6045</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Blood Matters on the Bench and Beyond February 2023</dc:title>
  <dc:subject>Blood Matters on the Bench and Beyond</dc:subject>
  <dc:creator>Blood Matters (VIC)</dc:creator>
  <cp:keywords>Blood Matters;Bench and Beyond newsletter</cp:keywords>
  <dc:description/>
  <cp:lastModifiedBy>Miriam Hagan (Health)</cp:lastModifiedBy>
  <cp:revision>5</cp:revision>
  <cp:lastPrinted>2023-02-20T22:50:00Z</cp:lastPrinted>
  <dcterms:created xsi:type="dcterms:W3CDTF">2023-03-16T05:58:00Z</dcterms:created>
  <dcterms:modified xsi:type="dcterms:W3CDTF">2023-04-26T01:28:00Z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0x010100B4137D97FC92A942A017049E9EB7B09D</vt:lpwstr>
  </property>
  <property fmtid="{D5CDD505-2E9C-101B-9397-08002B2CF9AE}" pid="4" name="version">
    <vt:lpwstr>v5 12032021</vt:lpwstr>
  </property>
  <property fmtid="{D5CDD505-2E9C-101B-9397-08002B2CF9AE}" pid="5" name="MSIP_Label_8b70b9b4-4e86-47ad-ba30-80a481ff8f08_Enabled">
    <vt:lpwstr>true</vt:lpwstr>
  </property>
  <property fmtid="{D5CDD505-2E9C-101B-9397-08002B2CF9AE}" pid="6" name="MSIP_Label_8b70b9b4-4e86-47ad-ba30-80a481ff8f08_SetDate">
    <vt:lpwstr>2022-11-03T22:38:49Z</vt:lpwstr>
  </property>
  <property fmtid="{D5CDD505-2E9C-101B-9397-08002B2CF9AE}" pid="7" name="MSIP_Label_8b70b9b4-4e86-47ad-ba30-80a481ff8f08_Method">
    <vt:lpwstr>Privileged</vt:lpwstr>
  </property>
  <property fmtid="{D5CDD505-2E9C-101B-9397-08002B2CF9AE}" pid="8" name="MSIP_Label_8b70b9b4-4e86-47ad-ba30-80a481ff8f08_Name">
    <vt:lpwstr>Internal</vt:lpwstr>
  </property>
  <property fmtid="{D5CDD505-2E9C-101B-9397-08002B2CF9AE}" pid="9" name="MSIP_Label_8b70b9b4-4e86-47ad-ba30-80a481ff8f08_SiteId">
    <vt:lpwstr>957b3627-a629-4769-908d-ff92d7d3323d</vt:lpwstr>
  </property>
  <property fmtid="{D5CDD505-2E9C-101B-9397-08002B2CF9AE}" pid="10" name="MSIP_Label_8b70b9b4-4e86-47ad-ba30-80a481ff8f08_ActionId">
    <vt:lpwstr>b8875933-66ac-43a4-b6ff-2f8eb16abc4b</vt:lpwstr>
  </property>
  <property fmtid="{D5CDD505-2E9C-101B-9397-08002B2CF9AE}" pid="11" name="MSIP_Label_8b70b9b4-4e86-47ad-ba30-80a481ff8f08_ContentBits">
    <vt:lpwstr>0</vt:lpwstr>
  </property>
  <property fmtid="{D5CDD505-2E9C-101B-9397-08002B2CF9AE}" pid="12" name="MSIP_Label_43e64453-338c-4f93-8a4d-0039a0a41f2a_Enabled">
    <vt:lpwstr>true</vt:lpwstr>
  </property>
  <property fmtid="{D5CDD505-2E9C-101B-9397-08002B2CF9AE}" pid="13" name="MSIP_Label_43e64453-338c-4f93-8a4d-0039a0a41f2a_SetDate">
    <vt:lpwstr>2023-04-26T01:28:31Z</vt:lpwstr>
  </property>
  <property fmtid="{D5CDD505-2E9C-101B-9397-08002B2CF9AE}" pid="14" name="MSIP_Label_43e64453-338c-4f93-8a4d-0039a0a41f2a_Method">
    <vt:lpwstr>Privileged</vt:lpwstr>
  </property>
  <property fmtid="{D5CDD505-2E9C-101B-9397-08002B2CF9AE}" pid="15" name="MSIP_Label_43e64453-338c-4f93-8a4d-0039a0a41f2a_Name">
    <vt:lpwstr>43e64453-338c-4f93-8a4d-0039a0a41f2a</vt:lpwstr>
  </property>
  <property fmtid="{D5CDD505-2E9C-101B-9397-08002B2CF9AE}" pid="16" name="MSIP_Label_43e64453-338c-4f93-8a4d-0039a0a41f2a_SiteId">
    <vt:lpwstr>c0e0601f-0fac-449c-9c88-a104c4eb9f28</vt:lpwstr>
  </property>
  <property fmtid="{D5CDD505-2E9C-101B-9397-08002B2CF9AE}" pid="17" name="MSIP_Label_43e64453-338c-4f93-8a4d-0039a0a41f2a_ActionId">
    <vt:lpwstr>134b5289-5830-4fdd-974d-a367834b69d8</vt:lpwstr>
  </property>
  <property fmtid="{D5CDD505-2E9C-101B-9397-08002B2CF9AE}" pid="18" name="MSIP_Label_43e64453-338c-4f93-8a4d-0039a0a41f2a_ContentBits">
    <vt:lpwstr>2</vt:lpwstr>
  </property>
</Properties>
</file>