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6F9F9744" w:rsidR="0074696E" w:rsidRPr="00C2285E" w:rsidRDefault="00356314" w:rsidP="00EC40D5">
      <w:pPr>
        <w:pStyle w:val="Sectionbreakfirstpage"/>
      </w:pPr>
      <w:r w:rsidRPr="00C2285E">
        <w:drawing>
          <wp:anchor distT="0" distB="0" distL="114300" distR="114300" simplePos="0" relativeHeight="251659264" behindDoc="1" locked="1" layoutInCell="1" allowOverlap="1" wp14:anchorId="3A616D73" wp14:editId="456E60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C2285E" w:rsidRDefault="00A62D44" w:rsidP="00EC40D5">
      <w:pPr>
        <w:pStyle w:val="Sectionbreakfirstpage"/>
        <w:sectPr w:rsidR="00A62D44" w:rsidRPr="00C2285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C2285E" w14:paraId="71BADE0A" w14:textId="77777777" w:rsidTr="00B07FF7">
        <w:trPr>
          <w:trHeight w:val="622"/>
        </w:trPr>
        <w:tc>
          <w:tcPr>
            <w:tcW w:w="10348" w:type="dxa"/>
            <w:tcMar>
              <w:top w:w="1531" w:type="dxa"/>
              <w:left w:w="0" w:type="dxa"/>
              <w:right w:w="0" w:type="dxa"/>
            </w:tcMar>
          </w:tcPr>
          <w:p w14:paraId="491DD8E9" w14:textId="70ABAF4E" w:rsidR="003F023E" w:rsidRPr="00C2285E" w:rsidRDefault="00804832" w:rsidP="001D2C6E">
            <w:pPr>
              <w:pStyle w:val="Documenttitle"/>
              <w:spacing w:after="0"/>
            </w:pPr>
            <w:r w:rsidRPr="00804832">
              <w:t>Изјава за правата</w:t>
            </w:r>
            <w:r w:rsidR="001D2C6E" w:rsidRPr="00C2285E">
              <w:rPr>
                <w:noProof/>
              </w:rPr>
              <mc:AlternateContent>
                <mc:Choice Requires="wps">
                  <w:drawing>
                    <wp:anchor distT="45720" distB="45720" distL="114300" distR="114300" simplePos="0" relativeHeight="251667456" behindDoc="0" locked="0" layoutInCell="1" allowOverlap="1" wp14:anchorId="3CF22775" wp14:editId="5C7D3075">
                      <wp:simplePos x="0" y="0"/>
                      <wp:positionH relativeFrom="column">
                        <wp:posOffset>-90805</wp:posOffset>
                      </wp:positionH>
                      <wp:positionV relativeFrom="paragraph">
                        <wp:posOffset>-485140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47267F49" w:rsidR="001D2C6E" w:rsidRPr="00AD0AD5" w:rsidRDefault="00E759A0" w:rsidP="00E759A0">
                                  <w:pPr>
                                    <w:rPr>
                                      <w:i/>
                                      <w:iCs/>
                                      <w:color w:val="808080" w:themeColor="background1" w:themeShade="80"/>
                                      <w:sz w:val="24"/>
                                      <w:szCs w:val="24"/>
                                      <w:lang w:val="en-US"/>
                                    </w:rPr>
                                  </w:pPr>
                                  <w:r>
                                    <w:rPr>
                                      <w:i/>
                                      <w:iCs/>
                                      <w:color w:val="808080" w:themeColor="background1" w:themeShade="80"/>
                                      <w:sz w:val="24"/>
                                      <w:szCs w:val="24"/>
                                      <w:lang w:val="en-US"/>
                                    </w:rPr>
                                    <w:t>Macedonian</w:t>
                                  </w:r>
                                  <w:r w:rsidRPr="00AD0AD5">
                                    <w:rPr>
                                      <w:i/>
                                      <w:iCs/>
                                      <w:color w:val="808080" w:themeColor="background1" w:themeShade="80"/>
                                      <w:sz w:val="24"/>
                                      <w:szCs w:val="24"/>
                                      <w:lang w:val="en-US"/>
                                    </w:rPr>
                                    <w:t xml:space="preserve"> / </w:t>
                                  </w:r>
                                  <w:r w:rsidRPr="00713A36">
                                    <w:rPr>
                                      <w:i/>
                                      <w:iCs/>
                                      <w:color w:val="808080" w:themeColor="background1" w:themeShade="80"/>
                                      <w:sz w:val="24"/>
                                      <w:szCs w:val="24"/>
                                      <w:lang w:val="en-US"/>
                                    </w:rPr>
                                    <w:t>Mакедонски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margin-left:-7.15pt;margin-top:-38.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47267F49" w:rsidR="001D2C6E" w:rsidRPr="00AD0AD5" w:rsidRDefault="00E759A0" w:rsidP="00E759A0">
                            <w:pPr>
                              <w:rPr>
                                <w:i/>
                                <w:iCs/>
                                <w:color w:val="808080" w:themeColor="background1" w:themeShade="80"/>
                                <w:sz w:val="24"/>
                                <w:szCs w:val="24"/>
                                <w:lang w:val="en-US"/>
                              </w:rPr>
                            </w:pPr>
                            <w:r>
                              <w:rPr>
                                <w:i/>
                                <w:iCs/>
                                <w:color w:val="808080" w:themeColor="background1" w:themeShade="80"/>
                                <w:sz w:val="24"/>
                                <w:szCs w:val="24"/>
                                <w:lang w:val="en-US"/>
                              </w:rPr>
                              <w:t>Macedonian</w:t>
                            </w:r>
                            <w:r w:rsidRPr="00AD0AD5">
                              <w:rPr>
                                <w:i/>
                                <w:iCs/>
                                <w:color w:val="808080" w:themeColor="background1" w:themeShade="80"/>
                                <w:sz w:val="24"/>
                                <w:szCs w:val="24"/>
                                <w:lang w:val="en-US"/>
                              </w:rPr>
                              <w:t xml:space="preserve"> / </w:t>
                            </w:r>
                            <w:r w:rsidRPr="00713A36">
                              <w:rPr>
                                <w:i/>
                                <w:iCs/>
                                <w:color w:val="808080" w:themeColor="background1" w:themeShade="80"/>
                                <w:sz w:val="24"/>
                                <w:szCs w:val="24"/>
                                <w:lang w:val="en-US"/>
                              </w:rPr>
                              <w:t>Mакедонски</w:t>
                            </w:r>
                          </w:p>
                        </w:txbxContent>
                      </v:textbox>
                    </v:shape>
                  </w:pict>
                </mc:Fallback>
              </mc:AlternateContent>
            </w:r>
          </w:p>
          <w:p w14:paraId="38234DD6" w14:textId="77777777" w:rsidR="001D2C6E" w:rsidRPr="00C2285E" w:rsidRDefault="001D2C6E" w:rsidP="001D2C6E">
            <w:pPr>
              <w:pStyle w:val="Documenttitle"/>
              <w:spacing w:after="0" w:line="240" w:lineRule="auto"/>
              <w:rPr>
                <w:i/>
                <w:iCs/>
                <w:sz w:val="24"/>
                <w:szCs w:val="24"/>
              </w:rPr>
            </w:pPr>
            <w:r w:rsidRPr="00C2285E">
              <w:rPr>
                <w:i/>
                <w:iCs/>
                <w:sz w:val="24"/>
                <w:szCs w:val="24"/>
              </w:rPr>
              <w:t>(Statement of Rights)</w:t>
            </w:r>
          </w:p>
          <w:p w14:paraId="4ABC62B3" w14:textId="77777777" w:rsidR="001D2C6E" w:rsidRPr="00C2285E" w:rsidRDefault="001D2C6E" w:rsidP="001D2C6E">
            <w:pPr>
              <w:pStyle w:val="Documenttitle"/>
              <w:spacing w:after="0" w:line="240" w:lineRule="auto"/>
              <w:rPr>
                <w:sz w:val="28"/>
                <w:szCs w:val="28"/>
              </w:rPr>
            </w:pPr>
          </w:p>
          <w:p w14:paraId="40A6E8D8" w14:textId="6FEE04B5" w:rsidR="003B5733" w:rsidRPr="00C2285E" w:rsidRDefault="00C70C18" w:rsidP="001D2C6E">
            <w:pPr>
              <w:pStyle w:val="Documenttitle"/>
              <w:spacing w:after="0"/>
            </w:pPr>
            <w:r w:rsidRPr="00C70C18">
              <w:t>Електроконвулзивно лекување (ECT)</w:t>
            </w:r>
          </w:p>
          <w:p w14:paraId="5BCE2EFB" w14:textId="2F357B1E" w:rsidR="001D2C6E" w:rsidRPr="00C2285E" w:rsidRDefault="001D2C6E" w:rsidP="001D2C6E">
            <w:pPr>
              <w:pStyle w:val="Documenttitle"/>
              <w:spacing w:after="0" w:line="240" w:lineRule="auto"/>
              <w:rPr>
                <w:i/>
                <w:iCs/>
                <w:sz w:val="24"/>
                <w:szCs w:val="24"/>
              </w:rPr>
            </w:pPr>
            <w:r w:rsidRPr="00C2285E">
              <w:rPr>
                <w:i/>
                <w:iCs/>
                <w:sz w:val="24"/>
                <w:szCs w:val="24"/>
              </w:rPr>
              <w:t>(Electroconvulsive Treatment (ECT))</w:t>
            </w:r>
          </w:p>
          <w:p w14:paraId="29CB2799" w14:textId="5E3F6CFA" w:rsidR="001D2C6E" w:rsidRPr="00C2285E" w:rsidRDefault="001D2C6E" w:rsidP="001D2C6E">
            <w:pPr>
              <w:pStyle w:val="Documenttitle"/>
              <w:spacing w:after="0" w:line="240" w:lineRule="auto"/>
              <w:rPr>
                <w:sz w:val="28"/>
                <w:szCs w:val="28"/>
              </w:rPr>
            </w:pPr>
          </w:p>
        </w:tc>
      </w:tr>
      <w:tr w:rsidR="003B5733" w:rsidRPr="00C2285E"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C2285E" w14:paraId="1478C8C6" w14:textId="77777777" w:rsidTr="005009E1">
              <w:tc>
                <w:tcPr>
                  <w:tcW w:w="10348" w:type="dxa"/>
                </w:tcPr>
                <w:p w14:paraId="44F5B084" w14:textId="77777777" w:rsidR="002B5B22" w:rsidRDefault="002B5B22" w:rsidP="002B5B22">
                  <w:pPr>
                    <w:pStyle w:val="Documentsubtitle"/>
                  </w:pPr>
                  <w:r>
                    <w:t>Овој документ ви е даден затоа што вашиот психијатар ви предложи електроконвулзивна терапија.</w:t>
                  </w:r>
                </w:p>
                <w:p w14:paraId="3792C412" w14:textId="38C459A8" w:rsidR="00393CA5" w:rsidRPr="00C2285E" w:rsidRDefault="002B5B22" w:rsidP="002B5B22">
                  <w:pPr>
                    <w:pStyle w:val="Documentsubtitle"/>
                  </w:pPr>
                  <w:r>
                    <w:t>Во него се објаснуваат вашите законски права според Законот за ментално здравје и добросостојба од 2022 година (Вик) - „Законот“(Mental Health and Wellbeing Act 2022 (Vic).- ‘The Act’.</w:t>
                  </w:r>
                </w:p>
              </w:tc>
            </w:tr>
            <w:tr w:rsidR="00C43049" w:rsidRPr="00C2285E" w14:paraId="6CC96C8F" w14:textId="77777777" w:rsidTr="005009E1">
              <w:tc>
                <w:tcPr>
                  <w:tcW w:w="10348" w:type="dxa"/>
                </w:tcPr>
                <w:p w14:paraId="4B0DD5A1" w14:textId="5567626E" w:rsidR="00C43049" w:rsidRPr="00C2285E" w:rsidRDefault="00A7652F" w:rsidP="00C43049">
                  <w:pPr>
                    <w:pStyle w:val="Bannermarking"/>
                  </w:pPr>
                  <w:r w:rsidRPr="00A7652F">
                    <w:t>СЛУЖБЕНО</w:t>
                  </w:r>
                </w:p>
              </w:tc>
            </w:tr>
          </w:tbl>
          <w:p w14:paraId="38DC2B49" w14:textId="77777777" w:rsidR="005C4021" w:rsidRDefault="005C4021" w:rsidP="005C4021">
            <w:pPr>
              <w:pStyle w:val="Heading2"/>
              <w:rPr>
                <w:u w:val="single"/>
              </w:rPr>
            </w:pPr>
            <w:r w:rsidRPr="00757375">
              <w:rPr>
                <w:u w:val="single"/>
              </w:rPr>
              <w:t xml:space="preserve">Помош во врска со овој документ </w:t>
            </w:r>
          </w:p>
          <w:p w14:paraId="71756E27" w14:textId="77777777" w:rsidR="005C4021" w:rsidRDefault="005C4021" w:rsidP="005C4021">
            <w:pPr>
              <w:pStyle w:val="Bullet1"/>
            </w:pPr>
            <w:r>
              <w:t>Тимот што ве лекува мора да ви помогне да ги разберете овие информации.</w:t>
            </w:r>
          </w:p>
          <w:p w14:paraId="410FB7D1" w14:textId="77777777" w:rsidR="005C4021" w:rsidRDefault="005C4021" w:rsidP="005C4021">
            <w:pPr>
              <w:pStyle w:val="Bullet1"/>
            </w:pPr>
            <w:r w:rsidRPr="00BD0689">
              <w:rPr>
                <w:noProof/>
              </w:rPr>
              <w:drawing>
                <wp:anchor distT="0" distB="0" distL="114300" distR="114300" simplePos="0" relativeHeight="251669504" behindDoc="1" locked="0" layoutInCell="1" allowOverlap="1" wp14:anchorId="391F6998" wp14:editId="0522CADB">
                  <wp:simplePos x="0" y="0"/>
                  <wp:positionH relativeFrom="column">
                    <wp:posOffset>5563870</wp:posOffset>
                  </wp:positionH>
                  <wp:positionV relativeFrom="paragraph">
                    <wp:posOffset>67945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Помош може да добиете од член на семејството, пријател или застапник.</w:t>
            </w:r>
          </w:p>
          <w:p w14:paraId="130BAB43" w14:textId="77777777" w:rsidR="005C4021" w:rsidRDefault="005C4021" w:rsidP="005C4021">
            <w:pPr>
              <w:pStyle w:val="Bullet1"/>
            </w:pPr>
            <w:r>
              <w:t>Видете го поглавјето „Побарајте помош“ од овој информативен лист за податоци за контакт на организации што можат да помогнат.</w:t>
            </w:r>
          </w:p>
          <w:p w14:paraId="41B5F71E" w14:textId="77777777" w:rsidR="005C4021" w:rsidRDefault="005C4021" w:rsidP="005C4021">
            <w:pPr>
              <w:pStyle w:val="Bullet1"/>
            </w:pPr>
            <w:r>
              <w:t xml:space="preserve">Овој документ е преведен на јазици на заедницата и е достапен на </w:t>
            </w:r>
            <w:hyperlink r:id="rId16" w:history="1">
              <w:r w:rsidRPr="00286488">
                <w:rPr>
                  <w:rStyle w:val="Hyperlink"/>
                </w:rPr>
                <w:t>www.health.vic.gov.au</w:t>
              </w:r>
            </w:hyperlink>
            <w:r>
              <w:t>.</w:t>
            </w:r>
          </w:p>
          <w:p w14:paraId="28E50E16" w14:textId="673EA257" w:rsidR="003B5733" w:rsidRPr="00C2285E" w:rsidRDefault="005C4021" w:rsidP="005C4021">
            <w:pPr>
              <w:pStyle w:val="Bullet1"/>
            </w:pPr>
            <w:r>
              <w:t>За помош на вашиот јазик јавете се на Службата за писмено и усно преведување на 131 450.</w:t>
            </w:r>
          </w:p>
        </w:tc>
      </w:tr>
    </w:tbl>
    <w:p w14:paraId="47CAB408" w14:textId="77777777" w:rsidR="00AB60FC" w:rsidRDefault="00AB60FC" w:rsidP="00C51F0A">
      <w:pPr>
        <w:pStyle w:val="Heading1"/>
      </w:pPr>
      <w:bookmarkStart w:id="0" w:name="_Hlk63948051"/>
      <w:r w:rsidRPr="00AB60FC">
        <w:t>Што е електроконвулзивно лекување (ECT)?</w:t>
      </w:r>
    </w:p>
    <w:p w14:paraId="2FAD0686" w14:textId="77777777" w:rsidR="00933DB1" w:rsidRDefault="00933DB1" w:rsidP="00933DB1">
      <w:pPr>
        <w:pStyle w:val="Body"/>
      </w:pPr>
      <w:r>
        <w:t>Електроконвулзивното лекување (ЕСТ) е медицинска постапка за да се предизвика грч (seizure) во мозокот. Тоа се користи за лекување на ментална болест и се изведува под општа анестезија.</w:t>
      </w:r>
    </w:p>
    <w:p w14:paraId="1BE0194D" w14:textId="77777777" w:rsidR="00933DB1" w:rsidRDefault="00933DB1" w:rsidP="00933DB1">
      <w:pPr>
        <w:pStyle w:val="Body"/>
      </w:pPr>
      <w:r>
        <w:t>Лекувањето со ЕСТ се состои од најмногу 12 третмани. Овие третмани се изведуваат во период не подолг од шест месеци. ЕСТ обично се дава трипати неделно во текот на три до четири недели, но тоа се разликува од лице до лице.</w:t>
      </w:r>
    </w:p>
    <w:p w14:paraId="27A339A1" w14:textId="77777777" w:rsidR="00933DB1" w:rsidRDefault="00933DB1" w:rsidP="00933DB1">
      <w:pPr>
        <w:pStyle w:val="Body"/>
      </w:pPr>
      <w:r>
        <w:t>ЕСТ може да се дава со или без ваша согласност. Тоа зависи од тоа дали е извршена процена на вашата способност да дадете информирана согласност.</w:t>
      </w:r>
    </w:p>
    <w:p w14:paraId="40E24412" w14:textId="77777777" w:rsidR="00207D9D" w:rsidRDefault="00207D9D" w:rsidP="00F651F8">
      <w:pPr>
        <w:pStyle w:val="Heading2"/>
      </w:pPr>
      <w:r w:rsidRPr="00207D9D">
        <w:t xml:space="preserve">Способност за давање на информирана согласност </w:t>
      </w:r>
    </w:p>
    <w:p w14:paraId="151ACECB" w14:textId="77777777" w:rsidR="0083503E" w:rsidRDefault="0083503E" w:rsidP="0083503E">
      <w:pPr>
        <w:pStyle w:val="Bullet1"/>
      </w:pPr>
      <w:r>
        <w:t>Ако сакате да се согласите да примате ЕСТ, мора да имате способност да дадете информирана согласност за тоа.</w:t>
      </w:r>
    </w:p>
    <w:p w14:paraId="407BF24D" w14:textId="77777777" w:rsidR="0083503E" w:rsidRDefault="0083503E" w:rsidP="0083503E">
      <w:pPr>
        <w:pStyle w:val="Bullet1"/>
      </w:pPr>
      <w:r>
        <w:t>Ако не сте способни да дадете информирана согласност или сте помлади од 18 години, а вашиот психијатар сака да ви даде ЕСТ, тој/таа мора да поднесе барање до Mental Health Tribunal (Трибунал за ментално здравје) за налог со кој му се дозволува да ви даде ЕСТ.</w:t>
      </w:r>
    </w:p>
    <w:p w14:paraId="5CC2C049" w14:textId="77777777" w:rsidR="000544B9" w:rsidRDefault="000544B9" w:rsidP="000544B9">
      <w:pPr>
        <w:pStyle w:val="Bodyafterbullets"/>
      </w:pPr>
      <w:r>
        <w:t>Давањето информирана согласност значи дека сте ги разбрале и сте размислиле за информациите што ви требаат за донесување на одлука за лекување.</w:t>
      </w:r>
    </w:p>
    <w:p w14:paraId="3657A136" w14:textId="77777777" w:rsidR="000544B9" w:rsidRDefault="000544B9" w:rsidP="000544B9">
      <w:pPr>
        <w:pStyle w:val="Bodyafterbullets"/>
      </w:pPr>
      <w:r>
        <w:lastRenderedPageBreak/>
        <w:t>Информирана согласност може да дадете само ако сте способни да го направите тоа. Вашиот психијатар треба да почне претпоставувајќи дека сте способни.</w:t>
      </w:r>
    </w:p>
    <w:p w14:paraId="11BA5D3E" w14:textId="77777777" w:rsidR="000544B9" w:rsidRDefault="000544B9" w:rsidP="000544B9">
      <w:pPr>
        <w:pStyle w:val="Bodyafterbullets"/>
      </w:pPr>
      <w:r>
        <w:t xml:space="preserve">Вие сте способни да дадете информирана согласност за некое конкретно лекување ако можете: </w:t>
      </w:r>
    </w:p>
    <w:p w14:paraId="37D5D166" w14:textId="77777777" w:rsidR="00EA58A1" w:rsidRDefault="00EA58A1" w:rsidP="00EA58A1">
      <w:pPr>
        <w:pStyle w:val="Bullet1"/>
      </w:pPr>
      <w:r>
        <w:t xml:space="preserve">да ги разберете информациите што ви се дадени за тоа лекување; </w:t>
      </w:r>
    </w:p>
    <w:p w14:paraId="20CF119F" w14:textId="77777777" w:rsidR="00EA58A1" w:rsidRDefault="00EA58A1" w:rsidP="00EA58A1">
      <w:pPr>
        <w:pStyle w:val="Bullet1"/>
      </w:pPr>
      <w:r>
        <w:t>да ги запамтите тие информации;</w:t>
      </w:r>
    </w:p>
    <w:p w14:paraId="42E3B2E4" w14:textId="77777777" w:rsidR="00EA58A1" w:rsidRDefault="00EA58A1" w:rsidP="00EA58A1">
      <w:pPr>
        <w:pStyle w:val="Bullet1"/>
      </w:pPr>
      <w:r>
        <w:t>да ги користите и одмерите тие информации; и</w:t>
      </w:r>
    </w:p>
    <w:p w14:paraId="34529C29" w14:textId="77777777" w:rsidR="00EA58A1" w:rsidRDefault="00EA58A1" w:rsidP="00EA58A1">
      <w:pPr>
        <w:pStyle w:val="Bullet1"/>
      </w:pPr>
      <w:r>
        <w:t>да ја комуницирате вашата одлука.</w:t>
      </w:r>
    </w:p>
    <w:p w14:paraId="3A5766EA" w14:textId="77777777" w:rsidR="00037F22" w:rsidRDefault="00037F22" w:rsidP="00227F91">
      <w:pPr>
        <w:pStyle w:val="Bodyafterbullets"/>
      </w:pPr>
      <w:r w:rsidRPr="00037F22">
        <w:t>Вашата способност за давање на информирана согласност мора да биде проверена во време и на место кога е најверојатно дека е направена точна процена. Вашиот психијатар мора да ви помогне да ја зголемите вашата способност. Вашиот психијатар треба редовно да ја проверува вашата способност бидејќи таа може да се промени.</w:t>
      </w:r>
    </w:p>
    <w:p w14:paraId="442DAF93" w14:textId="77777777" w:rsidR="009D3BA3" w:rsidRDefault="009D3BA3" w:rsidP="009C54CF">
      <w:pPr>
        <w:pStyle w:val="Heading2"/>
      </w:pPr>
      <w:r w:rsidRPr="009D3BA3">
        <w:t xml:space="preserve">Ако сакате ECT </w:t>
      </w:r>
    </w:p>
    <w:p w14:paraId="63F4A05D" w14:textId="77777777" w:rsidR="00B86D65" w:rsidRDefault="00B86D65" w:rsidP="00EA5262">
      <w:pPr>
        <w:pStyle w:val="Body"/>
        <w:rPr>
          <w:rFonts w:eastAsia="MS Gothic"/>
          <w:bCs/>
          <w:color w:val="53565A"/>
          <w:sz w:val="27"/>
          <w:szCs w:val="26"/>
        </w:rPr>
      </w:pPr>
      <w:r w:rsidRPr="00B86D65">
        <w:rPr>
          <w:rFonts w:eastAsia="MS Gothic"/>
          <w:bCs/>
          <w:color w:val="53565A"/>
          <w:sz w:val="27"/>
          <w:szCs w:val="26"/>
        </w:rPr>
        <w:t xml:space="preserve">Ако имате 18 или повеќе години </w:t>
      </w:r>
    </w:p>
    <w:p w14:paraId="5C05D68B" w14:textId="77777777" w:rsidR="00CA3A5E" w:rsidRDefault="00CA3A5E" w:rsidP="00EA5262">
      <w:pPr>
        <w:pStyle w:val="Body"/>
      </w:pPr>
      <w:r w:rsidRPr="00CA3A5E">
        <w:t>Мора да ги исполнувате следните критериуми за да добиете ЕСТ:</w:t>
      </w:r>
    </w:p>
    <w:p w14:paraId="43D981C2" w14:textId="77777777" w:rsidR="00EF7BE5" w:rsidRDefault="00EF7BE5" w:rsidP="00EF7BE5">
      <w:pPr>
        <w:pStyle w:val="Bullet1"/>
      </w:pPr>
      <w:r>
        <w:t>Способни сте да дадете информирана согласност, и</w:t>
      </w:r>
    </w:p>
    <w:p w14:paraId="0A53CD71" w14:textId="77777777" w:rsidR="00EF7BE5" w:rsidRDefault="00EF7BE5" w:rsidP="00EF7BE5">
      <w:pPr>
        <w:pStyle w:val="Bullet1"/>
      </w:pPr>
      <w:r>
        <w:t>Согласноста ја давате во писмена форма.</w:t>
      </w:r>
    </w:p>
    <w:p w14:paraId="5E8C835B" w14:textId="77777777" w:rsidR="004B0C04" w:rsidRDefault="004B0C04" w:rsidP="00BD6D1C">
      <w:pPr>
        <w:pStyle w:val="Bodyafterbullets"/>
      </w:pPr>
      <w:r w:rsidRPr="004B0C04">
        <w:t>Ако немате способност, но имате „instructional directive“ во која се вели дека сте одбрале да имате ЕСТ, исто така треба да добиете одобрение од Mental Health Tribunal пред да имате ЕСТ.</w:t>
      </w:r>
    </w:p>
    <w:p w14:paraId="6B6104CE" w14:textId="77777777" w:rsidR="00E96D28" w:rsidRDefault="00E96D28" w:rsidP="00B63813">
      <w:pPr>
        <w:pStyle w:val="Body"/>
        <w:rPr>
          <w:rFonts w:eastAsia="MS Gothic"/>
          <w:bCs/>
          <w:color w:val="53565A"/>
          <w:sz w:val="27"/>
          <w:szCs w:val="26"/>
        </w:rPr>
      </w:pPr>
      <w:r w:rsidRPr="00E96D28">
        <w:rPr>
          <w:rFonts w:eastAsia="MS Gothic"/>
          <w:bCs/>
          <w:color w:val="53565A"/>
          <w:sz w:val="27"/>
          <w:szCs w:val="26"/>
        </w:rPr>
        <w:t xml:space="preserve">Ако имате помалку од 18 години </w:t>
      </w:r>
    </w:p>
    <w:p w14:paraId="59EF703A" w14:textId="77777777" w:rsidR="005C36E0" w:rsidRDefault="005C36E0" w:rsidP="005C36E0">
      <w:r>
        <w:t>Психијатарот мора да бара одобрение од Mental Health Tribunal. Тој/таа мора да бара одобрение дури и ако вие сакате да имате ЕСТ или ваш родител или старател сака да имате ЕСТ.</w:t>
      </w:r>
    </w:p>
    <w:p w14:paraId="39601AEB" w14:textId="77777777" w:rsidR="005C36E0" w:rsidRDefault="005C36E0" w:rsidP="005C36E0">
      <w:r>
        <w:t>Ако сте дале согласност за ЕСТ, можете да одлучите тоа да биде запрено во секое време.</w:t>
      </w:r>
    </w:p>
    <w:p w14:paraId="07D10B22" w14:textId="77777777" w:rsidR="00AE3943" w:rsidRDefault="00AE3943" w:rsidP="00EB3FC3">
      <w:pPr>
        <w:pStyle w:val="Heading2"/>
      </w:pPr>
      <w:r w:rsidRPr="00AE3943">
        <w:t xml:space="preserve">Задолжително ЕСТ </w:t>
      </w:r>
    </w:p>
    <w:p w14:paraId="0AB55C59" w14:textId="77777777" w:rsidR="005A7DD9" w:rsidRDefault="005A7DD9" w:rsidP="001F7BFF">
      <w:pPr>
        <w:pStyle w:val="Body"/>
      </w:pPr>
      <w:r w:rsidRPr="005A7DD9">
        <w:t>Задолжително ЕСТ значи да се прави ЕСТ дури и ако вие не сакате или немате способност да дадете согласност. Mental Health Tribunal мора да даде одобрение пред да ви биде направено задолжително ЕСТ.</w:t>
      </w:r>
    </w:p>
    <w:p w14:paraId="13AE5CB9" w14:textId="77777777" w:rsidR="0089601F" w:rsidRDefault="0089601F" w:rsidP="001F7BFF">
      <w:pPr>
        <w:pStyle w:val="Body"/>
        <w:rPr>
          <w:rFonts w:eastAsia="MS Gothic"/>
          <w:bCs/>
          <w:color w:val="53565A"/>
          <w:sz w:val="27"/>
          <w:szCs w:val="26"/>
        </w:rPr>
      </w:pPr>
      <w:r w:rsidRPr="0089601F">
        <w:rPr>
          <w:rFonts w:eastAsia="MS Gothic"/>
          <w:bCs/>
          <w:color w:val="53565A"/>
          <w:sz w:val="27"/>
          <w:szCs w:val="26"/>
        </w:rPr>
        <w:t xml:space="preserve">Ако имате 18 или повеќе години </w:t>
      </w:r>
    </w:p>
    <w:p w14:paraId="3897EDDB" w14:textId="77777777" w:rsidR="005B0CD1" w:rsidRDefault="005B0CD1" w:rsidP="001B1ECE">
      <w:pPr>
        <w:pStyle w:val="Body"/>
      </w:pPr>
      <w:r w:rsidRPr="005B0CD1">
        <w:t>ЕСТ може да биде направено без ваша согласност само ако:</w:t>
      </w:r>
    </w:p>
    <w:p w14:paraId="6AB66188" w14:textId="77777777" w:rsidR="00916E8D" w:rsidRDefault="00916E8D" w:rsidP="00916E8D">
      <w:pPr>
        <w:pStyle w:val="Bullet1"/>
      </w:pPr>
      <w:r>
        <w:t>не сте способни да дадете согласност</w:t>
      </w:r>
    </w:p>
    <w:p w14:paraId="71C89D4B" w14:textId="77777777" w:rsidR="00916E8D" w:rsidRDefault="00916E8D" w:rsidP="00916E8D">
      <w:pPr>
        <w:pStyle w:val="Bullet1"/>
      </w:pPr>
      <w:r>
        <w:t>ЕСТ е најмалку ограничувачки начин да бидете лекувани; и</w:t>
      </w:r>
    </w:p>
    <w:p w14:paraId="38474A92" w14:textId="77777777" w:rsidR="00916E8D" w:rsidRDefault="00916E8D" w:rsidP="00916E8D">
      <w:pPr>
        <w:pStyle w:val="Bullet1"/>
      </w:pPr>
      <w:r>
        <w:t>ако не сте задолжителен пациент (compulsory patient), лицето кое донесува одлуки за вашето медицинско лекување (medical treatment decision-maker) или во вашата „instructional directive“ се вели дека може да имате ЕСТ.</w:t>
      </w:r>
    </w:p>
    <w:p w14:paraId="1D33270E" w14:textId="77777777" w:rsidR="00FF608B" w:rsidRDefault="00FF608B" w:rsidP="001B1ECE">
      <w:pPr>
        <w:pStyle w:val="Bodyafterbullets"/>
      </w:pPr>
      <w:r w:rsidRPr="00FF608B">
        <w:t>Вашиот психијатар исто така мора да поднесе барање до Mental Health Tribunal, а Трибуналот одлучил дека:</w:t>
      </w:r>
    </w:p>
    <w:p w14:paraId="5AAED6D2" w14:textId="77777777" w:rsidR="00F81618" w:rsidRDefault="00F81618" w:rsidP="00F81618">
      <w:pPr>
        <w:pStyle w:val="Bullet1"/>
      </w:pPr>
      <w:r>
        <w:t>не сте способни да дадете информирана согласност; и</w:t>
      </w:r>
    </w:p>
    <w:p w14:paraId="0074178D" w14:textId="77777777" w:rsidR="00F81618" w:rsidRDefault="00F81618" w:rsidP="00F81618">
      <w:pPr>
        <w:pStyle w:val="Bullet1"/>
      </w:pPr>
      <w:r>
        <w:t>Не постои помалку ограничувачки начин да бидете лекувани.</w:t>
      </w:r>
    </w:p>
    <w:p w14:paraId="27F14551" w14:textId="77777777" w:rsidR="00B005B9" w:rsidRDefault="00B005B9" w:rsidP="001B1ECE">
      <w:pPr>
        <w:pStyle w:val="Bodyafterbullets"/>
      </w:pPr>
      <w:r w:rsidRPr="00B005B9">
        <w:t>Ако вашиот психијатар верува дека не сте способни да дадете информирана согласност за ЕСТ, може да побарате да ви објасни зошто.</w:t>
      </w:r>
    </w:p>
    <w:p w14:paraId="39A0F67D" w14:textId="77777777" w:rsidR="00644851" w:rsidRDefault="004C34EF" w:rsidP="00644851">
      <w:pPr>
        <w:spacing w:line="240" w:lineRule="auto"/>
        <w:rPr>
          <w:rFonts w:eastAsia="Times"/>
        </w:rPr>
      </w:pPr>
      <w:r w:rsidRPr="004C34EF">
        <w:rPr>
          <w:rFonts w:eastAsia="Times"/>
        </w:rPr>
        <w:lastRenderedPageBreak/>
        <w:t xml:space="preserve">За повеќе информации за лице кое донесува одлуки за вашето медицинско лекување (medical treatment decision-maker) и за „instructional directive“ видете на веб-страницата на Office of the Public Advocate (Канцеларија на Јавниот застапник): </w:t>
      </w:r>
      <w:hyperlink r:id="rId17" w:history="1">
        <w:r w:rsidRPr="00F8356F">
          <w:rPr>
            <w:rStyle w:val="Hyperlink"/>
            <w:rFonts w:eastAsia="Times"/>
          </w:rPr>
          <w:t>www.publicadvocate.vic.gov.au/medical-treatment</w:t>
        </w:r>
      </w:hyperlink>
      <w:r w:rsidR="00644851">
        <w:rPr>
          <w:rFonts w:eastAsia="Times"/>
        </w:rPr>
        <w:t>.</w:t>
      </w:r>
    </w:p>
    <w:p w14:paraId="3ED84AEB" w14:textId="658ADD9D" w:rsidR="000C5849" w:rsidRPr="00C2285E" w:rsidRDefault="00644851" w:rsidP="00644851">
      <w:pPr>
        <w:spacing w:line="240" w:lineRule="auto"/>
        <w:rPr>
          <w:rFonts w:eastAsia="Times"/>
        </w:rPr>
      </w:pPr>
      <w:r w:rsidRPr="00644851">
        <w:rPr>
          <w:rFonts w:eastAsia="Times"/>
        </w:rPr>
        <w:t>Вашиот психијатар мора да престане да ви дава ЕСТ ако мисли дека:</w:t>
      </w:r>
      <w:r w:rsidR="00A75E3C" w:rsidRPr="00C2285E">
        <w:rPr>
          <w:rFonts w:eastAsia="Times"/>
        </w:rPr>
        <w:t xml:space="preserve"> </w:t>
      </w:r>
    </w:p>
    <w:p w14:paraId="5AA906DC" w14:textId="77777777" w:rsidR="00941AD3" w:rsidRDefault="00941AD3" w:rsidP="00941AD3">
      <w:pPr>
        <w:pStyle w:val="Bullet1"/>
      </w:pPr>
      <w:r>
        <w:t>сега сте способни да дадете информирана согласност и не сакате ЕСТ; или</w:t>
      </w:r>
    </w:p>
    <w:p w14:paraId="217901A3" w14:textId="77777777" w:rsidR="00941AD3" w:rsidRDefault="00941AD3" w:rsidP="00941AD3">
      <w:pPr>
        <w:pStyle w:val="Bullet1"/>
      </w:pPr>
      <w:r>
        <w:t>ЕСТ повеќе не е најмалку ограничувачка опција за вас.</w:t>
      </w:r>
    </w:p>
    <w:p w14:paraId="76CF93E8" w14:textId="77777777" w:rsidR="000B5B0A" w:rsidRDefault="000B5B0A" w:rsidP="001B1ECE">
      <w:pPr>
        <w:pStyle w:val="Bodyafterbullets"/>
      </w:pPr>
      <w:r w:rsidRPr="000B5B0A">
        <w:t>Најмалку ограничувачки значи дека треба да ви се даде колку што е можно поголема слобода, врз основа на вашите индивидуални околности. Нешто што е ограничувачко за едно лице може да не биде ограничувачко за некој друг.</w:t>
      </w:r>
    </w:p>
    <w:p w14:paraId="3327D6A3" w14:textId="77777777" w:rsidR="00E41FFC" w:rsidRDefault="00E41FFC" w:rsidP="001C7A6B">
      <w:pPr>
        <w:pStyle w:val="Body"/>
        <w:rPr>
          <w:rFonts w:eastAsia="MS Gothic"/>
          <w:bCs/>
          <w:color w:val="53565A"/>
          <w:sz w:val="27"/>
          <w:szCs w:val="26"/>
        </w:rPr>
      </w:pPr>
      <w:r w:rsidRPr="00E41FFC">
        <w:rPr>
          <w:rFonts w:eastAsia="MS Gothic"/>
          <w:bCs/>
          <w:color w:val="53565A"/>
          <w:sz w:val="27"/>
          <w:szCs w:val="26"/>
        </w:rPr>
        <w:t xml:space="preserve">Ако имате помалку од 18 години </w:t>
      </w:r>
    </w:p>
    <w:p w14:paraId="7F19D989" w14:textId="77777777" w:rsidR="00D80962" w:rsidRDefault="00D80962" w:rsidP="000C5849">
      <w:pPr>
        <w:spacing w:line="240" w:lineRule="auto"/>
      </w:pPr>
      <w:r w:rsidRPr="00D80962">
        <w:t>Може да разговарате со правник за да добиете информации за вашите права.</w:t>
      </w:r>
    </w:p>
    <w:p w14:paraId="45482013" w14:textId="2277273B" w:rsidR="004C48E4" w:rsidRPr="00C2285E" w:rsidRDefault="004C48E4" w:rsidP="004C48E4">
      <w:pPr>
        <w:pStyle w:val="Heading2"/>
      </w:pPr>
      <w:r w:rsidRPr="00C2285E">
        <w:t>Mental Health Tribunal</w:t>
      </w:r>
    </w:p>
    <w:p w14:paraId="330FCEB0" w14:textId="77777777" w:rsidR="006803FA" w:rsidRDefault="006803FA" w:rsidP="006803FA">
      <w:pPr>
        <w:pStyle w:val="Body"/>
      </w:pPr>
      <w:r>
        <w:t>Mental Health Tribunal мора да донесе решение во врска со барање за ЕСТ во рок од пет дена од неговото добивање.</w:t>
      </w:r>
    </w:p>
    <w:p w14:paraId="34DBBE20" w14:textId="77777777" w:rsidR="006803FA" w:rsidRDefault="006803FA" w:rsidP="006803FA">
      <w:pPr>
        <w:pStyle w:val="Body"/>
      </w:pPr>
      <w:r>
        <w:t>Може да побарате од персоналот, правник или застапник да ви помогнат да се подготвите за расправата. Вие право:</w:t>
      </w:r>
    </w:p>
    <w:p w14:paraId="08A3028E" w14:textId="77777777" w:rsidR="002A237A" w:rsidRDefault="002A237A" w:rsidP="002A237A">
      <w:pPr>
        <w:pStyle w:val="Bullet1"/>
      </w:pPr>
      <w:r>
        <w:t>да добиете копија на извештајот и да ги видите документите што тимот кој ве лекува ги дал на Mental Health Tribunal најмалку два работни дена пред расправата. Вашиот психијатар може да побара од Mental Health Tribunal да ве спречи да го прочитате извештајот или документи, ако тоа може да предизвика сериозна опасност за вас или за некој друг;</w:t>
      </w:r>
    </w:p>
    <w:p w14:paraId="70A5C32F" w14:textId="77777777" w:rsidR="002A237A" w:rsidRDefault="002A237A" w:rsidP="002A237A">
      <w:pPr>
        <w:pStyle w:val="Bullet1"/>
      </w:pPr>
      <w:r>
        <w:t xml:space="preserve">да дадете ваша изјава или докази; и </w:t>
      </w:r>
    </w:p>
    <w:p w14:paraId="223DD01C" w14:textId="77777777" w:rsidR="002A237A" w:rsidRDefault="002A237A" w:rsidP="002A237A">
      <w:pPr>
        <w:pStyle w:val="Bullet1"/>
      </w:pPr>
      <w:r>
        <w:t xml:space="preserve">да побарате изјава за причините за решението на  Mental Health Tribunal во рок од 20 работни дена после вашата расправа. </w:t>
      </w:r>
    </w:p>
    <w:p w14:paraId="653EA1DC" w14:textId="77777777" w:rsidR="00F408A5" w:rsidRDefault="00F408A5" w:rsidP="00CD0705">
      <w:pPr>
        <w:pStyle w:val="Bodyafterbullets"/>
      </w:pPr>
      <w:r w:rsidRPr="00F408A5">
        <w:t>Жалба против вашиот налог за ЕСТ може да поднесете на Victorian Civil and Administrative Tribunal (VCAT) (Викториски граѓански и административен Трибунал). Може да барате правен совет.</w:t>
      </w:r>
    </w:p>
    <w:p w14:paraId="54C0DB14" w14:textId="1F4E5C27" w:rsidR="00F65BB9" w:rsidRPr="00C2285E" w:rsidRDefault="006C09E1" w:rsidP="00F65BB9">
      <w:pPr>
        <w:pStyle w:val="Heading1"/>
      </w:pPr>
      <w:r w:rsidRPr="006C09E1">
        <w:t>Ваши права</w:t>
      </w:r>
    </w:p>
    <w:p w14:paraId="4A515CAD" w14:textId="77777777" w:rsidR="0070764A" w:rsidRDefault="0070764A" w:rsidP="00085343">
      <w:pPr>
        <w:pStyle w:val="Body"/>
      </w:pPr>
      <w:r w:rsidRPr="0070764A">
        <w:t>Ако вашиот психијатар предложил ЕСТ, вие имате права.</w:t>
      </w:r>
    </w:p>
    <w:p w14:paraId="5C53CC5C" w14:textId="77777777" w:rsidR="0056011E" w:rsidRDefault="0056011E" w:rsidP="00A20BB8">
      <w:pPr>
        <w:pStyle w:val="Heading2"/>
      </w:pPr>
      <w:r w:rsidRPr="0056011E">
        <w:t xml:space="preserve">Имате право на најмалку ограничувачки преглед и лекување </w:t>
      </w:r>
    </w:p>
    <w:p w14:paraId="588D375C" w14:textId="77777777" w:rsidR="00E82E59" w:rsidRDefault="00E82E59" w:rsidP="00A20BB8">
      <w:pPr>
        <w:pStyle w:val="Body"/>
      </w:pPr>
      <w:r w:rsidRPr="00E82E59">
        <w:t>Ова значи дека задолжителниот преглед и лекување треба да бидат извршени на начин што ви дава што е можно повеќе слобода и избор. Треба да биде земено предвид што сакате, вашите цели на закрепнување и достапните алтернативи. Нешто што е ограничувачко за едно лице може да не биде ограничувачко за некој друг.</w:t>
      </w:r>
    </w:p>
    <w:p w14:paraId="4AD69FA7" w14:textId="77777777" w:rsidR="00EB695E" w:rsidRDefault="00EB695E" w:rsidP="000438C5">
      <w:pPr>
        <w:pStyle w:val="Heading2"/>
      </w:pPr>
      <w:r w:rsidRPr="00EB695E">
        <w:t xml:space="preserve">Имате право на информации </w:t>
      </w:r>
    </w:p>
    <w:p w14:paraId="0F1AEC49" w14:textId="77777777" w:rsidR="003715E5" w:rsidRDefault="003715E5" w:rsidP="00F43ABD">
      <w:pPr>
        <w:spacing w:line="300" w:lineRule="atLeast"/>
        <w:rPr>
          <w:rFonts w:eastAsia="Times"/>
        </w:rPr>
      </w:pPr>
      <w:r w:rsidRPr="003715E5">
        <w:rPr>
          <w:rFonts w:eastAsia="Times"/>
        </w:rPr>
        <w:t>Тимот што ве лекува мора да ви даде информации за ЕСТ, за сите алтернативни лекувања, и да ја објасни причината зошто го предлагаат за вас. Некои од прашањата што можете да им ги поставите се:</w:t>
      </w:r>
    </w:p>
    <w:p w14:paraId="04F9CB69" w14:textId="77777777" w:rsidR="000F117A" w:rsidRDefault="000F117A" w:rsidP="000F117A">
      <w:pPr>
        <w:pStyle w:val="Bullet1"/>
      </w:pPr>
      <w:r>
        <w:t>Зошто се користи ЕСТ и како се дава?</w:t>
      </w:r>
    </w:p>
    <w:p w14:paraId="7DFD3F07" w14:textId="77777777" w:rsidR="000F117A" w:rsidRDefault="000F117A" w:rsidP="000F117A">
      <w:pPr>
        <w:pStyle w:val="Bullet1"/>
      </w:pPr>
      <w:r>
        <w:t>Зошто предлагате ЕСТ за мене?</w:t>
      </w:r>
    </w:p>
    <w:p w14:paraId="7767DF1C" w14:textId="77777777" w:rsidR="000F117A" w:rsidRDefault="000F117A" w:rsidP="000F117A">
      <w:pPr>
        <w:pStyle w:val="Bullet1"/>
      </w:pPr>
      <w:r>
        <w:lastRenderedPageBreak/>
        <w:t>Што се случува откако ќе имам ЕСТ?</w:t>
      </w:r>
    </w:p>
    <w:p w14:paraId="66E720D7" w14:textId="77777777" w:rsidR="000F117A" w:rsidRDefault="000F117A" w:rsidP="000F117A">
      <w:pPr>
        <w:pStyle w:val="Bullet1"/>
      </w:pPr>
      <w:r>
        <w:t>Кои се предностите и неповолните страни на ЕСТ?</w:t>
      </w:r>
    </w:p>
    <w:p w14:paraId="4BE3D90F" w14:textId="77777777" w:rsidR="000F117A" w:rsidRDefault="000F117A" w:rsidP="000F117A">
      <w:pPr>
        <w:pStyle w:val="Bullet1"/>
      </w:pPr>
      <w:r>
        <w:t>Дали ЕСТ влијае на моето памтење?</w:t>
      </w:r>
    </w:p>
    <w:p w14:paraId="7F0ADF13" w14:textId="77777777" w:rsidR="000F117A" w:rsidRDefault="000F117A" w:rsidP="000F117A">
      <w:pPr>
        <w:pStyle w:val="Bullet1"/>
      </w:pPr>
      <w:r>
        <w:t>Дали ќе ја процените мојата способност да дадам согласност пред секое лекување?</w:t>
      </w:r>
    </w:p>
    <w:p w14:paraId="0C343F19" w14:textId="77777777" w:rsidR="0000016D" w:rsidRDefault="0000016D" w:rsidP="00C335AB">
      <w:pPr>
        <w:pStyle w:val="Bodyafterbullets"/>
      </w:pPr>
      <w:r w:rsidRPr="0000016D">
        <w:t>Ако тимот што ве лекува поднесе барање за ЕСТ, мора да ги објасни причините за поднесување на барањето. Тимот мора да ве информира за вашите права. Информациите може да бидат дадени написмено или усно, и на јазик по ваш избор. Тие мора да даваат јасни одговори на вашите прашања. Информациите треба да бидат дадени во време што ви одговара за да размислите за нив.</w:t>
      </w:r>
    </w:p>
    <w:p w14:paraId="062535A6" w14:textId="77777777" w:rsidR="008B5204" w:rsidRDefault="008B5204" w:rsidP="00242B50">
      <w:pPr>
        <w:pStyle w:val="Heading2"/>
      </w:pPr>
      <w:r w:rsidRPr="008B5204">
        <w:t xml:space="preserve">Имате право на поддршка </w:t>
      </w:r>
    </w:p>
    <w:p w14:paraId="27C7D473" w14:textId="77777777" w:rsidR="009F1470" w:rsidRDefault="009F1470" w:rsidP="009F1470">
      <w:pPr>
        <w:pStyle w:val="Body"/>
      </w:pPr>
      <w:r>
        <w:t>Може да одберете некого за да ви помага, вклучително некој кој го зборува вашиот јазик. Вашиот тим мора да ви помогне да контактирате со лице за поддршка.</w:t>
      </w:r>
    </w:p>
    <w:p w14:paraId="0CA35F19" w14:textId="77777777" w:rsidR="009F1470" w:rsidRDefault="009F1470" w:rsidP="009F1470">
      <w:pPr>
        <w:pStyle w:val="Body"/>
      </w:pPr>
      <w:r>
        <w:t xml:space="preserve">Психијатарот мора да го соопшти, и може да го земе предвид, придонесот од луѓе во некои делови на вашата процена и лекување. Тоа може да го вклучува вашето:      </w:t>
      </w:r>
    </w:p>
    <w:p w14:paraId="3CBD8B78" w14:textId="77777777" w:rsidR="006F792B" w:rsidRDefault="006F792B" w:rsidP="006F792B">
      <w:pPr>
        <w:pStyle w:val="Bullet1"/>
      </w:pPr>
      <w:r>
        <w:t xml:space="preserve">наименувано лице за поддршка; </w:t>
      </w:r>
    </w:p>
    <w:p w14:paraId="4E9C4512" w14:textId="77777777" w:rsidR="006F792B" w:rsidRDefault="006F792B" w:rsidP="006F792B">
      <w:pPr>
        <w:pStyle w:val="Bullet1"/>
      </w:pPr>
      <w:r>
        <w:t>застапник за ментално здравје (mental health advocate);</w:t>
      </w:r>
    </w:p>
    <w:p w14:paraId="5C12B282" w14:textId="77777777" w:rsidR="006F792B" w:rsidRDefault="006F792B" w:rsidP="006F792B">
      <w:pPr>
        <w:pStyle w:val="Bullet1"/>
      </w:pPr>
      <w:r>
        <w:t>старател;</w:t>
      </w:r>
    </w:p>
    <w:p w14:paraId="5456FF70" w14:textId="77777777" w:rsidR="006F792B" w:rsidRDefault="006F792B" w:rsidP="006F792B">
      <w:pPr>
        <w:pStyle w:val="Bullet1"/>
      </w:pPr>
      <w:r>
        <w:t>негувател; или</w:t>
      </w:r>
    </w:p>
    <w:p w14:paraId="28926034" w14:textId="77777777" w:rsidR="006F792B" w:rsidRDefault="006F792B" w:rsidP="006F792B">
      <w:pPr>
        <w:pStyle w:val="Bullet1"/>
      </w:pPr>
      <w:r>
        <w:t>родител (ако имате помалку од 16 години).</w:t>
      </w:r>
    </w:p>
    <w:p w14:paraId="75279357" w14:textId="77777777" w:rsidR="003C2CDC" w:rsidRDefault="003C2CDC" w:rsidP="00242B50">
      <w:pPr>
        <w:pStyle w:val="Bodyafterbullets"/>
      </w:pPr>
      <w:r w:rsidRPr="003C2CDC">
        <w:t>На тимот што ве лекува можете да му речете ако има некој со кого не сакате тие да контактираат. Понекогаш вашите информации може да бидат правно споделени против ваша волја.</w:t>
      </w:r>
    </w:p>
    <w:p w14:paraId="6060FA0E" w14:textId="77777777" w:rsidR="00D9277D" w:rsidRDefault="00D9277D" w:rsidP="003B66E8">
      <w:pPr>
        <w:pStyle w:val="Heading2"/>
      </w:pPr>
      <w:r w:rsidRPr="00D9277D">
        <w:t xml:space="preserve">Имате право на помош за донесување на одлуки </w:t>
      </w:r>
    </w:p>
    <w:p w14:paraId="1A171FE0" w14:textId="77777777" w:rsidR="00F56B2C" w:rsidRDefault="00F56B2C" w:rsidP="00F56B2C">
      <w:pPr>
        <w:pStyle w:val="Body"/>
      </w:pPr>
      <w:r>
        <w:t>Може да одберете некого да ви помага да донесувате одлуки.</w:t>
      </w:r>
    </w:p>
    <w:p w14:paraId="3B0DA7C9" w14:textId="77777777" w:rsidR="00F56B2C" w:rsidRDefault="00F56B2C" w:rsidP="00F56B2C">
      <w:pPr>
        <w:pStyle w:val="Body"/>
      </w:pPr>
      <w:r>
        <w:t xml:space="preserve">Дури и ако добивате задолжително лекување, тимот што ве лекува мора да ви даде информации за вашите опции. Тие мораат да ви дадат доволно информации и време за донесување на одлуки и да одговорат на вашите прашања на начин што го разбирате. Тие треба да ви дозволуваат да донесувате одлуки дури и ако мислат дека постои извесен ризик.      </w:t>
      </w:r>
    </w:p>
    <w:p w14:paraId="7955E096" w14:textId="77777777" w:rsidR="001C0FB8" w:rsidRDefault="001C0FB8" w:rsidP="003B66E8">
      <w:pPr>
        <w:pStyle w:val="Heading2"/>
      </w:pPr>
      <w:r w:rsidRPr="001C0FB8">
        <w:t xml:space="preserve">Имате право да се чувствувате безбедни и почитувани </w:t>
      </w:r>
    </w:p>
    <w:p w14:paraId="717B05EA" w14:textId="77777777" w:rsidR="00C65160" w:rsidRDefault="00C65160" w:rsidP="003B66E8">
      <w:pPr>
        <w:pStyle w:val="Body"/>
      </w:pPr>
      <w:r w:rsidRPr="00C65160">
        <w:t xml:space="preserve">Задолжителниот преглед и лекување треба да бидат дадени на начин што ги почитува и заштитува вашите индивидуални потреби и идентитет. Тоа може да ја вклучува вашата култура, комуникациски потреби, возраст, попреченост, родов идентитет, вера и сексуална ориентација. Ваши други здравствени потреби треба да бидат препознаени и поддржани. Вашето достоинство, самостојност и права треба да бидат заштитени. </w:t>
      </w:r>
    </w:p>
    <w:p w14:paraId="2B60A4DE" w14:textId="77777777" w:rsidR="00FB0DE8" w:rsidRDefault="00FB0DE8" w:rsidP="003B66E8">
      <w:pPr>
        <w:pStyle w:val="Heading2"/>
      </w:pPr>
      <w:r w:rsidRPr="00FB0DE8">
        <w:t xml:space="preserve">Имате права ако сте лице од Првите народи </w:t>
      </w:r>
    </w:p>
    <w:p w14:paraId="57F0C908" w14:textId="77777777" w:rsidR="002E0E27" w:rsidRDefault="002E0E27" w:rsidP="002E0E27">
      <w:pPr>
        <w:pStyle w:val="Body"/>
      </w:pPr>
      <w:r>
        <w:t xml:space="preserve">Единствената култура и идентитет на луѓето од Првите народи треба да бидат почитувани.  </w:t>
      </w:r>
    </w:p>
    <w:p w14:paraId="4B5D1617" w14:textId="77777777" w:rsidR="002E0E27" w:rsidRDefault="002E0E27" w:rsidP="002E0E27">
      <w:pPr>
        <w:pStyle w:val="Body"/>
      </w:pPr>
      <w:r>
        <w:t xml:space="preserve">Вие имате право на преглед и лекување што го промовираат вашето самоопределување. </w:t>
      </w:r>
    </w:p>
    <w:p w14:paraId="4D25568F" w14:textId="77777777" w:rsidR="002E0E27" w:rsidRDefault="002E0E27" w:rsidP="002E0E27">
      <w:pPr>
        <w:pStyle w:val="Body"/>
      </w:pPr>
      <w:r>
        <w:t>Вашата врска со семејството, роднини, заедницата, земјата и водата треба да бидат почитувани.</w:t>
      </w:r>
    </w:p>
    <w:p w14:paraId="19447009" w14:textId="77777777" w:rsidR="002E0E27" w:rsidRDefault="002E0E27" w:rsidP="002E0E27">
      <w:pPr>
        <w:pStyle w:val="Body"/>
      </w:pPr>
      <w:r>
        <w:t>Може да добиете помош од:</w:t>
      </w:r>
    </w:p>
    <w:p w14:paraId="3567D529" w14:textId="77777777" w:rsidR="00F7074B" w:rsidRDefault="00F7074B" w:rsidP="00F7074B">
      <w:pPr>
        <w:pStyle w:val="Bullet1"/>
      </w:pPr>
      <w:r>
        <w:t>Абориџински службеник за врска (Aboriginal Liaison Officer) во вашата служба за ментално здравје.</w:t>
      </w:r>
    </w:p>
    <w:p w14:paraId="6B6965F3" w14:textId="77777777" w:rsidR="00F7074B" w:rsidRDefault="00F7074B" w:rsidP="00F7074B">
      <w:pPr>
        <w:pStyle w:val="Bullet1"/>
      </w:pPr>
      <w:r>
        <w:t>Victorian Aboriginal Legal Service (Викториска абориџинска правна служба).</w:t>
      </w:r>
    </w:p>
    <w:p w14:paraId="73D1B104" w14:textId="77777777" w:rsidR="00643838" w:rsidRDefault="00643838" w:rsidP="00846F42">
      <w:pPr>
        <w:pStyle w:val="Heading2"/>
      </w:pPr>
      <w:r w:rsidRPr="00643838">
        <w:lastRenderedPageBreak/>
        <w:t xml:space="preserve">Имате право на помош при комуницирање </w:t>
      </w:r>
    </w:p>
    <w:p w14:paraId="367757F6" w14:textId="77777777" w:rsidR="00BA4949" w:rsidRDefault="00BA4949" w:rsidP="00846F42">
      <w:pPr>
        <w:pStyle w:val="Body"/>
      </w:pPr>
      <w:r w:rsidRPr="00BA4949">
        <w:t>Тимот што ве лекува мора да го почитува и поддржува начинот на кој комуницирате. Тоа вклучува:</w:t>
      </w:r>
    </w:p>
    <w:p w14:paraId="72424B04" w14:textId="77777777" w:rsidR="005B6460" w:rsidRDefault="005B6460" w:rsidP="005B6460">
      <w:pPr>
        <w:pStyle w:val="Bullet1"/>
      </w:pPr>
      <w:r>
        <w:t>користење на преведувач, ако сакате</w:t>
      </w:r>
    </w:p>
    <w:p w14:paraId="7444BDFA" w14:textId="77777777" w:rsidR="005B6460" w:rsidRDefault="005B6460" w:rsidP="005B6460">
      <w:pPr>
        <w:pStyle w:val="Bullet1"/>
      </w:pPr>
      <w:r>
        <w:t>комуницирање во за вас најдобра можна средина; и</w:t>
      </w:r>
    </w:p>
    <w:p w14:paraId="0C3924D2" w14:textId="77777777" w:rsidR="005B6460" w:rsidRDefault="005B6460" w:rsidP="005B6460">
      <w:pPr>
        <w:pStyle w:val="Bullet1"/>
      </w:pPr>
      <w:r>
        <w:t>обезбедување простор во кој можете да разговарате со вашето семејство, негуватели, лица за поддршка или застапници.</w:t>
      </w:r>
    </w:p>
    <w:p w14:paraId="6F5B2340" w14:textId="77777777" w:rsidR="00AE1C6B" w:rsidRDefault="00AE1C6B" w:rsidP="00846F42">
      <w:pPr>
        <w:pStyle w:val="Bodyafterbullets"/>
      </w:pPr>
      <w:r w:rsidRPr="00AE1C6B">
        <w:t>Кога сте во болница, вашето право на комуницирање со секого може да биде ограничено, ако е тоа потребно заради безбедност. Меѓутоа, не може да ви биде ограничено да контактирате со:</w:t>
      </w:r>
    </w:p>
    <w:p w14:paraId="4E132602" w14:textId="77777777" w:rsidR="00A51305" w:rsidRDefault="00A51305" w:rsidP="00A51305">
      <w:pPr>
        <w:pStyle w:val="Bullet1"/>
      </w:pPr>
      <w:r>
        <w:t xml:space="preserve">правник; </w:t>
      </w:r>
    </w:p>
    <w:p w14:paraId="4FA60161" w14:textId="77777777" w:rsidR="00A51305" w:rsidRDefault="00A51305" w:rsidP="00A51305">
      <w:pPr>
        <w:pStyle w:val="Bullet1"/>
      </w:pPr>
      <w:r>
        <w:t>Mental Health and Wellbeing Commission (Комисија за ментално здравје и добросостојба);</w:t>
      </w:r>
    </w:p>
    <w:p w14:paraId="2E8FBA3C" w14:textId="77777777" w:rsidR="00A51305" w:rsidRDefault="00A51305" w:rsidP="00A51305">
      <w:pPr>
        <w:pStyle w:val="Bullet1"/>
      </w:pPr>
      <w:r>
        <w:t>Mental Health Tribunal;</w:t>
      </w:r>
    </w:p>
    <w:p w14:paraId="5AE85B06" w14:textId="77777777" w:rsidR="00A51305" w:rsidRDefault="00A51305" w:rsidP="00A51305">
      <w:pPr>
        <w:pStyle w:val="Bullet1"/>
      </w:pPr>
      <w:r>
        <w:t>Главниот психијатар (Chief Psychiatrist);</w:t>
      </w:r>
    </w:p>
    <w:p w14:paraId="1EF8DD1C" w14:textId="77777777" w:rsidR="00A51305" w:rsidRDefault="00A51305" w:rsidP="00A51305">
      <w:pPr>
        <w:pStyle w:val="Bullet1"/>
      </w:pPr>
      <w:r>
        <w:t>вашиот застапник за ментално здравје; или</w:t>
      </w:r>
    </w:p>
    <w:p w14:paraId="4C472C2D" w14:textId="77777777" w:rsidR="00A51305" w:rsidRDefault="00A51305" w:rsidP="00A51305">
      <w:pPr>
        <w:pStyle w:val="Bullet1"/>
      </w:pPr>
      <w:r>
        <w:t>посетител од заедницата (community visitor) од Office of the Public Advocate</w:t>
      </w:r>
    </w:p>
    <w:p w14:paraId="02679C6D" w14:textId="77777777" w:rsidR="005E22D3" w:rsidRDefault="005E22D3" w:rsidP="00AA7456">
      <w:pPr>
        <w:pStyle w:val="Heading2"/>
      </w:pPr>
      <w:r w:rsidRPr="005E22D3">
        <w:t xml:space="preserve">Имате право на поддршка со застапување </w:t>
      </w:r>
    </w:p>
    <w:p w14:paraId="626E09C8" w14:textId="77777777" w:rsidR="008111E1" w:rsidRDefault="008111E1" w:rsidP="008111E1">
      <w:pPr>
        <w:pStyle w:val="Body"/>
      </w:pPr>
      <w:r>
        <w:t>За поддршка со независно и бесплатно застапување во секое време може да контактирате со Independent Mental Health Advocacy (IMHA) (Независно застапување за ментално здравје). Тие може да ви помогнат да ги знаете вашите права и да го изразите вашето мислење.</w:t>
      </w:r>
    </w:p>
    <w:p w14:paraId="46570977" w14:textId="77777777" w:rsidR="008111E1" w:rsidRDefault="008111E1" w:rsidP="008111E1">
      <w:pPr>
        <w:pStyle w:val="Body"/>
      </w:pPr>
      <w:r>
        <w:t>IMHA е автоматски известена кога сте ставени на налог и ќе стапи во контакт со вас, освен во случај вие да им речете да не го прават тоа.</w:t>
      </w:r>
    </w:p>
    <w:p w14:paraId="2BDAB921" w14:textId="77777777" w:rsidR="00C2279F" w:rsidRDefault="00C2279F" w:rsidP="00AA7456">
      <w:pPr>
        <w:pStyle w:val="Heading2"/>
      </w:pPr>
      <w:r w:rsidRPr="00C2279F">
        <w:t xml:space="preserve">Имате право на правен совет </w:t>
      </w:r>
    </w:p>
    <w:p w14:paraId="3ABE6A27" w14:textId="77777777" w:rsidR="00DA5319" w:rsidRDefault="00DA5319" w:rsidP="00AA7456">
      <w:pPr>
        <w:pStyle w:val="Body"/>
      </w:pPr>
      <w:r w:rsidRPr="00DA5319">
        <w:t>Имате право да комуницирате со правник за да побарате правна помош околу менталното здравје или за други правни прашања. Постојат бесплатни правни служби со кои може да контактирате.</w:t>
      </w:r>
    </w:p>
    <w:p w14:paraId="65B4C161" w14:textId="77777777" w:rsidR="005F360F" w:rsidRDefault="005F360F" w:rsidP="00D64782">
      <w:pPr>
        <w:pStyle w:val="Heading2"/>
      </w:pPr>
      <w:r w:rsidRPr="005F360F">
        <w:t xml:space="preserve">Имате право на второ психијатриско мислење </w:t>
      </w:r>
    </w:p>
    <w:p w14:paraId="77131427" w14:textId="77777777" w:rsidR="001847D3" w:rsidRDefault="001847D3" w:rsidP="00D64782">
      <w:pPr>
        <w:pStyle w:val="Body"/>
      </w:pPr>
      <w:r w:rsidRPr="001847D3">
        <w:t>Со тоа се проценува дали:</w:t>
      </w:r>
    </w:p>
    <w:p w14:paraId="5962EE10" w14:textId="77777777" w:rsidR="00B76549" w:rsidRDefault="00B76549" w:rsidP="00B76549">
      <w:pPr>
        <w:pStyle w:val="Bullet1"/>
      </w:pPr>
      <w:r>
        <w:t xml:space="preserve">ги исполнувате условите за лекување; и  </w:t>
      </w:r>
    </w:p>
    <w:p w14:paraId="4353BBF2" w14:textId="77777777" w:rsidR="00B76549" w:rsidRDefault="00B76549" w:rsidP="00B76549">
      <w:pPr>
        <w:pStyle w:val="Bullet1"/>
      </w:pPr>
      <w:r>
        <w:t>вашето лекување треба да се промени.</w:t>
      </w:r>
    </w:p>
    <w:p w14:paraId="7E4182D3" w14:textId="77777777" w:rsidR="00220E5A" w:rsidRDefault="00220E5A" w:rsidP="00D64782">
      <w:pPr>
        <w:pStyle w:val="Bodyafterbullets"/>
      </w:pPr>
      <w:r w:rsidRPr="00220E5A">
        <w:t>За да добиете второ мислење, може да:</w:t>
      </w:r>
    </w:p>
    <w:p w14:paraId="0172F068" w14:textId="77777777" w:rsidR="00710D76" w:rsidRDefault="00710D76" w:rsidP="00710D76">
      <w:pPr>
        <w:pStyle w:val="Bullet1"/>
      </w:pPr>
      <w:r>
        <w:t xml:space="preserve">ја користите Second Psychiatric Opinion Service (Служба за второ психијатриско мислење) која е бесплатна и независна; </w:t>
      </w:r>
    </w:p>
    <w:p w14:paraId="317D8339" w14:textId="77777777" w:rsidR="00710D76" w:rsidRDefault="00710D76" w:rsidP="00710D76">
      <w:pPr>
        <w:pStyle w:val="Bullet1"/>
      </w:pPr>
      <w:r>
        <w:t>побарате од персоналот друг психијатар во вашата служба; или</w:t>
      </w:r>
    </w:p>
    <w:p w14:paraId="371FF973" w14:textId="77777777" w:rsidR="00710D76" w:rsidRDefault="00710D76" w:rsidP="00710D76">
      <w:pPr>
        <w:pStyle w:val="Bullet1"/>
      </w:pPr>
      <w:r>
        <w:t>контактирате со приватен психијатар. Тој или таа може да наплатува преку Medicare (bulk bill) или да бара плаќање.</w:t>
      </w:r>
    </w:p>
    <w:p w14:paraId="5D36B418" w14:textId="77777777" w:rsidR="00E17AE1" w:rsidRDefault="00E17AE1" w:rsidP="00480A1A">
      <w:pPr>
        <w:pStyle w:val="Heading2"/>
      </w:pPr>
      <w:r w:rsidRPr="00E17AE1">
        <w:t>Имате право да дадете претходна изјава за желби (advance statement of preferences)</w:t>
      </w:r>
    </w:p>
    <w:p w14:paraId="2362C2C4" w14:textId="77777777" w:rsidR="00511A8E" w:rsidRDefault="00511A8E" w:rsidP="00511A8E">
      <w:pPr>
        <w:pStyle w:val="Body"/>
      </w:pPr>
      <w:r>
        <w:t>Тоа е документ што може да го направите за да објасните што сакате да се случи ако имате задолжителен преглед или лекување. Тој може да вклучува кои начини на лекување, поддршка или нега сакате. Документот може да го подготвите во секое време.</w:t>
      </w:r>
    </w:p>
    <w:p w14:paraId="45821B7D" w14:textId="77777777" w:rsidR="00511A8E" w:rsidRDefault="00511A8E" w:rsidP="00511A8E">
      <w:pPr>
        <w:pStyle w:val="Body"/>
      </w:pPr>
      <w:r>
        <w:lastRenderedPageBreak/>
        <w:t xml:space="preserve">Службата за ментално здравје мора да се обиде да го направи тоа што стои во вашата изјава, но не е правно должна да го направи тоа. Ако не го спроведе лекувањето што вие го претпочитате, мора да ви речат зошто во рок од 10 работни дена. </w:t>
      </w:r>
    </w:p>
    <w:p w14:paraId="4577E7B7" w14:textId="77777777" w:rsidR="00D54A9C" w:rsidRDefault="00D54A9C" w:rsidP="00480A1A">
      <w:pPr>
        <w:pStyle w:val="Heading2"/>
      </w:pPr>
      <w:r w:rsidRPr="00D54A9C">
        <w:t xml:space="preserve">Имате право да одберете наименувано лице за поддршка </w:t>
      </w:r>
    </w:p>
    <w:p w14:paraId="114A0D84" w14:textId="77777777" w:rsidR="00131E4E" w:rsidRDefault="00131E4E" w:rsidP="00480A1A">
      <w:pPr>
        <w:pStyle w:val="Body"/>
      </w:pPr>
      <w:r w:rsidRPr="00131E4E">
        <w:t>Тоа е лице кое официјално сте го одбрале да ве поддржува и застапува ако ви биде одреден задолжителен преглед или лекување. Тоа лице мора да го застапува тоа што вие велите дека сакате, а не што лицето го сака. Службата за ментално здравје мора да му помогне на лицето да ви даде поддршка и да го известува за вашето лекување.</w:t>
      </w:r>
    </w:p>
    <w:p w14:paraId="629219AA" w14:textId="77777777" w:rsidR="00186CB7" w:rsidRDefault="00186CB7" w:rsidP="00480A1A">
      <w:pPr>
        <w:pStyle w:val="Heading2"/>
      </w:pPr>
      <w:r w:rsidRPr="00186CB7">
        <w:t xml:space="preserve">Имате право на жалба </w:t>
      </w:r>
    </w:p>
    <w:p w14:paraId="40347FFE" w14:textId="77777777" w:rsidR="001A1B68" w:rsidRDefault="001A1B68" w:rsidP="00480A1A">
      <w:pPr>
        <w:pStyle w:val="Body"/>
      </w:pPr>
      <w:r w:rsidRPr="001A1B68">
        <w:t>Вие може да поднесете жалба директно во нашата служба или на Mental Health and Wellbeing Commission (MHWC).</w:t>
      </w:r>
    </w:p>
    <w:p w14:paraId="243DDDCE" w14:textId="77777777" w:rsidR="009A7102" w:rsidRDefault="009A7102" w:rsidP="00480A1A">
      <w:pPr>
        <w:pStyle w:val="Heading2"/>
      </w:pPr>
      <w:r w:rsidRPr="009A7102">
        <w:t xml:space="preserve">Имате право на пристап на вашите податоци и да барате промена </w:t>
      </w:r>
    </w:p>
    <w:p w14:paraId="428AE858" w14:textId="77777777" w:rsidR="00EC1826" w:rsidRDefault="00EC1826" w:rsidP="00EC1826">
      <w:pPr>
        <w:pStyle w:val="Body"/>
      </w:pPr>
      <w:r>
        <w:t>Барање за Freedom of Information (Слобода на информации) може да поднесете директно до државната служба за ментално здравје.</w:t>
      </w:r>
    </w:p>
    <w:p w14:paraId="17CFC556" w14:textId="77777777" w:rsidR="00EC1826" w:rsidRDefault="00EC1826" w:rsidP="00EC1826">
      <w:pPr>
        <w:pStyle w:val="Body"/>
      </w:pPr>
      <w:r>
        <w:t>Може да барате исправка на вашите здравствени податоци. Ако службата за ментално здравјте го одбие вашето барање, може да подготвите изјава за здравствени податоци (health information statement) во која се објаснува кои промени сакате да се направат. Тоа мора да биде внесено во вашето досие.</w:t>
      </w:r>
    </w:p>
    <w:p w14:paraId="587A6F8C" w14:textId="67A474A1" w:rsidR="00753D16" w:rsidRPr="00C2285E" w:rsidRDefault="00BD4A47" w:rsidP="00753D16">
      <w:pPr>
        <w:pStyle w:val="Heading1"/>
      </w:pPr>
      <w:r w:rsidRPr="00BD4A47">
        <w:t>Побарајте помош</w:t>
      </w:r>
    </w:p>
    <w:p w14:paraId="6C1639D4" w14:textId="41B75B3C" w:rsidR="00753D16" w:rsidRPr="00C2285E" w:rsidRDefault="00647288" w:rsidP="00647288">
      <w:pPr>
        <w:pStyle w:val="Tablecaption"/>
      </w:pPr>
      <w:r w:rsidRPr="00647288">
        <w:t xml:space="preserve">Служби со кои можете да контактирате заради помош користејќи ги вашите права </w:t>
      </w:r>
    </w:p>
    <w:tbl>
      <w:tblPr>
        <w:tblStyle w:val="TableGrid"/>
        <w:tblW w:w="9918" w:type="dxa"/>
        <w:tblLayout w:type="fixed"/>
        <w:tblLook w:val="06A0" w:firstRow="1" w:lastRow="0" w:firstColumn="1" w:lastColumn="0" w:noHBand="1" w:noVBand="1"/>
      </w:tblPr>
      <w:tblGrid>
        <w:gridCol w:w="3306"/>
        <w:gridCol w:w="3306"/>
        <w:gridCol w:w="3306"/>
      </w:tblGrid>
      <w:tr w:rsidR="00F61B44" w:rsidRPr="00C2285E" w14:paraId="244F5422" w14:textId="77777777" w:rsidTr="008F6ACE">
        <w:trPr>
          <w:tblHeader/>
        </w:trPr>
        <w:tc>
          <w:tcPr>
            <w:tcW w:w="3306" w:type="dxa"/>
            <w:vAlign w:val="center"/>
          </w:tcPr>
          <w:p w14:paraId="2BB57067" w14:textId="33BCCF03" w:rsidR="00F61B44" w:rsidRPr="00286FD6" w:rsidRDefault="00F61B44" w:rsidP="00F61B44">
            <w:pPr>
              <w:pStyle w:val="Tablecolhead"/>
            </w:pPr>
            <w:r w:rsidRPr="00286FD6">
              <w:rPr>
                <w:rFonts w:eastAsia="Arial" w:cs="Arial"/>
                <w:bCs/>
                <w:lang w:val="mk-MK"/>
              </w:rPr>
              <w:t>Служба</w:t>
            </w:r>
          </w:p>
        </w:tc>
        <w:tc>
          <w:tcPr>
            <w:tcW w:w="3306" w:type="dxa"/>
            <w:vAlign w:val="center"/>
          </w:tcPr>
          <w:p w14:paraId="6AA5F8F4" w14:textId="10BE39A2" w:rsidR="00F61B44" w:rsidRPr="00C2285E" w:rsidRDefault="00F61B44" w:rsidP="00F61B44">
            <w:pPr>
              <w:pStyle w:val="Tablecolhead"/>
            </w:pPr>
            <w:r w:rsidRPr="0056393D">
              <w:rPr>
                <w:rFonts w:eastAsia="Arial" w:cs="Arial"/>
                <w:bCs/>
                <w:lang w:val="mk-MK"/>
              </w:rPr>
              <w:t>Поединости</w:t>
            </w:r>
          </w:p>
        </w:tc>
        <w:tc>
          <w:tcPr>
            <w:tcW w:w="3306" w:type="dxa"/>
          </w:tcPr>
          <w:p w14:paraId="7C4CAB2A" w14:textId="6B8D1D08" w:rsidR="00F61B44" w:rsidRPr="00C2285E" w:rsidRDefault="001D35CB" w:rsidP="00F61B44">
            <w:pPr>
              <w:pStyle w:val="Tablecolhead"/>
            </w:pPr>
            <w:r>
              <w:rPr>
                <w:rFonts w:asciiTheme="minorBidi" w:hAnsiTheme="minorBidi" w:cstheme="minorBidi"/>
                <w:bCs/>
                <w:lang w:val="mk-MK"/>
              </w:rPr>
              <w:t>Податоци за контакт</w:t>
            </w:r>
          </w:p>
        </w:tc>
      </w:tr>
      <w:tr w:rsidR="00F61B44" w:rsidRPr="00C2285E" w14:paraId="5EDB21A5" w14:textId="77777777" w:rsidTr="008F6ACE">
        <w:tc>
          <w:tcPr>
            <w:tcW w:w="3306" w:type="dxa"/>
            <w:vAlign w:val="center"/>
          </w:tcPr>
          <w:p w14:paraId="125B6928" w14:textId="5A147087" w:rsidR="00F61B44" w:rsidRPr="00286FD6" w:rsidRDefault="00F61B44" w:rsidP="00F61B44">
            <w:pPr>
              <w:pStyle w:val="Tabletext"/>
            </w:pPr>
            <w:r w:rsidRPr="00286FD6">
              <w:rPr>
                <w:rFonts w:asciiTheme="minorBidi" w:hAnsiTheme="minorBidi" w:cstheme="minorBidi"/>
                <w:lang w:val="mk-MK"/>
              </w:rPr>
              <w:t>Independent Mental Health Advocacy</w:t>
            </w:r>
          </w:p>
        </w:tc>
        <w:tc>
          <w:tcPr>
            <w:tcW w:w="3306" w:type="dxa"/>
            <w:vAlign w:val="center"/>
          </w:tcPr>
          <w:p w14:paraId="57DDDDF9" w14:textId="107BA20C" w:rsidR="00F61B44" w:rsidRPr="00C2285E" w:rsidRDefault="00F61B44" w:rsidP="00F61B44">
            <w:pPr>
              <w:pStyle w:val="Tabletext"/>
            </w:pPr>
            <w:r w:rsidRPr="0015474B">
              <w:rPr>
                <w:rFonts w:eastAsia="Arial" w:cs="Arial"/>
                <w:color w:val="000000" w:themeColor="text1"/>
                <w:lang w:val="mk-MK"/>
              </w:rPr>
              <w:t>Независна служба за застапување</w:t>
            </w:r>
          </w:p>
        </w:tc>
        <w:tc>
          <w:tcPr>
            <w:tcW w:w="3306" w:type="dxa"/>
          </w:tcPr>
          <w:p w14:paraId="75998D5E" w14:textId="77777777" w:rsidR="00F61B44" w:rsidRPr="00C2285E" w:rsidRDefault="00F61B44" w:rsidP="00F61B44">
            <w:pPr>
              <w:pStyle w:val="Tabletext"/>
            </w:pPr>
            <w:r w:rsidRPr="00C2285E">
              <w:t xml:space="preserve">1300 947 820 </w:t>
            </w:r>
          </w:p>
          <w:p w14:paraId="1ED14F47" w14:textId="77777777" w:rsidR="00F61B44" w:rsidRPr="00C2285E" w:rsidRDefault="00EC3753" w:rsidP="00F61B44">
            <w:pPr>
              <w:pStyle w:val="Tabletext"/>
            </w:pPr>
            <w:hyperlink r:id="rId18" w:history="1">
              <w:r w:rsidR="00F61B44" w:rsidRPr="00C2285E">
                <w:rPr>
                  <w:rStyle w:val="Hyperlink"/>
                </w:rPr>
                <w:t>www.imha.vic.gov.au</w:t>
              </w:r>
            </w:hyperlink>
          </w:p>
        </w:tc>
      </w:tr>
      <w:tr w:rsidR="00F61B44" w:rsidRPr="00C2285E" w14:paraId="4636ADB1" w14:textId="77777777" w:rsidTr="008F6ACE">
        <w:tc>
          <w:tcPr>
            <w:tcW w:w="3306" w:type="dxa"/>
            <w:vAlign w:val="center"/>
          </w:tcPr>
          <w:p w14:paraId="17A6A264" w14:textId="3F06ADDC" w:rsidR="00F61B44" w:rsidRPr="00286FD6" w:rsidRDefault="00F61B44" w:rsidP="00F61B44">
            <w:pPr>
              <w:pStyle w:val="Tabletext"/>
            </w:pPr>
            <w:r w:rsidRPr="00286FD6">
              <w:rPr>
                <w:rFonts w:asciiTheme="minorBidi" w:hAnsiTheme="minorBidi" w:cstheme="minorBidi"/>
                <w:lang w:val="mk-MK"/>
              </w:rPr>
              <w:t>Victoria Legal Aid</w:t>
            </w:r>
          </w:p>
        </w:tc>
        <w:tc>
          <w:tcPr>
            <w:tcW w:w="3306" w:type="dxa"/>
            <w:vAlign w:val="center"/>
          </w:tcPr>
          <w:p w14:paraId="6EB09BEF" w14:textId="2A258D5E" w:rsidR="00F61B44" w:rsidRPr="00C2285E" w:rsidRDefault="00F61B44" w:rsidP="00F61B44">
            <w:pPr>
              <w:pStyle w:val="Tabletext"/>
            </w:pPr>
            <w:r w:rsidRPr="0015474B">
              <w:rPr>
                <w:rFonts w:eastAsia="Arial" w:cs="Arial"/>
                <w:color w:val="000000" w:themeColor="text1"/>
                <w:lang w:val="mk-MK"/>
              </w:rPr>
              <w:t>Бесплатна правна помош</w:t>
            </w:r>
          </w:p>
        </w:tc>
        <w:tc>
          <w:tcPr>
            <w:tcW w:w="3306" w:type="dxa"/>
          </w:tcPr>
          <w:p w14:paraId="085B1637" w14:textId="77777777" w:rsidR="00F61B44" w:rsidRPr="00C2285E" w:rsidRDefault="00F61B44" w:rsidP="00F61B44">
            <w:pPr>
              <w:pStyle w:val="Tabletext"/>
            </w:pPr>
            <w:r w:rsidRPr="00C2285E">
              <w:t>1300 792 387</w:t>
            </w:r>
          </w:p>
          <w:p w14:paraId="296FEF28" w14:textId="77777777" w:rsidR="00F61B44" w:rsidRPr="00C2285E" w:rsidRDefault="00EC3753" w:rsidP="00F61B44">
            <w:pPr>
              <w:pStyle w:val="Tabletext"/>
            </w:pPr>
            <w:hyperlink r:id="rId19" w:history="1">
              <w:r w:rsidR="00F61B44" w:rsidRPr="00C2285E">
                <w:rPr>
                  <w:rStyle w:val="Hyperlink"/>
                </w:rPr>
                <w:t>www.legalaid.vic.gov.au</w:t>
              </w:r>
            </w:hyperlink>
          </w:p>
        </w:tc>
      </w:tr>
      <w:tr w:rsidR="00F61B44" w:rsidRPr="00C2285E" w14:paraId="61C67A0D" w14:textId="77777777" w:rsidTr="008F6ACE">
        <w:tc>
          <w:tcPr>
            <w:tcW w:w="3306" w:type="dxa"/>
            <w:vAlign w:val="center"/>
          </w:tcPr>
          <w:p w14:paraId="3AB2492D" w14:textId="46E83433" w:rsidR="00F61B44" w:rsidRPr="00286FD6" w:rsidRDefault="00F61B44" w:rsidP="00F61B44">
            <w:pPr>
              <w:pStyle w:val="Tabletext"/>
            </w:pPr>
            <w:r w:rsidRPr="00286FD6">
              <w:rPr>
                <w:rFonts w:eastAsia="Arial" w:cs="Arial"/>
                <w:color w:val="000000" w:themeColor="text1"/>
                <w:lang w:val="mk-MK"/>
              </w:rPr>
              <w:t>Mental Health Legal Centre (Правен центар за ментално здравје)</w:t>
            </w:r>
          </w:p>
        </w:tc>
        <w:tc>
          <w:tcPr>
            <w:tcW w:w="3306" w:type="dxa"/>
            <w:vAlign w:val="center"/>
          </w:tcPr>
          <w:p w14:paraId="64AE1013" w14:textId="73896BEE" w:rsidR="00F61B44" w:rsidRPr="00C2285E" w:rsidRDefault="00F61B44" w:rsidP="00F61B44">
            <w:pPr>
              <w:pStyle w:val="Tabletext"/>
            </w:pPr>
            <w:r w:rsidRPr="0015474B">
              <w:rPr>
                <w:rFonts w:eastAsia="Arial" w:cs="Arial"/>
                <w:color w:val="000000" w:themeColor="text1"/>
                <w:lang w:val="mk-MK"/>
              </w:rPr>
              <w:t>Бесплатна правна помош</w:t>
            </w:r>
          </w:p>
        </w:tc>
        <w:tc>
          <w:tcPr>
            <w:tcW w:w="3306" w:type="dxa"/>
          </w:tcPr>
          <w:p w14:paraId="04AB82BF" w14:textId="77777777" w:rsidR="00F61B44" w:rsidRPr="00C2285E" w:rsidRDefault="00F61B44" w:rsidP="00F61B44">
            <w:pPr>
              <w:pStyle w:val="Tabletext"/>
            </w:pPr>
            <w:r w:rsidRPr="00C2285E">
              <w:t>9629 4422</w:t>
            </w:r>
          </w:p>
          <w:p w14:paraId="42C384B2" w14:textId="77777777" w:rsidR="00F61B44" w:rsidRPr="00C2285E" w:rsidRDefault="00EC3753" w:rsidP="00F61B44">
            <w:pPr>
              <w:pStyle w:val="Tabletext"/>
            </w:pPr>
            <w:hyperlink r:id="rId20" w:history="1">
              <w:r w:rsidR="00F61B44" w:rsidRPr="00C2285E">
                <w:rPr>
                  <w:rStyle w:val="Hyperlink"/>
                </w:rPr>
                <w:t>www.mhlc.org.au</w:t>
              </w:r>
            </w:hyperlink>
          </w:p>
        </w:tc>
      </w:tr>
      <w:tr w:rsidR="00F61B44" w:rsidRPr="00C2285E" w14:paraId="766048BB" w14:textId="77777777" w:rsidTr="008F6ACE">
        <w:tc>
          <w:tcPr>
            <w:tcW w:w="3306" w:type="dxa"/>
            <w:vAlign w:val="center"/>
          </w:tcPr>
          <w:p w14:paraId="16453950" w14:textId="61CA8F45" w:rsidR="00F61B44" w:rsidRPr="00286FD6" w:rsidRDefault="00F61B44" w:rsidP="00F61B44">
            <w:pPr>
              <w:pStyle w:val="Tabletext"/>
            </w:pPr>
            <w:r w:rsidRPr="00286FD6">
              <w:rPr>
                <w:rFonts w:asciiTheme="minorBidi" w:hAnsiTheme="minorBidi" w:cstheme="minorBidi"/>
                <w:lang w:val="mk-MK"/>
              </w:rPr>
              <w:t>Victorian Aboriginal Legal Service</w:t>
            </w:r>
          </w:p>
        </w:tc>
        <w:tc>
          <w:tcPr>
            <w:tcW w:w="3306" w:type="dxa"/>
            <w:vAlign w:val="center"/>
          </w:tcPr>
          <w:p w14:paraId="78B47DD0" w14:textId="321FB119" w:rsidR="00F61B44" w:rsidRPr="00C2285E" w:rsidRDefault="00F61B44" w:rsidP="00F61B44">
            <w:pPr>
              <w:pStyle w:val="Tabletext"/>
            </w:pPr>
            <w:r w:rsidRPr="0015474B">
              <w:rPr>
                <w:rFonts w:eastAsia="Arial" w:cs="Arial"/>
                <w:color w:val="000000" w:themeColor="text1"/>
                <w:lang w:val="mk-MK"/>
              </w:rPr>
              <w:t>Бесплатна правна помош за Абориџини и Островјани од Теснецот Торес</w:t>
            </w:r>
          </w:p>
        </w:tc>
        <w:tc>
          <w:tcPr>
            <w:tcW w:w="3306" w:type="dxa"/>
          </w:tcPr>
          <w:p w14:paraId="2070A9AC" w14:textId="77777777" w:rsidR="00F61B44" w:rsidRPr="00C2285E" w:rsidRDefault="00F61B44" w:rsidP="00F61B44">
            <w:pPr>
              <w:pStyle w:val="Tabletext"/>
            </w:pPr>
            <w:r w:rsidRPr="00C2285E">
              <w:t>9418 5920</w:t>
            </w:r>
          </w:p>
          <w:p w14:paraId="4F832CF3" w14:textId="77777777" w:rsidR="00F61B44" w:rsidRPr="00C2285E" w:rsidRDefault="00EC3753" w:rsidP="00F61B44">
            <w:pPr>
              <w:pStyle w:val="Tabletext"/>
            </w:pPr>
            <w:hyperlink r:id="rId21" w:history="1">
              <w:r w:rsidR="00F61B44" w:rsidRPr="00C2285E">
                <w:rPr>
                  <w:rStyle w:val="Hyperlink"/>
                </w:rPr>
                <w:t>www.vals.org.au</w:t>
              </w:r>
            </w:hyperlink>
          </w:p>
        </w:tc>
      </w:tr>
      <w:tr w:rsidR="00F61B44" w:rsidRPr="00C2285E" w14:paraId="5F2DB738" w14:textId="77777777" w:rsidTr="008F6ACE">
        <w:tc>
          <w:tcPr>
            <w:tcW w:w="3306" w:type="dxa"/>
            <w:vAlign w:val="center"/>
          </w:tcPr>
          <w:p w14:paraId="66D321B2" w14:textId="69450259" w:rsidR="00F61B44" w:rsidRPr="00286FD6" w:rsidRDefault="00F61B44" w:rsidP="00F61B44">
            <w:pPr>
              <w:pStyle w:val="Tabletext"/>
            </w:pPr>
            <w:r w:rsidRPr="00286FD6">
              <w:rPr>
                <w:rFonts w:eastAsia="Arial" w:cs="Arial"/>
                <w:color w:val="000000" w:themeColor="text1"/>
                <w:lang w:val="mk-MK"/>
              </w:rPr>
              <w:t>Community Visitors (Посетители од заедницата)</w:t>
            </w:r>
          </w:p>
        </w:tc>
        <w:tc>
          <w:tcPr>
            <w:tcW w:w="3306" w:type="dxa"/>
            <w:vAlign w:val="center"/>
          </w:tcPr>
          <w:p w14:paraId="4CC09BEE" w14:textId="31FB1296" w:rsidR="00F61B44" w:rsidRPr="00C2285E" w:rsidRDefault="00F61B44" w:rsidP="00F61B44">
            <w:pPr>
              <w:pStyle w:val="Tabletext"/>
            </w:pPr>
            <w:r w:rsidRPr="0015474B">
              <w:rPr>
                <w:rFonts w:eastAsia="Arial" w:cs="Arial"/>
                <w:color w:val="000000" w:themeColor="text1"/>
                <w:lang w:val="mk-MK"/>
              </w:rPr>
              <w:t>Посетете служби за ментално здравје</w:t>
            </w:r>
          </w:p>
        </w:tc>
        <w:tc>
          <w:tcPr>
            <w:tcW w:w="3306" w:type="dxa"/>
          </w:tcPr>
          <w:p w14:paraId="142AD361" w14:textId="77777777" w:rsidR="00F61B44" w:rsidRPr="00C2285E" w:rsidRDefault="00F61B44" w:rsidP="00F61B44">
            <w:pPr>
              <w:pStyle w:val="Tabletext"/>
            </w:pPr>
            <w:r w:rsidRPr="00C2285E">
              <w:t xml:space="preserve">1300 309 337 </w:t>
            </w:r>
            <w:r w:rsidRPr="00C2285E">
              <w:tab/>
            </w:r>
          </w:p>
          <w:p w14:paraId="49FBE284" w14:textId="77777777" w:rsidR="00F61B44" w:rsidRPr="00C2285E" w:rsidRDefault="00EC3753" w:rsidP="00F61B44">
            <w:pPr>
              <w:pStyle w:val="Tabletext"/>
            </w:pPr>
            <w:hyperlink r:id="rId22" w:history="1">
              <w:r w:rsidR="00F61B44" w:rsidRPr="00C2285E">
                <w:rPr>
                  <w:rStyle w:val="Hyperlink"/>
                </w:rPr>
                <w:t>www.publicadvocate.vic.gov.au/opa-volunteers/community-visitors</w:t>
              </w:r>
            </w:hyperlink>
          </w:p>
        </w:tc>
      </w:tr>
      <w:tr w:rsidR="00F61B44" w:rsidRPr="00C2285E" w14:paraId="7F37F2CB" w14:textId="77777777" w:rsidTr="008F6ACE">
        <w:tc>
          <w:tcPr>
            <w:tcW w:w="3306" w:type="dxa"/>
            <w:vAlign w:val="center"/>
          </w:tcPr>
          <w:p w14:paraId="77DAD44E" w14:textId="6F67DFC1" w:rsidR="00F61B44" w:rsidRPr="00286FD6" w:rsidRDefault="00F61B44" w:rsidP="00F61B44">
            <w:pPr>
              <w:pStyle w:val="Tabletext"/>
            </w:pPr>
            <w:r w:rsidRPr="00286FD6">
              <w:rPr>
                <w:rFonts w:asciiTheme="minorBidi" w:hAnsiTheme="minorBidi" w:cstheme="minorBidi"/>
                <w:lang w:val="mk-MK"/>
              </w:rPr>
              <w:t>Second Psychiatric Opinion Service</w:t>
            </w:r>
          </w:p>
        </w:tc>
        <w:tc>
          <w:tcPr>
            <w:tcW w:w="3306" w:type="dxa"/>
            <w:vAlign w:val="center"/>
          </w:tcPr>
          <w:p w14:paraId="210FA2EF" w14:textId="3BE98A89" w:rsidR="00F61B44" w:rsidRPr="00C2285E" w:rsidRDefault="00F61B44" w:rsidP="00F61B44">
            <w:pPr>
              <w:pStyle w:val="Tabletext"/>
            </w:pPr>
            <w:r w:rsidRPr="0015474B">
              <w:rPr>
                <w:rFonts w:eastAsia="Arial" w:cs="Arial"/>
                <w:color w:val="000000" w:themeColor="text1"/>
                <w:lang w:val="mk-MK"/>
              </w:rPr>
              <w:t>Бесплатни втори психијатриски мислења за пациенти</w:t>
            </w:r>
            <w:r>
              <w:rPr>
                <w:rFonts w:eastAsia="Arial" w:cs="Arial"/>
                <w:color w:val="000000" w:themeColor="text1"/>
                <w:lang w:val="mk-MK"/>
              </w:rPr>
              <w:t xml:space="preserve"> на задолжителна терапија</w:t>
            </w:r>
          </w:p>
        </w:tc>
        <w:tc>
          <w:tcPr>
            <w:tcW w:w="3306" w:type="dxa"/>
          </w:tcPr>
          <w:p w14:paraId="6FEA6232" w14:textId="77777777" w:rsidR="00F61B44" w:rsidRPr="00C2285E" w:rsidRDefault="00F61B44" w:rsidP="00F61B44">
            <w:pPr>
              <w:pStyle w:val="Tabletext"/>
            </w:pPr>
            <w:r w:rsidRPr="00C2285E">
              <w:t>1300 503 426</w:t>
            </w:r>
          </w:p>
          <w:p w14:paraId="0DC5FAEC" w14:textId="77777777" w:rsidR="00F61B44" w:rsidRPr="00C2285E" w:rsidRDefault="00EC3753" w:rsidP="00F61B44">
            <w:pPr>
              <w:pStyle w:val="Tabletext"/>
            </w:pPr>
            <w:hyperlink r:id="rId23" w:history="1">
              <w:r w:rsidR="00F61B44" w:rsidRPr="00C2285E">
                <w:rPr>
                  <w:rStyle w:val="Hyperlink"/>
                </w:rPr>
                <w:t>www.secondopinion.org.au</w:t>
              </w:r>
            </w:hyperlink>
          </w:p>
        </w:tc>
      </w:tr>
      <w:tr w:rsidR="00F61B44" w:rsidRPr="00C2285E" w14:paraId="2D57F305" w14:textId="77777777" w:rsidTr="008F6ACE">
        <w:tc>
          <w:tcPr>
            <w:tcW w:w="3306" w:type="dxa"/>
            <w:vAlign w:val="center"/>
          </w:tcPr>
          <w:p w14:paraId="206A4564" w14:textId="3C280131" w:rsidR="00F61B44" w:rsidRPr="00286FD6" w:rsidRDefault="00F61B44" w:rsidP="00F61B44">
            <w:pPr>
              <w:pStyle w:val="Tabletext"/>
            </w:pPr>
            <w:r w:rsidRPr="00286FD6">
              <w:rPr>
                <w:rFonts w:asciiTheme="minorBidi" w:hAnsiTheme="minorBidi" w:cstheme="minorBidi"/>
                <w:lang w:val="mk-MK"/>
              </w:rPr>
              <w:lastRenderedPageBreak/>
              <w:t>Mental Health and Wellbeing Commission</w:t>
            </w:r>
          </w:p>
        </w:tc>
        <w:tc>
          <w:tcPr>
            <w:tcW w:w="3306" w:type="dxa"/>
            <w:vAlign w:val="center"/>
          </w:tcPr>
          <w:p w14:paraId="27F4D9AF" w14:textId="5759B8CA" w:rsidR="00F61B44" w:rsidRPr="00C2285E" w:rsidRDefault="00F61B44" w:rsidP="00F61B44">
            <w:pPr>
              <w:pStyle w:val="Tabletext"/>
            </w:pPr>
            <w:r w:rsidRPr="0015474B">
              <w:rPr>
                <w:rFonts w:eastAsia="Arial" w:cs="Arial"/>
                <w:color w:val="000000" w:themeColor="text1"/>
                <w:lang w:val="mk-MK"/>
              </w:rPr>
              <w:t xml:space="preserve">Независна служба за </w:t>
            </w:r>
            <w:r>
              <w:rPr>
                <w:rFonts w:eastAsia="Arial" w:cs="Arial"/>
                <w:color w:val="000000" w:themeColor="text1"/>
                <w:lang w:val="mk-MK"/>
              </w:rPr>
              <w:t>жалби</w:t>
            </w:r>
          </w:p>
        </w:tc>
        <w:tc>
          <w:tcPr>
            <w:tcW w:w="3306" w:type="dxa"/>
          </w:tcPr>
          <w:p w14:paraId="774FC592" w14:textId="77777777" w:rsidR="00F61B44" w:rsidRPr="00C2285E" w:rsidRDefault="00F61B44" w:rsidP="00F61B44">
            <w:pPr>
              <w:pStyle w:val="Tabletext"/>
            </w:pPr>
            <w:r w:rsidRPr="00C2285E">
              <w:t>1800 246 054</w:t>
            </w:r>
          </w:p>
          <w:p w14:paraId="4A5B5851" w14:textId="77777777" w:rsidR="00F61B44" w:rsidRPr="00C2285E" w:rsidRDefault="00EC3753" w:rsidP="00F61B44">
            <w:pPr>
              <w:pStyle w:val="Tabletext"/>
            </w:pPr>
            <w:hyperlink r:id="rId24" w:history="1">
              <w:r w:rsidR="00F61B44" w:rsidRPr="00C2285E">
                <w:rPr>
                  <w:rStyle w:val="Hyperlink"/>
                </w:rPr>
                <w:t>www.mhwc.vic.gov.au</w:t>
              </w:r>
            </w:hyperlink>
          </w:p>
        </w:tc>
      </w:tr>
      <w:tr w:rsidR="00F61B44" w:rsidRPr="00C2285E" w14:paraId="6C241DC3" w14:textId="77777777" w:rsidTr="008F6ACE">
        <w:tc>
          <w:tcPr>
            <w:tcW w:w="3306" w:type="dxa"/>
            <w:vAlign w:val="center"/>
          </w:tcPr>
          <w:p w14:paraId="2212C742" w14:textId="704964E4" w:rsidR="00F61B44" w:rsidRPr="00286FD6" w:rsidRDefault="00F61B44" w:rsidP="00F61B44">
            <w:pPr>
              <w:pStyle w:val="Tabletext"/>
            </w:pPr>
            <w:r w:rsidRPr="00286FD6">
              <w:rPr>
                <w:rFonts w:asciiTheme="minorBidi" w:hAnsiTheme="minorBidi" w:cstheme="minorBidi"/>
                <w:lang w:val="mk-MK"/>
              </w:rPr>
              <w:t>Mental Health Tribunal</w:t>
            </w:r>
          </w:p>
        </w:tc>
        <w:tc>
          <w:tcPr>
            <w:tcW w:w="3306" w:type="dxa"/>
            <w:vAlign w:val="center"/>
          </w:tcPr>
          <w:p w14:paraId="4572EA8B" w14:textId="7C01C799" w:rsidR="00F61B44" w:rsidRPr="00C2285E" w:rsidRDefault="00F61B44" w:rsidP="00F61B44">
            <w:pPr>
              <w:pStyle w:val="Tabletext"/>
            </w:pPr>
            <w:r w:rsidRPr="0015474B">
              <w:rPr>
                <w:rFonts w:eastAsia="Arial" w:cs="Arial"/>
                <w:color w:val="000000" w:themeColor="text1"/>
                <w:lang w:val="mk-MK"/>
              </w:rPr>
              <w:t>Донесува и преразгледува налози за лекување</w:t>
            </w:r>
          </w:p>
        </w:tc>
        <w:tc>
          <w:tcPr>
            <w:tcW w:w="3306" w:type="dxa"/>
          </w:tcPr>
          <w:p w14:paraId="649CBFD8" w14:textId="77777777" w:rsidR="00F61B44" w:rsidRPr="00C2285E" w:rsidRDefault="00F61B44" w:rsidP="00F61B44">
            <w:pPr>
              <w:pStyle w:val="Tabletext"/>
            </w:pPr>
            <w:r w:rsidRPr="00C2285E">
              <w:t>1800 242 703</w:t>
            </w:r>
          </w:p>
          <w:p w14:paraId="6C78AA24" w14:textId="77777777" w:rsidR="00F61B44" w:rsidRPr="00C2285E" w:rsidRDefault="00EC3753" w:rsidP="00F61B44">
            <w:pPr>
              <w:pStyle w:val="Tabletext"/>
            </w:pPr>
            <w:hyperlink r:id="rId25" w:history="1">
              <w:r w:rsidR="00F61B44" w:rsidRPr="00C2285E">
                <w:rPr>
                  <w:rStyle w:val="Hyperlink"/>
                </w:rPr>
                <w:t>www.mht.vic.gov.au</w:t>
              </w:r>
            </w:hyperlink>
          </w:p>
        </w:tc>
      </w:tr>
    </w:tbl>
    <w:p w14:paraId="19A73F95" w14:textId="77777777" w:rsidR="005C2478" w:rsidRDefault="005C2478" w:rsidP="005C2394">
      <w:pPr>
        <w:pStyle w:val="Heading1"/>
      </w:pPr>
      <w:r w:rsidRPr="00932D32">
        <w:rPr>
          <w:rFonts w:eastAsia="Arial"/>
          <w:lang w:val="mk-MK"/>
        </w:rPr>
        <w:t>Дознајте повеќе</w:t>
      </w:r>
      <w:r w:rsidRPr="00C70B0D">
        <w:t xml:space="preserve"> </w:t>
      </w:r>
    </w:p>
    <w:p w14:paraId="403EFC5D" w14:textId="77777777" w:rsidR="005C2478" w:rsidRPr="00C70B0D" w:rsidRDefault="005C2478" w:rsidP="005C2394">
      <w:pPr>
        <w:pStyle w:val="Bullet1"/>
      </w:pPr>
      <w:r w:rsidRPr="00C70B0D">
        <w:t>Mental Health and Wellbeing Act 2022 (Vic)</w:t>
      </w:r>
      <w:r>
        <w:t xml:space="preserve"> (</w:t>
      </w:r>
      <w:r w:rsidRPr="00932D32">
        <w:rPr>
          <w:rFonts w:eastAsia="Arial" w:cs="Arial"/>
          <w:color w:val="000000" w:themeColor="text1"/>
          <w:szCs w:val="21"/>
          <w:lang w:val="mk-MK"/>
        </w:rPr>
        <w:t>Закон за ментално здравје и добросостојба од 2022 година (Вик)</w:t>
      </w:r>
      <w:r>
        <w:rPr>
          <w:rFonts w:eastAsia="Arial" w:cs="Arial"/>
          <w:color w:val="000000" w:themeColor="text1"/>
          <w:szCs w:val="21"/>
          <w:lang w:val="en-US"/>
        </w:rPr>
        <w:t>)</w:t>
      </w:r>
    </w:p>
    <w:p w14:paraId="4B644F54" w14:textId="77777777" w:rsidR="005C2478" w:rsidRPr="00C70B0D" w:rsidRDefault="00EC3753" w:rsidP="005C2394">
      <w:pPr>
        <w:pStyle w:val="Bullet1"/>
        <w:numPr>
          <w:ilvl w:val="0"/>
          <w:numId w:val="0"/>
        </w:numPr>
        <w:ind w:firstLine="284"/>
      </w:pPr>
      <w:hyperlink r:id="rId26" w:history="1">
        <w:r w:rsidR="005C2478" w:rsidRPr="00C70B0D">
          <w:rPr>
            <w:rStyle w:val="Hyperlink"/>
          </w:rPr>
          <w:t>www.legislation.vic.gov.au/as-made/acts/mental-health-and-wellbeing-act-2022</w:t>
        </w:r>
      </w:hyperlink>
    </w:p>
    <w:p w14:paraId="624437A9" w14:textId="77777777" w:rsidR="005C2478" w:rsidRPr="00C70B0D" w:rsidRDefault="005C2478" w:rsidP="005C2394">
      <w:pPr>
        <w:pStyle w:val="Bullet1"/>
      </w:pPr>
      <w:r w:rsidRPr="00E76A18">
        <w:t>Упатства од Office of the Chief Psychiatrist (Канцеларија на Главниот психијатар)</w:t>
      </w:r>
      <w:r w:rsidRPr="00C70B0D">
        <w:br/>
      </w:r>
      <w:hyperlink r:id="rId27" w:history="1">
        <w:r w:rsidRPr="00C70B0D">
          <w:rPr>
            <w:rStyle w:val="Hyperlink"/>
          </w:rPr>
          <w:t>www.health.vic.gov.au/chief-psychiatrist/chief-psychiatrist-guidelines</w:t>
        </w:r>
      </w:hyperlink>
    </w:p>
    <w:p w14:paraId="6E1828AE" w14:textId="77777777" w:rsidR="005C2478" w:rsidRPr="00C70B0D" w:rsidRDefault="005C2478" w:rsidP="005C2394">
      <w:pPr>
        <w:pStyle w:val="Bullet1"/>
      </w:pPr>
      <w:r w:rsidRPr="007F5A2D">
        <w:t>Веб-страница на Victoria Legal Aid на</w:t>
      </w:r>
      <w:r w:rsidRPr="00C70B0D">
        <w:br/>
      </w:r>
      <w:hyperlink r:id="rId28" w:history="1">
        <w:r w:rsidRPr="00C70B0D">
          <w:rPr>
            <w:rStyle w:val="Hyperlink"/>
          </w:rPr>
          <w:t>www.legalaid.vic.gov.au/mental-health-and-your-rights</w:t>
        </w:r>
      </w:hyperlink>
    </w:p>
    <w:p w14:paraId="5C2328D9" w14:textId="483CD343" w:rsidR="0063362E" w:rsidRPr="00C70B0D" w:rsidRDefault="005C2478" w:rsidP="0063362E">
      <w:pPr>
        <w:pStyle w:val="Bullet1"/>
      </w:pPr>
      <w:r w:rsidRPr="002730E7">
        <w:t xml:space="preserve">Прирачник за Mental Health and Wellbeing Act (Законот за ментално здравје и добросостојба) </w:t>
      </w:r>
      <w:hyperlink r:id="rId29" w:history="1">
        <w:r w:rsidR="0063362E" w:rsidRPr="00381D94">
          <w:rPr>
            <w:rStyle w:val="Hyperlink"/>
          </w:rPr>
          <w:t>www.health.vic.gov.au/mental-health-and-wellbeing-act-handbook</w:t>
        </w:r>
      </w:hyperlink>
    </w:p>
    <w:p w14:paraId="62EAEB53" w14:textId="77777777" w:rsidR="005C2478" w:rsidRPr="00C70B0D" w:rsidRDefault="005C2478" w:rsidP="005C2394">
      <w:pPr>
        <w:pStyle w:val="Bullet1"/>
      </w:pPr>
      <w:r w:rsidRPr="00757772">
        <w:t>Victorian Charter of Human Rights and Responsibilities (Викториска повелба за човечки права и обврски)</w:t>
      </w:r>
      <w:r w:rsidRPr="00C70B0D">
        <w:br/>
      </w:r>
      <w:hyperlink r:id="rId30" w:history="1">
        <w:r w:rsidRPr="00C70B0D">
          <w:rPr>
            <w:rStyle w:val="Hyperlink"/>
          </w:rPr>
          <w:t>www.legislation.vic.gov.au/in-force/acts/charter-human-rights-and-responsibilities-act-2006/015</w:t>
        </w:r>
      </w:hyperlink>
    </w:p>
    <w:p w14:paraId="6952C5FD" w14:textId="77777777" w:rsidR="005C2478" w:rsidRDefault="005C2478" w:rsidP="005C2394">
      <w:pPr>
        <w:pStyle w:val="Bullet1"/>
      </w:pPr>
      <w:r w:rsidRPr="00895F38">
        <w:t>Independent Mental Health Advocacy информации за вашите права</w:t>
      </w:r>
    </w:p>
    <w:p w14:paraId="278257E6" w14:textId="77777777" w:rsidR="005C2478" w:rsidRPr="00C70B0D" w:rsidRDefault="00EC3753" w:rsidP="005C2394">
      <w:pPr>
        <w:pStyle w:val="Bullet1"/>
        <w:numPr>
          <w:ilvl w:val="0"/>
          <w:numId w:val="0"/>
        </w:numPr>
        <w:ind w:left="284"/>
      </w:pPr>
      <w:hyperlink r:id="rId31" w:history="1">
        <w:r w:rsidR="005C2478" w:rsidRPr="00C70B0D">
          <w:rPr>
            <w:rStyle w:val="Hyperlink"/>
          </w:rPr>
          <w:t>www.imha.vic.gov.au/know-your-rights</w:t>
        </w:r>
      </w:hyperlink>
    </w:p>
    <w:p w14:paraId="4E72D5FD" w14:textId="77777777" w:rsidR="005C2478" w:rsidRDefault="005C2478" w:rsidP="005C2394">
      <w:pPr>
        <w:pStyle w:val="Bullet1"/>
        <w:numPr>
          <w:ilvl w:val="0"/>
          <w:numId w:val="0"/>
        </w:numPr>
        <w:ind w:left="284"/>
      </w:pPr>
      <w:r w:rsidRPr="00E26824">
        <w:t xml:space="preserve">Victorian Department of Health Statement of Rights (Изјава за правата од Министерството за здравје на Викторија) </w:t>
      </w:r>
    </w:p>
    <w:p w14:paraId="26883709" w14:textId="77777777" w:rsidR="005C2478" w:rsidRDefault="00EC3753" w:rsidP="005C2478">
      <w:pPr>
        <w:pStyle w:val="Bullet1"/>
        <w:numPr>
          <w:ilvl w:val="0"/>
          <w:numId w:val="0"/>
        </w:numPr>
        <w:ind w:left="284"/>
        <w:rPr>
          <w:rStyle w:val="Hyperlink"/>
        </w:rPr>
      </w:pPr>
      <w:hyperlink r:id="rId32" w:history="1">
        <w:r w:rsidR="005C2478" w:rsidRPr="00C70B0D">
          <w:rPr>
            <w:rStyle w:val="Hyperlink"/>
          </w:rPr>
          <w:t>www.health.vic.gov.au</w:t>
        </w:r>
      </w:hyperlink>
    </w:p>
    <w:p w14:paraId="6DC6A212" w14:textId="77777777" w:rsidR="005C2478" w:rsidRPr="00C70B0D" w:rsidRDefault="005C2478" w:rsidP="005C2478">
      <w:pPr>
        <w:pStyle w:val="Bullet1"/>
        <w:numPr>
          <w:ilvl w:val="0"/>
          <w:numId w:val="0"/>
        </w:numPr>
        <w:ind w:left="284"/>
      </w:pPr>
    </w:p>
    <w:tbl>
      <w:tblPr>
        <w:tblStyle w:val="TableGrid"/>
        <w:tblW w:w="0" w:type="auto"/>
        <w:tblCellMar>
          <w:bottom w:w="108" w:type="dxa"/>
        </w:tblCellMar>
        <w:tblLook w:val="0600" w:firstRow="0" w:lastRow="0" w:firstColumn="0" w:lastColumn="0" w:noHBand="1" w:noVBand="1"/>
      </w:tblPr>
      <w:tblGrid>
        <w:gridCol w:w="10194"/>
      </w:tblGrid>
      <w:tr w:rsidR="00753D16" w:rsidRPr="00C2285E" w14:paraId="484A8DA9" w14:textId="77777777" w:rsidTr="005009E1">
        <w:tc>
          <w:tcPr>
            <w:tcW w:w="10194" w:type="dxa"/>
          </w:tcPr>
          <w:p w14:paraId="275CEC3D" w14:textId="49843DD1" w:rsidR="00753D16" w:rsidRPr="00C2285E" w:rsidRDefault="00753D16" w:rsidP="005009E1">
            <w:pPr>
              <w:rPr>
                <w:szCs w:val="21"/>
              </w:rPr>
            </w:pPr>
            <w:r w:rsidRPr="00C2285E">
              <w:t>To receive this document in another format</w:t>
            </w:r>
            <w:r w:rsidR="00EC3753">
              <w:t xml:space="preserve"> </w:t>
            </w:r>
            <w:r w:rsidRPr="00C2285E">
              <w:rPr>
                <w:rFonts w:eastAsia="Arial" w:cs="Arial"/>
                <w:szCs w:val="21"/>
              </w:rPr>
              <w:t xml:space="preserve">email </w:t>
            </w:r>
            <w:hyperlink r:id="rId33" w:history="1">
              <w:r w:rsidRPr="00C2285E">
                <w:rPr>
                  <w:rStyle w:val="Hyperlink"/>
                  <w:rFonts w:eastAsia="Arial" w:cs="Arial"/>
                  <w:szCs w:val="21"/>
                </w:rPr>
                <w:t>mhwa@health.vic</w:t>
              </w:r>
            </w:hyperlink>
            <w:r w:rsidRPr="00C2285E">
              <w:rPr>
                <w:rFonts w:eastAsia="Arial" w:cs="Arial"/>
                <w:szCs w:val="21"/>
              </w:rPr>
              <w:t>.gov.au</w:t>
            </w:r>
          </w:p>
          <w:p w14:paraId="32DFAE03" w14:textId="77777777" w:rsidR="00753D16" w:rsidRPr="00C2285E" w:rsidRDefault="00753D16" w:rsidP="005009E1">
            <w:pPr>
              <w:pStyle w:val="Imprint"/>
            </w:pPr>
            <w:r w:rsidRPr="00C2285E">
              <w:t>Authorised and published by the Victorian Government, 1 Treasury Place, Melbourne.</w:t>
            </w:r>
          </w:p>
          <w:p w14:paraId="4A23785D" w14:textId="77777777" w:rsidR="00753D16" w:rsidRPr="00C2285E" w:rsidRDefault="00753D16" w:rsidP="005009E1">
            <w:pPr>
              <w:pStyle w:val="Imprint"/>
            </w:pPr>
            <w:r w:rsidRPr="00C2285E">
              <w:t>© State of Victoria, Australia, Department of Health, August 2023.</w:t>
            </w:r>
          </w:p>
          <w:p w14:paraId="6E3AFA27" w14:textId="77777777" w:rsidR="00EC3753" w:rsidRDefault="00EC3753" w:rsidP="005009E1">
            <w:pPr>
              <w:pStyle w:val="Imprint"/>
            </w:pPr>
            <w:r w:rsidRPr="00EC3753">
              <w:t>ISBN 978-1-76131-283-0 (pdf/online/MS word)</w:t>
            </w:r>
          </w:p>
          <w:p w14:paraId="5C29BD28" w14:textId="4A099F8E" w:rsidR="00753D16" w:rsidRPr="00C2285E" w:rsidRDefault="00753D16" w:rsidP="005009E1">
            <w:pPr>
              <w:pStyle w:val="Imprint"/>
            </w:pPr>
            <w:r w:rsidRPr="00C2285E">
              <w:t xml:space="preserve">Available at </w:t>
            </w:r>
            <w:hyperlink r:id="rId34" w:history="1">
              <w:r w:rsidRPr="00C2285E">
                <w:rPr>
                  <w:rStyle w:val="Hyperlink"/>
                </w:rPr>
                <w:t>health.vic.gov.au</w:t>
              </w:r>
            </w:hyperlink>
            <w:r w:rsidRPr="00C2285E">
              <w:t xml:space="preserve"> &lt; https://www.health.vic.gov.au/mental-health-and-wellbeing-act &gt;</w:t>
            </w:r>
          </w:p>
        </w:tc>
      </w:tr>
    </w:tbl>
    <w:p w14:paraId="6F2955F9" w14:textId="3B07F8C0" w:rsidR="00753D16" w:rsidRDefault="00E51F95" w:rsidP="00753D16">
      <w:pPr>
        <w:pStyle w:val="Body"/>
      </w:pPr>
      <w:r w:rsidRPr="00C2285E">
        <w:rPr>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6343" w14:textId="77777777" w:rsidR="007C1CEF" w:rsidRDefault="007C1CEF">
      <w:r>
        <w:separator/>
      </w:r>
    </w:p>
  </w:endnote>
  <w:endnote w:type="continuationSeparator" w:id="0">
    <w:p w14:paraId="7FF8B126" w14:textId="77777777" w:rsidR="007C1CEF" w:rsidRDefault="007C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646A0691" w:rsidR="00E261B3" w:rsidRPr="00B21F90" w:rsidRDefault="0063362E"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646A0691" w:rsidR="00E261B3" w:rsidRPr="00B21F90" w:rsidRDefault="0063362E"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15C16778" w:rsidR="00373890" w:rsidRPr="00F65AA9" w:rsidRDefault="0063362E" w:rsidP="00F84FA0">
    <w:pPr>
      <w:pStyle w:val="Footer"/>
    </w:pPr>
    <w:r>
      <w:rPr>
        <w:noProof/>
      </w:rPr>
      <mc:AlternateContent>
        <mc:Choice Requires="wps">
          <w:drawing>
            <wp:anchor distT="0" distB="0" distL="114300" distR="114300" simplePos="0" relativeHeight="251676160" behindDoc="0" locked="0" layoutInCell="0" allowOverlap="1" wp14:anchorId="37AB1ECA" wp14:editId="09FAEEF9">
              <wp:simplePos x="0" y="0"/>
              <wp:positionH relativeFrom="page">
                <wp:posOffset>0</wp:posOffset>
              </wp:positionH>
              <wp:positionV relativeFrom="page">
                <wp:posOffset>10189210</wp:posOffset>
              </wp:positionV>
              <wp:extent cx="7560310" cy="311785"/>
              <wp:effectExtent l="0" t="0" r="0" b="12065"/>
              <wp:wrapNone/>
              <wp:docPr id="3" name="MSIPCM3f05468197206c9f002251a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808ABA" w14:textId="19E2F99C" w:rsidR="0063362E" w:rsidRPr="0063362E" w:rsidRDefault="0063362E" w:rsidP="0063362E">
                          <w:pPr>
                            <w:spacing w:after="0"/>
                            <w:jc w:val="center"/>
                            <w:rPr>
                              <w:rFonts w:ascii="Arial Black" w:hAnsi="Arial Black"/>
                              <w:color w:val="000000"/>
                              <w:sz w:val="20"/>
                            </w:rPr>
                          </w:pPr>
                          <w:r w:rsidRPr="0063362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AB1ECA" id="_x0000_t202" coordsize="21600,21600" o:spt="202" path="m,l,21600r21600,l21600,xe">
              <v:stroke joinstyle="miter"/>
              <v:path gradientshapeok="t" o:connecttype="rect"/>
            </v:shapetype>
            <v:shape id="MSIPCM3f05468197206c9f002251a7"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3D808ABA" w14:textId="19E2F99C" w:rsidR="0063362E" w:rsidRPr="0063362E" w:rsidRDefault="0063362E" w:rsidP="0063362E">
                    <w:pPr>
                      <w:spacing w:after="0"/>
                      <w:jc w:val="center"/>
                      <w:rPr>
                        <w:rFonts w:ascii="Arial Black" w:hAnsi="Arial Black"/>
                        <w:color w:val="000000"/>
                        <w:sz w:val="20"/>
                      </w:rPr>
                    </w:pPr>
                    <w:r w:rsidRPr="0063362E">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182B7D3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3337048E" w:rsidR="00B07FF7" w:rsidRPr="00B07FF7" w:rsidRDefault="00A7652F" w:rsidP="00B07FF7">
                          <w:pPr>
                            <w:spacing w:after="0"/>
                            <w:jc w:val="center"/>
                            <w:rPr>
                              <w:rFonts w:ascii="Arial Black" w:hAnsi="Arial Black"/>
                              <w:color w:val="000000"/>
                              <w:sz w:val="20"/>
                            </w:rPr>
                          </w:pPr>
                          <w:r w:rsidRPr="00A7652F">
                            <w:rPr>
                              <w:rFonts w:ascii="Arial Black" w:hAnsi="Arial Black"/>
                              <w:color w:val="000000"/>
                              <w:sz w:val="20"/>
                            </w:rPr>
                            <w:t>СЛУЖБЕНО</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3337048E" w:rsidR="00B07FF7" w:rsidRPr="00B07FF7" w:rsidRDefault="00A7652F" w:rsidP="00B07FF7">
                    <w:pPr>
                      <w:spacing w:after="0"/>
                      <w:jc w:val="center"/>
                      <w:rPr>
                        <w:rFonts w:ascii="Arial Black" w:hAnsi="Arial Black"/>
                        <w:color w:val="000000"/>
                        <w:sz w:val="20"/>
                      </w:rPr>
                    </w:pPr>
                    <w:r w:rsidRPr="00A7652F">
                      <w:rPr>
                        <w:rFonts w:ascii="Arial Black" w:hAnsi="Arial Black"/>
                        <w:color w:val="000000"/>
                        <w:sz w:val="20"/>
                      </w:rPr>
                      <w:t>СЛУЖБЕНО</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71AB" w14:textId="77777777" w:rsidR="007C1CEF" w:rsidRDefault="007C1CEF" w:rsidP="002862F1">
      <w:pPr>
        <w:spacing w:before="120"/>
      </w:pPr>
      <w:r>
        <w:separator/>
      </w:r>
    </w:p>
  </w:footnote>
  <w:footnote w:type="continuationSeparator" w:id="0">
    <w:p w14:paraId="2DA5431E" w14:textId="77777777" w:rsidR="007C1CEF" w:rsidRDefault="007C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5F2B93"/>
    <w:multiLevelType w:val="hybridMultilevel"/>
    <w:tmpl w:val="3CAC0DCE"/>
    <w:lvl w:ilvl="0" w:tplc="E7CAC384">
      <w:start w:val="1"/>
      <w:numFmt w:val="bullet"/>
      <w:lvlText w:val="·"/>
      <w:lvlJc w:val="left"/>
      <w:pPr>
        <w:ind w:left="720" w:hanging="360"/>
      </w:pPr>
      <w:rPr>
        <w:rFonts w:ascii="Symbol" w:hAnsi="Symbol" w:hint="default"/>
      </w:rPr>
    </w:lvl>
    <w:lvl w:ilvl="1" w:tplc="3AD2E0BA">
      <w:start w:val="1"/>
      <w:numFmt w:val="bullet"/>
      <w:lvlText w:val="o"/>
      <w:lvlJc w:val="left"/>
      <w:pPr>
        <w:ind w:left="1440" w:hanging="360"/>
      </w:pPr>
      <w:rPr>
        <w:rFonts w:ascii="Courier New" w:hAnsi="Courier New" w:hint="default"/>
      </w:rPr>
    </w:lvl>
    <w:lvl w:ilvl="2" w:tplc="015225E8">
      <w:start w:val="1"/>
      <w:numFmt w:val="bullet"/>
      <w:lvlText w:val=""/>
      <w:lvlJc w:val="left"/>
      <w:pPr>
        <w:ind w:left="2160" w:hanging="360"/>
      </w:pPr>
      <w:rPr>
        <w:rFonts w:ascii="Wingdings" w:hAnsi="Wingdings" w:hint="default"/>
      </w:rPr>
    </w:lvl>
    <w:lvl w:ilvl="3" w:tplc="82BA976E">
      <w:start w:val="1"/>
      <w:numFmt w:val="bullet"/>
      <w:lvlText w:val=""/>
      <w:lvlJc w:val="left"/>
      <w:pPr>
        <w:ind w:left="2880" w:hanging="360"/>
      </w:pPr>
      <w:rPr>
        <w:rFonts w:ascii="Symbol" w:hAnsi="Symbol" w:hint="default"/>
      </w:rPr>
    </w:lvl>
    <w:lvl w:ilvl="4" w:tplc="F80A1A9A">
      <w:start w:val="1"/>
      <w:numFmt w:val="bullet"/>
      <w:lvlText w:val="o"/>
      <w:lvlJc w:val="left"/>
      <w:pPr>
        <w:ind w:left="3600" w:hanging="360"/>
      </w:pPr>
      <w:rPr>
        <w:rFonts w:ascii="Courier New" w:hAnsi="Courier New" w:hint="default"/>
      </w:rPr>
    </w:lvl>
    <w:lvl w:ilvl="5" w:tplc="F21CB83A">
      <w:start w:val="1"/>
      <w:numFmt w:val="bullet"/>
      <w:lvlText w:val=""/>
      <w:lvlJc w:val="left"/>
      <w:pPr>
        <w:ind w:left="4320" w:hanging="360"/>
      </w:pPr>
      <w:rPr>
        <w:rFonts w:ascii="Wingdings" w:hAnsi="Wingdings" w:hint="default"/>
      </w:rPr>
    </w:lvl>
    <w:lvl w:ilvl="6" w:tplc="06A688CE">
      <w:start w:val="1"/>
      <w:numFmt w:val="bullet"/>
      <w:lvlText w:val=""/>
      <w:lvlJc w:val="left"/>
      <w:pPr>
        <w:ind w:left="5040" w:hanging="360"/>
      </w:pPr>
      <w:rPr>
        <w:rFonts w:ascii="Symbol" w:hAnsi="Symbol" w:hint="default"/>
      </w:rPr>
    </w:lvl>
    <w:lvl w:ilvl="7" w:tplc="C546B942">
      <w:start w:val="1"/>
      <w:numFmt w:val="bullet"/>
      <w:lvlText w:val="o"/>
      <w:lvlJc w:val="left"/>
      <w:pPr>
        <w:ind w:left="5760" w:hanging="360"/>
      </w:pPr>
      <w:rPr>
        <w:rFonts w:ascii="Courier New" w:hAnsi="Courier New" w:hint="default"/>
      </w:rPr>
    </w:lvl>
    <w:lvl w:ilvl="8" w:tplc="8F3A2C8C">
      <w:start w:val="1"/>
      <w:numFmt w:val="bullet"/>
      <w:lvlText w:val=""/>
      <w:lvlJc w:val="left"/>
      <w:pPr>
        <w:ind w:left="6480" w:hanging="360"/>
      </w:pPr>
      <w:rPr>
        <w:rFonts w:ascii="Wingdings" w:hAnsi="Wingdings" w:hint="default"/>
      </w:rPr>
    </w:lvl>
  </w:abstractNum>
  <w:abstractNum w:abstractNumId="17" w15:restartNumberingAfterBreak="0">
    <w:nsid w:val="26C76FA7"/>
    <w:multiLevelType w:val="hybridMultilevel"/>
    <w:tmpl w:val="08AE4A70"/>
    <w:lvl w:ilvl="0" w:tplc="1D3C05F2">
      <w:start w:val="1"/>
      <w:numFmt w:val="bullet"/>
      <w:lvlText w:val="·"/>
      <w:lvlJc w:val="left"/>
      <w:pPr>
        <w:ind w:left="720" w:hanging="360"/>
      </w:pPr>
      <w:rPr>
        <w:rFonts w:ascii="Symbol" w:hAnsi="Symbol" w:hint="default"/>
      </w:rPr>
    </w:lvl>
    <w:lvl w:ilvl="1" w:tplc="504CDE78">
      <w:start w:val="1"/>
      <w:numFmt w:val="bullet"/>
      <w:lvlText w:val="o"/>
      <w:lvlJc w:val="left"/>
      <w:pPr>
        <w:ind w:left="1440" w:hanging="360"/>
      </w:pPr>
      <w:rPr>
        <w:rFonts w:ascii="Courier New" w:hAnsi="Courier New" w:hint="default"/>
      </w:rPr>
    </w:lvl>
    <w:lvl w:ilvl="2" w:tplc="4CEE9CB6">
      <w:start w:val="1"/>
      <w:numFmt w:val="bullet"/>
      <w:lvlText w:val=""/>
      <w:lvlJc w:val="left"/>
      <w:pPr>
        <w:ind w:left="2160" w:hanging="360"/>
      </w:pPr>
      <w:rPr>
        <w:rFonts w:ascii="Wingdings" w:hAnsi="Wingdings" w:hint="default"/>
      </w:rPr>
    </w:lvl>
    <w:lvl w:ilvl="3" w:tplc="69C040EA">
      <w:start w:val="1"/>
      <w:numFmt w:val="bullet"/>
      <w:lvlText w:val=""/>
      <w:lvlJc w:val="left"/>
      <w:pPr>
        <w:ind w:left="2880" w:hanging="360"/>
      </w:pPr>
      <w:rPr>
        <w:rFonts w:ascii="Symbol" w:hAnsi="Symbol" w:hint="default"/>
      </w:rPr>
    </w:lvl>
    <w:lvl w:ilvl="4" w:tplc="B680FA6C">
      <w:start w:val="1"/>
      <w:numFmt w:val="bullet"/>
      <w:lvlText w:val="o"/>
      <w:lvlJc w:val="left"/>
      <w:pPr>
        <w:ind w:left="3600" w:hanging="360"/>
      </w:pPr>
      <w:rPr>
        <w:rFonts w:ascii="Courier New" w:hAnsi="Courier New" w:hint="default"/>
      </w:rPr>
    </w:lvl>
    <w:lvl w:ilvl="5" w:tplc="8FECE904">
      <w:start w:val="1"/>
      <w:numFmt w:val="bullet"/>
      <w:lvlText w:val=""/>
      <w:lvlJc w:val="left"/>
      <w:pPr>
        <w:ind w:left="4320" w:hanging="360"/>
      </w:pPr>
      <w:rPr>
        <w:rFonts w:ascii="Wingdings" w:hAnsi="Wingdings" w:hint="default"/>
      </w:rPr>
    </w:lvl>
    <w:lvl w:ilvl="6" w:tplc="D20460B0">
      <w:start w:val="1"/>
      <w:numFmt w:val="bullet"/>
      <w:lvlText w:val=""/>
      <w:lvlJc w:val="left"/>
      <w:pPr>
        <w:ind w:left="5040" w:hanging="360"/>
      </w:pPr>
      <w:rPr>
        <w:rFonts w:ascii="Symbol" w:hAnsi="Symbol" w:hint="default"/>
      </w:rPr>
    </w:lvl>
    <w:lvl w:ilvl="7" w:tplc="A0B6E648">
      <w:start w:val="1"/>
      <w:numFmt w:val="bullet"/>
      <w:lvlText w:val="o"/>
      <w:lvlJc w:val="left"/>
      <w:pPr>
        <w:ind w:left="5760" w:hanging="360"/>
      </w:pPr>
      <w:rPr>
        <w:rFonts w:ascii="Courier New" w:hAnsi="Courier New" w:hint="default"/>
      </w:rPr>
    </w:lvl>
    <w:lvl w:ilvl="8" w:tplc="0F8CCBC2">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242D98"/>
    <w:multiLevelType w:val="hybridMultilevel"/>
    <w:tmpl w:val="6EF63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1E47971"/>
    <w:multiLevelType w:val="hybridMultilevel"/>
    <w:tmpl w:val="5C28EB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9"/>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3"/>
  </w:num>
  <w:num w:numId="8" w16cid:durableId="862667651">
    <w:abstractNumId w:val="18"/>
  </w:num>
  <w:num w:numId="9" w16cid:durableId="257297833">
    <w:abstractNumId w:val="22"/>
  </w:num>
  <w:num w:numId="10" w16cid:durableId="1781755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4"/>
  </w:num>
  <w:num w:numId="12" w16cid:durableId="1105348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0"/>
  </w:num>
  <w:num w:numId="14" w16cid:durableId="11802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7"/>
  </w:num>
  <w:num w:numId="19" w16cid:durableId="1427966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9"/>
  </w:num>
  <w:num w:numId="25" w16cid:durableId="1583757804">
    <w:abstractNumId w:val="25"/>
  </w:num>
  <w:num w:numId="26" w16cid:durableId="1489634400">
    <w:abstractNumId w:val="21"/>
  </w:num>
  <w:num w:numId="27" w16cid:durableId="1702438847">
    <w:abstractNumId w:val="11"/>
  </w:num>
  <w:num w:numId="28" w16cid:durableId="835345675">
    <w:abstractNumId w:val="30"/>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17068">
    <w:abstractNumId w:val="16"/>
  </w:num>
  <w:num w:numId="41" w16cid:durableId="323315829">
    <w:abstractNumId w:val="17"/>
  </w:num>
  <w:num w:numId="42" w16cid:durableId="333338502">
    <w:abstractNumId w:val="23"/>
  </w:num>
  <w:num w:numId="43" w16cid:durableId="389227471">
    <w:abstractNumId w:val="26"/>
  </w:num>
  <w:num w:numId="44" w16cid:durableId="1104231011">
    <w:abstractNumId w:val="23"/>
  </w:num>
  <w:num w:numId="45" w16cid:durableId="610549754">
    <w:abstractNumId w:val="28"/>
  </w:num>
  <w:num w:numId="46" w16cid:durableId="1657343599">
    <w:abstractNumId w:val="23"/>
  </w:num>
  <w:num w:numId="47" w16cid:durableId="1025519782">
    <w:abstractNumId w:val="23"/>
  </w:num>
  <w:num w:numId="48" w16cid:durableId="1952123878">
    <w:abstractNumId w:val="23"/>
  </w:num>
  <w:num w:numId="49" w16cid:durableId="189978326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16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37F22"/>
    <w:rsid w:val="00041BF0"/>
    <w:rsid w:val="00042A4D"/>
    <w:rsid w:val="00042C8A"/>
    <w:rsid w:val="000438C5"/>
    <w:rsid w:val="0004536B"/>
    <w:rsid w:val="00046B68"/>
    <w:rsid w:val="000527DD"/>
    <w:rsid w:val="000544B9"/>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0A"/>
    <w:rsid w:val="000B5BF7"/>
    <w:rsid w:val="000B6BC8"/>
    <w:rsid w:val="000C0303"/>
    <w:rsid w:val="000C42EA"/>
    <w:rsid w:val="000C4546"/>
    <w:rsid w:val="000C5849"/>
    <w:rsid w:val="000D1242"/>
    <w:rsid w:val="000E0970"/>
    <w:rsid w:val="000E1910"/>
    <w:rsid w:val="000E3CC7"/>
    <w:rsid w:val="000E511D"/>
    <w:rsid w:val="000E6BD4"/>
    <w:rsid w:val="000E6D6D"/>
    <w:rsid w:val="000F037A"/>
    <w:rsid w:val="000F117A"/>
    <w:rsid w:val="000F1F1E"/>
    <w:rsid w:val="000F2259"/>
    <w:rsid w:val="000F2DDA"/>
    <w:rsid w:val="000F5213"/>
    <w:rsid w:val="00101001"/>
    <w:rsid w:val="00101095"/>
    <w:rsid w:val="00103276"/>
    <w:rsid w:val="0010392D"/>
    <w:rsid w:val="0010447F"/>
    <w:rsid w:val="00104FE3"/>
    <w:rsid w:val="0010714F"/>
    <w:rsid w:val="001120C5"/>
    <w:rsid w:val="0011701A"/>
    <w:rsid w:val="00120BD3"/>
    <w:rsid w:val="00122FEA"/>
    <w:rsid w:val="001232BD"/>
    <w:rsid w:val="00124ED5"/>
    <w:rsid w:val="001276FA"/>
    <w:rsid w:val="00131E4E"/>
    <w:rsid w:val="00133D85"/>
    <w:rsid w:val="00134F16"/>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47D3"/>
    <w:rsid w:val="00186B33"/>
    <w:rsid w:val="00186CB7"/>
    <w:rsid w:val="00192F9D"/>
    <w:rsid w:val="00196EB8"/>
    <w:rsid w:val="00196EFB"/>
    <w:rsid w:val="001979FF"/>
    <w:rsid w:val="00197B17"/>
    <w:rsid w:val="001A1950"/>
    <w:rsid w:val="001A1B68"/>
    <w:rsid w:val="001A1C54"/>
    <w:rsid w:val="001A3ACE"/>
    <w:rsid w:val="001A6D2E"/>
    <w:rsid w:val="001B058F"/>
    <w:rsid w:val="001B1ECE"/>
    <w:rsid w:val="001B738B"/>
    <w:rsid w:val="001C09DB"/>
    <w:rsid w:val="001C0FB8"/>
    <w:rsid w:val="001C277E"/>
    <w:rsid w:val="001C2A72"/>
    <w:rsid w:val="001C31B7"/>
    <w:rsid w:val="001C7A6B"/>
    <w:rsid w:val="001D0B75"/>
    <w:rsid w:val="001D2C6E"/>
    <w:rsid w:val="001D35CB"/>
    <w:rsid w:val="001D39A5"/>
    <w:rsid w:val="001D3C09"/>
    <w:rsid w:val="001D44E8"/>
    <w:rsid w:val="001D5D56"/>
    <w:rsid w:val="001D60EC"/>
    <w:rsid w:val="001D6F59"/>
    <w:rsid w:val="001E0C5D"/>
    <w:rsid w:val="001E2A36"/>
    <w:rsid w:val="001E44DF"/>
    <w:rsid w:val="001E5058"/>
    <w:rsid w:val="001E68A5"/>
    <w:rsid w:val="001E6BB0"/>
    <w:rsid w:val="001E7282"/>
    <w:rsid w:val="001F2B8F"/>
    <w:rsid w:val="001F3826"/>
    <w:rsid w:val="001F6E46"/>
    <w:rsid w:val="001F7186"/>
    <w:rsid w:val="001F7BFF"/>
    <w:rsid w:val="001F7C91"/>
    <w:rsid w:val="00200176"/>
    <w:rsid w:val="002033B7"/>
    <w:rsid w:val="00206463"/>
    <w:rsid w:val="00206F2F"/>
    <w:rsid w:val="00207D9D"/>
    <w:rsid w:val="0021053D"/>
    <w:rsid w:val="00210A92"/>
    <w:rsid w:val="00216C03"/>
    <w:rsid w:val="00220C04"/>
    <w:rsid w:val="00220E5A"/>
    <w:rsid w:val="0022278D"/>
    <w:rsid w:val="0022701F"/>
    <w:rsid w:val="00227C68"/>
    <w:rsid w:val="00227F91"/>
    <w:rsid w:val="002333F5"/>
    <w:rsid w:val="00233724"/>
    <w:rsid w:val="002365B4"/>
    <w:rsid w:val="00241C4A"/>
    <w:rsid w:val="00242B50"/>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6FD6"/>
    <w:rsid w:val="00291373"/>
    <w:rsid w:val="0029597D"/>
    <w:rsid w:val="002962C3"/>
    <w:rsid w:val="0029752B"/>
    <w:rsid w:val="002A0A9C"/>
    <w:rsid w:val="002A237A"/>
    <w:rsid w:val="002A483C"/>
    <w:rsid w:val="002A7150"/>
    <w:rsid w:val="002B0C7C"/>
    <w:rsid w:val="002B1729"/>
    <w:rsid w:val="002B36C7"/>
    <w:rsid w:val="002B4841"/>
    <w:rsid w:val="002B4DD4"/>
    <w:rsid w:val="002B5277"/>
    <w:rsid w:val="002B5375"/>
    <w:rsid w:val="002B5B22"/>
    <w:rsid w:val="002B77C1"/>
    <w:rsid w:val="002C0ED7"/>
    <w:rsid w:val="002C2728"/>
    <w:rsid w:val="002D1E0D"/>
    <w:rsid w:val="002D5006"/>
    <w:rsid w:val="002E01D0"/>
    <w:rsid w:val="002E0E27"/>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328E"/>
    <w:rsid w:val="00366C5A"/>
    <w:rsid w:val="003715E5"/>
    <w:rsid w:val="003716FD"/>
    <w:rsid w:val="0037204B"/>
    <w:rsid w:val="00373890"/>
    <w:rsid w:val="003744CF"/>
    <w:rsid w:val="00374717"/>
    <w:rsid w:val="0037676C"/>
    <w:rsid w:val="00381043"/>
    <w:rsid w:val="003829E5"/>
    <w:rsid w:val="00386109"/>
    <w:rsid w:val="00386944"/>
    <w:rsid w:val="00387225"/>
    <w:rsid w:val="00393CA5"/>
    <w:rsid w:val="003956CC"/>
    <w:rsid w:val="00395C9A"/>
    <w:rsid w:val="003A00CA"/>
    <w:rsid w:val="003A0853"/>
    <w:rsid w:val="003A6B67"/>
    <w:rsid w:val="003B13B6"/>
    <w:rsid w:val="003B15E6"/>
    <w:rsid w:val="003B408A"/>
    <w:rsid w:val="003B5733"/>
    <w:rsid w:val="003B66E8"/>
    <w:rsid w:val="003C08A2"/>
    <w:rsid w:val="003C2045"/>
    <w:rsid w:val="003C2CDC"/>
    <w:rsid w:val="003C43A1"/>
    <w:rsid w:val="003C4FC0"/>
    <w:rsid w:val="003C55F4"/>
    <w:rsid w:val="003C7897"/>
    <w:rsid w:val="003C7A3F"/>
    <w:rsid w:val="003D2766"/>
    <w:rsid w:val="003D2A74"/>
    <w:rsid w:val="003D3E8F"/>
    <w:rsid w:val="003D6475"/>
    <w:rsid w:val="003E375C"/>
    <w:rsid w:val="003E4086"/>
    <w:rsid w:val="003E639E"/>
    <w:rsid w:val="003E71E5"/>
    <w:rsid w:val="003F023E"/>
    <w:rsid w:val="003F0445"/>
    <w:rsid w:val="003F0CF0"/>
    <w:rsid w:val="003F14B1"/>
    <w:rsid w:val="003F2B20"/>
    <w:rsid w:val="003F30C3"/>
    <w:rsid w:val="003F3289"/>
    <w:rsid w:val="003F5CB9"/>
    <w:rsid w:val="00400181"/>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0A1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0C04"/>
    <w:rsid w:val="004C34EF"/>
    <w:rsid w:val="004C3E02"/>
    <w:rsid w:val="004C48E4"/>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1A8E"/>
    <w:rsid w:val="005126D0"/>
    <w:rsid w:val="0051568D"/>
    <w:rsid w:val="00526AC7"/>
    <w:rsid w:val="00526C15"/>
    <w:rsid w:val="00536395"/>
    <w:rsid w:val="00536499"/>
    <w:rsid w:val="00543903"/>
    <w:rsid w:val="00543F11"/>
    <w:rsid w:val="00546305"/>
    <w:rsid w:val="00547A95"/>
    <w:rsid w:val="0055119B"/>
    <w:rsid w:val="005548B5"/>
    <w:rsid w:val="0056011E"/>
    <w:rsid w:val="00572031"/>
    <w:rsid w:val="00572282"/>
    <w:rsid w:val="00573CE3"/>
    <w:rsid w:val="00576E84"/>
    <w:rsid w:val="00580394"/>
    <w:rsid w:val="005809CD"/>
    <w:rsid w:val="00582B8C"/>
    <w:rsid w:val="00582D54"/>
    <w:rsid w:val="005846B3"/>
    <w:rsid w:val="0058757E"/>
    <w:rsid w:val="00596A4B"/>
    <w:rsid w:val="00597507"/>
    <w:rsid w:val="005A479D"/>
    <w:rsid w:val="005A7DD9"/>
    <w:rsid w:val="005B0CD1"/>
    <w:rsid w:val="005B1C6D"/>
    <w:rsid w:val="005B21B6"/>
    <w:rsid w:val="005B3A08"/>
    <w:rsid w:val="005B6460"/>
    <w:rsid w:val="005B7A63"/>
    <w:rsid w:val="005C0955"/>
    <w:rsid w:val="005C2478"/>
    <w:rsid w:val="005C36E0"/>
    <w:rsid w:val="005C4021"/>
    <w:rsid w:val="005C49DA"/>
    <w:rsid w:val="005C50F3"/>
    <w:rsid w:val="005C54B5"/>
    <w:rsid w:val="005C5D80"/>
    <w:rsid w:val="005C5D91"/>
    <w:rsid w:val="005D07B8"/>
    <w:rsid w:val="005D6597"/>
    <w:rsid w:val="005E14E7"/>
    <w:rsid w:val="005E22D3"/>
    <w:rsid w:val="005E26A3"/>
    <w:rsid w:val="005E2ECB"/>
    <w:rsid w:val="005E447E"/>
    <w:rsid w:val="005E4FD1"/>
    <w:rsid w:val="005F0775"/>
    <w:rsid w:val="005F0CF5"/>
    <w:rsid w:val="005F21EB"/>
    <w:rsid w:val="005F360F"/>
    <w:rsid w:val="00605908"/>
    <w:rsid w:val="00610D7C"/>
    <w:rsid w:val="00613414"/>
    <w:rsid w:val="00615FF3"/>
    <w:rsid w:val="00620154"/>
    <w:rsid w:val="0062408D"/>
    <w:rsid w:val="006240CC"/>
    <w:rsid w:val="00624940"/>
    <w:rsid w:val="006254F8"/>
    <w:rsid w:val="00627DA7"/>
    <w:rsid w:val="00630DA4"/>
    <w:rsid w:val="00632597"/>
    <w:rsid w:val="0063362E"/>
    <w:rsid w:val="0063377B"/>
    <w:rsid w:val="006358B4"/>
    <w:rsid w:val="006419AA"/>
    <w:rsid w:val="00643838"/>
    <w:rsid w:val="00644851"/>
    <w:rsid w:val="00644B1F"/>
    <w:rsid w:val="00644B7E"/>
    <w:rsid w:val="006454E6"/>
    <w:rsid w:val="00646235"/>
    <w:rsid w:val="00646A68"/>
    <w:rsid w:val="00647288"/>
    <w:rsid w:val="006505BD"/>
    <w:rsid w:val="006508EA"/>
    <w:rsid w:val="0065092E"/>
    <w:rsid w:val="006557A7"/>
    <w:rsid w:val="00656290"/>
    <w:rsid w:val="006608D8"/>
    <w:rsid w:val="006621D7"/>
    <w:rsid w:val="0066302A"/>
    <w:rsid w:val="00667770"/>
    <w:rsid w:val="00670597"/>
    <w:rsid w:val="006706D0"/>
    <w:rsid w:val="00677574"/>
    <w:rsid w:val="006803FA"/>
    <w:rsid w:val="0068454C"/>
    <w:rsid w:val="00691B62"/>
    <w:rsid w:val="006933B5"/>
    <w:rsid w:val="00693D14"/>
    <w:rsid w:val="00696F27"/>
    <w:rsid w:val="006A18C2"/>
    <w:rsid w:val="006A3383"/>
    <w:rsid w:val="006B077C"/>
    <w:rsid w:val="006B6803"/>
    <w:rsid w:val="006C09E1"/>
    <w:rsid w:val="006D0F16"/>
    <w:rsid w:val="006D0FE5"/>
    <w:rsid w:val="006D123D"/>
    <w:rsid w:val="006D2A3F"/>
    <w:rsid w:val="006D2FBC"/>
    <w:rsid w:val="006E0541"/>
    <w:rsid w:val="006E138B"/>
    <w:rsid w:val="006F0330"/>
    <w:rsid w:val="006F1FDC"/>
    <w:rsid w:val="006F6B8C"/>
    <w:rsid w:val="006F792B"/>
    <w:rsid w:val="007013EF"/>
    <w:rsid w:val="00704FC5"/>
    <w:rsid w:val="007055BD"/>
    <w:rsid w:val="0070764A"/>
    <w:rsid w:val="00710D76"/>
    <w:rsid w:val="007173CA"/>
    <w:rsid w:val="007216AA"/>
    <w:rsid w:val="00721AB5"/>
    <w:rsid w:val="00721CFB"/>
    <w:rsid w:val="00721DEF"/>
    <w:rsid w:val="0072251A"/>
    <w:rsid w:val="00724A43"/>
    <w:rsid w:val="00726750"/>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D16"/>
    <w:rsid w:val="007541A9"/>
    <w:rsid w:val="00754E36"/>
    <w:rsid w:val="00762E2E"/>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1CEF"/>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4832"/>
    <w:rsid w:val="0080587B"/>
    <w:rsid w:val="00806468"/>
    <w:rsid w:val="008111E1"/>
    <w:rsid w:val="008119CA"/>
    <w:rsid w:val="008130C4"/>
    <w:rsid w:val="008155F0"/>
    <w:rsid w:val="00816735"/>
    <w:rsid w:val="00820141"/>
    <w:rsid w:val="00820E0C"/>
    <w:rsid w:val="008213F0"/>
    <w:rsid w:val="00823275"/>
    <w:rsid w:val="0082366F"/>
    <w:rsid w:val="008338A2"/>
    <w:rsid w:val="0083503E"/>
    <w:rsid w:val="00835FAF"/>
    <w:rsid w:val="00841AA9"/>
    <w:rsid w:val="00846F42"/>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9601F"/>
    <w:rsid w:val="008A28A8"/>
    <w:rsid w:val="008A5B32"/>
    <w:rsid w:val="008B2EE4"/>
    <w:rsid w:val="008B4D3D"/>
    <w:rsid w:val="008B5204"/>
    <w:rsid w:val="008B57C7"/>
    <w:rsid w:val="008C2F92"/>
    <w:rsid w:val="008C3665"/>
    <w:rsid w:val="008C3697"/>
    <w:rsid w:val="008C5557"/>
    <w:rsid w:val="008C589D"/>
    <w:rsid w:val="008C6D51"/>
    <w:rsid w:val="008C72F9"/>
    <w:rsid w:val="008D2846"/>
    <w:rsid w:val="008D4236"/>
    <w:rsid w:val="008D462F"/>
    <w:rsid w:val="008D6DCF"/>
    <w:rsid w:val="008E3674"/>
    <w:rsid w:val="008E3DE9"/>
    <w:rsid w:val="008E4376"/>
    <w:rsid w:val="008E7A0A"/>
    <w:rsid w:val="008E7B49"/>
    <w:rsid w:val="008F59F6"/>
    <w:rsid w:val="00900719"/>
    <w:rsid w:val="009017AC"/>
    <w:rsid w:val="00902A9A"/>
    <w:rsid w:val="00904A1C"/>
    <w:rsid w:val="00905030"/>
    <w:rsid w:val="00906490"/>
    <w:rsid w:val="009111B2"/>
    <w:rsid w:val="009151F5"/>
    <w:rsid w:val="00916E8D"/>
    <w:rsid w:val="009220CA"/>
    <w:rsid w:val="00924AE1"/>
    <w:rsid w:val="009269B1"/>
    <w:rsid w:val="0092724D"/>
    <w:rsid w:val="009272B3"/>
    <w:rsid w:val="009315BE"/>
    <w:rsid w:val="0093338F"/>
    <w:rsid w:val="00933DB1"/>
    <w:rsid w:val="00937BD9"/>
    <w:rsid w:val="00941AD3"/>
    <w:rsid w:val="00950E2C"/>
    <w:rsid w:val="00951D50"/>
    <w:rsid w:val="009525EB"/>
    <w:rsid w:val="0095470B"/>
    <w:rsid w:val="00954874"/>
    <w:rsid w:val="0095615A"/>
    <w:rsid w:val="00956A41"/>
    <w:rsid w:val="00961400"/>
    <w:rsid w:val="00963646"/>
    <w:rsid w:val="00965C0C"/>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A7102"/>
    <w:rsid w:val="009B0A6F"/>
    <w:rsid w:val="009B0A94"/>
    <w:rsid w:val="009B2AE8"/>
    <w:rsid w:val="009B59E9"/>
    <w:rsid w:val="009B70AA"/>
    <w:rsid w:val="009C54CF"/>
    <w:rsid w:val="009C5E77"/>
    <w:rsid w:val="009C7A7E"/>
    <w:rsid w:val="009D02E8"/>
    <w:rsid w:val="009D366B"/>
    <w:rsid w:val="009D3BA3"/>
    <w:rsid w:val="009D51D0"/>
    <w:rsid w:val="009D70A4"/>
    <w:rsid w:val="009D7B14"/>
    <w:rsid w:val="009E08D1"/>
    <w:rsid w:val="009E1B95"/>
    <w:rsid w:val="009E496F"/>
    <w:rsid w:val="009E4B0D"/>
    <w:rsid w:val="009E5250"/>
    <w:rsid w:val="009E7F92"/>
    <w:rsid w:val="009F02A3"/>
    <w:rsid w:val="009F1470"/>
    <w:rsid w:val="009F297E"/>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0BB8"/>
    <w:rsid w:val="00A22229"/>
    <w:rsid w:val="00A24442"/>
    <w:rsid w:val="00A330BB"/>
    <w:rsid w:val="00A40D21"/>
    <w:rsid w:val="00A43CFE"/>
    <w:rsid w:val="00A44882"/>
    <w:rsid w:val="00A45125"/>
    <w:rsid w:val="00A51305"/>
    <w:rsid w:val="00A54715"/>
    <w:rsid w:val="00A6061C"/>
    <w:rsid w:val="00A62D44"/>
    <w:rsid w:val="00A67263"/>
    <w:rsid w:val="00A7161C"/>
    <w:rsid w:val="00A75E3C"/>
    <w:rsid w:val="00A7652F"/>
    <w:rsid w:val="00A77AA3"/>
    <w:rsid w:val="00A8236D"/>
    <w:rsid w:val="00A854EB"/>
    <w:rsid w:val="00A872E5"/>
    <w:rsid w:val="00A91406"/>
    <w:rsid w:val="00A96E65"/>
    <w:rsid w:val="00A96F8F"/>
    <w:rsid w:val="00A97C72"/>
    <w:rsid w:val="00AA12DF"/>
    <w:rsid w:val="00AA268E"/>
    <w:rsid w:val="00AA310B"/>
    <w:rsid w:val="00AA63D4"/>
    <w:rsid w:val="00AA7456"/>
    <w:rsid w:val="00AB06E8"/>
    <w:rsid w:val="00AB1CD3"/>
    <w:rsid w:val="00AB352F"/>
    <w:rsid w:val="00AB60FC"/>
    <w:rsid w:val="00AC274B"/>
    <w:rsid w:val="00AC4764"/>
    <w:rsid w:val="00AC6D36"/>
    <w:rsid w:val="00AD0CBA"/>
    <w:rsid w:val="00AD177A"/>
    <w:rsid w:val="00AD26E2"/>
    <w:rsid w:val="00AD2EEC"/>
    <w:rsid w:val="00AD508F"/>
    <w:rsid w:val="00AD739F"/>
    <w:rsid w:val="00AD784C"/>
    <w:rsid w:val="00AE126A"/>
    <w:rsid w:val="00AE1BAE"/>
    <w:rsid w:val="00AE1C6B"/>
    <w:rsid w:val="00AE3005"/>
    <w:rsid w:val="00AE3943"/>
    <w:rsid w:val="00AE3BD5"/>
    <w:rsid w:val="00AE59A0"/>
    <w:rsid w:val="00AF0C57"/>
    <w:rsid w:val="00AF26F3"/>
    <w:rsid w:val="00AF5D76"/>
    <w:rsid w:val="00AF5F04"/>
    <w:rsid w:val="00B005B9"/>
    <w:rsid w:val="00B00672"/>
    <w:rsid w:val="00B01B4D"/>
    <w:rsid w:val="00B05620"/>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813"/>
    <w:rsid w:val="00B63AE8"/>
    <w:rsid w:val="00B65950"/>
    <w:rsid w:val="00B66D83"/>
    <w:rsid w:val="00B672C0"/>
    <w:rsid w:val="00B676FD"/>
    <w:rsid w:val="00B75646"/>
    <w:rsid w:val="00B76549"/>
    <w:rsid w:val="00B771B1"/>
    <w:rsid w:val="00B86D65"/>
    <w:rsid w:val="00B90729"/>
    <w:rsid w:val="00B907DA"/>
    <w:rsid w:val="00B94CD5"/>
    <w:rsid w:val="00B950BC"/>
    <w:rsid w:val="00B9714C"/>
    <w:rsid w:val="00BA29AD"/>
    <w:rsid w:val="00BA33CF"/>
    <w:rsid w:val="00BA3F8D"/>
    <w:rsid w:val="00BA4949"/>
    <w:rsid w:val="00BB7A10"/>
    <w:rsid w:val="00BC3E8F"/>
    <w:rsid w:val="00BC60BE"/>
    <w:rsid w:val="00BC7468"/>
    <w:rsid w:val="00BC7D4F"/>
    <w:rsid w:val="00BC7ED7"/>
    <w:rsid w:val="00BD016B"/>
    <w:rsid w:val="00BD2850"/>
    <w:rsid w:val="00BD4A47"/>
    <w:rsid w:val="00BD6D1C"/>
    <w:rsid w:val="00BE28D2"/>
    <w:rsid w:val="00BE4A64"/>
    <w:rsid w:val="00BE5E43"/>
    <w:rsid w:val="00BF30B2"/>
    <w:rsid w:val="00BF557D"/>
    <w:rsid w:val="00BF7F58"/>
    <w:rsid w:val="00C011B5"/>
    <w:rsid w:val="00C01381"/>
    <w:rsid w:val="00C01AB1"/>
    <w:rsid w:val="00C026A0"/>
    <w:rsid w:val="00C06137"/>
    <w:rsid w:val="00C079B8"/>
    <w:rsid w:val="00C10037"/>
    <w:rsid w:val="00C123EA"/>
    <w:rsid w:val="00C12A49"/>
    <w:rsid w:val="00C133EE"/>
    <w:rsid w:val="00C149D0"/>
    <w:rsid w:val="00C2279F"/>
    <w:rsid w:val="00C2285E"/>
    <w:rsid w:val="00C25CE7"/>
    <w:rsid w:val="00C26588"/>
    <w:rsid w:val="00C27DE9"/>
    <w:rsid w:val="00C32989"/>
    <w:rsid w:val="00C33388"/>
    <w:rsid w:val="00C335AB"/>
    <w:rsid w:val="00C3367C"/>
    <w:rsid w:val="00C35484"/>
    <w:rsid w:val="00C4173A"/>
    <w:rsid w:val="00C43049"/>
    <w:rsid w:val="00C50DED"/>
    <w:rsid w:val="00C51F0A"/>
    <w:rsid w:val="00C602FF"/>
    <w:rsid w:val="00C60D7C"/>
    <w:rsid w:val="00C61174"/>
    <w:rsid w:val="00C6148F"/>
    <w:rsid w:val="00C621B1"/>
    <w:rsid w:val="00C62F7A"/>
    <w:rsid w:val="00C63B9C"/>
    <w:rsid w:val="00C65160"/>
    <w:rsid w:val="00C6682F"/>
    <w:rsid w:val="00C67BF4"/>
    <w:rsid w:val="00C70C18"/>
    <w:rsid w:val="00C7275E"/>
    <w:rsid w:val="00C74C5D"/>
    <w:rsid w:val="00C863C4"/>
    <w:rsid w:val="00C8746D"/>
    <w:rsid w:val="00C920EA"/>
    <w:rsid w:val="00C93C3E"/>
    <w:rsid w:val="00C96C1F"/>
    <w:rsid w:val="00CA0855"/>
    <w:rsid w:val="00CA12E3"/>
    <w:rsid w:val="00CA1476"/>
    <w:rsid w:val="00CA3A5E"/>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4A98"/>
    <w:rsid w:val="00D4606D"/>
    <w:rsid w:val="00D46C92"/>
    <w:rsid w:val="00D50B9C"/>
    <w:rsid w:val="00D52D73"/>
    <w:rsid w:val="00D52E58"/>
    <w:rsid w:val="00D54A9C"/>
    <w:rsid w:val="00D56B20"/>
    <w:rsid w:val="00D578B3"/>
    <w:rsid w:val="00D618F4"/>
    <w:rsid w:val="00D64782"/>
    <w:rsid w:val="00D714CC"/>
    <w:rsid w:val="00D74E64"/>
    <w:rsid w:val="00D75EA7"/>
    <w:rsid w:val="00D80962"/>
    <w:rsid w:val="00D81ADF"/>
    <w:rsid w:val="00D81F21"/>
    <w:rsid w:val="00D82D6A"/>
    <w:rsid w:val="00D864F2"/>
    <w:rsid w:val="00D9277D"/>
    <w:rsid w:val="00D92F95"/>
    <w:rsid w:val="00D943F8"/>
    <w:rsid w:val="00D95470"/>
    <w:rsid w:val="00D96B55"/>
    <w:rsid w:val="00DA2619"/>
    <w:rsid w:val="00DA4239"/>
    <w:rsid w:val="00DA531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17AE1"/>
    <w:rsid w:val="00E210B5"/>
    <w:rsid w:val="00E261B3"/>
    <w:rsid w:val="00E26818"/>
    <w:rsid w:val="00E27FFC"/>
    <w:rsid w:val="00E30B15"/>
    <w:rsid w:val="00E33237"/>
    <w:rsid w:val="00E40181"/>
    <w:rsid w:val="00E41FFC"/>
    <w:rsid w:val="00E503BA"/>
    <w:rsid w:val="00E51F95"/>
    <w:rsid w:val="00E54950"/>
    <w:rsid w:val="00E56A01"/>
    <w:rsid w:val="00E62622"/>
    <w:rsid w:val="00E629A1"/>
    <w:rsid w:val="00E6794C"/>
    <w:rsid w:val="00E71591"/>
    <w:rsid w:val="00E71CEB"/>
    <w:rsid w:val="00E7474F"/>
    <w:rsid w:val="00E759A0"/>
    <w:rsid w:val="00E80DE3"/>
    <w:rsid w:val="00E82C55"/>
    <w:rsid w:val="00E82E59"/>
    <w:rsid w:val="00E8787E"/>
    <w:rsid w:val="00E92AC3"/>
    <w:rsid w:val="00E96D28"/>
    <w:rsid w:val="00EA1360"/>
    <w:rsid w:val="00EA2F6A"/>
    <w:rsid w:val="00EA5262"/>
    <w:rsid w:val="00EA58A1"/>
    <w:rsid w:val="00EA6BE1"/>
    <w:rsid w:val="00EB00E0"/>
    <w:rsid w:val="00EB3FC3"/>
    <w:rsid w:val="00EB695E"/>
    <w:rsid w:val="00EC059F"/>
    <w:rsid w:val="00EC1826"/>
    <w:rsid w:val="00EC1F24"/>
    <w:rsid w:val="00EC22F6"/>
    <w:rsid w:val="00EC3753"/>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EF7BE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8A5"/>
    <w:rsid w:val="00F40A70"/>
    <w:rsid w:val="00F43A37"/>
    <w:rsid w:val="00F43ABD"/>
    <w:rsid w:val="00F451AB"/>
    <w:rsid w:val="00F4641B"/>
    <w:rsid w:val="00F46EB8"/>
    <w:rsid w:val="00F47B0C"/>
    <w:rsid w:val="00F50CD1"/>
    <w:rsid w:val="00F511E4"/>
    <w:rsid w:val="00F52D09"/>
    <w:rsid w:val="00F52E08"/>
    <w:rsid w:val="00F53A66"/>
    <w:rsid w:val="00F53DDD"/>
    <w:rsid w:val="00F5462D"/>
    <w:rsid w:val="00F55B21"/>
    <w:rsid w:val="00F56B2C"/>
    <w:rsid w:val="00F56EF6"/>
    <w:rsid w:val="00F60082"/>
    <w:rsid w:val="00F61A9F"/>
    <w:rsid w:val="00F61B44"/>
    <w:rsid w:val="00F61B5F"/>
    <w:rsid w:val="00F64696"/>
    <w:rsid w:val="00F651F8"/>
    <w:rsid w:val="00F65AA9"/>
    <w:rsid w:val="00F65BB9"/>
    <w:rsid w:val="00F6768F"/>
    <w:rsid w:val="00F7074B"/>
    <w:rsid w:val="00F72C2C"/>
    <w:rsid w:val="00F7424D"/>
    <w:rsid w:val="00F76CAB"/>
    <w:rsid w:val="00F772C6"/>
    <w:rsid w:val="00F815B5"/>
    <w:rsid w:val="00F81618"/>
    <w:rsid w:val="00F84FA0"/>
    <w:rsid w:val="00F85195"/>
    <w:rsid w:val="00F868E3"/>
    <w:rsid w:val="00F938BA"/>
    <w:rsid w:val="00F97919"/>
    <w:rsid w:val="00FA2C46"/>
    <w:rsid w:val="00FA3525"/>
    <w:rsid w:val="00FA5A53"/>
    <w:rsid w:val="00FB0DE8"/>
    <w:rsid w:val="00FB2551"/>
    <w:rsid w:val="00FB2675"/>
    <w:rsid w:val="00FB4769"/>
    <w:rsid w:val="00FB4CDA"/>
    <w:rsid w:val="00FB6481"/>
    <w:rsid w:val="00FB6D36"/>
    <w:rsid w:val="00FC0965"/>
    <w:rsid w:val="00FC0F81"/>
    <w:rsid w:val="00FC252F"/>
    <w:rsid w:val="00FC395C"/>
    <w:rsid w:val="00FC5E8E"/>
    <w:rsid w:val="00FD3766"/>
    <w:rsid w:val="00FD47C4"/>
    <w:rsid w:val="00FD722A"/>
    <w:rsid w:val="00FE2DCF"/>
    <w:rsid w:val="00FE3843"/>
    <w:rsid w:val="00FE3FA7"/>
    <w:rsid w:val="00FF2A4E"/>
    <w:rsid w:val="00FF2FCE"/>
    <w:rsid w:val="00FF4DE4"/>
    <w:rsid w:val="00FF4F7D"/>
    <w:rsid w:val="00FF54DF"/>
    <w:rsid w:val="00FF608B"/>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islation.vic.gov.au/as-made/acts/mental-health-and-wellbeing-act-2022"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ublicadvocate.vic.gov.au/medical-treatment" TargetMode="External"/><Relationship Id="rId25" Type="http://schemas.openxmlformats.org/officeDocument/2006/relationships/hyperlink" Target="http://www.mht.vic.gov.au" TargetMode="External"/><Relationship Id="rId33" Type="http://schemas.openxmlformats.org/officeDocument/2006/relationships/hyperlink" Target="mailto:mhwa@health.vi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health.vic.gov.au/mental-health-and-wellbeing-ac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wc.vic.gov.au" TargetMode="External"/><Relationship Id="rId32" Type="http://schemas.openxmlformats.org/officeDocument/2006/relationships/hyperlink" Target="http://www.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econdopinion.org.au" TargetMode="External"/><Relationship Id="rId28" Type="http://schemas.openxmlformats.org/officeDocument/2006/relationships/hyperlink" Target="http://www.legalaid.vic.gov.au/mental-health-and-your-righ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imha.vic.gov.au/know-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chief-psychiatrist/chief-psychiatrist-guidelines" TargetMode="External"/><Relationship Id="rId30" Type="http://schemas.openxmlformats.org/officeDocument/2006/relationships/hyperlink" Target="http://www.legislation.vic.gov.au/in-force/acts/charter-human-rights-and-responsibilities-act-2006/015" TargetMode="External"/><Relationship Id="rId35"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3.xml><?xml version="1.0" encoding="utf-8"?>
<ds:datastoreItem xmlns:ds="http://schemas.openxmlformats.org/officeDocument/2006/customXml" ds:itemID="{4A48871C-3F36-48FD-ACB7-3755D311AFBF}"/>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2341</Words>
  <Characters>14341</Characters>
  <Application>Microsoft Office Word</Application>
  <DocSecurity>2</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16649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167</cp:revision>
  <cp:lastPrinted>2020-03-30T03:28:00Z</cp:lastPrinted>
  <dcterms:created xsi:type="dcterms:W3CDTF">2023-07-18T05:27:00Z</dcterms:created>
  <dcterms:modified xsi:type="dcterms:W3CDTF">2023-08-27T12:10:00Z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2023-08-27T12:10:07Z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623e547d-8a2f-4f88-b5f1-e3d0e499bfb0</vt:lpwstr>
  </property>
  <property fmtid="{D5CDD505-2E9C-101B-9397-08002B2CF9AE}" pid="34" name="MSIP_Label_43e64453-338c-4f93-8a4d-0039a0a41f2a_ContentBits">
    <vt:lpwstr>2</vt:lpwstr>
  </property>
</Properties>
</file>