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41FC20E">
        <w:t>n</w:t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77E11601" w:rsidR="003B5733" w:rsidRPr="003B5733" w:rsidRDefault="00CA5155" w:rsidP="003B5733">
            <w:pPr>
              <w:pStyle w:val="Documenttitle"/>
            </w:pPr>
            <w:r w:rsidRPr="00CA5155">
              <w:t>Allied health assistant role grad</w:t>
            </w:r>
            <w:r w:rsidR="00F234B3">
              <w:t>e</w:t>
            </w:r>
            <w:r w:rsidRPr="00CA5155">
              <w:t xml:space="preserve"> flow chart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0CE2EEDD" w:rsidR="003B5733" w:rsidRPr="00A1389F" w:rsidRDefault="003B5733" w:rsidP="005F44C0">
            <w:pPr>
              <w:pStyle w:val="Documentsubtitle"/>
            </w:pP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74B7129D" w:rsidR="003B5733" w:rsidRPr="001E5058" w:rsidRDefault="00454574" w:rsidP="001E5058">
            <w:pPr>
              <w:pStyle w:val="Bannermarking"/>
            </w:pPr>
            <w:fldSimple w:instr=" FILLIN  &quot;Type the protective marking&quot; \d OFFICIAL \o  \* MERGEFORMAT ">
              <w:r w:rsidR="00CA5155">
                <w:t>OFFICIAL</w:t>
              </w:r>
            </w:fldSimple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27FA4576" w14:textId="7B3D7B3A" w:rsidR="00454574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8449593" w:history="1">
        <w:r w:rsidR="00454574" w:rsidRPr="007518A9">
          <w:rPr>
            <w:rStyle w:val="Hyperlink"/>
          </w:rPr>
          <w:t>Introduction</w:t>
        </w:r>
        <w:r w:rsidR="00454574">
          <w:rPr>
            <w:webHidden/>
          </w:rPr>
          <w:tab/>
        </w:r>
        <w:r w:rsidR="00454574">
          <w:rPr>
            <w:webHidden/>
          </w:rPr>
          <w:fldChar w:fldCharType="begin"/>
        </w:r>
        <w:r w:rsidR="00454574">
          <w:rPr>
            <w:webHidden/>
          </w:rPr>
          <w:instrText xml:space="preserve"> PAGEREF _Toc148449593 \h </w:instrText>
        </w:r>
        <w:r w:rsidR="00454574">
          <w:rPr>
            <w:webHidden/>
          </w:rPr>
        </w:r>
        <w:r w:rsidR="00454574">
          <w:rPr>
            <w:webHidden/>
          </w:rPr>
          <w:fldChar w:fldCharType="separate"/>
        </w:r>
        <w:r w:rsidR="00454574">
          <w:rPr>
            <w:webHidden/>
          </w:rPr>
          <w:t>1</w:t>
        </w:r>
        <w:r w:rsidR="00454574">
          <w:rPr>
            <w:webHidden/>
          </w:rPr>
          <w:fldChar w:fldCharType="end"/>
        </w:r>
      </w:hyperlink>
    </w:p>
    <w:p w14:paraId="47477511" w14:textId="4572917D" w:rsidR="00454574" w:rsidRDefault="00791ED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594" w:history="1">
        <w:r w:rsidR="00454574" w:rsidRPr="007518A9">
          <w:rPr>
            <w:rStyle w:val="Hyperlink"/>
          </w:rPr>
          <w:t>Grading flow chart</w:t>
        </w:r>
        <w:r w:rsidR="00454574">
          <w:rPr>
            <w:webHidden/>
          </w:rPr>
          <w:tab/>
        </w:r>
        <w:r w:rsidR="00454574">
          <w:rPr>
            <w:webHidden/>
          </w:rPr>
          <w:fldChar w:fldCharType="begin"/>
        </w:r>
        <w:r w:rsidR="00454574">
          <w:rPr>
            <w:webHidden/>
          </w:rPr>
          <w:instrText xml:space="preserve"> PAGEREF _Toc148449594 \h </w:instrText>
        </w:r>
        <w:r w:rsidR="00454574">
          <w:rPr>
            <w:webHidden/>
          </w:rPr>
        </w:r>
        <w:r w:rsidR="00454574">
          <w:rPr>
            <w:webHidden/>
          </w:rPr>
          <w:fldChar w:fldCharType="separate"/>
        </w:r>
        <w:r w:rsidR="00454574">
          <w:rPr>
            <w:webHidden/>
          </w:rPr>
          <w:t>2</w:t>
        </w:r>
        <w:r w:rsidR="00454574">
          <w:rPr>
            <w:webHidden/>
          </w:rPr>
          <w:fldChar w:fldCharType="end"/>
        </w:r>
      </w:hyperlink>
    </w:p>
    <w:p w14:paraId="1B62E5AB" w14:textId="0B139D96" w:rsidR="00454574" w:rsidRDefault="00791ED4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49595" w:history="1">
        <w:r w:rsidR="00454574" w:rsidRPr="007518A9">
          <w:rPr>
            <w:rStyle w:val="Hyperlink"/>
          </w:rPr>
          <w:t>Assessment process</w:t>
        </w:r>
        <w:r w:rsidR="00454574">
          <w:rPr>
            <w:webHidden/>
          </w:rPr>
          <w:tab/>
        </w:r>
        <w:r w:rsidR="00454574">
          <w:rPr>
            <w:webHidden/>
          </w:rPr>
          <w:fldChar w:fldCharType="begin"/>
        </w:r>
        <w:r w:rsidR="00454574">
          <w:rPr>
            <w:webHidden/>
          </w:rPr>
          <w:instrText xml:space="preserve"> PAGEREF _Toc148449595 \h </w:instrText>
        </w:r>
        <w:r w:rsidR="00454574">
          <w:rPr>
            <w:webHidden/>
          </w:rPr>
        </w:r>
        <w:r w:rsidR="00454574">
          <w:rPr>
            <w:webHidden/>
          </w:rPr>
          <w:fldChar w:fldCharType="separate"/>
        </w:r>
        <w:r w:rsidR="00454574">
          <w:rPr>
            <w:webHidden/>
          </w:rPr>
          <w:t>3</w:t>
        </w:r>
        <w:r w:rsidR="00454574">
          <w:rPr>
            <w:webHidden/>
          </w:rPr>
          <w:fldChar w:fldCharType="end"/>
        </w:r>
      </w:hyperlink>
    </w:p>
    <w:p w14:paraId="1D8C2CF5" w14:textId="3C119874" w:rsidR="007173CA" w:rsidRDefault="00AD784C" w:rsidP="00D079AA">
      <w:pPr>
        <w:pStyle w:val="Body"/>
      </w:pPr>
      <w:r>
        <w:fldChar w:fldCharType="end"/>
      </w:r>
    </w:p>
    <w:p w14:paraId="25A57086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0624B26D" w:rsidR="007A2BDE" w:rsidRDefault="00CA5155" w:rsidP="007A2BDE">
      <w:pPr>
        <w:pStyle w:val="Heading1"/>
      </w:pPr>
      <w:bookmarkStart w:id="0" w:name="_Toc148449593"/>
      <w:r>
        <w:t>Introduction</w:t>
      </w:r>
      <w:bookmarkEnd w:id="0"/>
    </w:p>
    <w:p w14:paraId="46AD30E0" w14:textId="4EF50EC5" w:rsidR="009F2911" w:rsidRDefault="009F2911" w:rsidP="00CA5155">
      <w:pPr>
        <w:pStyle w:val="Body"/>
      </w:pPr>
      <w:r>
        <w:t xml:space="preserve">Use this </w:t>
      </w:r>
      <w:r w:rsidR="00CA5155">
        <w:t xml:space="preserve">flow chart to determine </w:t>
      </w:r>
      <w:r>
        <w:t>grade level to target when you want to recruit an allied health assistant</w:t>
      </w:r>
      <w:r w:rsidR="00CA5155">
        <w:t>.</w:t>
      </w:r>
    </w:p>
    <w:p w14:paraId="5270C7D7" w14:textId="548BE9F6" w:rsidR="009F2911" w:rsidRDefault="00CA5155" w:rsidP="00CA5155">
      <w:pPr>
        <w:pStyle w:val="Body"/>
      </w:pPr>
      <w:r>
        <w:t xml:space="preserve">The questions can be adapted to suit </w:t>
      </w:r>
      <w:r w:rsidR="009F2911">
        <w:t>your workplace</w:t>
      </w:r>
      <w:r>
        <w:t>.</w:t>
      </w:r>
    </w:p>
    <w:p w14:paraId="6E2F5BBE" w14:textId="21C16952" w:rsidR="00CA5155" w:rsidRDefault="00CA5155" w:rsidP="00CA5155">
      <w:pPr>
        <w:pStyle w:val="Body"/>
      </w:pPr>
      <w:r>
        <w:t>The terminology used in th</w:t>
      </w:r>
      <w:r w:rsidR="009F2911">
        <w:t>e</w:t>
      </w:r>
      <w:r>
        <w:t xml:space="preserve"> flow chart reflects </w:t>
      </w:r>
      <w:r w:rsidR="009F2911">
        <w:t xml:space="preserve">the </w:t>
      </w:r>
      <w:r>
        <w:t xml:space="preserve">description of grades in current </w:t>
      </w:r>
      <w:r w:rsidR="009F2911">
        <w:t xml:space="preserve">relevant enterprise </w:t>
      </w:r>
      <w:r>
        <w:t xml:space="preserve">agreements. </w:t>
      </w:r>
      <w:r w:rsidR="009F2911">
        <w:t>You can a</w:t>
      </w:r>
      <w:r>
        <w:t>dapt th</w:t>
      </w:r>
      <w:r w:rsidR="009F2911">
        <w:t>e</w:t>
      </w:r>
      <w:r>
        <w:t xml:space="preserve"> </w:t>
      </w:r>
      <w:r w:rsidR="009F2911">
        <w:t xml:space="preserve">words </w:t>
      </w:r>
      <w:r>
        <w:t xml:space="preserve">to suit </w:t>
      </w:r>
      <w:r w:rsidR="009F2911">
        <w:t xml:space="preserve">your </w:t>
      </w:r>
      <w:r>
        <w:t xml:space="preserve">workplace </w:t>
      </w:r>
      <w:r w:rsidR="009F2911">
        <w:t>needs</w:t>
      </w:r>
      <w:r>
        <w:t xml:space="preserve">. </w:t>
      </w:r>
    </w:p>
    <w:p w14:paraId="5E54986D" w14:textId="504680C1" w:rsidR="00CA5155" w:rsidRDefault="00CA5155" w:rsidP="00CA5155">
      <w:pPr>
        <w:pStyle w:val="Body"/>
      </w:pPr>
      <w:r>
        <w:t>Th</w:t>
      </w:r>
      <w:r w:rsidR="009F2911">
        <w:t>e</w:t>
      </w:r>
      <w:r>
        <w:t xml:space="preserve"> flow chart has been adapted with permission from </w:t>
      </w:r>
      <w:proofErr w:type="spellStart"/>
      <w:r>
        <w:t>SouthWest</w:t>
      </w:r>
      <w:proofErr w:type="spellEnd"/>
      <w:r>
        <w:t xml:space="preserve"> Healthcare</w:t>
      </w:r>
      <w:r w:rsidR="009F2911">
        <w:t xml:space="preserve"> (SWH)</w:t>
      </w:r>
      <w:r>
        <w:t>.</w:t>
      </w:r>
    </w:p>
    <w:p w14:paraId="3A76D5C5" w14:textId="5B979673" w:rsidR="00CA5155" w:rsidRDefault="00CA5155" w:rsidP="00CA5155">
      <w:pPr>
        <w:pStyle w:val="Quotetext"/>
      </w:pPr>
      <w:r w:rsidRPr="00CA5155">
        <w:t xml:space="preserve">The </w:t>
      </w:r>
      <w:r w:rsidRPr="004D6C63">
        <w:rPr>
          <w:i/>
          <w:iCs/>
        </w:rPr>
        <w:t xml:space="preserve">Allied health assistant </w:t>
      </w:r>
      <w:r w:rsidR="009F2911" w:rsidRPr="004D6C63">
        <w:rPr>
          <w:i/>
          <w:iCs/>
        </w:rPr>
        <w:t>c</w:t>
      </w:r>
      <w:r w:rsidRPr="004D6C63">
        <w:rPr>
          <w:i/>
          <w:iCs/>
        </w:rPr>
        <w:t>lassification decision making framework</w:t>
      </w:r>
      <w:r w:rsidRPr="00CA5155">
        <w:t xml:space="preserve"> was developed by SWH as an internal decision making tool to assist </w:t>
      </w:r>
      <w:r w:rsidR="009F2911">
        <w:t>m</w:t>
      </w:r>
      <w:r w:rsidR="009F2911" w:rsidRPr="00CA5155">
        <w:t xml:space="preserve">anagers </w:t>
      </w:r>
      <w:r w:rsidRPr="00CA5155">
        <w:t xml:space="preserve">when they were developing </w:t>
      </w:r>
      <w:r w:rsidR="009F2911">
        <w:t>a</w:t>
      </w:r>
      <w:r w:rsidR="009F2911" w:rsidRPr="00CA5155">
        <w:t xml:space="preserve">llied </w:t>
      </w:r>
      <w:r w:rsidRPr="00CA5155">
        <w:t xml:space="preserve">health assistant roles across the organisation. The tool further defines </w:t>
      </w:r>
      <w:proofErr w:type="spellStart"/>
      <w:r w:rsidRPr="00CA5155">
        <w:t>SouthWest</w:t>
      </w:r>
      <w:proofErr w:type="spellEnd"/>
      <w:r w:rsidRPr="00CA5155">
        <w:t xml:space="preserve"> Healthcare interpretation of the Allied health assistant </w:t>
      </w:r>
      <w:r w:rsidR="009F2911">
        <w:t>s</w:t>
      </w:r>
      <w:r w:rsidR="009F2911" w:rsidRPr="00CA5155">
        <w:t xml:space="preserve">upervision </w:t>
      </w:r>
      <w:r w:rsidR="009F2911">
        <w:t>and</w:t>
      </w:r>
      <w:r w:rsidR="009F2911" w:rsidRPr="00CA5155">
        <w:t xml:space="preserve"> </w:t>
      </w:r>
      <w:r w:rsidR="009F2911">
        <w:t>d</w:t>
      </w:r>
      <w:r w:rsidR="009F2911" w:rsidRPr="00CA5155">
        <w:t xml:space="preserve">elegation </w:t>
      </w:r>
      <w:r w:rsidR="009F2911">
        <w:t>f</w:t>
      </w:r>
      <w:r w:rsidR="009F2911" w:rsidRPr="00CA5155">
        <w:t xml:space="preserve">ramework </w:t>
      </w:r>
      <w:r w:rsidRPr="00CA5155">
        <w:t>into a practical workplace resource.</w:t>
      </w:r>
      <w:r>
        <w:br/>
        <w:t>– Allied health worker</w:t>
      </w:r>
    </w:p>
    <w:p w14:paraId="4302B6AB" w14:textId="5A26A60C" w:rsidR="00CA5155" w:rsidRDefault="00CA5155">
      <w:pPr>
        <w:spacing w:after="0" w:line="240" w:lineRule="auto"/>
        <w:rPr>
          <w:rFonts w:eastAsia="Times"/>
          <w:szCs w:val="18"/>
        </w:rPr>
      </w:pPr>
      <w:r>
        <w:br w:type="page"/>
      </w:r>
    </w:p>
    <w:p w14:paraId="4E0FCB26" w14:textId="237C143B" w:rsidR="00CA5155" w:rsidRDefault="00CA5155" w:rsidP="00CA5155">
      <w:pPr>
        <w:pStyle w:val="Heading1"/>
      </w:pPr>
      <w:bookmarkStart w:id="1" w:name="_Toc148449594"/>
      <w:r>
        <w:lastRenderedPageBreak/>
        <w:t>Grading flow</w:t>
      </w:r>
      <w:r w:rsidR="009F2911">
        <w:t xml:space="preserve"> </w:t>
      </w:r>
      <w:r>
        <w:t>chart</w:t>
      </w:r>
      <w:bookmarkEnd w:id="1"/>
    </w:p>
    <w:p w14:paraId="043E2541" w14:textId="20C977FC" w:rsidR="009F2911" w:rsidRPr="009F2911" w:rsidRDefault="009F2911" w:rsidP="004D6C63">
      <w:pPr>
        <w:pStyle w:val="Figure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Pr="00AA3529">
        <w:t>Allied health assistant grading flow chart</w:t>
      </w:r>
    </w:p>
    <w:p w14:paraId="0E219C40" w14:textId="02149005" w:rsidR="00CA5155" w:rsidRPr="00CA5155" w:rsidRDefault="003328DA" w:rsidP="00CA5155">
      <w:pPr>
        <w:pStyle w:val="Body"/>
      </w:pPr>
      <w:r>
        <w:rPr>
          <w:noProof/>
        </w:rPr>
        <w:drawing>
          <wp:inline distT="0" distB="0" distL="0" distR="0" wp14:anchorId="69E5CE01" wp14:editId="0BCBF12B">
            <wp:extent cx="6283960" cy="55530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833" cy="556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9BA6" w14:textId="0F780D34" w:rsidR="009F2911" w:rsidRDefault="009F2911">
      <w:pPr>
        <w:spacing w:after="0" w:line="240" w:lineRule="auto"/>
        <w:rPr>
          <w:rFonts w:eastAsia="Times"/>
        </w:rPr>
      </w:pPr>
      <w:r>
        <w:br w:type="page"/>
      </w:r>
    </w:p>
    <w:p w14:paraId="575A68F4" w14:textId="3FD324F1" w:rsidR="009F2911" w:rsidRDefault="00B254B0" w:rsidP="004D6C63">
      <w:pPr>
        <w:pStyle w:val="Heading2"/>
      </w:pPr>
      <w:bookmarkStart w:id="2" w:name="_Toc148449595"/>
      <w:r>
        <w:lastRenderedPageBreak/>
        <w:t>Assessment process</w:t>
      </w:r>
      <w:bookmarkEnd w:id="2"/>
    </w:p>
    <w:p w14:paraId="28D14965" w14:textId="3F23B16D" w:rsidR="009F2911" w:rsidRDefault="009F2911" w:rsidP="004D6C63">
      <w:pPr>
        <w:pStyle w:val="Introtext"/>
      </w:pPr>
      <w:r>
        <w:t>Need identified for a new allied health assistant or therapy assistant role.</w:t>
      </w:r>
    </w:p>
    <w:p w14:paraId="7FF9795C" w14:textId="2CBCF705" w:rsidR="009F2911" w:rsidRPr="004D6C63" w:rsidRDefault="009F2911" w:rsidP="009F2911">
      <w:pPr>
        <w:pStyle w:val="Body"/>
        <w:rPr>
          <w:b/>
          <w:bCs/>
        </w:rPr>
      </w:pPr>
      <w:r w:rsidRPr="004D6C63">
        <w:rPr>
          <w:b/>
          <w:bCs/>
        </w:rPr>
        <w:t>Q</w:t>
      </w:r>
      <w:r w:rsidR="0036334E">
        <w:rPr>
          <w:b/>
          <w:bCs/>
        </w:rPr>
        <w:t>uestion 1</w:t>
      </w:r>
      <w:r w:rsidRPr="004D6C63">
        <w:rPr>
          <w:b/>
          <w:bCs/>
        </w:rPr>
        <w:t xml:space="preserve">: Does the role </w:t>
      </w:r>
      <w:r w:rsidR="00B254B0">
        <w:rPr>
          <w:b/>
          <w:bCs/>
        </w:rPr>
        <w:t>need</w:t>
      </w:r>
      <w:r w:rsidR="00B254B0" w:rsidRPr="004D6C63">
        <w:rPr>
          <w:b/>
          <w:bCs/>
        </w:rPr>
        <w:t xml:space="preserve"> </w:t>
      </w:r>
      <w:r w:rsidRPr="004D6C63">
        <w:rPr>
          <w:b/>
          <w:bCs/>
        </w:rPr>
        <w:t>specific training and upskilling to work in a specialty or niche area?</w:t>
      </w:r>
    </w:p>
    <w:p w14:paraId="20B1BE2D" w14:textId="58775C5F" w:rsidR="009F2911" w:rsidRDefault="009F2911" w:rsidP="009F2911">
      <w:pPr>
        <w:pStyle w:val="Bullet1"/>
      </w:pPr>
      <w:r w:rsidRPr="009F2911">
        <w:rPr>
          <w:b/>
          <w:bCs/>
        </w:rPr>
        <w:t>Yes</w:t>
      </w:r>
      <w:r>
        <w:t xml:space="preserve">: </w:t>
      </w:r>
      <w:r w:rsidRPr="009F2911">
        <w:t xml:space="preserve">Grade 3 Allied </w:t>
      </w:r>
      <w:r w:rsidR="00B254B0" w:rsidRPr="009F2911">
        <w:t xml:space="preserve">Health Assistant </w:t>
      </w:r>
      <w:r w:rsidRPr="009F2911">
        <w:t xml:space="preserve">or Level 2 Therapy </w:t>
      </w:r>
      <w:r w:rsidR="00B254B0" w:rsidRPr="009F2911">
        <w:t>Assistant</w:t>
      </w:r>
      <w:r w:rsidR="0036334E">
        <w:t>.</w:t>
      </w:r>
    </w:p>
    <w:p w14:paraId="5DD992A5" w14:textId="4151C1BD" w:rsidR="009F2911" w:rsidRDefault="009F2911" w:rsidP="009F2911">
      <w:pPr>
        <w:pStyle w:val="Bullet1"/>
      </w:pPr>
      <w:r w:rsidRPr="009F2911">
        <w:rPr>
          <w:b/>
          <w:bCs/>
        </w:rPr>
        <w:t>No</w:t>
      </w:r>
      <w:r>
        <w:t>: Continue to next question</w:t>
      </w:r>
      <w:r w:rsidR="0036334E">
        <w:t>.</w:t>
      </w:r>
    </w:p>
    <w:p w14:paraId="7EDBBD06" w14:textId="39E6B256" w:rsidR="009F2911" w:rsidRPr="004D6C63" w:rsidRDefault="009F2911" w:rsidP="009F2911">
      <w:pPr>
        <w:pStyle w:val="Bodyafterbullets"/>
        <w:rPr>
          <w:b/>
          <w:bCs/>
        </w:rPr>
      </w:pPr>
      <w:r w:rsidRPr="004D6C63">
        <w:rPr>
          <w:b/>
          <w:bCs/>
        </w:rPr>
        <w:t>Q</w:t>
      </w:r>
      <w:r w:rsidR="0036334E">
        <w:rPr>
          <w:b/>
          <w:bCs/>
        </w:rPr>
        <w:t>uestion 2</w:t>
      </w:r>
      <w:r w:rsidRPr="004D6C63">
        <w:rPr>
          <w:b/>
          <w:bCs/>
        </w:rPr>
        <w:t xml:space="preserve">: </w:t>
      </w:r>
      <w:r w:rsidR="00B254B0">
        <w:rPr>
          <w:b/>
          <w:bCs/>
        </w:rPr>
        <w:t>Will</w:t>
      </w:r>
      <w:r w:rsidR="00B254B0" w:rsidRPr="004D6C63">
        <w:rPr>
          <w:b/>
          <w:bCs/>
        </w:rPr>
        <w:t xml:space="preserve"> </w:t>
      </w:r>
      <w:r w:rsidRPr="004D6C63">
        <w:rPr>
          <w:b/>
          <w:bCs/>
        </w:rPr>
        <w:t xml:space="preserve">the </w:t>
      </w:r>
      <w:r w:rsidR="00B254B0">
        <w:rPr>
          <w:b/>
          <w:bCs/>
        </w:rPr>
        <w:t>person need</w:t>
      </w:r>
      <w:r w:rsidR="00B254B0" w:rsidRPr="004D6C63">
        <w:rPr>
          <w:b/>
          <w:bCs/>
        </w:rPr>
        <w:t xml:space="preserve"> </w:t>
      </w:r>
      <w:r w:rsidRPr="004D6C63">
        <w:rPr>
          <w:b/>
          <w:bCs/>
        </w:rPr>
        <w:t xml:space="preserve">to </w:t>
      </w:r>
      <w:r w:rsidR="00B254B0">
        <w:rPr>
          <w:b/>
          <w:bCs/>
        </w:rPr>
        <w:t>act most</w:t>
      </w:r>
      <w:r w:rsidR="0036334E">
        <w:rPr>
          <w:b/>
          <w:bCs/>
        </w:rPr>
        <w:t>ly</w:t>
      </w:r>
      <w:r w:rsidRPr="004D6C63">
        <w:rPr>
          <w:b/>
          <w:bCs/>
        </w:rPr>
        <w:t xml:space="preserve"> with indirect or remote supervision?</w:t>
      </w:r>
    </w:p>
    <w:p w14:paraId="0D475272" w14:textId="45080A0F" w:rsidR="009F2911" w:rsidRDefault="009F2911" w:rsidP="009F2911">
      <w:pPr>
        <w:pStyle w:val="Bullet1"/>
      </w:pPr>
      <w:r w:rsidRPr="009F2911">
        <w:rPr>
          <w:b/>
          <w:bCs/>
        </w:rPr>
        <w:t>Yes</w:t>
      </w:r>
      <w:r>
        <w:t xml:space="preserve">: </w:t>
      </w:r>
      <w:r w:rsidRPr="009F2911">
        <w:t xml:space="preserve">Grade 3 Allied </w:t>
      </w:r>
      <w:r w:rsidR="00B254B0" w:rsidRPr="009F2911">
        <w:t xml:space="preserve">Health Assistant </w:t>
      </w:r>
      <w:r w:rsidRPr="009F2911">
        <w:t xml:space="preserve">or Level 2 Therapy </w:t>
      </w:r>
      <w:r w:rsidR="00B254B0" w:rsidRPr="009F2911">
        <w:t>Assistant</w:t>
      </w:r>
      <w:r w:rsidR="0036334E">
        <w:t>.</w:t>
      </w:r>
    </w:p>
    <w:p w14:paraId="261FA523" w14:textId="0AEF793D" w:rsidR="009F2911" w:rsidRDefault="009F2911" w:rsidP="009F2911">
      <w:pPr>
        <w:pStyle w:val="Bullet1"/>
      </w:pPr>
      <w:r w:rsidRPr="009F2911">
        <w:rPr>
          <w:b/>
          <w:bCs/>
        </w:rPr>
        <w:t>No</w:t>
      </w:r>
      <w:r>
        <w:t>: Continue to next question</w:t>
      </w:r>
      <w:r w:rsidR="0036334E">
        <w:t>.</w:t>
      </w:r>
    </w:p>
    <w:p w14:paraId="2EE514EF" w14:textId="59CFD023" w:rsidR="009F2911" w:rsidRPr="004D6C63" w:rsidRDefault="009F2911" w:rsidP="009F2911">
      <w:pPr>
        <w:pStyle w:val="Bodyafterbullets"/>
        <w:rPr>
          <w:b/>
          <w:bCs/>
        </w:rPr>
      </w:pPr>
      <w:r w:rsidRPr="004D6C63">
        <w:rPr>
          <w:b/>
          <w:bCs/>
        </w:rPr>
        <w:t>Q</w:t>
      </w:r>
      <w:r w:rsidR="0036334E">
        <w:rPr>
          <w:b/>
          <w:bCs/>
        </w:rPr>
        <w:t>uestion 3</w:t>
      </w:r>
      <w:r w:rsidRPr="004D6C63">
        <w:rPr>
          <w:b/>
          <w:bCs/>
        </w:rPr>
        <w:t xml:space="preserve">: </w:t>
      </w:r>
      <w:r w:rsidR="00A1004E">
        <w:rPr>
          <w:b/>
          <w:bCs/>
        </w:rPr>
        <w:t>Is the person</w:t>
      </w:r>
      <w:r w:rsidRPr="004D6C63">
        <w:rPr>
          <w:b/>
          <w:bCs/>
        </w:rPr>
        <w:t xml:space="preserve"> expected to take an active leadership role in the workplace?</w:t>
      </w:r>
    </w:p>
    <w:p w14:paraId="02C10E5F" w14:textId="2BFBD001" w:rsidR="009F2911" w:rsidRDefault="009F2911" w:rsidP="009F2911">
      <w:pPr>
        <w:pStyle w:val="Bullet1"/>
      </w:pPr>
      <w:r w:rsidRPr="009F2911">
        <w:rPr>
          <w:b/>
          <w:bCs/>
        </w:rPr>
        <w:t>Yes</w:t>
      </w:r>
      <w:r>
        <w:t xml:space="preserve">: </w:t>
      </w:r>
      <w:r w:rsidRPr="009F2911">
        <w:t xml:space="preserve">Grade 3 Allied </w:t>
      </w:r>
      <w:r w:rsidR="00B254B0" w:rsidRPr="009F2911">
        <w:t xml:space="preserve">Health Assistant </w:t>
      </w:r>
      <w:r w:rsidRPr="009F2911">
        <w:t xml:space="preserve">or Level 2 Therapy </w:t>
      </w:r>
      <w:r w:rsidR="00B254B0" w:rsidRPr="009F2911">
        <w:t>Assistant</w:t>
      </w:r>
      <w:r w:rsidR="0036334E">
        <w:t>.</w:t>
      </w:r>
    </w:p>
    <w:p w14:paraId="0B9F2BFB" w14:textId="6557681D" w:rsidR="007A2BDE" w:rsidRDefault="009F2911" w:rsidP="00D116F9">
      <w:pPr>
        <w:pStyle w:val="Bullet1"/>
      </w:pPr>
      <w:r w:rsidRPr="009F2911">
        <w:rPr>
          <w:b/>
          <w:bCs/>
        </w:rPr>
        <w:t>No</w:t>
      </w:r>
      <w:r>
        <w:t xml:space="preserve">: Grade 2 Allied </w:t>
      </w:r>
      <w:r w:rsidR="00B254B0">
        <w:t xml:space="preserve">Health Assistant </w:t>
      </w:r>
      <w:r>
        <w:t xml:space="preserve">or Level 1 Therapy </w:t>
      </w:r>
      <w:r w:rsidR="00B254B0">
        <w:t>Assistant</w:t>
      </w:r>
      <w:r w:rsidR="0036334E">
        <w:t>.</w:t>
      </w:r>
    </w:p>
    <w:p w14:paraId="77854D1A" w14:textId="77777777" w:rsidR="00B254B0" w:rsidRPr="007A2BDE" w:rsidRDefault="00B254B0" w:rsidP="004D6C63">
      <w:pPr>
        <w:pStyle w:val="Bodyaftertablefigure"/>
      </w:pPr>
    </w:p>
    <w:p w14:paraId="1590532B" w14:textId="77777777" w:rsidR="00791ED4" w:rsidRDefault="00791ED4" w:rsidP="00791ED4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_Hlk37240926"/>
      <w:r>
        <w:t xml:space="preserve">To receive this document in another format, </w:t>
      </w:r>
      <w:hyperlink r:id="rId17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5CD36160" w14:textId="77777777" w:rsidR="00791ED4" w:rsidRDefault="00791ED4" w:rsidP="00791ED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344B8807" w14:textId="77777777" w:rsidR="00791ED4" w:rsidRDefault="00791ED4" w:rsidP="00791ED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0C92C16A" w:rsidR="00162CA9" w:rsidRDefault="00791ED4" w:rsidP="00791ED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18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3"/>
    </w:p>
    <w:sectPr w:rsidR="00162CA9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C610" w14:textId="77777777" w:rsidR="009F5C5F" w:rsidRDefault="009F5C5F">
      <w:r>
        <w:separator/>
      </w:r>
    </w:p>
  </w:endnote>
  <w:endnote w:type="continuationSeparator" w:id="0">
    <w:p w14:paraId="5D0F95DD" w14:textId="77777777" w:rsidR="009F5C5F" w:rsidRDefault="009F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5CB7" w14:textId="77777777" w:rsidR="009F5C5F" w:rsidRDefault="009F5C5F" w:rsidP="002862F1">
      <w:pPr>
        <w:spacing w:before="120"/>
      </w:pPr>
      <w:r>
        <w:separator/>
      </w:r>
    </w:p>
  </w:footnote>
  <w:footnote w:type="continuationSeparator" w:id="0">
    <w:p w14:paraId="1DFA971D" w14:textId="77777777" w:rsidR="009F5C5F" w:rsidRDefault="009F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4E777088" w:rsidR="00E261B3" w:rsidRPr="0051568D" w:rsidRDefault="00CA5155" w:rsidP="0011701A">
    <w:pPr>
      <w:pStyle w:val="Header"/>
    </w:pPr>
    <w:r w:rsidRPr="00CA5155">
      <w:t>Allied health assistant role grad</w:t>
    </w:r>
    <w:r w:rsidR="00F234B3">
      <w:t>e</w:t>
    </w:r>
    <w:r w:rsidRPr="00CA5155">
      <w:t xml:space="preserve"> flow chart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1725289">
    <w:abstractNumId w:val="21"/>
  </w:num>
  <w:num w:numId="41" w16cid:durableId="13750775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0FC"/>
    <w:rsid w:val="00041BF0"/>
    <w:rsid w:val="00042C8A"/>
    <w:rsid w:val="0004536B"/>
    <w:rsid w:val="00046B68"/>
    <w:rsid w:val="000527DD"/>
    <w:rsid w:val="0005444C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5C1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2C38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28DA"/>
    <w:rsid w:val="003333D2"/>
    <w:rsid w:val="003406C6"/>
    <w:rsid w:val="003418CC"/>
    <w:rsid w:val="003459BD"/>
    <w:rsid w:val="00350D38"/>
    <w:rsid w:val="00351B36"/>
    <w:rsid w:val="00357B4E"/>
    <w:rsid w:val="003633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E92"/>
    <w:rsid w:val="00442C6C"/>
    <w:rsid w:val="00443CBE"/>
    <w:rsid w:val="00443E8A"/>
    <w:rsid w:val="004441BC"/>
    <w:rsid w:val="004468B4"/>
    <w:rsid w:val="0045230A"/>
    <w:rsid w:val="00454574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6C63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6B1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3912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296E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1345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1ED4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0AB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5E77"/>
    <w:rsid w:val="009C7A7E"/>
    <w:rsid w:val="009D02E8"/>
    <w:rsid w:val="009D51D0"/>
    <w:rsid w:val="009D5898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911"/>
    <w:rsid w:val="009F2F27"/>
    <w:rsid w:val="009F34AA"/>
    <w:rsid w:val="009F5C5F"/>
    <w:rsid w:val="009F6BCB"/>
    <w:rsid w:val="009F7B78"/>
    <w:rsid w:val="009F7C7C"/>
    <w:rsid w:val="00A0057A"/>
    <w:rsid w:val="00A02FA1"/>
    <w:rsid w:val="00A04CCE"/>
    <w:rsid w:val="00A07421"/>
    <w:rsid w:val="00A0776B"/>
    <w:rsid w:val="00A1004E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54B0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9D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5155"/>
    <w:rsid w:val="00CA6611"/>
    <w:rsid w:val="00CA6AE6"/>
    <w:rsid w:val="00CA782F"/>
    <w:rsid w:val="00CB187B"/>
    <w:rsid w:val="00CB2835"/>
    <w:rsid w:val="00CB3285"/>
    <w:rsid w:val="00CB4500"/>
    <w:rsid w:val="00CB47E3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76C6F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6E99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34B3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E0DC85F"/>
    <w:rsid w:val="241FC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9F2911"/>
    <w:pPr>
      <w:pBdr>
        <w:top w:val="single" w:sz="18" w:space="4" w:color="004EA8"/>
        <w:bottom w:val="single" w:sz="18" w:space="4" w:color="004EA8"/>
      </w:pBdr>
      <w:spacing w:line="320" w:lineRule="atLeast"/>
      <w:ind w:left="397" w:righ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7472E1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bottom w:val="single" w:sz="18" w:space="0" w:color="004EA8"/>
        <w:insideH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F291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i-provider">
    <w:name w:val="ui-provider"/>
    <w:basedOn w:val="DefaultParagraphFont"/>
    <w:rsid w:val="0079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allied-health-workforce/victorian-allied-health-assistant-workforce-recommendations-resourc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lliedhealthworkforc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6_Allied-health-assistant-role-grading-flowchart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3A1-5841-434A-A9A0-4BE45612CD15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a321b9-2332-4403-b746-57eec040560b"/>
    <ds:schemaRef ds:uri="http://www.w3.org/XML/1998/namespace"/>
    <ds:schemaRef ds:uri="http://purl.org/dc/terms/"/>
    <ds:schemaRef ds:uri="c4bf4fb5-ca6a-4223-b73b-4cf232540650"/>
    <ds:schemaRef ds:uri="http://schemas.openxmlformats.org/package/2006/metadata/core-properties"/>
    <ds:schemaRef ds:uri="5ce0f2b5-5be5-4508-bce9-d7011ece065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2448</Characters>
  <Application>Microsoft Office Word</Application>
  <DocSecurity>0</DocSecurity>
  <Lines>20</Lines>
  <Paragraphs>5</Paragraphs>
  <ScaleCrop>false</ScaleCrop>
  <Manager/>
  <Company>Victoria State Government, Department of Health</Company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assistant role grade flow chart</dc:title>
  <dc:subject>Allied health assistant role grade flow chart</dc:subject>
  <dc:creator>Workforce Strategy and Wellbeing</dc:creator>
  <cp:keywords>allied health assistants; therapy assistant; grades; jobs; process</cp:keywords>
  <dc:description/>
  <cp:lastModifiedBy>Eric Mounnarath (Health)</cp:lastModifiedBy>
  <cp:revision>16</cp:revision>
  <cp:lastPrinted>2023-08-15T07:15:00Z</cp:lastPrinted>
  <dcterms:created xsi:type="dcterms:W3CDTF">2023-08-15T07:16:00Z</dcterms:created>
  <dcterms:modified xsi:type="dcterms:W3CDTF">2023-11-13T00:08:00Z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2022-05-23T03:40:08Z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27056df0-9528-4909-9800-3c907282e46a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