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2F2DCD05" w:rsidR="007F209B" w:rsidRPr="007B44BE" w:rsidRDefault="004D2667" w:rsidP="007B44BE">
                            <w:pPr>
                              <w:pStyle w:val="VAHImainsubheading"/>
                            </w:pPr>
                            <w:r>
                              <w:t>October – December</w:t>
                            </w:r>
                            <w:r w:rsidR="00790243">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2F2DCD05" w:rsidR="007F209B" w:rsidRPr="007B44BE" w:rsidRDefault="004D2667" w:rsidP="007B44BE">
                      <w:pPr>
                        <w:pStyle w:val="VAHImainsubheading"/>
                      </w:pPr>
                      <w:r>
                        <w:t>October – December</w:t>
                      </w:r>
                      <w:r w:rsidR="00790243">
                        <w:t xml:space="preserve"> 2023</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Start w:id="12" w:name="_Toc132641190"/>
      <w:bookmarkStart w:id="13" w:name="_Toc140586174"/>
      <w:bookmarkStart w:id="14" w:name="_Toc156294846"/>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r w:rsidR="00E30F56" w:rsidRPr="000B0CCC">
        <w:rPr>
          <w:sz w:val="22"/>
          <w:szCs w:val="22"/>
        </w:rPr>
        <w:t xml:space="preserve"> </w:t>
      </w:r>
    </w:p>
    <w:p w14:paraId="0EF53CAD" w14:textId="0D22F652" w:rsidR="004D2667" w:rsidRPr="004D2667" w:rsidRDefault="00CF11E1">
      <w:pPr>
        <w:pStyle w:val="TOC1"/>
        <w:rPr>
          <w:rFonts w:asciiTheme="minorHAnsi" w:eastAsiaTheme="minorEastAsia" w:hAnsiTheme="minorHAnsi" w:cstheme="minorBidi"/>
          <w:sz w:val="22"/>
          <w:szCs w:val="22"/>
          <w:lang w:eastAsia="en-AU"/>
        </w:rPr>
      </w:pPr>
      <w:r w:rsidRPr="004D2667">
        <w:rPr>
          <w:sz w:val="22"/>
          <w:szCs w:val="22"/>
        </w:rPr>
        <w:fldChar w:fldCharType="begin"/>
      </w:r>
      <w:r w:rsidRPr="004D2667">
        <w:rPr>
          <w:sz w:val="22"/>
          <w:szCs w:val="22"/>
        </w:rPr>
        <w:instrText xml:space="preserve"> TOC \h \z \t "Heading 1,1,Heading 2,2" </w:instrText>
      </w:r>
      <w:r w:rsidRPr="004D2667">
        <w:rPr>
          <w:sz w:val="22"/>
          <w:szCs w:val="22"/>
        </w:rPr>
        <w:fldChar w:fldCharType="separate"/>
      </w:r>
      <w:hyperlink w:anchor="_Toc156294847" w:history="1">
        <w:r w:rsidR="004D2667" w:rsidRPr="004D2667">
          <w:rPr>
            <w:rStyle w:val="Hyperlink"/>
            <w:sz w:val="22"/>
            <w:szCs w:val="22"/>
          </w:rPr>
          <w:t>Admitted units 2023–24 Q2</w:t>
        </w:r>
        <w:r w:rsidR="004D2667" w:rsidRPr="004D2667">
          <w:rPr>
            <w:webHidden/>
            <w:sz w:val="22"/>
            <w:szCs w:val="22"/>
          </w:rPr>
          <w:tab/>
        </w:r>
        <w:r w:rsidR="004D2667" w:rsidRPr="004D2667">
          <w:rPr>
            <w:webHidden/>
            <w:sz w:val="22"/>
            <w:szCs w:val="22"/>
          </w:rPr>
          <w:fldChar w:fldCharType="begin"/>
        </w:r>
        <w:r w:rsidR="004D2667" w:rsidRPr="004D2667">
          <w:rPr>
            <w:webHidden/>
            <w:sz w:val="22"/>
            <w:szCs w:val="22"/>
          </w:rPr>
          <w:instrText xml:space="preserve"> PAGEREF _Toc156294847 \h </w:instrText>
        </w:r>
        <w:r w:rsidR="004D2667" w:rsidRPr="004D2667">
          <w:rPr>
            <w:webHidden/>
            <w:sz w:val="22"/>
            <w:szCs w:val="22"/>
          </w:rPr>
        </w:r>
        <w:r w:rsidR="004D2667" w:rsidRPr="004D2667">
          <w:rPr>
            <w:webHidden/>
            <w:sz w:val="22"/>
            <w:szCs w:val="22"/>
          </w:rPr>
          <w:fldChar w:fldCharType="separate"/>
        </w:r>
        <w:r w:rsidR="004D2667" w:rsidRPr="004D2667">
          <w:rPr>
            <w:webHidden/>
            <w:sz w:val="22"/>
            <w:szCs w:val="22"/>
          </w:rPr>
          <w:t>2</w:t>
        </w:r>
        <w:r w:rsidR="004D2667" w:rsidRPr="004D2667">
          <w:rPr>
            <w:webHidden/>
            <w:sz w:val="22"/>
            <w:szCs w:val="22"/>
          </w:rPr>
          <w:fldChar w:fldCharType="end"/>
        </w:r>
      </w:hyperlink>
    </w:p>
    <w:p w14:paraId="71256D4B" w14:textId="36A77760" w:rsidR="004D2667" w:rsidRPr="004D2667" w:rsidRDefault="00C9135B">
      <w:pPr>
        <w:pStyle w:val="TOC1"/>
        <w:rPr>
          <w:rFonts w:asciiTheme="minorHAnsi" w:eastAsiaTheme="minorEastAsia" w:hAnsiTheme="minorHAnsi" w:cstheme="minorBidi"/>
          <w:sz w:val="22"/>
          <w:szCs w:val="22"/>
          <w:lang w:eastAsia="en-AU"/>
        </w:rPr>
      </w:pPr>
      <w:hyperlink w:anchor="_Toc156294848" w:history="1">
        <w:r w:rsidR="004D2667" w:rsidRPr="004D2667">
          <w:rPr>
            <w:rStyle w:val="Hyperlink"/>
            <w:sz w:val="22"/>
            <w:szCs w:val="22"/>
          </w:rPr>
          <w:t>Community 2023–24 Q2</w:t>
        </w:r>
        <w:r w:rsidR="004D2667" w:rsidRPr="004D2667">
          <w:rPr>
            <w:webHidden/>
            <w:sz w:val="22"/>
            <w:szCs w:val="22"/>
          </w:rPr>
          <w:tab/>
        </w:r>
        <w:r w:rsidR="004D2667" w:rsidRPr="004D2667">
          <w:rPr>
            <w:webHidden/>
            <w:sz w:val="22"/>
            <w:szCs w:val="22"/>
          </w:rPr>
          <w:fldChar w:fldCharType="begin"/>
        </w:r>
        <w:r w:rsidR="004D2667" w:rsidRPr="004D2667">
          <w:rPr>
            <w:webHidden/>
            <w:sz w:val="22"/>
            <w:szCs w:val="22"/>
          </w:rPr>
          <w:instrText xml:space="preserve"> PAGEREF _Toc156294848 \h </w:instrText>
        </w:r>
        <w:r w:rsidR="004D2667" w:rsidRPr="004D2667">
          <w:rPr>
            <w:webHidden/>
            <w:sz w:val="22"/>
            <w:szCs w:val="22"/>
          </w:rPr>
        </w:r>
        <w:r w:rsidR="004D2667" w:rsidRPr="004D2667">
          <w:rPr>
            <w:webHidden/>
            <w:sz w:val="22"/>
            <w:szCs w:val="22"/>
          </w:rPr>
          <w:fldChar w:fldCharType="separate"/>
        </w:r>
        <w:r w:rsidR="004D2667" w:rsidRPr="004D2667">
          <w:rPr>
            <w:webHidden/>
            <w:sz w:val="22"/>
            <w:szCs w:val="22"/>
          </w:rPr>
          <w:t>2</w:t>
        </w:r>
        <w:r w:rsidR="004D2667" w:rsidRPr="004D2667">
          <w:rPr>
            <w:webHidden/>
            <w:sz w:val="22"/>
            <w:szCs w:val="22"/>
          </w:rPr>
          <w:fldChar w:fldCharType="end"/>
        </w:r>
      </w:hyperlink>
    </w:p>
    <w:p w14:paraId="43DEDC25" w14:textId="03362D8F" w:rsidR="004D2667" w:rsidRPr="004D2667" w:rsidRDefault="00C9135B">
      <w:pPr>
        <w:pStyle w:val="TOC1"/>
        <w:rPr>
          <w:rFonts w:asciiTheme="minorHAnsi" w:eastAsiaTheme="minorEastAsia" w:hAnsiTheme="minorHAnsi" w:cstheme="minorBidi"/>
          <w:sz w:val="22"/>
          <w:szCs w:val="22"/>
          <w:lang w:eastAsia="en-AU"/>
        </w:rPr>
      </w:pPr>
      <w:hyperlink w:anchor="_Toc156294849" w:history="1">
        <w:r w:rsidR="004D2667" w:rsidRPr="004D2667">
          <w:rPr>
            <w:rStyle w:val="Hyperlink"/>
            <w:sz w:val="22"/>
            <w:szCs w:val="22"/>
          </w:rPr>
          <w:t>Admitted units 2023–24 Q1–Q2</w:t>
        </w:r>
        <w:r w:rsidR="004D2667" w:rsidRPr="004D2667">
          <w:rPr>
            <w:webHidden/>
            <w:sz w:val="22"/>
            <w:szCs w:val="22"/>
          </w:rPr>
          <w:tab/>
        </w:r>
        <w:r w:rsidR="004D2667" w:rsidRPr="004D2667">
          <w:rPr>
            <w:webHidden/>
            <w:sz w:val="22"/>
            <w:szCs w:val="22"/>
          </w:rPr>
          <w:fldChar w:fldCharType="begin"/>
        </w:r>
        <w:r w:rsidR="004D2667" w:rsidRPr="004D2667">
          <w:rPr>
            <w:webHidden/>
            <w:sz w:val="22"/>
            <w:szCs w:val="22"/>
          </w:rPr>
          <w:instrText xml:space="preserve"> PAGEREF _Toc156294849 \h </w:instrText>
        </w:r>
        <w:r w:rsidR="004D2667" w:rsidRPr="004D2667">
          <w:rPr>
            <w:webHidden/>
            <w:sz w:val="22"/>
            <w:szCs w:val="22"/>
          </w:rPr>
        </w:r>
        <w:r w:rsidR="004D2667" w:rsidRPr="004D2667">
          <w:rPr>
            <w:webHidden/>
            <w:sz w:val="22"/>
            <w:szCs w:val="22"/>
          </w:rPr>
          <w:fldChar w:fldCharType="separate"/>
        </w:r>
        <w:r w:rsidR="004D2667" w:rsidRPr="004D2667">
          <w:rPr>
            <w:webHidden/>
            <w:sz w:val="22"/>
            <w:szCs w:val="22"/>
          </w:rPr>
          <w:t>3</w:t>
        </w:r>
        <w:r w:rsidR="004D2667" w:rsidRPr="004D2667">
          <w:rPr>
            <w:webHidden/>
            <w:sz w:val="22"/>
            <w:szCs w:val="22"/>
          </w:rPr>
          <w:fldChar w:fldCharType="end"/>
        </w:r>
      </w:hyperlink>
    </w:p>
    <w:p w14:paraId="57B041B2" w14:textId="52058A6A" w:rsidR="004D2667" w:rsidRPr="004D2667" w:rsidRDefault="00C9135B">
      <w:pPr>
        <w:pStyle w:val="TOC1"/>
        <w:rPr>
          <w:rFonts w:asciiTheme="minorHAnsi" w:eastAsiaTheme="minorEastAsia" w:hAnsiTheme="minorHAnsi" w:cstheme="minorBidi"/>
          <w:sz w:val="22"/>
          <w:szCs w:val="22"/>
          <w:lang w:eastAsia="en-AU"/>
        </w:rPr>
      </w:pPr>
      <w:hyperlink w:anchor="_Toc156294850" w:history="1">
        <w:r w:rsidR="004D2667" w:rsidRPr="004D2667">
          <w:rPr>
            <w:rStyle w:val="Hyperlink"/>
            <w:sz w:val="22"/>
            <w:szCs w:val="22"/>
          </w:rPr>
          <w:t>Community 2023–24 Q1–Q2</w:t>
        </w:r>
        <w:r w:rsidR="004D2667" w:rsidRPr="004D2667">
          <w:rPr>
            <w:webHidden/>
            <w:sz w:val="22"/>
            <w:szCs w:val="22"/>
          </w:rPr>
          <w:tab/>
        </w:r>
        <w:r w:rsidR="004D2667" w:rsidRPr="004D2667">
          <w:rPr>
            <w:webHidden/>
            <w:sz w:val="22"/>
            <w:szCs w:val="22"/>
          </w:rPr>
          <w:fldChar w:fldCharType="begin"/>
        </w:r>
        <w:r w:rsidR="004D2667" w:rsidRPr="004D2667">
          <w:rPr>
            <w:webHidden/>
            <w:sz w:val="22"/>
            <w:szCs w:val="22"/>
          </w:rPr>
          <w:instrText xml:space="preserve"> PAGEREF _Toc156294850 \h </w:instrText>
        </w:r>
        <w:r w:rsidR="004D2667" w:rsidRPr="004D2667">
          <w:rPr>
            <w:webHidden/>
            <w:sz w:val="22"/>
            <w:szCs w:val="22"/>
          </w:rPr>
        </w:r>
        <w:r w:rsidR="004D2667" w:rsidRPr="004D2667">
          <w:rPr>
            <w:webHidden/>
            <w:sz w:val="22"/>
            <w:szCs w:val="22"/>
          </w:rPr>
          <w:fldChar w:fldCharType="separate"/>
        </w:r>
        <w:r w:rsidR="004D2667" w:rsidRPr="004D2667">
          <w:rPr>
            <w:webHidden/>
            <w:sz w:val="22"/>
            <w:szCs w:val="22"/>
          </w:rPr>
          <w:t>3</w:t>
        </w:r>
        <w:r w:rsidR="004D2667" w:rsidRPr="004D2667">
          <w:rPr>
            <w:webHidden/>
            <w:sz w:val="22"/>
            <w:szCs w:val="22"/>
          </w:rPr>
          <w:fldChar w:fldCharType="end"/>
        </w:r>
      </w:hyperlink>
    </w:p>
    <w:p w14:paraId="1FD523BB" w14:textId="12BD31B5" w:rsidR="004D2667" w:rsidRPr="004D2667" w:rsidRDefault="00C9135B">
      <w:pPr>
        <w:pStyle w:val="TOC1"/>
        <w:rPr>
          <w:rFonts w:asciiTheme="minorHAnsi" w:eastAsiaTheme="minorEastAsia" w:hAnsiTheme="minorHAnsi" w:cstheme="minorBidi"/>
          <w:sz w:val="22"/>
          <w:szCs w:val="22"/>
          <w:lang w:eastAsia="en-AU"/>
        </w:rPr>
      </w:pPr>
      <w:hyperlink w:anchor="_Toc156294851" w:history="1">
        <w:r w:rsidR="004D2667" w:rsidRPr="004D2667">
          <w:rPr>
            <w:rStyle w:val="Hyperlink"/>
            <w:sz w:val="22"/>
            <w:szCs w:val="22"/>
          </w:rPr>
          <w:t>Indicator descriptions and notes</w:t>
        </w:r>
        <w:r w:rsidR="004D2667" w:rsidRPr="004D2667">
          <w:rPr>
            <w:webHidden/>
            <w:sz w:val="22"/>
            <w:szCs w:val="22"/>
          </w:rPr>
          <w:tab/>
        </w:r>
        <w:r w:rsidR="004D2667" w:rsidRPr="004D2667">
          <w:rPr>
            <w:webHidden/>
            <w:sz w:val="22"/>
            <w:szCs w:val="22"/>
          </w:rPr>
          <w:fldChar w:fldCharType="begin"/>
        </w:r>
        <w:r w:rsidR="004D2667" w:rsidRPr="004D2667">
          <w:rPr>
            <w:webHidden/>
            <w:sz w:val="22"/>
            <w:szCs w:val="22"/>
          </w:rPr>
          <w:instrText xml:space="preserve"> PAGEREF _Toc156294851 \h </w:instrText>
        </w:r>
        <w:r w:rsidR="004D2667" w:rsidRPr="004D2667">
          <w:rPr>
            <w:webHidden/>
            <w:sz w:val="22"/>
            <w:szCs w:val="22"/>
          </w:rPr>
        </w:r>
        <w:r w:rsidR="004D2667" w:rsidRPr="004D2667">
          <w:rPr>
            <w:webHidden/>
            <w:sz w:val="22"/>
            <w:szCs w:val="22"/>
          </w:rPr>
          <w:fldChar w:fldCharType="separate"/>
        </w:r>
        <w:r w:rsidR="004D2667" w:rsidRPr="004D2667">
          <w:rPr>
            <w:webHidden/>
            <w:sz w:val="22"/>
            <w:szCs w:val="22"/>
          </w:rPr>
          <w:t>4</w:t>
        </w:r>
        <w:r w:rsidR="004D2667" w:rsidRPr="004D2667">
          <w:rPr>
            <w:webHidden/>
            <w:sz w:val="22"/>
            <w:szCs w:val="22"/>
          </w:rPr>
          <w:fldChar w:fldCharType="end"/>
        </w:r>
      </w:hyperlink>
    </w:p>
    <w:p w14:paraId="0A7F47BD" w14:textId="4EC87D26" w:rsidR="00CF11E1" w:rsidRPr="00976B4E" w:rsidRDefault="00CF11E1" w:rsidP="00CF11E1">
      <w:pPr>
        <w:pStyle w:val="VAHIbody"/>
        <w:spacing w:before="240"/>
        <w:rPr>
          <w:sz w:val="22"/>
          <w:szCs w:val="22"/>
        </w:rPr>
        <w:sectPr w:rsidR="00CF11E1" w:rsidRPr="00976B4E" w:rsidSect="004367B3">
          <w:type w:val="continuous"/>
          <w:pgSz w:w="16838" w:h="11906" w:orient="landscape"/>
          <w:pgMar w:top="851" w:right="851" w:bottom="851" w:left="851" w:header="567" w:footer="510" w:gutter="0"/>
          <w:cols w:space="720"/>
          <w:docGrid w:linePitch="272"/>
        </w:sectPr>
      </w:pPr>
      <w:r w:rsidRPr="004D2667">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670417F1" w:rsidR="00A76D9F" w:rsidRPr="00592F37" w:rsidRDefault="00A76D9F" w:rsidP="00A76D9F">
            <w:pPr>
              <w:pStyle w:val="Heading1"/>
              <w:spacing w:before="0" w:line="240" w:lineRule="auto"/>
              <w:rPr>
                <w:color w:val="244C5A"/>
                <w:sz w:val="28"/>
                <w:szCs w:val="28"/>
              </w:rPr>
            </w:pPr>
            <w:bookmarkStart w:id="15" w:name="_Toc156294847"/>
            <w:bookmarkStart w:id="16" w:name="_Toc17978050"/>
            <w:bookmarkStart w:id="17" w:name="_Toc21699119"/>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4D2667">
              <w:rPr>
                <w:color w:val="244C5A"/>
                <w:sz w:val="22"/>
                <w:szCs w:val="28"/>
              </w:rPr>
              <w:t>3–24</w:t>
            </w:r>
            <w:r w:rsidR="00585D2C">
              <w:rPr>
                <w:color w:val="244C5A"/>
                <w:sz w:val="22"/>
                <w:szCs w:val="28"/>
              </w:rPr>
              <w:t xml:space="preserve"> Q</w:t>
            </w:r>
            <w:r w:rsidR="004D2667">
              <w:rPr>
                <w:color w:val="244C5A"/>
                <w:sz w:val="22"/>
                <w:szCs w:val="28"/>
              </w:rPr>
              <w:t>2</w:t>
            </w:r>
            <w:bookmarkEnd w:id="15"/>
          </w:p>
        </w:tc>
        <w:bookmarkEnd w:id="16"/>
        <w:bookmarkEnd w:id="17"/>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4D2667"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4D2667"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4D2667" w:rsidRPr="009A0716" w:rsidRDefault="004D2667" w:rsidP="004D2667">
                  <w:pPr>
                    <w:rPr>
                      <w:sz w:val="18"/>
                      <w:szCs w:val="18"/>
                    </w:rPr>
                  </w:pPr>
                  <w:bookmarkStart w:id="18" w:name="_Hlk15473260"/>
                  <w:r w:rsidRPr="009A0716">
                    <w:rPr>
                      <w:rFonts w:ascii="VIC" w:eastAsia="VIC" w:hAnsi="VIC"/>
                      <w:color w:val="000000"/>
                      <w:sz w:val="18"/>
                      <w:szCs w:val="18"/>
                    </w:rPr>
                    <w:t xml:space="preserve">Acute Care                                        </w:t>
                  </w:r>
                </w:p>
              </w:tc>
            </w:tr>
          </w:tbl>
          <w:p w14:paraId="54B56F45" w14:textId="642EE871" w:rsidR="004D2667" w:rsidRPr="00382424" w:rsidRDefault="004D2667" w:rsidP="004D2667">
            <w:pPr>
              <w:pStyle w:val="DHHStabletext"/>
              <w:spacing w:before="0" w:after="0"/>
              <w:rPr>
                <w:rFonts w:ascii="VIC" w:eastAsia="Verdana" w:hAnsi="VIC" w:cs="Verdana"/>
                <w:sz w:val="18"/>
                <w:szCs w:val="18"/>
              </w:rPr>
            </w:pPr>
          </w:p>
        </w:tc>
        <w:tc>
          <w:tcPr>
            <w:tcW w:w="1449" w:type="dxa"/>
            <w:shd w:val="clear" w:color="auto" w:fill="BFCED6"/>
          </w:tcPr>
          <w:p w14:paraId="2B0082FF" w14:textId="4954B257" w:rsidR="004D2667" w:rsidRPr="005B1FEF" w:rsidRDefault="004D2667" w:rsidP="004D2667">
            <w:pPr>
              <w:jc w:val="center"/>
              <w:rPr>
                <w:rFonts w:ascii="VIC" w:hAnsi="VIC"/>
                <w:sz w:val="18"/>
                <w:szCs w:val="18"/>
              </w:rPr>
            </w:pPr>
            <w:r w:rsidRPr="00BB628D">
              <w:rPr>
                <w:rFonts w:ascii="VIC" w:eastAsia="VIC" w:hAnsi="VIC"/>
                <w:color w:val="000000"/>
                <w:sz w:val="18"/>
                <w:szCs w:val="18"/>
              </w:rPr>
              <w:t>39</w:t>
            </w:r>
          </w:p>
        </w:tc>
        <w:tc>
          <w:tcPr>
            <w:tcW w:w="1449" w:type="dxa"/>
            <w:shd w:val="clear" w:color="auto" w:fill="BFCED6"/>
          </w:tcPr>
          <w:p w14:paraId="4DAE3F9C" w14:textId="368B2448" w:rsidR="004D2667" w:rsidRPr="005B1FEF" w:rsidRDefault="004D2667" w:rsidP="004D2667">
            <w:pPr>
              <w:jc w:val="center"/>
              <w:rPr>
                <w:rFonts w:ascii="VIC" w:hAnsi="VIC"/>
                <w:sz w:val="18"/>
                <w:szCs w:val="18"/>
              </w:rPr>
            </w:pPr>
            <w:r w:rsidRPr="00BB628D">
              <w:rPr>
                <w:rFonts w:ascii="VIC" w:eastAsia="VIC" w:hAnsi="VIC"/>
                <w:color w:val="000000"/>
                <w:sz w:val="18"/>
                <w:szCs w:val="18"/>
              </w:rPr>
              <w:t>94%</w:t>
            </w:r>
          </w:p>
        </w:tc>
        <w:tc>
          <w:tcPr>
            <w:tcW w:w="1449" w:type="dxa"/>
            <w:shd w:val="clear" w:color="auto" w:fill="BFCED6"/>
          </w:tcPr>
          <w:p w14:paraId="30CB2EBF" w14:textId="5D306A6C" w:rsidR="004D2667" w:rsidRPr="005B1FEF" w:rsidRDefault="004D2667" w:rsidP="004D2667">
            <w:pPr>
              <w:jc w:val="center"/>
              <w:rPr>
                <w:rFonts w:ascii="VIC" w:hAnsi="VIC"/>
                <w:sz w:val="18"/>
                <w:szCs w:val="18"/>
              </w:rPr>
            </w:pPr>
            <w:r w:rsidRPr="00BB628D">
              <w:rPr>
                <w:rFonts w:ascii="VIC" w:eastAsia="VIC" w:hAnsi="VIC"/>
                <w:color w:val="000000"/>
                <w:sz w:val="18"/>
                <w:szCs w:val="18"/>
              </w:rPr>
              <w:t>1%</w:t>
            </w:r>
          </w:p>
        </w:tc>
        <w:tc>
          <w:tcPr>
            <w:tcW w:w="1449" w:type="dxa"/>
            <w:shd w:val="clear" w:color="auto" w:fill="BFCED6"/>
          </w:tcPr>
          <w:p w14:paraId="7DCD1E83" w14:textId="429ED06E" w:rsidR="004D2667" w:rsidRPr="005B1FEF" w:rsidRDefault="004D2667" w:rsidP="004D2667">
            <w:pPr>
              <w:jc w:val="center"/>
              <w:rPr>
                <w:rFonts w:ascii="VIC" w:hAnsi="VIC"/>
                <w:sz w:val="18"/>
                <w:szCs w:val="18"/>
              </w:rPr>
            </w:pPr>
            <w:r w:rsidRPr="00BB628D">
              <w:rPr>
                <w:rFonts w:ascii="VIC" w:eastAsia="VIC" w:hAnsi="VIC"/>
                <w:color w:val="000000"/>
                <w:sz w:val="18"/>
                <w:szCs w:val="18"/>
              </w:rPr>
              <w:t>38.2</w:t>
            </w:r>
          </w:p>
        </w:tc>
        <w:tc>
          <w:tcPr>
            <w:tcW w:w="1449" w:type="dxa"/>
            <w:shd w:val="clear" w:color="auto" w:fill="BFCED6"/>
          </w:tcPr>
          <w:p w14:paraId="41189295" w14:textId="0BDE303A" w:rsidR="004D2667" w:rsidRPr="005B1FEF" w:rsidRDefault="004D2667" w:rsidP="004D2667">
            <w:pPr>
              <w:jc w:val="center"/>
              <w:rPr>
                <w:rFonts w:ascii="VIC" w:hAnsi="VIC"/>
                <w:sz w:val="18"/>
                <w:szCs w:val="18"/>
              </w:rPr>
            </w:pPr>
            <w:r w:rsidRPr="00BB628D">
              <w:rPr>
                <w:rFonts w:ascii="VIC" w:eastAsia="VIC" w:hAnsi="VIC"/>
                <w:color w:val="000000"/>
                <w:sz w:val="18"/>
                <w:szCs w:val="18"/>
              </w:rPr>
              <w:t>33</w:t>
            </w:r>
          </w:p>
        </w:tc>
        <w:tc>
          <w:tcPr>
            <w:tcW w:w="1449" w:type="dxa"/>
            <w:shd w:val="clear" w:color="auto" w:fill="BFCED6"/>
          </w:tcPr>
          <w:p w14:paraId="66BC35DE" w14:textId="4C7FCF8D" w:rsidR="004D2667" w:rsidRPr="005B1FEF" w:rsidRDefault="004D2667" w:rsidP="004D2667">
            <w:pPr>
              <w:jc w:val="center"/>
              <w:rPr>
                <w:rFonts w:ascii="VIC" w:hAnsi="VIC"/>
                <w:sz w:val="18"/>
                <w:szCs w:val="18"/>
              </w:rPr>
            </w:pPr>
            <w:r w:rsidRPr="00BB628D">
              <w:rPr>
                <w:rFonts w:ascii="VIC" w:eastAsia="VIC" w:hAnsi="VIC"/>
                <w:color w:val="000000"/>
                <w:sz w:val="18"/>
                <w:szCs w:val="18"/>
              </w:rPr>
              <w:t>182.6</w:t>
            </w:r>
          </w:p>
        </w:tc>
        <w:tc>
          <w:tcPr>
            <w:tcW w:w="1449" w:type="dxa"/>
            <w:shd w:val="clear" w:color="auto" w:fill="BFCED6"/>
          </w:tcPr>
          <w:p w14:paraId="5D6B7A63" w14:textId="6242A60A" w:rsidR="004D2667" w:rsidRPr="005B1FEF" w:rsidRDefault="004D2667" w:rsidP="004D2667">
            <w:pPr>
              <w:jc w:val="center"/>
              <w:rPr>
                <w:rFonts w:ascii="VIC" w:hAnsi="VIC"/>
                <w:sz w:val="18"/>
                <w:szCs w:val="18"/>
              </w:rPr>
            </w:pPr>
            <w:r w:rsidRPr="00BB628D">
              <w:rPr>
                <w:rFonts w:ascii="VIC" w:eastAsia="VIC" w:hAnsi="VIC"/>
                <w:color w:val="000000"/>
                <w:sz w:val="18"/>
                <w:szCs w:val="18"/>
              </w:rPr>
              <w:t>23.0</w:t>
            </w:r>
          </w:p>
        </w:tc>
        <w:tc>
          <w:tcPr>
            <w:tcW w:w="1449" w:type="dxa"/>
            <w:shd w:val="clear" w:color="auto" w:fill="BFCED6"/>
          </w:tcPr>
          <w:p w14:paraId="7F4301A7" w14:textId="46B82FC2" w:rsidR="004D2667" w:rsidRPr="005B1FEF" w:rsidRDefault="004D2667" w:rsidP="004D2667">
            <w:pPr>
              <w:jc w:val="center"/>
              <w:rPr>
                <w:rFonts w:ascii="VIC" w:hAnsi="VIC"/>
                <w:sz w:val="18"/>
                <w:szCs w:val="18"/>
              </w:rPr>
            </w:pPr>
            <w:r w:rsidRPr="00BB628D">
              <w:rPr>
                <w:rFonts w:ascii="VIC" w:eastAsia="VIC" w:hAnsi="VIC"/>
                <w:color w:val="000000"/>
                <w:sz w:val="18"/>
                <w:szCs w:val="18"/>
              </w:rPr>
              <w:t>26%</w:t>
            </w:r>
          </w:p>
        </w:tc>
        <w:tc>
          <w:tcPr>
            <w:tcW w:w="1449" w:type="dxa"/>
            <w:shd w:val="clear" w:color="auto" w:fill="BFCED6"/>
          </w:tcPr>
          <w:p w14:paraId="48A34DC4" w14:textId="42921048" w:rsidR="004D2667" w:rsidRPr="005B1FEF" w:rsidRDefault="004D2667" w:rsidP="004D2667">
            <w:pPr>
              <w:jc w:val="center"/>
              <w:rPr>
                <w:rFonts w:ascii="VIC" w:hAnsi="VIC"/>
                <w:sz w:val="18"/>
                <w:szCs w:val="18"/>
              </w:rPr>
            </w:pPr>
            <w:r w:rsidRPr="00BB628D">
              <w:rPr>
                <w:rFonts w:ascii="VIC" w:eastAsia="VIC" w:hAnsi="VIC"/>
                <w:color w:val="000000"/>
                <w:sz w:val="18"/>
                <w:szCs w:val="18"/>
              </w:rPr>
              <w:t>74%</w:t>
            </w:r>
          </w:p>
        </w:tc>
      </w:tr>
      <w:tr w:rsidR="004D2667"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4D2667"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4D2667" w:rsidRPr="009A0716" w:rsidRDefault="004D2667" w:rsidP="004D2667">
                  <w:pPr>
                    <w:rPr>
                      <w:sz w:val="18"/>
                      <w:szCs w:val="18"/>
                    </w:rPr>
                  </w:pPr>
                  <w:r w:rsidRPr="009A0716">
                    <w:rPr>
                      <w:rFonts w:ascii="VIC" w:eastAsia="VIC" w:hAnsi="VIC"/>
                      <w:color w:val="000000"/>
                      <w:sz w:val="18"/>
                      <w:szCs w:val="18"/>
                    </w:rPr>
                    <w:t xml:space="preserve">Sub Acute Care                                    </w:t>
                  </w:r>
                </w:p>
              </w:tc>
            </w:tr>
          </w:tbl>
          <w:p w14:paraId="2CB2150E" w14:textId="09B5A090" w:rsidR="004D2667" w:rsidRPr="00382424" w:rsidRDefault="004D2667" w:rsidP="004D2667">
            <w:pPr>
              <w:pStyle w:val="DHHStabletext"/>
              <w:spacing w:before="0" w:after="0"/>
              <w:rPr>
                <w:rFonts w:ascii="VIC" w:eastAsia="Verdana" w:hAnsi="VIC" w:cs="Verdana"/>
                <w:sz w:val="18"/>
                <w:szCs w:val="18"/>
              </w:rPr>
            </w:pPr>
          </w:p>
        </w:tc>
        <w:tc>
          <w:tcPr>
            <w:tcW w:w="1449" w:type="dxa"/>
          </w:tcPr>
          <w:p w14:paraId="6298EB62" w14:textId="7F5EE95D" w:rsidR="004D2667" w:rsidRPr="005B1FEF" w:rsidRDefault="004D2667" w:rsidP="004D2667">
            <w:pPr>
              <w:jc w:val="center"/>
              <w:rPr>
                <w:rFonts w:ascii="VIC" w:hAnsi="VIC"/>
                <w:sz w:val="18"/>
                <w:szCs w:val="18"/>
              </w:rPr>
            </w:pPr>
            <w:r>
              <w:rPr>
                <w:rFonts w:ascii="VIC" w:eastAsia="VIC" w:hAnsi="VIC"/>
                <w:color w:val="000000"/>
                <w:sz w:val="18"/>
                <w:szCs w:val="18"/>
              </w:rPr>
              <w:t>&lt;5</w:t>
            </w:r>
          </w:p>
        </w:tc>
        <w:tc>
          <w:tcPr>
            <w:tcW w:w="1449" w:type="dxa"/>
          </w:tcPr>
          <w:p w14:paraId="1F8AED50" w14:textId="1341CF70" w:rsidR="004D2667" w:rsidRPr="005B1FEF" w:rsidRDefault="004D2667" w:rsidP="004D2667">
            <w:pPr>
              <w:jc w:val="center"/>
              <w:rPr>
                <w:rFonts w:ascii="VIC" w:hAnsi="VIC"/>
                <w:sz w:val="18"/>
                <w:szCs w:val="18"/>
              </w:rPr>
            </w:pPr>
            <w:r w:rsidRPr="00BB628D">
              <w:rPr>
                <w:rFonts w:ascii="VIC" w:eastAsia="VIC" w:hAnsi="VIC"/>
                <w:color w:val="000000"/>
                <w:sz w:val="18"/>
                <w:szCs w:val="18"/>
              </w:rPr>
              <w:t>100%</w:t>
            </w:r>
          </w:p>
        </w:tc>
        <w:tc>
          <w:tcPr>
            <w:tcW w:w="1449" w:type="dxa"/>
          </w:tcPr>
          <w:p w14:paraId="2FBEE051" w14:textId="7B6A8785" w:rsidR="004D2667" w:rsidRPr="005B1FEF" w:rsidRDefault="004D2667" w:rsidP="004D2667">
            <w:pPr>
              <w:jc w:val="center"/>
              <w:rPr>
                <w:rFonts w:ascii="VIC" w:hAnsi="VIC"/>
                <w:sz w:val="18"/>
                <w:szCs w:val="18"/>
              </w:rPr>
            </w:pPr>
            <w:r w:rsidRPr="00BB628D">
              <w:rPr>
                <w:rFonts w:ascii="VIC" w:eastAsia="VIC" w:hAnsi="VIC"/>
                <w:color w:val="000000"/>
                <w:sz w:val="18"/>
                <w:szCs w:val="18"/>
              </w:rPr>
              <w:t>5%</w:t>
            </w:r>
          </w:p>
        </w:tc>
        <w:tc>
          <w:tcPr>
            <w:tcW w:w="1449" w:type="dxa"/>
          </w:tcPr>
          <w:p w14:paraId="48B05D7D" w14:textId="1EC2D4C1" w:rsidR="004D2667" w:rsidRPr="005B1FEF" w:rsidRDefault="004D2667" w:rsidP="004D2667">
            <w:pPr>
              <w:jc w:val="center"/>
              <w:rPr>
                <w:rFonts w:ascii="VIC" w:hAnsi="VIC"/>
                <w:sz w:val="18"/>
                <w:szCs w:val="18"/>
              </w:rPr>
            </w:pPr>
            <w:r w:rsidRPr="00BB628D">
              <w:rPr>
                <w:rFonts w:ascii="VIC" w:eastAsia="VIC" w:hAnsi="VIC"/>
                <w:color w:val="000000"/>
                <w:sz w:val="18"/>
                <w:szCs w:val="18"/>
              </w:rPr>
              <w:t>215.3</w:t>
            </w:r>
          </w:p>
        </w:tc>
        <w:tc>
          <w:tcPr>
            <w:tcW w:w="1449" w:type="dxa"/>
          </w:tcPr>
          <w:p w14:paraId="30FF6AFD" w14:textId="5083C796" w:rsidR="004D2667" w:rsidRPr="005B1FEF" w:rsidRDefault="004D2667" w:rsidP="004D2667">
            <w:pPr>
              <w:jc w:val="center"/>
              <w:rPr>
                <w:rFonts w:ascii="VIC" w:hAnsi="VIC"/>
                <w:sz w:val="18"/>
                <w:szCs w:val="18"/>
              </w:rPr>
            </w:pPr>
            <w:r w:rsidRPr="00BB628D">
              <w:rPr>
                <w:rFonts w:ascii="VIC" w:eastAsia="VIC" w:hAnsi="VIC"/>
                <w:color w:val="000000"/>
                <w:sz w:val="18"/>
                <w:szCs w:val="18"/>
              </w:rPr>
              <w:t>24</w:t>
            </w:r>
          </w:p>
        </w:tc>
        <w:tc>
          <w:tcPr>
            <w:tcW w:w="1449" w:type="dxa"/>
          </w:tcPr>
          <w:p w14:paraId="51B838F0" w14:textId="31F41898" w:rsidR="004D2667" w:rsidRPr="005B1FEF" w:rsidRDefault="004D2667" w:rsidP="004D2667">
            <w:pPr>
              <w:jc w:val="center"/>
              <w:rPr>
                <w:rFonts w:ascii="VIC" w:hAnsi="VIC"/>
                <w:sz w:val="18"/>
                <w:szCs w:val="18"/>
              </w:rPr>
            </w:pPr>
            <w:r w:rsidRPr="00BB628D">
              <w:rPr>
                <w:rFonts w:ascii="VIC" w:eastAsia="VIC" w:hAnsi="VIC"/>
                <w:color w:val="000000"/>
                <w:sz w:val="18"/>
                <w:szCs w:val="18"/>
              </w:rPr>
              <w:t>0.0</w:t>
            </w:r>
          </w:p>
        </w:tc>
        <w:tc>
          <w:tcPr>
            <w:tcW w:w="1449" w:type="dxa"/>
          </w:tcPr>
          <w:p w14:paraId="236D1E8A" w14:textId="77777777" w:rsidR="004D2667" w:rsidRPr="005B1FEF" w:rsidRDefault="004D2667" w:rsidP="004D2667">
            <w:pPr>
              <w:jc w:val="center"/>
              <w:rPr>
                <w:rFonts w:ascii="VIC" w:hAnsi="VIC"/>
                <w:sz w:val="18"/>
                <w:szCs w:val="18"/>
              </w:rPr>
            </w:pPr>
          </w:p>
        </w:tc>
        <w:tc>
          <w:tcPr>
            <w:tcW w:w="1449" w:type="dxa"/>
          </w:tcPr>
          <w:p w14:paraId="2C395552" w14:textId="77777777" w:rsidR="004D2667" w:rsidRPr="005B1FEF" w:rsidRDefault="004D2667" w:rsidP="004D2667">
            <w:pPr>
              <w:jc w:val="center"/>
              <w:rPr>
                <w:rFonts w:ascii="VIC" w:hAnsi="VIC"/>
                <w:sz w:val="18"/>
                <w:szCs w:val="18"/>
              </w:rPr>
            </w:pPr>
          </w:p>
        </w:tc>
        <w:tc>
          <w:tcPr>
            <w:tcW w:w="1449" w:type="dxa"/>
          </w:tcPr>
          <w:p w14:paraId="2E8B05AE" w14:textId="12FE3766" w:rsidR="004D2667" w:rsidRPr="005B1FEF" w:rsidRDefault="004D2667" w:rsidP="004D2667">
            <w:pPr>
              <w:jc w:val="center"/>
              <w:rPr>
                <w:rFonts w:ascii="VIC" w:hAnsi="VIC"/>
                <w:sz w:val="18"/>
                <w:szCs w:val="18"/>
              </w:rPr>
            </w:pPr>
            <w:r w:rsidRPr="00BB628D">
              <w:rPr>
                <w:rFonts w:ascii="VIC" w:eastAsia="VIC" w:hAnsi="VIC"/>
                <w:color w:val="000000"/>
                <w:sz w:val="18"/>
                <w:szCs w:val="18"/>
              </w:rPr>
              <w:t>78%</w:t>
            </w:r>
          </w:p>
        </w:tc>
      </w:tr>
      <w:tr w:rsidR="004D2667"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4D2667"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18"/>
                <w:p w14:paraId="3E95FFF4" w14:textId="77777777" w:rsidR="004D2667" w:rsidRPr="009A0716" w:rsidRDefault="004D2667" w:rsidP="004D2667">
                  <w:pPr>
                    <w:rPr>
                      <w:sz w:val="18"/>
                      <w:szCs w:val="18"/>
                    </w:rPr>
                  </w:pPr>
                  <w:r w:rsidRPr="009A0716">
                    <w:rPr>
                      <w:rFonts w:ascii="VIC" w:eastAsia="VIC" w:hAnsi="VIC"/>
                      <w:color w:val="000000"/>
                      <w:sz w:val="18"/>
                      <w:szCs w:val="18"/>
                    </w:rPr>
                    <w:t xml:space="preserve">Continuing Care                                   </w:t>
                  </w:r>
                </w:p>
              </w:tc>
            </w:tr>
          </w:tbl>
          <w:p w14:paraId="05BDDF9D" w14:textId="52CDDCA1" w:rsidR="004D2667" w:rsidRPr="00382424" w:rsidRDefault="004D2667" w:rsidP="004D2667">
            <w:pPr>
              <w:pStyle w:val="DHHStabletext"/>
              <w:spacing w:before="0" w:after="0"/>
              <w:rPr>
                <w:rFonts w:ascii="VIC" w:hAnsi="VIC"/>
                <w:sz w:val="18"/>
                <w:szCs w:val="18"/>
              </w:rPr>
            </w:pPr>
          </w:p>
        </w:tc>
        <w:tc>
          <w:tcPr>
            <w:tcW w:w="1449" w:type="dxa"/>
            <w:shd w:val="clear" w:color="auto" w:fill="BFCED6"/>
          </w:tcPr>
          <w:p w14:paraId="681B4214" w14:textId="4BCDEAB4" w:rsidR="004D2667" w:rsidRPr="005B1FEF" w:rsidRDefault="004D2667" w:rsidP="004D2667">
            <w:pPr>
              <w:jc w:val="center"/>
              <w:rPr>
                <w:rFonts w:ascii="VIC" w:hAnsi="VIC"/>
                <w:sz w:val="18"/>
                <w:szCs w:val="18"/>
              </w:rPr>
            </w:pPr>
            <w:r>
              <w:rPr>
                <w:rFonts w:ascii="VIC" w:eastAsia="VIC" w:hAnsi="VIC"/>
                <w:color w:val="000000"/>
                <w:sz w:val="18"/>
                <w:szCs w:val="18"/>
              </w:rPr>
              <w:t>&lt;5</w:t>
            </w:r>
          </w:p>
        </w:tc>
        <w:tc>
          <w:tcPr>
            <w:tcW w:w="1449" w:type="dxa"/>
            <w:shd w:val="clear" w:color="auto" w:fill="BFCED6"/>
          </w:tcPr>
          <w:p w14:paraId="78C2F2A5" w14:textId="5E4228BD" w:rsidR="004D2667" w:rsidRPr="005B1FEF" w:rsidRDefault="004D2667" w:rsidP="004D2667">
            <w:pPr>
              <w:jc w:val="center"/>
              <w:rPr>
                <w:rFonts w:ascii="VIC" w:hAnsi="VIC"/>
                <w:sz w:val="18"/>
                <w:szCs w:val="18"/>
              </w:rPr>
            </w:pPr>
            <w:r w:rsidRPr="00BB628D">
              <w:rPr>
                <w:rFonts w:ascii="VIC" w:eastAsia="VIC" w:hAnsi="VIC"/>
                <w:color w:val="000000"/>
                <w:sz w:val="18"/>
                <w:szCs w:val="18"/>
              </w:rPr>
              <w:t>100%</w:t>
            </w:r>
          </w:p>
        </w:tc>
        <w:tc>
          <w:tcPr>
            <w:tcW w:w="1449" w:type="dxa"/>
            <w:shd w:val="clear" w:color="auto" w:fill="BFCED6"/>
          </w:tcPr>
          <w:p w14:paraId="69E3AE08" w14:textId="49E503D7" w:rsidR="004D2667" w:rsidRPr="005B1FEF" w:rsidRDefault="004D2667" w:rsidP="004D2667">
            <w:pPr>
              <w:jc w:val="center"/>
              <w:rPr>
                <w:rFonts w:ascii="VIC" w:hAnsi="VIC"/>
                <w:sz w:val="18"/>
                <w:szCs w:val="18"/>
              </w:rPr>
            </w:pPr>
            <w:r w:rsidRPr="00BB628D">
              <w:rPr>
                <w:rFonts w:ascii="VIC" w:eastAsia="VIC" w:hAnsi="VIC"/>
                <w:color w:val="000000"/>
                <w:sz w:val="18"/>
                <w:szCs w:val="18"/>
              </w:rPr>
              <w:t>3%</w:t>
            </w:r>
          </w:p>
        </w:tc>
        <w:tc>
          <w:tcPr>
            <w:tcW w:w="1449" w:type="dxa"/>
            <w:shd w:val="clear" w:color="auto" w:fill="BFCED6"/>
          </w:tcPr>
          <w:p w14:paraId="5E98601E" w14:textId="00E014CC" w:rsidR="004D2667" w:rsidRPr="005B1FEF" w:rsidRDefault="004D2667" w:rsidP="004D2667">
            <w:pPr>
              <w:jc w:val="center"/>
              <w:rPr>
                <w:rFonts w:ascii="VIC" w:hAnsi="VIC"/>
                <w:sz w:val="18"/>
                <w:szCs w:val="18"/>
              </w:rPr>
            </w:pPr>
            <w:r w:rsidRPr="00BB628D">
              <w:rPr>
                <w:rFonts w:ascii="VIC" w:eastAsia="VIC" w:hAnsi="VIC"/>
                <w:color w:val="000000"/>
                <w:sz w:val="18"/>
                <w:szCs w:val="18"/>
              </w:rPr>
              <w:t>593.0</w:t>
            </w:r>
          </w:p>
        </w:tc>
        <w:tc>
          <w:tcPr>
            <w:tcW w:w="1449" w:type="dxa"/>
            <w:shd w:val="clear" w:color="auto" w:fill="BFCED6"/>
          </w:tcPr>
          <w:p w14:paraId="16AC385E" w14:textId="6F0125DB" w:rsidR="004D2667" w:rsidRPr="005B1FEF" w:rsidRDefault="004D2667" w:rsidP="004D2667">
            <w:pPr>
              <w:jc w:val="center"/>
              <w:rPr>
                <w:rFonts w:ascii="VIC" w:hAnsi="VIC"/>
                <w:sz w:val="18"/>
                <w:szCs w:val="18"/>
              </w:rPr>
            </w:pPr>
            <w:r w:rsidRPr="00BB628D">
              <w:rPr>
                <w:rFonts w:ascii="VIC" w:eastAsia="VIC" w:hAnsi="VIC"/>
                <w:color w:val="000000"/>
                <w:sz w:val="18"/>
                <w:szCs w:val="18"/>
              </w:rPr>
              <w:t>57</w:t>
            </w:r>
          </w:p>
        </w:tc>
        <w:tc>
          <w:tcPr>
            <w:tcW w:w="1449" w:type="dxa"/>
            <w:shd w:val="clear" w:color="auto" w:fill="BFCED6"/>
          </w:tcPr>
          <w:p w14:paraId="67FB1CFA" w14:textId="60083759" w:rsidR="004D2667" w:rsidRPr="005B1FEF" w:rsidRDefault="004D2667" w:rsidP="004D2667">
            <w:pPr>
              <w:jc w:val="center"/>
              <w:rPr>
                <w:rFonts w:ascii="VIC" w:hAnsi="VIC"/>
                <w:sz w:val="18"/>
                <w:szCs w:val="18"/>
              </w:rPr>
            </w:pPr>
            <w:r w:rsidRPr="00BB628D">
              <w:rPr>
                <w:rFonts w:ascii="VIC" w:eastAsia="VIC" w:hAnsi="VIC"/>
                <w:color w:val="000000"/>
                <w:sz w:val="18"/>
                <w:szCs w:val="18"/>
              </w:rPr>
              <w:t>0.0</w:t>
            </w:r>
          </w:p>
        </w:tc>
        <w:tc>
          <w:tcPr>
            <w:tcW w:w="1449" w:type="dxa"/>
            <w:shd w:val="clear" w:color="auto" w:fill="BFCED6"/>
          </w:tcPr>
          <w:p w14:paraId="279390D1" w14:textId="4C5E4DD7" w:rsidR="004D2667" w:rsidRPr="005B1FEF" w:rsidRDefault="004D2667" w:rsidP="004D2667">
            <w:pPr>
              <w:jc w:val="center"/>
              <w:rPr>
                <w:rFonts w:ascii="VIC" w:hAnsi="VIC"/>
                <w:sz w:val="18"/>
                <w:szCs w:val="18"/>
              </w:rPr>
            </w:pPr>
          </w:p>
        </w:tc>
        <w:tc>
          <w:tcPr>
            <w:tcW w:w="1449" w:type="dxa"/>
            <w:shd w:val="clear" w:color="auto" w:fill="BFCED6"/>
          </w:tcPr>
          <w:p w14:paraId="63276E47" w14:textId="3E561112" w:rsidR="004D2667" w:rsidRPr="005B1FEF" w:rsidRDefault="004D2667" w:rsidP="004D2667">
            <w:pPr>
              <w:jc w:val="center"/>
              <w:rPr>
                <w:rFonts w:ascii="VIC" w:hAnsi="VIC"/>
                <w:sz w:val="18"/>
                <w:szCs w:val="18"/>
              </w:rPr>
            </w:pPr>
          </w:p>
        </w:tc>
        <w:tc>
          <w:tcPr>
            <w:tcW w:w="1449" w:type="dxa"/>
            <w:shd w:val="clear" w:color="auto" w:fill="BFCED6"/>
          </w:tcPr>
          <w:p w14:paraId="7ABE7726" w14:textId="575D61CD" w:rsidR="004D2667" w:rsidRPr="005B1FEF" w:rsidRDefault="004D2667" w:rsidP="004D2667">
            <w:pPr>
              <w:jc w:val="center"/>
              <w:rPr>
                <w:rFonts w:ascii="VIC" w:hAnsi="VIC"/>
                <w:sz w:val="18"/>
                <w:szCs w:val="18"/>
              </w:rPr>
            </w:pPr>
            <w:r w:rsidRPr="00BB628D">
              <w:rPr>
                <w:rFonts w:ascii="VIC" w:eastAsia="VIC" w:hAnsi="VIC"/>
                <w:color w:val="000000"/>
                <w:sz w:val="18"/>
                <w:szCs w:val="18"/>
              </w:rPr>
              <w:t>53%</w:t>
            </w:r>
          </w:p>
        </w:tc>
      </w:tr>
      <w:tr w:rsidR="004D2667" w:rsidRPr="00DB70AF" w14:paraId="31F0BD6D" w14:textId="77777777" w:rsidTr="00A76D9F">
        <w:trPr>
          <w:trHeight w:val="312"/>
        </w:trPr>
        <w:tc>
          <w:tcPr>
            <w:tcW w:w="2704" w:type="dxa"/>
            <w:shd w:val="clear" w:color="auto" w:fill="B1C9E8"/>
          </w:tcPr>
          <w:p w14:paraId="5FDD5C66" w14:textId="0DC0542E" w:rsidR="004D2667" w:rsidRPr="00DB70AF" w:rsidRDefault="004D2667" w:rsidP="004D2667">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27261A29" w:rsidR="004D2667" w:rsidRPr="004D2667" w:rsidRDefault="004D2667" w:rsidP="004D2667">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&gt;39</w:t>
            </w:r>
          </w:p>
        </w:tc>
        <w:tc>
          <w:tcPr>
            <w:tcW w:w="1449" w:type="dxa"/>
            <w:shd w:val="clear" w:color="auto" w:fill="B1C9E8"/>
          </w:tcPr>
          <w:p w14:paraId="7BF01ECC" w14:textId="378C16C8" w:rsidR="004D2667" w:rsidRPr="004D2667" w:rsidRDefault="004D2667" w:rsidP="004D2667">
            <w:pPr>
              <w:jc w:val="center"/>
              <w:rPr>
                <w:rFonts w:ascii="VIC Medium" w:hAnsi="VIC Medium"/>
                <w:color w:val="000000" w:themeColor="text1"/>
                <w:sz w:val="18"/>
                <w:szCs w:val="18"/>
              </w:rPr>
            </w:pPr>
            <w:r w:rsidRPr="004D2667">
              <w:rPr>
                <w:rFonts w:ascii="VIC SemiBold" w:eastAsia="VIC SemiBold" w:hAnsi="VIC SemiBold"/>
                <w:color w:val="000000" w:themeColor="text1"/>
                <w:sz w:val="18"/>
                <w:szCs w:val="18"/>
              </w:rPr>
              <w:t>98%</w:t>
            </w:r>
          </w:p>
        </w:tc>
        <w:tc>
          <w:tcPr>
            <w:tcW w:w="1449" w:type="dxa"/>
            <w:shd w:val="clear" w:color="auto" w:fill="B1C9E8"/>
          </w:tcPr>
          <w:p w14:paraId="45DA6FC5" w14:textId="46C518F1" w:rsidR="004D2667" w:rsidRPr="004D2667" w:rsidRDefault="004D2667" w:rsidP="004D2667">
            <w:pPr>
              <w:jc w:val="center"/>
              <w:rPr>
                <w:rFonts w:ascii="VIC Medium" w:hAnsi="VIC Medium"/>
                <w:color w:val="000000" w:themeColor="text1"/>
                <w:sz w:val="18"/>
                <w:szCs w:val="18"/>
              </w:rPr>
            </w:pPr>
            <w:r w:rsidRPr="004D2667">
              <w:rPr>
                <w:rFonts w:ascii="VIC SemiBold" w:eastAsia="VIC SemiBold" w:hAnsi="VIC SemiBold"/>
                <w:color w:val="000000" w:themeColor="text1"/>
                <w:sz w:val="18"/>
                <w:szCs w:val="18"/>
              </w:rPr>
              <w:t>3%</w:t>
            </w:r>
          </w:p>
        </w:tc>
        <w:tc>
          <w:tcPr>
            <w:tcW w:w="1449" w:type="dxa"/>
            <w:shd w:val="clear" w:color="auto" w:fill="B1C9E8"/>
          </w:tcPr>
          <w:p w14:paraId="67FEB58D" w14:textId="397ADE5C" w:rsidR="004D2667" w:rsidRPr="004D2667" w:rsidRDefault="004D2667" w:rsidP="004D2667">
            <w:pPr>
              <w:jc w:val="center"/>
              <w:rPr>
                <w:rFonts w:ascii="VIC Medium" w:hAnsi="VIC Medium"/>
                <w:color w:val="000000" w:themeColor="text1"/>
                <w:sz w:val="18"/>
                <w:szCs w:val="18"/>
              </w:rPr>
            </w:pPr>
            <w:r w:rsidRPr="004D2667">
              <w:rPr>
                <w:rFonts w:ascii="VIC SemiBold" w:eastAsia="VIC SemiBold" w:hAnsi="VIC SemiBold"/>
                <w:color w:val="000000" w:themeColor="text1"/>
                <w:sz w:val="18"/>
                <w:szCs w:val="18"/>
              </w:rPr>
              <w:t>68.9</w:t>
            </w:r>
          </w:p>
        </w:tc>
        <w:tc>
          <w:tcPr>
            <w:tcW w:w="1449" w:type="dxa"/>
            <w:shd w:val="clear" w:color="auto" w:fill="B1C9E8"/>
          </w:tcPr>
          <w:p w14:paraId="3187CC06" w14:textId="5DB9AA86" w:rsidR="004D2667" w:rsidRPr="004D2667" w:rsidRDefault="004D2667" w:rsidP="004D2667">
            <w:pPr>
              <w:jc w:val="center"/>
              <w:rPr>
                <w:rFonts w:ascii="VIC Medium" w:hAnsi="VIC Medium"/>
                <w:color w:val="000000" w:themeColor="text1"/>
                <w:sz w:val="18"/>
                <w:szCs w:val="18"/>
              </w:rPr>
            </w:pPr>
            <w:r w:rsidRPr="004D2667">
              <w:rPr>
                <w:rFonts w:ascii="VIC SemiBold" w:eastAsia="VIC SemiBold" w:hAnsi="VIC SemiBold"/>
                <w:color w:val="000000" w:themeColor="text1"/>
                <w:sz w:val="18"/>
                <w:szCs w:val="18"/>
              </w:rPr>
              <w:t>114</w:t>
            </w:r>
          </w:p>
        </w:tc>
        <w:tc>
          <w:tcPr>
            <w:tcW w:w="1449" w:type="dxa"/>
            <w:shd w:val="clear" w:color="auto" w:fill="B1C9E8"/>
          </w:tcPr>
          <w:p w14:paraId="41AAC7F0" w14:textId="5B6870D2" w:rsidR="004D2667" w:rsidRPr="004D2667" w:rsidRDefault="004D2667" w:rsidP="004D2667">
            <w:pPr>
              <w:jc w:val="center"/>
              <w:rPr>
                <w:rFonts w:ascii="VIC Medium" w:hAnsi="VIC Medium"/>
                <w:color w:val="000000" w:themeColor="text1"/>
                <w:sz w:val="18"/>
                <w:szCs w:val="18"/>
              </w:rPr>
            </w:pPr>
            <w:r w:rsidRPr="004D2667">
              <w:rPr>
                <w:rFonts w:ascii="VIC SemiBold" w:eastAsia="VIC SemiBold" w:hAnsi="VIC SemiBold"/>
                <w:color w:val="000000" w:themeColor="text1"/>
                <w:sz w:val="18"/>
                <w:szCs w:val="18"/>
              </w:rPr>
              <w:t>68.1</w:t>
            </w:r>
          </w:p>
        </w:tc>
        <w:tc>
          <w:tcPr>
            <w:tcW w:w="1449" w:type="dxa"/>
            <w:shd w:val="clear" w:color="auto" w:fill="B1C9E8"/>
          </w:tcPr>
          <w:p w14:paraId="4FC52026" w14:textId="7E9A1710" w:rsidR="004D2667" w:rsidRPr="004D2667" w:rsidRDefault="004D2667" w:rsidP="004D2667">
            <w:pPr>
              <w:jc w:val="center"/>
              <w:rPr>
                <w:rFonts w:ascii="VIC Medium" w:hAnsi="VIC Medium"/>
                <w:color w:val="000000" w:themeColor="text1"/>
                <w:sz w:val="18"/>
                <w:szCs w:val="18"/>
              </w:rPr>
            </w:pPr>
            <w:r w:rsidRPr="004D2667">
              <w:rPr>
                <w:rFonts w:ascii="VIC SemiBold" w:eastAsia="VIC SemiBold" w:hAnsi="VIC SemiBold"/>
                <w:color w:val="000000" w:themeColor="text1"/>
                <w:sz w:val="18"/>
                <w:szCs w:val="18"/>
              </w:rPr>
              <w:t>23.0</w:t>
            </w:r>
          </w:p>
        </w:tc>
        <w:tc>
          <w:tcPr>
            <w:tcW w:w="1449" w:type="dxa"/>
            <w:shd w:val="clear" w:color="auto" w:fill="B1C9E8"/>
          </w:tcPr>
          <w:p w14:paraId="586F231A" w14:textId="08EF0897" w:rsidR="004D2667" w:rsidRPr="004D2667" w:rsidRDefault="004D2667" w:rsidP="004D2667">
            <w:pPr>
              <w:jc w:val="center"/>
              <w:rPr>
                <w:rFonts w:ascii="VIC Medium" w:hAnsi="VIC Medium"/>
                <w:color w:val="000000" w:themeColor="text1"/>
                <w:sz w:val="18"/>
                <w:szCs w:val="18"/>
              </w:rPr>
            </w:pPr>
            <w:r w:rsidRPr="004D2667">
              <w:rPr>
                <w:rFonts w:ascii="VIC SemiBold" w:eastAsia="VIC SemiBold" w:hAnsi="VIC SemiBold"/>
                <w:color w:val="000000" w:themeColor="text1"/>
                <w:sz w:val="18"/>
                <w:szCs w:val="18"/>
              </w:rPr>
              <w:t>26%</w:t>
            </w:r>
          </w:p>
        </w:tc>
        <w:tc>
          <w:tcPr>
            <w:tcW w:w="1449" w:type="dxa"/>
            <w:shd w:val="clear" w:color="auto" w:fill="B1C9E8"/>
          </w:tcPr>
          <w:p w14:paraId="3AA2795B" w14:textId="29B75DA8" w:rsidR="004D2667" w:rsidRPr="004D2667" w:rsidRDefault="004D2667" w:rsidP="004D2667">
            <w:pPr>
              <w:jc w:val="center"/>
              <w:rPr>
                <w:rFonts w:ascii="VIC Medium" w:hAnsi="VIC Medium"/>
                <w:color w:val="000000" w:themeColor="text1"/>
                <w:sz w:val="18"/>
                <w:szCs w:val="18"/>
              </w:rPr>
            </w:pPr>
            <w:r w:rsidRPr="004D2667">
              <w:rPr>
                <w:rFonts w:ascii="VIC SemiBold" w:eastAsia="VIC SemiBold" w:hAnsi="VIC SemiBold"/>
                <w:color w:val="000000" w:themeColor="text1"/>
                <w:sz w:val="18"/>
                <w:szCs w:val="18"/>
              </w:rPr>
              <w:t>68%</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18405313" w:rsidR="00A76D9F" w:rsidRPr="00592F37" w:rsidRDefault="00A76D9F" w:rsidP="00A76D9F">
            <w:pPr>
              <w:pStyle w:val="Heading1"/>
              <w:spacing w:before="0" w:line="240" w:lineRule="auto"/>
              <w:rPr>
                <w:color w:val="244C5A"/>
                <w:sz w:val="28"/>
                <w:szCs w:val="28"/>
              </w:rPr>
            </w:pPr>
            <w:bookmarkStart w:id="19" w:name="_Toc156294848"/>
            <w:r>
              <w:rPr>
                <w:color w:val="244C5A"/>
                <w:sz w:val="22"/>
                <w:szCs w:val="28"/>
              </w:rPr>
              <w:t>Community</w:t>
            </w:r>
            <w:r w:rsidRPr="00052DAD">
              <w:rPr>
                <w:color w:val="244C5A"/>
                <w:sz w:val="22"/>
                <w:szCs w:val="28"/>
              </w:rPr>
              <w:br w:type="textWrapping" w:clear="all"/>
            </w:r>
            <w:r w:rsidR="004D2667">
              <w:rPr>
                <w:color w:val="244C5A"/>
                <w:sz w:val="22"/>
                <w:szCs w:val="28"/>
              </w:rPr>
              <w:t>2023–24 Q2</w:t>
            </w:r>
            <w:bookmarkEnd w:id="19"/>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4D2667" w:rsidRPr="00A6366B" w14:paraId="533CFDD5" w14:textId="77777777" w:rsidTr="00A76D9F">
        <w:trPr>
          <w:trHeight w:val="340"/>
        </w:trPr>
        <w:tc>
          <w:tcPr>
            <w:tcW w:w="2704" w:type="dxa"/>
            <w:shd w:val="clear" w:color="auto" w:fill="BFCED6"/>
          </w:tcPr>
          <w:p w14:paraId="5561DC92" w14:textId="1CF7CBB6" w:rsidR="004D2667" w:rsidRPr="00382424" w:rsidRDefault="004D2667" w:rsidP="004D2667">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38795189" w:rsidR="004D2667" w:rsidRPr="004D2667" w:rsidRDefault="004D2667" w:rsidP="004D2667">
            <w:pPr>
              <w:jc w:val="center"/>
              <w:rPr>
                <w:rFonts w:ascii="VIC" w:hAnsi="VIC"/>
                <w:color w:val="000000" w:themeColor="text1"/>
                <w:sz w:val="18"/>
                <w:szCs w:val="18"/>
              </w:rPr>
            </w:pPr>
            <w:r w:rsidRPr="004D2667">
              <w:rPr>
                <w:rFonts w:ascii="VIC" w:eastAsia="VIC" w:hAnsi="VIC"/>
                <w:color w:val="000000" w:themeColor="text1"/>
                <w:sz w:val="18"/>
                <w:szCs w:val="18"/>
              </w:rPr>
              <w:t>87%</w:t>
            </w:r>
          </w:p>
        </w:tc>
        <w:tc>
          <w:tcPr>
            <w:tcW w:w="1449" w:type="dxa"/>
            <w:shd w:val="clear" w:color="auto" w:fill="BFCED6"/>
          </w:tcPr>
          <w:p w14:paraId="0D95614C" w14:textId="43618C35" w:rsidR="004D2667" w:rsidRPr="004D2667" w:rsidRDefault="004D2667" w:rsidP="004D2667">
            <w:pPr>
              <w:jc w:val="center"/>
              <w:rPr>
                <w:rFonts w:ascii="VIC" w:hAnsi="VIC"/>
                <w:color w:val="000000" w:themeColor="text1"/>
                <w:sz w:val="18"/>
                <w:szCs w:val="18"/>
              </w:rPr>
            </w:pPr>
            <w:r w:rsidRPr="004D2667">
              <w:rPr>
                <w:rFonts w:ascii="VIC" w:eastAsia="VIC" w:hAnsi="VIC"/>
                <w:color w:val="000000" w:themeColor="text1"/>
                <w:sz w:val="18"/>
                <w:szCs w:val="18"/>
              </w:rPr>
              <w:t>49%</w:t>
            </w:r>
          </w:p>
        </w:tc>
        <w:tc>
          <w:tcPr>
            <w:tcW w:w="1449" w:type="dxa"/>
            <w:shd w:val="clear" w:color="auto" w:fill="BFCED6"/>
          </w:tcPr>
          <w:p w14:paraId="36C26BD7" w14:textId="66DB7F17" w:rsidR="004D2667" w:rsidRPr="004D2667" w:rsidRDefault="004D2667" w:rsidP="004D2667">
            <w:pPr>
              <w:jc w:val="center"/>
              <w:rPr>
                <w:rFonts w:ascii="VIC" w:hAnsi="VIC"/>
                <w:color w:val="000000" w:themeColor="text1"/>
                <w:sz w:val="18"/>
                <w:szCs w:val="18"/>
              </w:rPr>
            </w:pPr>
            <w:r w:rsidRPr="004D2667">
              <w:rPr>
                <w:rFonts w:ascii="VIC" w:eastAsia="VIC" w:hAnsi="VIC"/>
                <w:color w:val="000000" w:themeColor="text1"/>
                <w:sz w:val="18"/>
                <w:szCs w:val="18"/>
              </w:rPr>
              <w:t>4%</w:t>
            </w:r>
          </w:p>
        </w:tc>
        <w:tc>
          <w:tcPr>
            <w:tcW w:w="1449" w:type="dxa"/>
            <w:shd w:val="clear" w:color="auto" w:fill="BFCED6"/>
          </w:tcPr>
          <w:p w14:paraId="5BAFD8AB" w14:textId="6BA3BFDC" w:rsidR="004D2667" w:rsidRPr="004D2667" w:rsidRDefault="004D2667" w:rsidP="004D2667">
            <w:pPr>
              <w:jc w:val="center"/>
              <w:rPr>
                <w:rFonts w:ascii="VIC" w:hAnsi="VIC"/>
                <w:color w:val="000000" w:themeColor="text1"/>
                <w:sz w:val="18"/>
                <w:szCs w:val="18"/>
              </w:rPr>
            </w:pPr>
            <w:r w:rsidRPr="004D2667">
              <w:rPr>
                <w:rFonts w:ascii="VIC" w:eastAsia="VIC" w:hAnsi="VIC"/>
                <w:color w:val="000000" w:themeColor="text1"/>
                <w:sz w:val="18"/>
                <w:szCs w:val="18"/>
              </w:rPr>
              <w:t>5,787</w:t>
            </w:r>
          </w:p>
        </w:tc>
      </w:tr>
    </w:tbl>
    <w:p w14:paraId="206EAD11" w14:textId="77777777" w:rsidR="00042245" w:rsidRDefault="00042245">
      <w:pPr>
        <w:widowControl/>
        <w:rPr>
          <w:sz w:val="6"/>
        </w:rPr>
      </w:pPr>
    </w:p>
    <w:p w14:paraId="4B4D5533" w14:textId="3DE1F2A1" w:rsidR="002F1705" w:rsidRDefault="002F1705">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F43242" w:rsidRPr="00A6366B" w14:paraId="0B89D1ED" w14:textId="77777777" w:rsidTr="0035655D">
        <w:trPr>
          <w:trHeight w:val="1062"/>
          <w:tblHeader/>
        </w:trPr>
        <w:tc>
          <w:tcPr>
            <w:tcW w:w="2704" w:type="dxa"/>
            <w:shd w:val="clear" w:color="auto" w:fill="FFFFFF"/>
            <w:vAlign w:val="bottom"/>
          </w:tcPr>
          <w:p w14:paraId="2C35ACFD" w14:textId="269357C0" w:rsidR="00F43242" w:rsidRPr="00592F37" w:rsidRDefault="00F43242" w:rsidP="0035655D">
            <w:pPr>
              <w:pStyle w:val="Heading1"/>
              <w:spacing w:before="0" w:line="240" w:lineRule="auto"/>
              <w:rPr>
                <w:color w:val="244C5A"/>
                <w:sz w:val="28"/>
                <w:szCs w:val="28"/>
              </w:rPr>
            </w:pPr>
            <w:bookmarkStart w:id="20" w:name="_Toc93566982"/>
            <w:bookmarkStart w:id="21" w:name="_Toc156294849"/>
            <w:r>
              <w:rPr>
                <w:color w:val="244C5A"/>
                <w:sz w:val="22"/>
                <w:szCs w:val="28"/>
              </w:rPr>
              <w:lastRenderedPageBreak/>
              <w:t>Admitted units</w:t>
            </w:r>
            <w:r w:rsidRPr="00052DAD">
              <w:rPr>
                <w:color w:val="244C5A"/>
                <w:sz w:val="22"/>
                <w:szCs w:val="28"/>
              </w:rPr>
              <w:br w:type="textWrapping" w:clear="all"/>
            </w:r>
            <w:r>
              <w:rPr>
                <w:color w:val="244C5A"/>
                <w:sz w:val="22"/>
                <w:szCs w:val="28"/>
              </w:rPr>
              <w:t>202</w:t>
            </w:r>
            <w:r w:rsidR="004D2667">
              <w:rPr>
                <w:color w:val="244C5A"/>
                <w:sz w:val="22"/>
                <w:szCs w:val="28"/>
              </w:rPr>
              <w:t>3–24</w:t>
            </w:r>
            <w:r>
              <w:rPr>
                <w:color w:val="244C5A"/>
                <w:sz w:val="22"/>
                <w:szCs w:val="28"/>
              </w:rPr>
              <w:t xml:space="preserve"> Q1–Q</w:t>
            </w:r>
            <w:bookmarkEnd w:id="20"/>
            <w:r w:rsidR="004D2667">
              <w:rPr>
                <w:color w:val="244C5A"/>
                <w:sz w:val="22"/>
                <w:szCs w:val="28"/>
              </w:rPr>
              <w:t>2</w:t>
            </w:r>
            <w:bookmarkEnd w:id="21"/>
          </w:p>
        </w:tc>
        <w:tc>
          <w:tcPr>
            <w:tcW w:w="1630" w:type="dxa"/>
            <w:shd w:val="clear" w:color="auto" w:fill="FFFFFF"/>
            <w:vAlign w:val="bottom"/>
          </w:tcPr>
          <w:p w14:paraId="223A3AA8" w14:textId="77777777" w:rsidR="00F43242" w:rsidRPr="00A76D9F" w:rsidRDefault="00F43242" w:rsidP="0035655D">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2EE90338" w14:textId="77777777" w:rsidR="00F43242" w:rsidRPr="00A76D9F" w:rsidRDefault="00F43242" w:rsidP="0035655D">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3C2D3A0F" w14:textId="77777777" w:rsidR="00F43242" w:rsidRPr="00A76D9F" w:rsidRDefault="00F43242" w:rsidP="0035655D">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2E192C90" w14:textId="77777777" w:rsidR="00F43242" w:rsidRPr="00A76D9F" w:rsidRDefault="00F43242" w:rsidP="0035655D">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16CF655C" w14:textId="77777777" w:rsidR="00F43242" w:rsidRPr="00A76D9F" w:rsidRDefault="00F43242" w:rsidP="0035655D">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2D70341E" w14:textId="77777777" w:rsidR="00F43242" w:rsidRPr="00A76D9F" w:rsidRDefault="00F43242" w:rsidP="0035655D">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448C377E" w14:textId="77777777" w:rsidR="00F43242" w:rsidRPr="00A76D9F" w:rsidRDefault="00F43242" w:rsidP="0035655D">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39B962" w14:textId="77777777" w:rsidR="00F43242" w:rsidRPr="00A76D9F" w:rsidRDefault="00F43242" w:rsidP="0035655D">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4D2667" w:rsidRPr="00A6366B" w14:paraId="02260FC9" w14:textId="77777777" w:rsidTr="0035655D">
        <w:trPr>
          <w:trHeight w:val="340"/>
        </w:trPr>
        <w:tc>
          <w:tcPr>
            <w:tcW w:w="2704" w:type="dxa"/>
            <w:shd w:val="clear" w:color="auto" w:fill="BFCED6"/>
          </w:tcPr>
          <w:p w14:paraId="41472519" w14:textId="77777777" w:rsidR="004D2667" w:rsidRPr="00382424" w:rsidRDefault="004D2667" w:rsidP="004D2667">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1670C2B" w14:textId="14EEFC2E" w:rsidR="004D2667" w:rsidRPr="005B1FEF" w:rsidRDefault="004D2667" w:rsidP="004D2667">
            <w:pPr>
              <w:jc w:val="center"/>
              <w:rPr>
                <w:rFonts w:ascii="VIC" w:hAnsi="VIC"/>
                <w:sz w:val="18"/>
                <w:szCs w:val="18"/>
              </w:rPr>
            </w:pPr>
            <w:r w:rsidRPr="00BB628D">
              <w:rPr>
                <w:rFonts w:ascii="VIC" w:eastAsia="VIC" w:hAnsi="VIC"/>
                <w:color w:val="000000"/>
                <w:sz w:val="18"/>
                <w:szCs w:val="18"/>
              </w:rPr>
              <w:t>94</w:t>
            </w:r>
          </w:p>
        </w:tc>
        <w:tc>
          <w:tcPr>
            <w:tcW w:w="1630" w:type="dxa"/>
            <w:shd w:val="clear" w:color="auto" w:fill="BFCED6"/>
          </w:tcPr>
          <w:p w14:paraId="494AB087" w14:textId="3E0A7041" w:rsidR="004D2667" w:rsidRPr="005B1FEF" w:rsidRDefault="004D2667" w:rsidP="004D2667">
            <w:pPr>
              <w:jc w:val="center"/>
              <w:rPr>
                <w:rFonts w:ascii="VIC" w:hAnsi="VIC"/>
                <w:sz w:val="18"/>
                <w:szCs w:val="18"/>
              </w:rPr>
            </w:pPr>
            <w:r w:rsidRPr="00BB628D">
              <w:rPr>
                <w:rFonts w:ascii="VIC" w:eastAsia="VIC" w:hAnsi="VIC"/>
                <w:color w:val="000000"/>
                <w:sz w:val="18"/>
                <w:szCs w:val="18"/>
              </w:rPr>
              <w:t>94%</w:t>
            </w:r>
          </w:p>
        </w:tc>
        <w:tc>
          <w:tcPr>
            <w:tcW w:w="1630" w:type="dxa"/>
            <w:shd w:val="clear" w:color="auto" w:fill="BFCED6"/>
          </w:tcPr>
          <w:p w14:paraId="5162FBE4" w14:textId="49510B49" w:rsidR="004D2667" w:rsidRPr="005B1FEF" w:rsidRDefault="004D2667" w:rsidP="004D2667">
            <w:pPr>
              <w:jc w:val="center"/>
              <w:rPr>
                <w:rFonts w:ascii="VIC" w:hAnsi="VIC"/>
                <w:sz w:val="18"/>
                <w:szCs w:val="18"/>
              </w:rPr>
            </w:pPr>
            <w:r w:rsidRPr="00BB628D">
              <w:rPr>
                <w:rFonts w:ascii="VIC" w:eastAsia="VIC" w:hAnsi="VIC"/>
                <w:color w:val="000000"/>
                <w:sz w:val="18"/>
                <w:szCs w:val="18"/>
              </w:rPr>
              <w:t>0%</w:t>
            </w:r>
          </w:p>
        </w:tc>
        <w:tc>
          <w:tcPr>
            <w:tcW w:w="1630" w:type="dxa"/>
            <w:shd w:val="clear" w:color="auto" w:fill="BFCED6"/>
          </w:tcPr>
          <w:p w14:paraId="5D66334B" w14:textId="14258F7D" w:rsidR="004D2667" w:rsidRPr="005B1FEF" w:rsidRDefault="004D2667" w:rsidP="004D2667">
            <w:pPr>
              <w:jc w:val="center"/>
              <w:rPr>
                <w:rFonts w:ascii="VIC" w:hAnsi="VIC"/>
                <w:sz w:val="18"/>
                <w:szCs w:val="18"/>
              </w:rPr>
            </w:pPr>
            <w:r w:rsidRPr="00BB628D">
              <w:rPr>
                <w:rFonts w:ascii="VIC" w:eastAsia="VIC" w:hAnsi="VIC"/>
                <w:color w:val="000000"/>
                <w:sz w:val="18"/>
                <w:szCs w:val="18"/>
              </w:rPr>
              <w:t>66.3</w:t>
            </w:r>
          </w:p>
        </w:tc>
        <w:tc>
          <w:tcPr>
            <w:tcW w:w="1630" w:type="dxa"/>
            <w:shd w:val="clear" w:color="auto" w:fill="BFCED6"/>
          </w:tcPr>
          <w:p w14:paraId="34CA9971" w14:textId="5BADC244" w:rsidR="004D2667" w:rsidRPr="005B1FEF" w:rsidRDefault="004D2667" w:rsidP="004D2667">
            <w:pPr>
              <w:jc w:val="center"/>
              <w:rPr>
                <w:rFonts w:ascii="VIC" w:hAnsi="VIC"/>
                <w:sz w:val="18"/>
                <w:szCs w:val="18"/>
              </w:rPr>
            </w:pPr>
            <w:r w:rsidRPr="00BB628D">
              <w:rPr>
                <w:rFonts w:ascii="VIC" w:eastAsia="VIC" w:hAnsi="VIC"/>
                <w:color w:val="000000"/>
                <w:sz w:val="18"/>
                <w:szCs w:val="18"/>
              </w:rPr>
              <w:t>143.5</w:t>
            </w:r>
          </w:p>
        </w:tc>
        <w:tc>
          <w:tcPr>
            <w:tcW w:w="1630" w:type="dxa"/>
            <w:shd w:val="clear" w:color="auto" w:fill="BFCED6"/>
          </w:tcPr>
          <w:p w14:paraId="5B6D4BAE" w14:textId="62D9B52E" w:rsidR="004D2667" w:rsidRPr="005B1FEF" w:rsidRDefault="004D2667" w:rsidP="004D2667">
            <w:pPr>
              <w:jc w:val="center"/>
              <w:rPr>
                <w:rFonts w:ascii="VIC" w:hAnsi="VIC"/>
                <w:sz w:val="18"/>
                <w:szCs w:val="18"/>
              </w:rPr>
            </w:pPr>
            <w:r w:rsidRPr="00BB628D">
              <w:rPr>
                <w:rFonts w:ascii="VIC" w:eastAsia="VIC" w:hAnsi="VIC"/>
                <w:color w:val="000000"/>
                <w:sz w:val="18"/>
                <w:szCs w:val="18"/>
              </w:rPr>
              <w:t>22.3</w:t>
            </w:r>
          </w:p>
        </w:tc>
        <w:tc>
          <w:tcPr>
            <w:tcW w:w="1630" w:type="dxa"/>
            <w:shd w:val="clear" w:color="auto" w:fill="BFCED6"/>
          </w:tcPr>
          <w:p w14:paraId="0AFD44EE" w14:textId="4399044E" w:rsidR="004D2667" w:rsidRPr="005B1FEF" w:rsidRDefault="004D2667" w:rsidP="004D2667">
            <w:pPr>
              <w:jc w:val="center"/>
              <w:rPr>
                <w:rFonts w:ascii="VIC" w:hAnsi="VIC"/>
                <w:sz w:val="18"/>
                <w:szCs w:val="18"/>
              </w:rPr>
            </w:pPr>
            <w:r w:rsidRPr="00BB628D">
              <w:rPr>
                <w:rFonts w:ascii="VIC" w:eastAsia="VIC" w:hAnsi="VIC"/>
                <w:color w:val="000000"/>
                <w:sz w:val="18"/>
                <w:szCs w:val="18"/>
              </w:rPr>
              <w:t>19%</w:t>
            </w:r>
          </w:p>
        </w:tc>
        <w:tc>
          <w:tcPr>
            <w:tcW w:w="1631" w:type="dxa"/>
            <w:shd w:val="clear" w:color="auto" w:fill="BFCED6"/>
          </w:tcPr>
          <w:p w14:paraId="314A1576" w14:textId="20BF7CEF" w:rsidR="004D2667" w:rsidRPr="005B1FEF" w:rsidRDefault="004D2667" w:rsidP="004D2667">
            <w:pPr>
              <w:jc w:val="center"/>
              <w:rPr>
                <w:rFonts w:ascii="VIC" w:hAnsi="VIC"/>
                <w:sz w:val="18"/>
                <w:szCs w:val="18"/>
              </w:rPr>
            </w:pPr>
            <w:r w:rsidRPr="00BB628D">
              <w:rPr>
                <w:rFonts w:ascii="VIC" w:eastAsia="VIC" w:hAnsi="VIC"/>
                <w:color w:val="000000"/>
                <w:sz w:val="18"/>
                <w:szCs w:val="18"/>
              </w:rPr>
              <w:t>64%</w:t>
            </w:r>
          </w:p>
        </w:tc>
      </w:tr>
      <w:tr w:rsidR="004D2667" w:rsidRPr="00A6366B" w14:paraId="2D7BF490" w14:textId="77777777" w:rsidTr="0035655D">
        <w:trPr>
          <w:trHeight w:val="340"/>
        </w:trPr>
        <w:tc>
          <w:tcPr>
            <w:tcW w:w="2704" w:type="dxa"/>
          </w:tcPr>
          <w:p w14:paraId="0938432D" w14:textId="77777777" w:rsidR="004D2667" w:rsidRPr="00382424" w:rsidRDefault="004D2667" w:rsidP="004D2667">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4E75CED2" w14:textId="59E79985" w:rsidR="004D2667" w:rsidRPr="005B1FEF" w:rsidRDefault="004D2667" w:rsidP="004D2667">
            <w:pPr>
              <w:jc w:val="center"/>
              <w:rPr>
                <w:rFonts w:ascii="VIC" w:hAnsi="VIC"/>
                <w:sz w:val="18"/>
                <w:szCs w:val="18"/>
              </w:rPr>
            </w:pPr>
            <w:r>
              <w:rPr>
                <w:rFonts w:ascii="VIC" w:eastAsia="VIC" w:hAnsi="VIC"/>
                <w:color w:val="000000"/>
                <w:sz w:val="18"/>
                <w:szCs w:val="18"/>
              </w:rPr>
              <w:t>&lt;5</w:t>
            </w:r>
          </w:p>
        </w:tc>
        <w:tc>
          <w:tcPr>
            <w:tcW w:w="1630" w:type="dxa"/>
          </w:tcPr>
          <w:p w14:paraId="188C24F9" w14:textId="2ED8C442" w:rsidR="004D2667" w:rsidRPr="005B1FEF" w:rsidRDefault="004D2667" w:rsidP="004D2667">
            <w:pPr>
              <w:jc w:val="center"/>
              <w:rPr>
                <w:rFonts w:ascii="VIC" w:hAnsi="VIC"/>
                <w:sz w:val="18"/>
                <w:szCs w:val="18"/>
              </w:rPr>
            </w:pPr>
            <w:r w:rsidRPr="00BB628D">
              <w:rPr>
                <w:rFonts w:ascii="VIC" w:eastAsia="VIC" w:hAnsi="VIC"/>
                <w:color w:val="000000"/>
                <w:sz w:val="18"/>
                <w:szCs w:val="18"/>
              </w:rPr>
              <w:t>99%</w:t>
            </w:r>
          </w:p>
        </w:tc>
        <w:tc>
          <w:tcPr>
            <w:tcW w:w="1630" w:type="dxa"/>
          </w:tcPr>
          <w:p w14:paraId="53733514" w14:textId="5C2C9595" w:rsidR="004D2667" w:rsidRPr="005B1FEF" w:rsidRDefault="004D2667" w:rsidP="004D2667">
            <w:pPr>
              <w:jc w:val="center"/>
              <w:rPr>
                <w:rFonts w:ascii="VIC" w:hAnsi="VIC"/>
                <w:sz w:val="18"/>
                <w:szCs w:val="18"/>
              </w:rPr>
            </w:pPr>
            <w:r w:rsidRPr="00BB628D">
              <w:rPr>
                <w:rFonts w:ascii="VIC" w:eastAsia="VIC" w:hAnsi="VIC"/>
                <w:color w:val="000000"/>
                <w:sz w:val="18"/>
                <w:szCs w:val="18"/>
              </w:rPr>
              <w:t>4%</w:t>
            </w:r>
          </w:p>
        </w:tc>
        <w:tc>
          <w:tcPr>
            <w:tcW w:w="1630" w:type="dxa"/>
          </w:tcPr>
          <w:p w14:paraId="05C82B31" w14:textId="27BFA2B1" w:rsidR="004D2667" w:rsidRPr="005B1FEF" w:rsidRDefault="004D2667" w:rsidP="004D2667">
            <w:pPr>
              <w:jc w:val="center"/>
              <w:rPr>
                <w:rFonts w:ascii="VIC" w:hAnsi="VIC"/>
                <w:sz w:val="18"/>
                <w:szCs w:val="18"/>
              </w:rPr>
            </w:pPr>
            <w:r w:rsidRPr="00BB628D">
              <w:rPr>
                <w:rFonts w:ascii="VIC" w:eastAsia="VIC" w:hAnsi="VIC"/>
                <w:color w:val="000000"/>
                <w:sz w:val="18"/>
                <w:szCs w:val="18"/>
              </w:rPr>
              <w:t>1,165.6</w:t>
            </w:r>
          </w:p>
        </w:tc>
        <w:tc>
          <w:tcPr>
            <w:tcW w:w="1630" w:type="dxa"/>
          </w:tcPr>
          <w:p w14:paraId="6B2DB1FE" w14:textId="5E099040" w:rsidR="004D2667" w:rsidRPr="005B1FEF" w:rsidRDefault="004D2667" w:rsidP="004D2667">
            <w:pPr>
              <w:jc w:val="center"/>
              <w:rPr>
                <w:rFonts w:ascii="VIC" w:hAnsi="VIC"/>
                <w:sz w:val="18"/>
                <w:szCs w:val="18"/>
              </w:rPr>
            </w:pPr>
            <w:r w:rsidRPr="00BB628D">
              <w:rPr>
                <w:rFonts w:ascii="VIC" w:eastAsia="VIC" w:hAnsi="VIC"/>
                <w:color w:val="000000"/>
                <w:sz w:val="18"/>
                <w:szCs w:val="18"/>
              </w:rPr>
              <w:t>0.0</w:t>
            </w:r>
          </w:p>
        </w:tc>
        <w:tc>
          <w:tcPr>
            <w:tcW w:w="1630" w:type="dxa"/>
          </w:tcPr>
          <w:p w14:paraId="53124A25" w14:textId="77777777" w:rsidR="004D2667" w:rsidRPr="005B1FEF" w:rsidRDefault="004D2667" w:rsidP="004D2667">
            <w:pPr>
              <w:jc w:val="center"/>
              <w:rPr>
                <w:rFonts w:ascii="VIC" w:hAnsi="VIC"/>
                <w:sz w:val="18"/>
                <w:szCs w:val="18"/>
              </w:rPr>
            </w:pPr>
          </w:p>
        </w:tc>
        <w:tc>
          <w:tcPr>
            <w:tcW w:w="1630" w:type="dxa"/>
          </w:tcPr>
          <w:p w14:paraId="7FB3446E" w14:textId="77777777" w:rsidR="004D2667" w:rsidRPr="005B1FEF" w:rsidRDefault="004D2667" w:rsidP="004D2667">
            <w:pPr>
              <w:jc w:val="center"/>
              <w:rPr>
                <w:rFonts w:ascii="VIC" w:hAnsi="VIC"/>
                <w:sz w:val="18"/>
                <w:szCs w:val="18"/>
              </w:rPr>
            </w:pPr>
          </w:p>
        </w:tc>
        <w:tc>
          <w:tcPr>
            <w:tcW w:w="1631" w:type="dxa"/>
          </w:tcPr>
          <w:p w14:paraId="1B552BBF" w14:textId="1D11528C" w:rsidR="004D2667" w:rsidRPr="005B1FEF" w:rsidRDefault="004D2667" w:rsidP="004D2667">
            <w:pPr>
              <w:jc w:val="center"/>
              <w:rPr>
                <w:rFonts w:ascii="VIC" w:hAnsi="VIC"/>
                <w:sz w:val="18"/>
                <w:szCs w:val="18"/>
              </w:rPr>
            </w:pPr>
            <w:r w:rsidRPr="00BB628D">
              <w:rPr>
                <w:rFonts w:ascii="VIC" w:eastAsia="VIC" w:hAnsi="VIC"/>
                <w:color w:val="000000"/>
                <w:sz w:val="18"/>
                <w:szCs w:val="18"/>
              </w:rPr>
              <w:t>78%</w:t>
            </w:r>
          </w:p>
        </w:tc>
      </w:tr>
      <w:tr w:rsidR="004D2667" w:rsidRPr="00A6366B" w14:paraId="51C07870" w14:textId="77777777" w:rsidTr="0035655D">
        <w:trPr>
          <w:trHeight w:val="340"/>
        </w:trPr>
        <w:tc>
          <w:tcPr>
            <w:tcW w:w="2704" w:type="dxa"/>
            <w:shd w:val="clear" w:color="auto" w:fill="BFCED6"/>
          </w:tcPr>
          <w:p w14:paraId="0761F84E" w14:textId="77777777" w:rsidR="004D2667" w:rsidRPr="00382424" w:rsidRDefault="004D2667" w:rsidP="004D2667">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47F8075" w14:textId="48A609EA" w:rsidR="004D2667" w:rsidRPr="005B1FEF" w:rsidRDefault="004D2667" w:rsidP="004D2667">
            <w:pPr>
              <w:jc w:val="center"/>
              <w:rPr>
                <w:rFonts w:ascii="VIC" w:hAnsi="VIC"/>
                <w:sz w:val="18"/>
                <w:szCs w:val="18"/>
              </w:rPr>
            </w:pPr>
            <w:r>
              <w:rPr>
                <w:rFonts w:ascii="VIC" w:eastAsia="VIC" w:hAnsi="VIC"/>
                <w:color w:val="000000"/>
                <w:sz w:val="18"/>
                <w:szCs w:val="18"/>
              </w:rPr>
              <w:t>&lt;5</w:t>
            </w:r>
          </w:p>
        </w:tc>
        <w:tc>
          <w:tcPr>
            <w:tcW w:w="1630" w:type="dxa"/>
            <w:shd w:val="clear" w:color="auto" w:fill="BFCED6"/>
          </w:tcPr>
          <w:p w14:paraId="3A6FE438" w14:textId="117DE0D2" w:rsidR="004D2667" w:rsidRPr="005B1FEF" w:rsidRDefault="004D2667" w:rsidP="004D2667">
            <w:pPr>
              <w:jc w:val="center"/>
              <w:rPr>
                <w:rFonts w:ascii="VIC" w:hAnsi="VIC"/>
                <w:sz w:val="18"/>
                <w:szCs w:val="18"/>
              </w:rPr>
            </w:pPr>
            <w:r w:rsidRPr="00BB628D">
              <w:rPr>
                <w:rFonts w:ascii="VIC" w:eastAsia="VIC" w:hAnsi="VIC"/>
                <w:color w:val="000000"/>
                <w:sz w:val="18"/>
                <w:szCs w:val="18"/>
              </w:rPr>
              <w:t>100%</w:t>
            </w:r>
          </w:p>
        </w:tc>
        <w:tc>
          <w:tcPr>
            <w:tcW w:w="1630" w:type="dxa"/>
            <w:shd w:val="clear" w:color="auto" w:fill="BFCED6"/>
          </w:tcPr>
          <w:p w14:paraId="7192F868" w14:textId="5692846C" w:rsidR="004D2667" w:rsidRPr="005B1FEF" w:rsidRDefault="004D2667" w:rsidP="004D2667">
            <w:pPr>
              <w:jc w:val="center"/>
              <w:rPr>
                <w:rFonts w:ascii="VIC" w:hAnsi="VIC"/>
                <w:sz w:val="18"/>
                <w:szCs w:val="18"/>
              </w:rPr>
            </w:pPr>
            <w:r w:rsidRPr="00BB628D">
              <w:rPr>
                <w:rFonts w:ascii="VIC" w:eastAsia="VIC" w:hAnsi="VIC"/>
                <w:color w:val="000000"/>
                <w:sz w:val="18"/>
                <w:szCs w:val="18"/>
              </w:rPr>
              <w:t>3%</w:t>
            </w:r>
          </w:p>
        </w:tc>
        <w:tc>
          <w:tcPr>
            <w:tcW w:w="1630" w:type="dxa"/>
            <w:shd w:val="clear" w:color="auto" w:fill="BFCED6"/>
          </w:tcPr>
          <w:p w14:paraId="2E50933C" w14:textId="63D45A8E" w:rsidR="004D2667" w:rsidRPr="005B1FEF" w:rsidRDefault="004D2667" w:rsidP="004D2667">
            <w:pPr>
              <w:jc w:val="center"/>
              <w:rPr>
                <w:rFonts w:ascii="VIC" w:hAnsi="VIC"/>
                <w:sz w:val="18"/>
                <w:szCs w:val="18"/>
              </w:rPr>
            </w:pPr>
            <w:r w:rsidRPr="00BB628D">
              <w:rPr>
                <w:rFonts w:ascii="VIC" w:eastAsia="VIC" w:hAnsi="VIC"/>
                <w:color w:val="000000"/>
                <w:sz w:val="18"/>
                <w:szCs w:val="18"/>
              </w:rPr>
              <w:t>593.0</w:t>
            </w:r>
          </w:p>
        </w:tc>
        <w:tc>
          <w:tcPr>
            <w:tcW w:w="1630" w:type="dxa"/>
            <w:shd w:val="clear" w:color="auto" w:fill="BFCED6"/>
          </w:tcPr>
          <w:p w14:paraId="642D3C89" w14:textId="5A1F1A05" w:rsidR="004D2667" w:rsidRPr="005B1FEF" w:rsidRDefault="004D2667" w:rsidP="004D2667">
            <w:pPr>
              <w:jc w:val="center"/>
              <w:rPr>
                <w:rFonts w:ascii="VIC" w:hAnsi="VIC"/>
                <w:sz w:val="18"/>
                <w:szCs w:val="18"/>
              </w:rPr>
            </w:pPr>
            <w:r w:rsidRPr="00BB628D">
              <w:rPr>
                <w:rFonts w:ascii="VIC" w:eastAsia="VIC" w:hAnsi="VIC"/>
                <w:color w:val="000000"/>
                <w:sz w:val="18"/>
                <w:szCs w:val="18"/>
              </w:rPr>
              <w:t>0.0</w:t>
            </w:r>
          </w:p>
        </w:tc>
        <w:tc>
          <w:tcPr>
            <w:tcW w:w="1630" w:type="dxa"/>
            <w:shd w:val="clear" w:color="auto" w:fill="BFCED6"/>
          </w:tcPr>
          <w:p w14:paraId="36784882" w14:textId="7DE9B4B9" w:rsidR="004D2667" w:rsidRPr="005B1FEF" w:rsidRDefault="004D2667" w:rsidP="004D2667">
            <w:pPr>
              <w:jc w:val="center"/>
              <w:rPr>
                <w:rFonts w:ascii="VIC" w:hAnsi="VIC"/>
                <w:sz w:val="18"/>
                <w:szCs w:val="18"/>
              </w:rPr>
            </w:pPr>
          </w:p>
        </w:tc>
        <w:tc>
          <w:tcPr>
            <w:tcW w:w="1630" w:type="dxa"/>
            <w:shd w:val="clear" w:color="auto" w:fill="BFCED6"/>
          </w:tcPr>
          <w:p w14:paraId="3F827CEB" w14:textId="76362248" w:rsidR="004D2667" w:rsidRPr="005B1FEF" w:rsidRDefault="004D2667" w:rsidP="004D2667">
            <w:pPr>
              <w:jc w:val="center"/>
              <w:rPr>
                <w:rFonts w:ascii="VIC" w:hAnsi="VIC"/>
                <w:sz w:val="18"/>
                <w:szCs w:val="18"/>
              </w:rPr>
            </w:pPr>
          </w:p>
        </w:tc>
        <w:tc>
          <w:tcPr>
            <w:tcW w:w="1631" w:type="dxa"/>
            <w:shd w:val="clear" w:color="auto" w:fill="BFCED6"/>
          </w:tcPr>
          <w:p w14:paraId="0BFF071C" w14:textId="1E47A6C3" w:rsidR="004D2667" w:rsidRPr="005B1FEF" w:rsidRDefault="004D2667" w:rsidP="004D2667">
            <w:pPr>
              <w:jc w:val="center"/>
              <w:rPr>
                <w:rFonts w:ascii="VIC" w:hAnsi="VIC"/>
                <w:sz w:val="18"/>
                <w:szCs w:val="18"/>
              </w:rPr>
            </w:pPr>
            <w:r w:rsidRPr="00BB628D">
              <w:rPr>
                <w:rFonts w:ascii="VIC" w:eastAsia="VIC" w:hAnsi="VIC"/>
                <w:color w:val="000000"/>
                <w:sz w:val="18"/>
                <w:szCs w:val="18"/>
              </w:rPr>
              <w:t>66%</w:t>
            </w:r>
          </w:p>
        </w:tc>
      </w:tr>
      <w:tr w:rsidR="004D2667" w:rsidRPr="007A1B35" w14:paraId="19793881" w14:textId="77777777" w:rsidTr="0035655D">
        <w:trPr>
          <w:trHeight w:val="312"/>
        </w:trPr>
        <w:tc>
          <w:tcPr>
            <w:tcW w:w="2704" w:type="dxa"/>
            <w:shd w:val="clear" w:color="auto" w:fill="B1C9E8"/>
          </w:tcPr>
          <w:p w14:paraId="5FD95486" w14:textId="77777777" w:rsidR="004D2667" w:rsidRPr="007A1B35" w:rsidRDefault="004D2667" w:rsidP="004D2667">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F8C91D7" w14:textId="3BE27C4B" w:rsidR="004D2667" w:rsidRPr="004D2667" w:rsidRDefault="004D2667" w:rsidP="004D2667">
            <w:pPr>
              <w:jc w:val="center"/>
              <w:rPr>
                <w:rFonts w:ascii="VIC SemiBold" w:hAnsi="VIC SemiBold"/>
                <w:color w:val="000000" w:themeColor="text1"/>
                <w:sz w:val="18"/>
                <w:szCs w:val="18"/>
              </w:rPr>
            </w:pPr>
            <w:r w:rsidRPr="004D2667">
              <w:rPr>
                <w:rFonts w:ascii="VIC SemiBold" w:eastAsia="VIC SemiBold" w:hAnsi="VIC SemiBold"/>
                <w:color w:val="000000" w:themeColor="text1"/>
                <w:sz w:val="18"/>
                <w:szCs w:val="18"/>
              </w:rPr>
              <w:t>99</w:t>
            </w:r>
          </w:p>
        </w:tc>
        <w:tc>
          <w:tcPr>
            <w:tcW w:w="1630" w:type="dxa"/>
            <w:shd w:val="clear" w:color="auto" w:fill="B1C9E8"/>
          </w:tcPr>
          <w:p w14:paraId="3EC3B3EE" w14:textId="41555A4C" w:rsidR="004D2667" w:rsidRPr="004D2667" w:rsidRDefault="004D2667" w:rsidP="004D2667">
            <w:pPr>
              <w:jc w:val="center"/>
              <w:rPr>
                <w:rFonts w:ascii="VIC SemiBold" w:hAnsi="VIC SemiBold"/>
                <w:color w:val="000000" w:themeColor="text1"/>
                <w:sz w:val="18"/>
                <w:szCs w:val="18"/>
              </w:rPr>
            </w:pPr>
            <w:r w:rsidRPr="004D2667">
              <w:rPr>
                <w:rFonts w:ascii="VIC SemiBold" w:eastAsia="VIC SemiBold" w:hAnsi="VIC SemiBold"/>
                <w:color w:val="000000" w:themeColor="text1"/>
                <w:sz w:val="18"/>
                <w:szCs w:val="18"/>
              </w:rPr>
              <w:t>97%</w:t>
            </w:r>
          </w:p>
        </w:tc>
        <w:tc>
          <w:tcPr>
            <w:tcW w:w="1630" w:type="dxa"/>
            <w:shd w:val="clear" w:color="auto" w:fill="B1C9E8"/>
          </w:tcPr>
          <w:p w14:paraId="74DA8E98" w14:textId="02DFCFE6" w:rsidR="004D2667" w:rsidRPr="004D2667" w:rsidRDefault="004D2667" w:rsidP="004D2667">
            <w:pPr>
              <w:jc w:val="center"/>
              <w:rPr>
                <w:rFonts w:ascii="VIC SemiBold" w:hAnsi="VIC SemiBold"/>
                <w:color w:val="000000" w:themeColor="text1"/>
                <w:sz w:val="18"/>
                <w:szCs w:val="18"/>
              </w:rPr>
            </w:pPr>
            <w:r w:rsidRPr="004D2667">
              <w:rPr>
                <w:rFonts w:ascii="VIC SemiBold" w:eastAsia="VIC SemiBold" w:hAnsi="VIC SemiBold"/>
                <w:color w:val="000000" w:themeColor="text1"/>
                <w:sz w:val="18"/>
                <w:szCs w:val="18"/>
              </w:rPr>
              <w:t>2%</w:t>
            </w:r>
          </w:p>
        </w:tc>
        <w:tc>
          <w:tcPr>
            <w:tcW w:w="1630" w:type="dxa"/>
            <w:shd w:val="clear" w:color="auto" w:fill="B1C9E8"/>
          </w:tcPr>
          <w:p w14:paraId="7F9D54F3" w14:textId="6B7DF1CC" w:rsidR="004D2667" w:rsidRPr="004D2667" w:rsidRDefault="004D2667" w:rsidP="004D2667">
            <w:pPr>
              <w:jc w:val="center"/>
              <w:rPr>
                <w:rFonts w:ascii="VIC SemiBold" w:hAnsi="VIC SemiBold"/>
                <w:color w:val="000000" w:themeColor="text1"/>
                <w:sz w:val="18"/>
                <w:szCs w:val="18"/>
              </w:rPr>
            </w:pPr>
            <w:r w:rsidRPr="004D2667">
              <w:rPr>
                <w:rFonts w:ascii="VIC SemiBold" w:eastAsia="VIC SemiBold" w:hAnsi="VIC SemiBold"/>
                <w:color w:val="000000" w:themeColor="text1"/>
                <w:sz w:val="18"/>
                <w:szCs w:val="18"/>
              </w:rPr>
              <w:t>110.3</w:t>
            </w:r>
          </w:p>
        </w:tc>
        <w:tc>
          <w:tcPr>
            <w:tcW w:w="1630" w:type="dxa"/>
            <w:shd w:val="clear" w:color="auto" w:fill="B1C9E8"/>
          </w:tcPr>
          <w:p w14:paraId="51D0F8AB" w14:textId="1E3A9656" w:rsidR="004D2667" w:rsidRPr="004D2667" w:rsidRDefault="004D2667" w:rsidP="004D2667">
            <w:pPr>
              <w:jc w:val="center"/>
              <w:rPr>
                <w:rFonts w:ascii="VIC SemiBold" w:hAnsi="VIC SemiBold"/>
                <w:color w:val="000000" w:themeColor="text1"/>
                <w:sz w:val="18"/>
                <w:szCs w:val="18"/>
              </w:rPr>
            </w:pPr>
            <w:r w:rsidRPr="004D2667">
              <w:rPr>
                <w:rFonts w:ascii="VIC SemiBold" w:eastAsia="VIC SemiBold" w:hAnsi="VIC SemiBold"/>
                <w:color w:val="000000" w:themeColor="text1"/>
                <w:sz w:val="18"/>
                <w:szCs w:val="18"/>
              </w:rPr>
              <w:t>53.8</w:t>
            </w:r>
          </w:p>
        </w:tc>
        <w:tc>
          <w:tcPr>
            <w:tcW w:w="1630" w:type="dxa"/>
            <w:shd w:val="clear" w:color="auto" w:fill="B1C9E8"/>
          </w:tcPr>
          <w:p w14:paraId="58E0A4D7" w14:textId="28B1AEC8" w:rsidR="004D2667" w:rsidRPr="004D2667" w:rsidRDefault="004D2667" w:rsidP="004D2667">
            <w:pPr>
              <w:jc w:val="center"/>
              <w:rPr>
                <w:rFonts w:ascii="VIC SemiBold" w:hAnsi="VIC SemiBold"/>
                <w:color w:val="000000" w:themeColor="text1"/>
                <w:sz w:val="18"/>
                <w:szCs w:val="18"/>
              </w:rPr>
            </w:pPr>
            <w:r w:rsidRPr="004D2667">
              <w:rPr>
                <w:rFonts w:ascii="VIC SemiBold" w:eastAsia="VIC SemiBold" w:hAnsi="VIC SemiBold"/>
                <w:color w:val="000000" w:themeColor="text1"/>
                <w:sz w:val="18"/>
                <w:szCs w:val="18"/>
              </w:rPr>
              <w:t>22.5</w:t>
            </w:r>
          </w:p>
        </w:tc>
        <w:tc>
          <w:tcPr>
            <w:tcW w:w="1630" w:type="dxa"/>
            <w:shd w:val="clear" w:color="auto" w:fill="B1C9E8"/>
          </w:tcPr>
          <w:p w14:paraId="3D20BB73" w14:textId="4595BB8B" w:rsidR="004D2667" w:rsidRPr="004D2667" w:rsidRDefault="004D2667" w:rsidP="004D2667">
            <w:pPr>
              <w:jc w:val="center"/>
              <w:rPr>
                <w:rFonts w:ascii="VIC SemiBold" w:hAnsi="VIC SemiBold"/>
                <w:color w:val="000000" w:themeColor="text1"/>
                <w:sz w:val="18"/>
                <w:szCs w:val="18"/>
              </w:rPr>
            </w:pPr>
            <w:r w:rsidRPr="004D2667">
              <w:rPr>
                <w:rFonts w:ascii="VIC SemiBold" w:eastAsia="VIC SemiBold" w:hAnsi="VIC SemiBold"/>
                <w:color w:val="000000" w:themeColor="text1"/>
                <w:sz w:val="18"/>
                <w:szCs w:val="18"/>
              </w:rPr>
              <w:t>19%</w:t>
            </w:r>
          </w:p>
        </w:tc>
        <w:tc>
          <w:tcPr>
            <w:tcW w:w="1631" w:type="dxa"/>
            <w:shd w:val="clear" w:color="auto" w:fill="B1C9E8"/>
          </w:tcPr>
          <w:p w14:paraId="2BC40179" w14:textId="2AE245BB" w:rsidR="004D2667" w:rsidRPr="004D2667" w:rsidRDefault="004D2667" w:rsidP="004D2667">
            <w:pPr>
              <w:jc w:val="center"/>
              <w:rPr>
                <w:rFonts w:ascii="VIC SemiBold" w:hAnsi="VIC SemiBold"/>
                <w:color w:val="000000" w:themeColor="text1"/>
                <w:sz w:val="18"/>
                <w:szCs w:val="18"/>
              </w:rPr>
            </w:pPr>
            <w:r w:rsidRPr="004D2667">
              <w:rPr>
                <w:rFonts w:ascii="VIC SemiBold" w:eastAsia="VIC SemiBold" w:hAnsi="VIC SemiBold"/>
                <w:color w:val="000000" w:themeColor="text1"/>
                <w:sz w:val="18"/>
                <w:szCs w:val="18"/>
              </w:rPr>
              <w:t>66%</w:t>
            </w:r>
          </w:p>
        </w:tc>
      </w:tr>
    </w:tbl>
    <w:p w14:paraId="3940A92D" w14:textId="77777777" w:rsidR="002F1705" w:rsidRDefault="002F1705" w:rsidP="002F1705">
      <w:pPr>
        <w:rPr>
          <w:sz w:val="6"/>
        </w:rPr>
      </w:pPr>
    </w:p>
    <w:p w14:paraId="00A6EEBB" w14:textId="77777777" w:rsidR="002F1705" w:rsidRDefault="002F1705" w:rsidP="002F1705">
      <w:pPr>
        <w:widowControl/>
        <w:rPr>
          <w:sz w:val="6"/>
        </w:rPr>
      </w:pPr>
    </w:p>
    <w:p w14:paraId="1F212512" w14:textId="77777777" w:rsidR="002F1705" w:rsidRDefault="002F1705" w:rsidP="002F170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2F1705" w:rsidRPr="00A6366B" w14:paraId="5C0AAF6D" w14:textId="77777777" w:rsidTr="00F64D94">
        <w:trPr>
          <w:trHeight w:val="1062"/>
          <w:tblHeader/>
        </w:trPr>
        <w:tc>
          <w:tcPr>
            <w:tcW w:w="2704" w:type="dxa"/>
            <w:shd w:val="clear" w:color="auto" w:fill="FFFFFF"/>
            <w:vAlign w:val="bottom"/>
          </w:tcPr>
          <w:p w14:paraId="5597F2AA" w14:textId="46C9228A" w:rsidR="002F1705" w:rsidRPr="00592F37" w:rsidRDefault="002F1705" w:rsidP="00F64D94">
            <w:pPr>
              <w:pStyle w:val="Heading1"/>
              <w:spacing w:before="0" w:line="240" w:lineRule="auto"/>
              <w:rPr>
                <w:color w:val="244C5A"/>
                <w:sz w:val="28"/>
                <w:szCs w:val="28"/>
              </w:rPr>
            </w:pPr>
            <w:bookmarkStart w:id="22" w:name="_Toc156294850"/>
            <w:r>
              <w:rPr>
                <w:color w:val="244C5A"/>
                <w:sz w:val="22"/>
                <w:szCs w:val="28"/>
              </w:rPr>
              <w:t>Community</w:t>
            </w:r>
            <w:r w:rsidRPr="00052DAD">
              <w:rPr>
                <w:color w:val="244C5A"/>
                <w:sz w:val="22"/>
                <w:szCs w:val="28"/>
              </w:rPr>
              <w:br w:type="textWrapping" w:clear="all"/>
            </w:r>
            <w:r w:rsidR="004D2667">
              <w:rPr>
                <w:color w:val="244C5A"/>
                <w:sz w:val="22"/>
                <w:szCs w:val="28"/>
              </w:rPr>
              <w:t>2023–24 Q1–Q2</w:t>
            </w:r>
            <w:bookmarkEnd w:id="22"/>
          </w:p>
        </w:tc>
        <w:tc>
          <w:tcPr>
            <w:tcW w:w="1449" w:type="dxa"/>
            <w:shd w:val="clear" w:color="auto" w:fill="FFFFFF"/>
            <w:vAlign w:val="bottom"/>
          </w:tcPr>
          <w:p w14:paraId="414541E8" w14:textId="77777777" w:rsidR="002F1705" w:rsidRPr="00A76D9F" w:rsidRDefault="002F1705" w:rsidP="00F64D94">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18FE30DC" w14:textId="77777777" w:rsidR="002F1705" w:rsidRPr="00A76D9F" w:rsidRDefault="002F1705" w:rsidP="00F64D94">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6AA517A6" w14:textId="77777777" w:rsidR="002F1705" w:rsidRPr="00A76D9F" w:rsidRDefault="002F1705" w:rsidP="00F64D94">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5A893031" w14:textId="77777777" w:rsidR="002F1705" w:rsidRPr="00A76D9F" w:rsidRDefault="002F1705" w:rsidP="00F64D94">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4D2667" w:rsidRPr="00A6366B" w14:paraId="6D502DAE" w14:textId="77777777" w:rsidTr="00F64D94">
        <w:trPr>
          <w:trHeight w:val="340"/>
        </w:trPr>
        <w:tc>
          <w:tcPr>
            <w:tcW w:w="2704" w:type="dxa"/>
            <w:shd w:val="clear" w:color="auto" w:fill="BFCED6"/>
          </w:tcPr>
          <w:p w14:paraId="20F8CA75" w14:textId="77777777" w:rsidR="004D2667" w:rsidRPr="00382424" w:rsidRDefault="004D2667" w:rsidP="004D2667">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037BA687" w14:textId="3B518645" w:rsidR="004D2667" w:rsidRPr="004D2667" w:rsidRDefault="004D2667" w:rsidP="004D2667">
            <w:pPr>
              <w:jc w:val="center"/>
              <w:rPr>
                <w:rFonts w:ascii="VIC" w:hAnsi="VIC"/>
                <w:color w:val="000000" w:themeColor="text1"/>
                <w:sz w:val="18"/>
                <w:szCs w:val="18"/>
              </w:rPr>
            </w:pPr>
            <w:r w:rsidRPr="004D2667">
              <w:rPr>
                <w:rFonts w:ascii="VIC" w:eastAsia="VIC" w:hAnsi="VIC"/>
                <w:color w:val="000000" w:themeColor="text1"/>
                <w:sz w:val="18"/>
                <w:szCs w:val="18"/>
              </w:rPr>
              <w:t>93%</w:t>
            </w:r>
          </w:p>
        </w:tc>
        <w:tc>
          <w:tcPr>
            <w:tcW w:w="1449" w:type="dxa"/>
            <w:shd w:val="clear" w:color="auto" w:fill="BFCED6"/>
          </w:tcPr>
          <w:p w14:paraId="39B0291D" w14:textId="22360A3D" w:rsidR="004D2667" w:rsidRPr="004D2667" w:rsidRDefault="004D2667" w:rsidP="004D2667">
            <w:pPr>
              <w:jc w:val="center"/>
              <w:rPr>
                <w:rFonts w:ascii="VIC" w:hAnsi="VIC"/>
                <w:color w:val="000000" w:themeColor="text1"/>
                <w:sz w:val="18"/>
                <w:szCs w:val="18"/>
              </w:rPr>
            </w:pPr>
            <w:r w:rsidRPr="004D2667">
              <w:rPr>
                <w:rFonts w:ascii="VIC" w:eastAsia="VIC" w:hAnsi="VIC"/>
                <w:color w:val="000000" w:themeColor="text1"/>
                <w:sz w:val="18"/>
                <w:szCs w:val="18"/>
              </w:rPr>
              <w:t>59%</w:t>
            </w:r>
          </w:p>
        </w:tc>
        <w:tc>
          <w:tcPr>
            <w:tcW w:w="1449" w:type="dxa"/>
            <w:shd w:val="clear" w:color="auto" w:fill="BFCED6"/>
          </w:tcPr>
          <w:p w14:paraId="36260D7C" w14:textId="695DC1E8" w:rsidR="004D2667" w:rsidRPr="004D2667" w:rsidRDefault="004D2667" w:rsidP="004D2667">
            <w:pPr>
              <w:jc w:val="center"/>
              <w:rPr>
                <w:rFonts w:ascii="VIC" w:hAnsi="VIC"/>
                <w:color w:val="000000" w:themeColor="text1"/>
                <w:sz w:val="18"/>
                <w:szCs w:val="18"/>
              </w:rPr>
            </w:pPr>
            <w:r w:rsidRPr="004D2667">
              <w:rPr>
                <w:rFonts w:ascii="VIC" w:eastAsia="VIC" w:hAnsi="VIC"/>
                <w:color w:val="000000" w:themeColor="text1"/>
                <w:sz w:val="18"/>
                <w:szCs w:val="18"/>
              </w:rPr>
              <w:t>10%</w:t>
            </w:r>
          </w:p>
        </w:tc>
        <w:tc>
          <w:tcPr>
            <w:tcW w:w="1449" w:type="dxa"/>
            <w:shd w:val="clear" w:color="auto" w:fill="BFCED6"/>
          </w:tcPr>
          <w:p w14:paraId="6CE0209E" w14:textId="03FE7FF9" w:rsidR="004D2667" w:rsidRPr="004D2667" w:rsidRDefault="004D2667" w:rsidP="004D2667">
            <w:pPr>
              <w:jc w:val="center"/>
              <w:rPr>
                <w:rFonts w:ascii="VIC" w:hAnsi="VIC"/>
                <w:color w:val="000000" w:themeColor="text1"/>
                <w:sz w:val="18"/>
                <w:szCs w:val="18"/>
              </w:rPr>
            </w:pPr>
            <w:r w:rsidRPr="004D2667">
              <w:rPr>
                <w:rFonts w:ascii="VIC" w:eastAsia="VIC" w:hAnsi="VIC"/>
                <w:color w:val="000000" w:themeColor="text1"/>
                <w:sz w:val="18"/>
                <w:szCs w:val="18"/>
              </w:rPr>
              <w:t>11,695</w:t>
            </w:r>
          </w:p>
        </w:tc>
      </w:tr>
    </w:tbl>
    <w:p w14:paraId="37F555C9" w14:textId="77777777" w:rsidR="002F1705" w:rsidRDefault="002F1705" w:rsidP="002F1705">
      <w:pPr>
        <w:widowControl/>
        <w:rPr>
          <w:sz w:val="6"/>
        </w:rPr>
      </w:pPr>
    </w:p>
    <w:p w14:paraId="744F1D53" w14:textId="2A0CE22B"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23" w:name="_Toc156294851"/>
      <w:r>
        <w:rPr>
          <w:sz w:val="22"/>
          <w:szCs w:val="22"/>
        </w:rPr>
        <w:t>Indicator descriptions and notes</w:t>
      </w:r>
      <w:bookmarkEnd w:id="23"/>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4D2667" w:rsidRPr="0069621D" w14:paraId="1B57C156" w14:textId="77777777" w:rsidTr="000B0CCC">
        <w:trPr>
          <w:cantSplit/>
        </w:trPr>
        <w:tc>
          <w:tcPr>
            <w:tcW w:w="1702" w:type="dxa"/>
            <w:shd w:val="clear" w:color="auto" w:fill="auto"/>
          </w:tcPr>
          <w:p w14:paraId="2927A24D" w14:textId="49768AC4" w:rsidR="004D2667" w:rsidRPr="0056718D" w:rsidRDefault="004D2667" w:rsidP="004D2667">
            <w:pPr>
              <w:pStyle w:val="VAHItabletext"/>
              <w:rPr>
                <w:color w:val="696969"/>
                <w:szCs w:val="18"/>
              </w:rPr>
            </w:pPr>
            <w:r w:rsidRPr="00BB628D">
              <w:rPr>
                <w:rFonts w:eastAsia="VIC"/>
                <w:color w:val="696969"/>
                <w:szCs w:val="18"/>
              </w:rPr>
              <w:t>Inpatient</w:t>
            </w:r>
          </w:p>
        </w:tc>
        <w:tc>
          <w:tcPr>
            <w:tcW w:w="1842" w:type="dxa"/>
          </w:tcPr>
          <w:p w14:paraId="708A1C17" w14:textId="65B2C7F6" w:rsidR="004D2667" w:rsidRPr="0056718D" w:rsidRDefault="004D2667" w:rsidP="004D2667">
            <w:pPr>
              <w:pStyle w:val="VAHItabletext"/>
              <w:rPr>
                <w:rFonts w:eastAsia="Verdana" w:cs="Verdana"/>
                <w:color w:val="696969"/>
                <w:szCs w:val="18"/>
              </w:rPr>
            </w:pPr>
            <w:r w:rsidRPr="00BB628D">
              <w:rPr>
                <w:rFonts w:eastAsia="VIC"/>
                <w:color w:val="696969"/>
                <w:szCs w:val="18"/>
              </w:rPr>
              <w:t>Inpatient separations</w:t>
            </w:r>
          </w:p>
        </w:tc>
        <w:tc>
          <w:tcPr>
            <w:tcW w:w="5103" w:type="dxa"/>
          </w:tcPr>
          <w:p w14:paraId="7D64A06D" w14:textId="2CF378CA" w:rsidR="004D2667" w:rsidRPr="0056718D" w:rsidRDefault="004D2667" w:rsidP="004D2667">
            <w:pPr>
              <w:pStyle w:val="VAHItabletext"/>
              <w:rPr>
                <w:rFonts w:eastAsia="Verdana" w:cs="Verdana"/>
                <w:color w:val="696969"/>
                <w:szCs w:val="18"/>
              </w:rPr>
            </w:pPr>
            <w:r w:rsidRPr="00BB628D">
              <w:rPr>
                <w:rFonts w:eastAsia="VIC"/>
                <w:color w:val="696969"/>
                <w:szCs w:val="18"/>
              </w:rPr>
              <w:t>Number of separations from an inpatient unit, excluding same day stays.</w:t>
            </w:r>
          </w:p>
        </w:tc>
        <w:tc>
          <w:tcPr>
            <w:tcW w:w="1559" w:type="dxa"/>
          </w:tcPr>
          <w:p w14:paraId="186B8264" w14:textId="77777777" w:rsidR="004D2667" w:rsidRPr="0056718D" w:rsidRDefault="004D2667" w:rsidP="004D2667">
            <w:pPr>
              <w:pStyle w:val="VAHItabletext"/>
              <w:rPr>
                <w:color w:val="696969"/>
                <w:szCs w:val="18"/>
              </w:rPr>
            </w:pPr>
          </w:p>
        </w:tc>
        <w:tc>
          <w:tcPr>
            <w:tcW w:w="4820" w:type="dxa"/>
          </w:tcPr>
          <w:p w14:paraId="6F75F57D" w14:textId="7085B51F" w:rsidR="004D2667" w:rsidRPr="0056718D" w:rsidRDefault="004D2667" w:rsidP="004D2667">
            <w:pPr>
              <w:pStyle w:val="VAHItabletext"/>
              <w:rPr>
                <w:rFonts w:eastAsia="Verdana" w:cs="Verdana"/>
                <w:color w:val="696969"/>
                <w:szCs w:val="18"/>
              </w:rPr>
            </w:pPr>
            <w:r w:rsidRPr="00BB628D">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4D2667" w:rsidRPr="0069621D" w14:paraId="16D49F57" w14:textId="77777777" w:rsidTr="000B0CCC">
        <w:trPr>
          <w:cantSplit/>
        </w:trPr>
        <w:tc>
          <w:tcPr>
            <w:tcW w:w="1702" w:type="dxa"/>
            <w:shd w:val="clear" w:color="auto" w:fill="auto"/>
          </w:tcPr>
          <w:p w14:paraId="10A0BCB6" w14:textId="77777777" w:rsidR="004D2667" w:rsidRPr="0056718D" w:rsidRDefault="004D2667" w:rsidP="004D2667">
            <w:pPr>
              <w:pStyle w:val="VAHItabletext"/>
              <w:rPr>
                <w:color w:val="696969"/>
                <w:szCs w:val="18"/>
              </w:rPr>
            </w:pPr>
          </w:p>
        </w:tc>
        <w:tc>
          <w:tcPr>
            <w:tcW w:w="1842" w:type="dxa"/>
          </w:tcPr>
          <w:p w14:paraId="01745C00" w14:textId="27E14927" w:rsidR="004D2667" w:rsidRPr="0056718D" w:rsidRDefault="004D2667" w:rsidP="004D2667">
            <w:pPr>
              <w:pStyle w:val="VAHItabletext"/>
              <w:rPr>
                <w:rFonts w:eastAsia="Verdana" w:cs="Verdana"/>
                <w:color w:val="696969"/>
                <w:szCs w:val="18"/>
              </w:rPr>
            </w:pPr>
            <w:r w:rsidRPr="00BB628D">
              <w:rPr>
                <w:rFonts w:eastAsia="VIC"/>
                <w:color w:val="696969"/>
                <w:szCs w:val="18"/>
              </w:rPr>
              <w:t>Bed occupancy (incl leave)</w:t>
            </w:r>
          </w:p>
        </w:tc>
        <w:tc>
          <w:tcPr>
            <w:tcW w:w="5103" w:type="dxa"/>
          </w:tcPr>
          <w:p w14:paraId="67FA2338" w14:textId="50A0BE2F" w:rsidR="004D2667" w:rsidRPr="0056718D" w:rsidRDefault="004D2667" w:rsidP="004D2667">
            <w:pPr>
              <w:pStyle w:val="VAHItabletext"/>
              <w:rPr>
                <w:rFonts w:eastAsia="Verdana" w:cs="Verdana"/>
                <w:color w:val="696969"/>
                <w:szCs w:val="18"/>
              </w:rPr>
            </w:pPr>
            <w:r w:rsidRPr="00BB628D">
              <w:rPr>
                <w:rFonts w:eastAsia="VIC"/>
                <w:color w:val="696969"/>
                <w:szCs w:val="18"/>
              </w:rPr>
              <w:t>Rate of occupied bed hours (including leave) per funded bed hours within an inpatient unit.</w:t>
            </w:r>
          </w:p>
        </w:tc>
        <w:tc>
          <w:tcPr>
            <w:tcW w:w="1559" w:type="dxa"/>
          </w:tcPr>
          <w:p w14:paraId="02261688" w14:textId="21864724" w:rsidR="004D2667" w:rsidRPr="0056718D" w:rsidRDefault="004D2667" w:rsidP="004D2667">
            <w:pPr>
              <w:pStyle w:val="VAHItabletext"/>
              <w:rPr>
                <w:color w:val="696969"/>
                <w:szCs w:val="18"/>
              </w:rPr>
            </w:pPr>
            <w:r w:rsidRPr="00BB628D">
              <w:rPr>
                <w:rFonts w:eastAsia="VIC"/>
                <w:color w:val="696969"/>
                <w:szCs w:val="18"/>
              </w:rPr>
              <w:t>96.0%</w:t>
            </w:r>
          </w:p>
        </w:tc>
        <w:tc>
          <w:tcPr>
            <w:tcW w:w="4820" w:type="dxa"/>
          </w:tcPr>
          <w:p w14:paraId="0A3B0FAA" w14:textId="430D68D6" w:rsidR="004D2667" w:rsidRPr="0056718D" w:rsidRDefault="004D2667" w:rsidP="004D2667">
            <w:pPr>
              <w:pStyle w:val="VAHItabletext"/>
              <w:rPr>
                <w:rFonts w:eastAsia="Verdana" w:cs="Verdana"/>
                <w:color w:val="696969"/>
                <w:szCs w:val="18"/>
              </w:rPr>
            </w:pPr>
          </w:p>
        </w:tc>
      </w:tr>
      <w:tr w:rsidR="004D2667" w:rsidRPr="0069621D" w14:paraId="42567377" w14:textId="77777777" w:rsidTr="000B0CCC">
        <w:trPr>
          <w:cantSplit/>
        </w:trPr>
        <w:tc>
          <w:tcPr>
            <w:tcW w:w="1702" w:type="dxa"/>
            <w:shd w:val="clear" w:color="auto" w:fill="auto"/>
          </w:tcPr>
          <w:p w14:paraId="75F18803" w14:textId="77777777" w:rsidR="004D2667" w:rsidRPr="0056718D" w:rsidRDefault="004D2667" w:rsidP="004D2667">
            <w:pPr>
              <w:pStyle w:val="VAHItabletext"/>
              <w:rPr>
                <w:color w:val="696969"/>
                <w:szCs w:val="18"/>
              </w:rPr>
            </w:pPr>
          </w:p>
        </w:tc>
        <w:tc>
          <w:tcPr>
            <w:tcW w:w="1842" w:type="dxa"/>
          </w:tcPr>
          <w:p w14:paraId="4DFBCD9E" w14:textId="0E48AE52" w:rsidR="004D2667" w:rsidRPr="0056718D" w:rsidRDefault="004D2667" w:rsidP="004D2667">
            <w:pPr>
              <w:pStyle w:val="VAHItabletext"/>
              <w:rPr>
                <w:rFonts w:eastAsia="Verdana" w:cs="Verdana"/>
                <w:color w:val="696969"/>
                <w:szCs w:val="18"/>
              </w:rPr>
            </w:pPr>
            <w:r w:rsidRPr="00BB628D">
              <w:rPr>
                <w:rFonts w:eastAsia="VIC"/>
                <w:color w:val="696969"/>
                <w:szCs w:val="18"/>
              </w:rPr>
              <w:t>Leave days per occupied bed days</w:t>
            </w:r>
          </w:p>
        </w:tc>
        <w:tc>
          <w:tcPr>
            <w:tcW w:w="5103" w:type="dxa"/>
          </w:tcPr>
          <w:p w14:paraId="500C05A2" w14:textId="5C6A506A" w:rsidR="004D2667" w:rsidRPr="0056718D" w:rsidRDefault="004D2667" w:rsidP="004D2667">
            <w:pPr>
              <w:pStyle w:val="VAHItabletext"/>
              <w:rPr>
                <w:rFonts w:eastAsia="Verdana" w:cs="Verdana"/>
                <w:color w:val="696969"/>
                <w:szCs w:val="18"/>
              </w:rPr>
            </w:pPr>
            <w:r w:rsidRPr="00BB628D">
              <w:rPr>
                <w:rFonts w:eastAsia="VIC"/>
                <w:color w:val="696969"/>
                <w:szCs w:val="18"/>
              </w:rPr>
              <w:t>Rate of leave days per occupied bed days within an inpatient unit.</w:t>
            </w:r>
          </w:p>
        </w:tc>
        <w:tc>
          <w:tcPr>
            <w:tcW w:w="1559" w:type="dxa"/>
          </w:tcPr>
          <w:p w14:paraId="7840EC84" w14:textId="398B0AEB" w:rsidR="004D2667" w:rsidRPr="0056718D" w:rsidRDefault="004D2667" w:rsidP="004D2667">
            <w:pPr>
              <w:pStyle w:val="VAHItabletext"/>
              <w:rPr>
                <w:rFonts w:eastAsia="Verdana" w:cs="Verdana"/>
                <w:color w:val="696969"/>
                <w:szCs w:val="18"/>
              </w:rPr>
            </w:pPr>
          </w:p>
        </w:tc>
        <w:tc>
          <w:tcPr>
            <w:tcW w:w="4820" w:type="dxa"/>
          </w:tcPr>
          <w:p w14:paraId="6DBE8DE5" w14:textId="7673D30F" w:rsidR="004D2667" w:rsidRPr="0056718D" w:rsidRDefault="004D2667" w:rsidP="004D2667">
            <w:pPr>
              <w:pStyle w:val="VAHItabletext"/>
              <w:rPr>
                <w:rFonts w:eastAsia="Verdana" w:cs="Verdana"/>
                <w:color w:val="696969"/>
                <w:szCs w:val="18"/>
              </w:rPr>
            </w:pPr>
            <w:r w:rsidRPr="00BB628D">
              <w:rPr>
                <w:rFonts w:eastAsia="VIC"/>
                <w:color w:val="696969"/>
                <w:szCs w:val="18"/>
              </w:rPr>
              <w:t>Measure can provide context around whether high levels of leave could be managed in a less restrictive environment.</w:t>
            </w:r>
          </w:p>
        </w:tc>
      </w:tr>
      <w:tr w:rsidR="004D2667" w:rsidRPr="0069621D" w14:paraId="02CA2FC1" w14:textId="77777777" w:rsidTr="000B0CCC">
        <w:trPr>
          <w:cantSplit/>
        </w:trPr>
        <w:tc>
          <w:tcPr>
            <w:tcW w:w="1702" w:type="dxa"/>
            <w:shd w:val="clear" w:color="auto" w:fill="auto"/>
          </w:tcPr>
          <w:p w14:paraId="09987E04" w14:textId="77777777" w:rsidR="004D2667" w:rsidRPr="0056718D" w:rsidRDefault="004D2667" w:rsidP="004D2667">
            <w:pPr>
              <w:pStyle w:val="VAHItabletext"/>
              <w:rPr>
                <w:color w:val="696969"/>
                <w:szCs w:val="18"/>
              </w:rPr>
            </w:pPr>
          </w:p>
        </w:tc>
        <w:tc>
          <w:tcPr>
            <w:tcW w:w="1842" w:type="dxa"/>
          </w:tcPr>
          <w:p w14:paraId="3A271481" w14:textId="2348ABD9" w:rsidR="004D2667" w:rsidRPr="0056718D" w:rsidRDefault="004D2667" w:rsidP="004D2667">
            <w:pPr>
              <w:pStyle w:val="VAHItabletext"/>
              <w:rPr>
                <w:rFonts w:eastAsia="Verdana" w:cs="Verdana"/>
                <w:color w:val="696969"/>
                <w:szCs w:val="18"/>
              </w:rPr>
            </w:pPr>
            <w:r w:rsidRPr="00BB628D">
              <w:rPr>
                <w:rFonts w:eastAsia="VIC"/>
                <w:color w:val="696969"/>
                <w:szCs w:val="18"/>
              </w:rPr>
              <w:t>Average length of stay (days)</w:t>
            </w:r>
          </w:p>
        </w:tc>
        <w:tc>
          <w:tcPr>
            <w:tcW w:w="5103" w:type="dxa"/>
          </w:tcPr>
          <w:p w14:paraId="084A636C" w14:textId="240E763D" w:rsidR="004D2667" w:rsidRPr="0056718D" w:rsidRDefault="004D2667" w:rsidP="004D2667">
            <w:pPr>
              <w:pStyle w:val="VAHItabletext"/>
              <w:rPr>
                <w:rFonts w:eastAsia="Verdana" w:cs="Verdana"/>
                <w:color w:val="696969"/>
                <w:szCs w:val="18"/>
              </w:rPr>
            </w:pPr>
            <w:r w:rsidRPr="00BB628D">
              <w:rPr>
                <w:rFonts w:eastAsia="VIC"/>
                <w:color w:val="696969"/>
                <w:szCs w:val="18"/>
              </w:rPr>
              <w:t>Average length of stay (days) of overnight stay separations from an inpatient unit.</w:t>
            </w:r>
          </w:p>
        </w:tc>
        <w:tc>
          <w:tcPr>
            <w:tcW w:w="1559" w:type="dxa"/>
          </w:tcPr>
          <w:p w14:paraId="28D4CF72" w14:textId="297AC286" w:rsidR="004D2667" w:rsidRPr="0056718D" w:rsidRDefault="004D2667" w:rsidP="004D2667">
            <w:pPr>
              <w:pStyle w:val="VAHItabletext"/>
              <w:rPr>
                <w:rFonts w:eastAsia="Verdana" w:cs="Verdana"/>
                <w:color w:val="696969"/>
                <w:szCs w:val="18"/>
              </w:rPr>
            </w:pPr>
          </w:p>
        </w:tc>
        <w:tc>
          <w:tcPr>
            <w:tcW w:w="4820" w:type="dxa"/>
          </w:tcPr>
          <w:p w14:paraId="07271E83" w14:textId="3EAF67F2" w:rsidR="004D2667" w:rsidRPr="0056718D" w:rsidRDefault="004D2667" w:rsidP="004D2667">
            <w:pPr>
              <w:pStyle w:val="VAHItabletext"/>
              <w:rPr>
                <w:rFonts w:eastAsia="Verdana" w:cs="Verdana"/>
                <w:color w:val="696969"/>
                <w:szCs w:val="18"/>
              </w:rPr>
            </w:pPr>
          </w:p>
        </w:tc>
      </w:tr>
      <w:tr w:rsidR="004D2667" w:rsidRPr="0069621D" w14:paraId="592AF5BC" w14:textId="77777777" w:rsidTr="000B0CCC">
        <w:trPr>
          <w:cantSplit/>
        </w:trPr>
        <w:tc>
          <w:tcPr>
            <w:tcW w:w="1702" w:type="dxa"/>
            <w:shd w:val="clear" w:color="auto" w:fill="auto"/>
          </w:tcPr>
          <w:p w14:paraId="2196C061" w14:textId="77777777" w:rsidR="004D2667" w:rsidRPr="0056718D" w:rsidRDefault="004D2667" w:rsidP="004D2667">
            <w:pPr>
              <w:pStyle w:val="VAHItabletext"/>
              <w:rPr>
                <w:color w:val="696969"/>
                <w:szCs w:val="18"/>
              </w:rPr>
            </w:pPr>
          </w:p>
        </w:tc>
        <w:tc>
          <w:tcPr>
            <w:tcW w:w="1842" w:type="dxa"/>
          </w:tcPr>
          <w:p w14:paraId="2F5F04BC" w14:textId="3953FEE9" w:rsidR="004D2667" w:rsidRPr="0056718D" w:rsidRDefault="004D2667" w:rsidP="004D2667">
            <w:pPr>
              <w:pStyle w:val="VAHItabletext"/>
              <w:rPr>
                <w:rFonts w:eastAsia="Verdana" w:cs="Verdana"/>
                <w:color w:val="696969"/>
                <w:szCs w:val="18"/>
              </w:rPr>
            </w:pPr>
            <w:r w:rsidRPr="00BB628D">
              <w:rPr>
                <w:rFonts w:eastAsia="VIC"/>
                <w:color w:val="696969"/>
                <w:szCs w:val="18"/>
              </w:rPr>
              <w:t>Number of forensic patients</w:t>
            </w:r>
          </w:p>
        </w:tc>
        <w:tc>
          <w:tcPr>
            <w:tcW w:w="5103" w:type="dxa"/>
          </w:tcPr>
          <w:p w14:paraId="6B457351" w14:textId="17B7037E" w:rsidR="004D2667" w:rsidRPr="0056718D" w:rsidRDefault="004D2667" w:rsidP="004D2667">
            <w:pPr>
              <w:pStyle w:val="VAHItabletext"/>
              <w:rPr>
                <w:rFonts w:eastAsia="Verdana" w:cs="Verdana"/>
                <w:color w:val="696969"/>
                <w:szCs w:val="18"/>
              </w:rPr>
            </w:pPr>
            <w:r w:rsidRPr="00BB628D">
              <w:rPr>
                <w:rFonts w:eastAsia="VIC"/>
                <w:color w:val="696969"/>
                <w:szCs w:val="18"/>
              </w:rPr>
              <w:t>Number of admitted forensic patients at the end of the reference period.</w:t>
            </w:r>
          </w:p>
        </w:tc>
        <w:tc>
          <w:tcPr>
            <w:tcW w:w="1559" w:type="dxa"/>
          </w:tcPr>
          <w:p w14:paraId="6265CE27" w14:textId="14D4A2B9" w:rsidR="004D2667" w:rsidRPr="0056718D" w:rsidRDefault="004D2667" w:rsidP="004D2667">
            <w:pPr>
              <w:pStyle w:val="VAHItabletext"/>
              <w:rPr>
                <w:rFonts w:eastAsia="Verdana" w:cs="Verdana"/>
                <w:color w:val="696969"/>
                <w:szCs w:val="18"/>
              </w:rPr>
            </w:pPr>
          </w:p>
        </w:tc>
        <w:tc>
          <w:tcPr>
            <w:tcW w:w="4820" w:type="dxa"/>
          </w:tcPr>
          <w:p w14:paraId="58AF53B4" w14:textId="44FE75E2" w:rsidR="004D2667" w:rsidRPr="0056718D" w:rsidRDefault="004D2667" w:rsidP="004D2667">
            <w:pPr>
              <w:tabs>
                <w:tab w:val="left" w:pos="1320"/>
              </w:tabs>
              <w:rPr>
                <w:rFonts w:ascii="VIC" w:hAnsi="VIC"/>
                <w:color w:val="696969"/>
                <w:sz w:val="18"/>
                <w:szCs w:val="18"/>
                <w:lang w:val="en-AU"/>
              </w:rPr>
            </w:pPr>
          </w:p>
        </w:tc>
      </w:tr>
      <w:tr w:rsidR="004D2667" w:rsidRPr="0069621D" w14:paraId="781F5EBD" w14:textId="77777777" w:rsidTr="000B0CCC">
        <w:trPr>
          <w:cantSplit/>
        </w:trPr>
        <w:tc>
          <w:tcPr>
            <w:tcW w:w="1702" w:type="dxa"/>
            <w:shd w:val="clear" w:color="auto" w:fill="auto"/>
          </w:tcPr>
          <w:p w14:paraId="602202DD" w14:textId="77777777" w:rsidR="004D2667" w:rsidRPr="0056718D" w:rsidRDefault="004D2667" w:rsidP="004D2667">
            <w:pPr>
              <w:pStyle w:val="VAHItabletext"/>
              <w:rPr>
                <w:color w:val="696969"/>
                <w:szCs w:val="18"/>
              </w:rPr>
            </w:pPr>
          </w:p>
        </w:tc>
        <w:tc>
          <w:tcPr>
            <w:tcW w:w="1842" w:type="dxa"/>
          </w:tcPr>
          <w:p w14:paraId="13D4C2C3" w14:textId="1FE0760D" w:rsidR="004D2667" w:rsidRPr="0056718D" w:rsidRDefault="004D2667" w:rsidP="004D2667">
            <w:pPr>
              <w:pStyle w:val="VAHItabletext"/>
              <w:rPr>
                <w:rFonts w:eastAsia="Verdana" w:cs="Verdana"/>
                <w:color w:val="696969"/>
                <w:szCs w:val="18"/>
              </w:rPr>
            </w:pPr>
            <w:r w:rsidRPr="00BB628D">
              <w:rPr>
                <w:rFonts w:eastAsia="VIC"/>
                <w:color w:val="696969"/>
                <w:szCs w:val="18"/>
              </w:rPr>
              <w:t>Bodily restraint per 1,000 bed days</w:t>
            </w:r>
          </w:p>
        </w:tc>
        <w:tc>
          <w:tcPr>
            <w:tcW w:w="5103" w:type="dxa"/>
          </w:tcPr>
          <w:p w14:paraId="64406A96" w14:textId="680BA02B" w:rsidR="004D2667" w:rsidRPr="0056718D" w:rsidRDefault="004D2667" w:rsidP="004D2667">
            <w:pPr>
              <w:pStyle w:val="VAHItabletext"/>
              <w:rPr>
                <w:rFonts w:eastAsia="Verdana" w:cs="Verdana"/>
                <w:color w:val="696969"/>
                <w:szCs w:val="18"/>
              </w:rPr>
            </w:pPr>
            <w:r w:rsidRPr="00BB628D">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4D2667" w:rsidRPr="0056718D" w:rsidRDefault="004D2667" w:rsidP="004D2667">
            <w:pPr>
              <w:pStyle w:val="VAHItabletext"/>
              <w:rPr>
                <w:rFonts w:eastAsia="Verdana" w:cs="Verdana"/>
                <w:color w:val="696969"/>
                <w:szCs w:val="18"/>
              </w:rPr>
            </w:pPr>
          </w:p>
        </w:tc>
        <w:tc>
          <w:tcPr>
            <w:tcW w:w="4820" w:type="dxa"/>
          </w:tcPr>
          <w:p w14:paraId="110B433E" w14:textId="74F385F5" w:rsidR="004D2667" w:rsidRPr="0056718D" w:rsidRDefault="004D2667" w:rsidP="004D2667">
            <w:pPr>
              <w:pStyle w:val="VAHItabletext"/>
              <w:rPr>
                <w:rFonts w:eastAsia="Verdana" w:cs="Verdana"/>
                <w:color w:val="696969"/>
                <w:szCs w:val="18"/>
              </w:rPr>
            </w:pPr>
            <w:r w:rsidRPr="00BB628D">
              <w:rPr>
                <w:rFonts w:eastAsia="VIC"/>
                <w:color w:val="696969"/>
                <w:szCs w:val="18"/>
              </w:rPr>
              <w:t>Calculation of bed days involves converting minutes into days.</w:t>
            </w:r>
          </w:p>
        </w:tc>
      </w:tr>
      <w:tr w:rsidR="004D2667" w:rsidRPr="0069621D" w14:paraId="057BE954" w14:textId="77777777" w:rsidTr="000B0CCC">
        <w:trPr>
          <w:cantSplit/>
        </w:trPr>
        <w:tc>
          <w:tcPr>
            <w:tcW w:w="1702" w:type="dxa"/>
            <w:shd w:val="clear" w:color="auto" w:fill="auto"/>
          </w:tcPr>
          <w:p w14:paraId="668261DC" w14:textId="77777777" w:rsidR="004D2667" w:rsidRPr="0056718D" w:rsidRDefault="004D2667" w:rsidP="004D2667">
            <w:pPr>
              <w:pStyle w:val="VAHItabletext"/>
              <w:rPr>
                <w:color w:val="696969"/>
                <w:szCs w:val="18"/>
              </w:rPr>
            </w:pPr>
          </w:p>
        </w:tc>
        <w:tc>
          <w:tcPr>
            <w:tcW w:w="1842" w:type="dxa"/>
          </w:tcPr>
          <w:p w14:paraId="32F10FA9" w14:textId="32570629" w:rsidR="004D2667" w:rsidRPr="0056718D" w:rsidRDefault="004D2667" w:rsidP="004D2667">
            <w:pPr>
              <w:pStyle w:val="VAHItabletext"/>
              <w:rPr>
                <w:rFonts w:eastAsia="Verdana" w:cs="Verdana"/>
                <w:color w:val="696969"/>
                <w:szCs w:val="18"/>
              </w:rPr>
            </w:pPr>
            <w:r w:rsidRPr="00BB628D">
              <w:rPr>
                <w:rFonts w:eastAsia="VIC"/>
                <w:color w:val="696969"/>
                <w:szCs w:val="18"/>
              </w:rPr>
              <w:t>Seclusions per 1,000 bed days</w:t>
            </w:r>
          </w:p>
        </w:tc>
        <w:tc>
          <w:tcPr>
            <w:tcW w:w="5103" w:type="dxa"/>
          </w:tcPr>
          <w:p w14:paraId="64F29EF5" w14:textId="00F56BF3" w:rsidR="004D2667" w:rsidRPr="0056718D" w:rsidRDefault="004D2667" w:rsidP="004D2667">
            <w:pPr>
              <w:pStyle w:val="VAHItabletext"/>
              <w:rPr>
                <w:rFonts w:eastAsia="Verdana" w:cs="Verdana"/>
                <w:color w:val="696969"/>
                <w:szCs w:val="18"/>
              </w:rPr>
            </w:pPr>
            <w:r w:rsidRPr="00BB628D">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0B896F18" w:rsidR="004D2667" w:rsidRPr="0056718D" w:rsidRDefault="004D2667" w:rsidP="004D2667">
            <w:pPr>
              <w:pStyle w:val="VAHItabletext"/>
              <w:rPr>
                <w:rFonts w:eastAsia="Verdana" w:cs="Verdana"/>
                <w:color w:val="696969"/>
                <w:szCs w:val="18"/>
              </w:rPr>
            </w:pPr>
            <w:r w:rsidRPr="00BB628D">
              <w:rPr>
                <w:rFonts w:eastAsia="VIC"/>
                <w:color w:val="696969"/>
                <w:szCs w:val="18"/>
              </w:rPr>
              <w:t>8.0</w:t>
            </w:r>
          </w:p>
        </w:tc>
        <w:tc>
          <w:tcPr>
            <w:tcW w:w="4820" w:type="dxa"/>
          </w:tcPr>
          <w:p w14:paraId="1EB79FD8" w14:textId="305CE745" w:rsidR="004D2667" w:rsidRPr="0056718D" w:rsidRDefault="004D2667" w:rsidP="004D2667">
            <w:pPr>
              <w:pStyle w:val="VAHItabletext"/>
              <w:rPr>
                <w:rFonts w:eastAsia="Verdana" w:cs="Verdana"/>
                <w:color w:val="696969"/>
                <w:szCs w:val="18"/>
              </w:rPr>
            </w:pPr>
            <w:r w:rsidRPr="00BB628D">
              <w:rPr>
                <w:rFonts w:eastAsia="VIC"/>
                <w:color w:val="696969"/>
                <w:szCs w:val="18"/>
              </w:rPr>
              <w:t>Calculation of bed days involves converting minutes into days.</w:t>
            </w:r>
          </w:p>
        </w:tc>
      </w:tr>
      <w:tr w:rsidR="004D2667" w:rsidRPr="0069621D" w14:paraId="1501EE19" w14:textId="77777777" w:rsidTr="000B0CCC">
        <w:trPr>
          <w:cantSplit/>
        </w:trPr>
        <w:tc>
          <w:tcPr>
            <w:tcW w:w="1702" w:type="dxa"/>
            <w:shd w:val="clear" w:color="auto" w:fill="auto"/>
          </w:tcPr>
          <w:p w14:paraId="7DB2F668" w14:textId="00185358" w:rsidR="004D2667" w:rsidRPr="0056718D" w:rsidRDefault="004D2667" w:rsidP="004D2667">
            <w:pPr>
              <w:pStyle w:val="VAHItabletext"/>
              <w:rPr>
                <w:color w:val="696969"/>
                <w:szCs w:val="18"/>
              </w:rPr>
            </w:pPr>
          </w:p>
        </w:tc>
        <w:tc>
          <w:tcPr>
            <w:tcW w:w="1842" w:type="dxa"/>
          </w:tcPr>
          <w:p w14:paraId="55A3EB24" w14:textId="4BFEE78A" w:rsidR="004D2667" w:rsidRPr="0056718D" w:rsidRDefault="004D2667" w:rsidP="004D2667">
            <w:pPr>
              <w:pStyle w:val="VAHItabletext"/>
              <w:rPr>
                <w:rFonts w:eastAsia="Verdana" w:cs="Verdana"/>
                <w:color w:val="696969"/>
                <w:szCs w:val="18"/>
              </w:rPr>
            </w:pPr>
            <w:r w:rsidRPr="00BB628D">
              <w:rPr>
                <w:rFonts w:eastAsia="VIC"/>
                <w:color w:val="696969"/>
                <w:szCs w:val="18"/>
              </w:rPr>
              <w:t>Separations with multiple seclusions</w:t>
            </w:r>
          </w:p>
        </w:tc>
        <w:tc>
          <w:tcPr>
            <w:tcW w:w="5103" w:type="dxa"/>
          </w:tcPr>
          <w:p w14:paraId="0C80AB8F" w14:textId="25E782D2"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35CC9110" w:rsidR="004D2667" w:rsidRPr="0056718D" w:rsidRDefault="004D2667" w:rsidP="004D2667">
            <w:pPr>
              <w:pStyle w:val="VAHItabletext"/>
              <w:rPr>
                <w:rFonts w:eastAsia="Verdana" w:cs="Verdana"/>
                <w:color w:val="696969"/>
                <w:szCs w:val="18"/>
              </w:rPr>
            </w:pPr>
            <w:r w:rsidRPr="00BB628D">
              <w:rPr>
                <w:rFonts w:eastAsia="VIC"/>
                <w:color w:val="696969"/>
                <w:szCs w:val="18"/>
              </w:rPr>
              <w:t>3.0%</w:t>
            </w:r>
          </w:p>
        </w:tc>
        <w:tc>
          <w:tcPr>
            <w:tcW w:w="4820" w:type="dxa"/>
          </w:tcPr>
          <w:p w14:paraId="6ACB517C" w14:textId="26D712CA" w:rsidR="004D2667" w:rsidRPr="0056718D" w:rsidRDefault="004D2667" w:rsidP="004D2667">
            <w:pPr>
              <w:pStyle w:val="VAHItabletext"/>
              <w:rPr>
                <w:rFonts w:eastAsia="Verdana" w:cs="Verdana"/>
                <w:color w:val="696969"/>
                <w:szCs w:val="18"/>
              </w:rPr>
            </w:pPr>
            <w:r w:rsidRPr="00BB628D">
              <w:rPr>
                <w:rFonts w:eastAsia="VIC"/>
                <w:color w:val="696969"/>
                <w:szCs w:val="18"/>
              </w:rPr>
              <w:t>Seclusion episodes are recorded against the team where the client was originally admitted, even though the seclusions may have occurred in different units.</w:t>
            </w:r>
          </w:p>
        </w:tc>
      </w:tr>
      <w:tr w:rsidR="004D2667" w:rsidRPr="0069621D" w14:paraId="4217DCC2" w14:textId="77777777" w:rsidTr="000B0CCC">
        <w:trPr>
          <w:cantSplit/>
        </w:trPr>
        <w:tc>
          <w:tcPr>
            <w:tcW w:w="1702" w:type="dxa"/>
            <w:shd w:val="clear" w:color="auto" w:fill="auto"/>
          </w:tcPr>
          <w:p w14:paraId="0617E5DD" w14:textId="77777777" w:rsidR="004D2667" w:rsidRPr="0056718D" w:rsidRDefault="004D2667" w:rsidP="004D2667">
            <w:pPr>
              <w:pStyle w:val="VAHItabletext"/>
              <w:rPr>
                <w:color w:val="696969"/>
                <w:szCs w:val="18"/>
              </w:rPr>
            </w:pPr>
          </w:p>
        </w:tc>
        <w:tc>
          <w:tcPr>
            <w:tcW w:w="1842" w:type="dxa"/>
          </w:tcPr>
          <w:p w14:paraId="5DDA0C46" w14:textId="13C6154C" w:rsidR="004D2667" w:rsidRPr="0056718D" w:rsidRDefault="004D2667" w:rsidP="004D2667">
            <w:pPr>
              <w:pStyle w:val="VAHItabletext"/>
              <w:rPr>
                <w:rFonts w:eastAsia="Verdana" w:cs="Verdana"/>
                <w:color w:val="696969"/>
                <w:szCs w:val="18"/>
              </w:rPr>
            </w:pPr>
            <w:r w:rsidRPr="00BB628D">
              <w:rPr>
                <w:rFonts w:eastAsia="VIC"/>
                <w:color w:val="696969"/>
                <w:szCs w:val="18"/>
              </w:rPr>
              <w:t>HoNOS compliance</w:t>
            </w:r>
          </w:p>
        </w:tc>
        <w:tc>
          <w:tcPr>
            <w:tcW w:w="5103" w:type="dxa"/>
          </w:tcPr>
          <w:p w14:paraId="1115D417" w14:textId="784FD27C"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37103B42" w:rsidR="004D2667" w:rsidRPr="0056718D" w:rsidRDefault="004D2667" w:rsidP="004D2667">
            <w:pPr>
              <w:pStyle w:val="VAHItabletext"/>
              <w:rPr>
                <w:rFonts w:eastAsia="Verdana" w:cs="Verdana"/>
                <w:color w:val="696969"/>
                <w:szCs w:val="18"/>
              </w:rPr>
            </w:pPr>
            <w:r w:rsidRPr="00BB628D">
              <w:rPr>
                <w:rFonts w:eastAsia="VIC"/>
                <w:color w:val="696969"/>
                <w:szCs w:val="18"/>
              </w:rPr>
              <w:t>85.0%</w:t>
            </w:r>
          </w:p>
        </w:tc>
        <w:tc>
          <w:tcPr>
            <w:tcW w:w="4820" w:type="dxa"/>
          </w:tcPr>
          <w:p w14:paraId="0B2C6B2A" w14:textId="0DE709D1" w:rsidR="004D2667" w:rsidRPr="0056718D" w:rsidRDefault="004D2667" w:rsidP="004D2667">
            <w:pPr>
              <w:pStyle w:val="VAHItabletext"/>
              <w:rPr>
                <w:rFonts w:eastAsia="Verdana" w:cs="Verdana"/>
                <w:color w:val="696969"/>
                <w:szCs w:val="18"/>
              </w:rPr>
            </w:pPr>
            <w:r w:rsidRPr="00BB628D">
              <w:rPr>
                <w:rFonts w:eastAsia="VIC"/>
                <w:color w:val="696969"/>
                <w:szCs w:val="18"/>
              </w:rPr>
              <w:t>Results during 2011, 2012, 2016, 2017 and from November 2020 to November 2021 were affected by industrial activity and should be interpreted with caution.</w:t>
            </w:r>
          </w:p>
        </w:tc>
      </w:tr>
      <w:tr w:rsidR="004D2667" w:rsidRPr="0069621D" w14:paraId="46EEAD99" w14:textId="77777777" w:rsidTr="000B0CCC">
        <w:trPr>
          <w:cantSplit/>
        </w:trPr>
        <w:tc>
          <w:tcPr>
            <w:tcW w:w="1702" w:type="dxa"/>
            <w:shd w:val="clear" w:color="auto" w:fill="auto"/>
          </w:tcPr>
          <w:p w14:paraId="287CE8A7" w14:textId="389DA3AA" w:rsidR="004D2667" w:rsidRPr="0056718D" w:rsidRDefault="004D2667" w:rsidP="004D2667">
            <w:pPr>
              <w:pStyle w:val="VAHItabletext"/>
              <w:rPr>
                <w:color w:val="696969"/>
                <w:szCs w:val="18"/>
              </w:rPr>
            </w:pPr>
            <w:r w:rsidRPr="00BB628D">
              <w:rPr>
                <w:rFonts w:eastAsia="VIC"/>
                <w:color w:val="696969"/>
                <w:szCs w:val="18"/>
              </w:rPr>
              <w:t>Community</w:t>
            </w:r>
          </w:p>
        </w:tc>
        <w:tc>
          <w:tcPr>
            <w:tcW w:w="1842" w:type="dxa"/>
          </w:tcPr>
          <w:p w14:paraId="5AF610E7" w14:textId="19D728C2" w:rsidR="004D2667" w:rsidRPr="0056718D" w:rsidRDefault="004D2667" w:rsidP="004D2667">
            <w:pPr>
              <w:pStyle w:val="VAHItabletext"/>
              <w:rPr>
                <w:rFonts w:eastAsia="Verdana" w:cs="Verdana"/>
                <w:color w:val="696969"/>
                <w:szCs w:val="18"/>
              </w:rPr>
            </w:pPr>
            <w:r w:rsidRPr="00BB628D">
              <w:rPr>
                <w:rFonts w:eastAsia="VIC"/>
                <w:color w:val="696969"/>
                <w:szCs w:val="18"/>
              </w:rPr>
              <w:t>New case rate</w:t>
            </w:r>
          </w:p>
        </w:tc>
        <w:tc>
          <w:tcPr>
            <w:tcW w:w="5103" w:type="dxa"/>
          </w:tcPr>
          <w:p w14:paraId="2CF35DA3" w14:textId="28544CD4"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community cases open at any time during the reference period which started during the reference period.</w:t>
            </w:r>
          </w:p>
        </w:tc>
        <w:tc>
          <w:tcPr>
            <w:tcW w:w="1559" w:type="dxa"/>
          </w:tcPr>
          <w:p w14:paraId="0F5C0963" w14:textId="755E7A75" w:rsidR="004D2667" w:rsidRPr="0056718D" w:rsidRDefault="004D2667" w:rsidP="004D2667">
            <w:pPr>
              <w:pStyle w:val="VAHItabletext"/>
              <w:rPr>
                <w:rFonts w:eastAsia="Verdana" w:cs="Verdana"/>
                <w:color w:val="696969"/>
                <w:szCs w:val="18"/>
              </w:rPr>
            </w:pPr>
          </w:p>
        </w:tc>
        <w:tc>
          <w:tcPr>
            <w:tcW w:w="4820" w:type="dxa"/>
          </w:tcPr>
          <w:p w14:paraId="58E0E644" w14:textId="33E937D1" w:rsidR="004D2667" w:rsidRPr="0056718D" w:rsidRDefault="004D2667" w:rsidP="004D2667">
            <w:pPr>
              <w:pStyle w:val="VAHItabletext"/>
              <w:rPr>
                <w:rFonts w:eastAsia="Verdana" w:cs="Verdana"/>
                <w:color w:val="696969"/>
                <w:szCs w:val="18"/>
              </w:rPr>
            </w:pPr>
            <w:r w:rsidRPr="00BB628D">
              <w:rPr>
                <w:rFonts w:eastAsia="VIC"/>
                <w:color w:val="696969"/>
                <w:szCs w:val="18"/>
              </w:rPr>
              <w:t>Results during 2011, 2012, 2016, 2017 and from November 2020 to November 2021 were affected by industrial activity and should be interpreted with caution.</w:t>
            </w:r>
          </w:p>
        </w:tc>
      </w:tr>
      <w:tr w:rsidR="004D2667" w:rsidRPr="0069621D" w14:paraId="130EC93A" w14:textId="77777777" w:rsidTr="000B0CCC">
        <w:trPr>
          <w:cantSplit/>
        </w:trPr>
        <w:tc>
          <w:tcPr>
            <w:tcW w:w="1702" w:type="dxa"/>
            <w:shd w:val="clear" w:color="auto" w:fill="auto"/>
          </w:tcPr>
          <w:p w14:paraId="4D8699D4" w14:textId="51D35649" w:rsidR="004D2667" w:rsidRPr="0056718D" w:rsidRDefault="004D2667" w:rsidP="004D2667">
            <w:pPr>
              <w:pStyle w:val="VAHItabletext"/>
              <w:rPr>
                <w:rFonts w:eastAsia="Verdana" w:cs="Verdana"/>
                <w:color w:val="696969"/>
                <w:szCs w:val="18"/>
              </w:rPr>
            </w:pPr>
          </w:p>
        </w:tc>
        <w:tc>
          <w:tcPr>
            <w:tcW w:w="1842" w:type="dxa"/>
          </w:tcPr>
          <w:p w14:paraId="3FC82C4A" w14:textId="021835D4" w:rsidR="004D2667" w:rsidRPr="0056718D" w:rsidRDefault="004D2667" w:rsidP="004D2667">
            <w:pPr>
              <w:pStyle w:val="VAHItabletext"/>
              <w:rPr>
                <w:rFonts w:eastAsia="Verdana" w:cs="Verdana"/>
                <w:color w:val="696969"/>
                <w:szCs w:val="18"/>
              </w:rPr>
            </w:pPr>
            <w:r w:rsidRPr="00BB628D">
              <w:rPr>
                <w:rFonts w:eastAsia="VIC"/>
                <w:color w:val="696969"/>
                <w:szCs w:val="18"/>
              </w:rPr>
              <w:t>HoNOS compliance</w:t>
            </w:r>
          </w:p>
        </w:tc>
        <w:tc>
          <w:tcPr>
            <w:tcW w:w="5103" w:type="dxa"/>
          </w:tcPr>
          <w:p w14:paraId="7D57D74A" w14:textId="202C0BA0" w:rsidR="004D2667" w:rsidRPr="0056718D" w:rsidRDefault="004D2667" w:rsidP="004D2667">
            <w:pPr>
              <w:pStyle w:val="VAHItabletext"/>
              <w:rPr>
                <w:rFonts w:eastAsia="Verdana" w:cs="Verdana"/>
                <w:color w:val="696969"/>
                <w:szCs w:val="18"/>
              </w:rPr>
            </w:pPr>
            <w:r w:rsidRPr="00BB628D">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697E6C13" w:rsidR="004D2667" w:rsidRPr="0056718D" w:rsidRDefault="004D2667" w:rsidP="004D2667">
            <w:pPr>
              <w:pStyle w:val="VAHItabletext"/>
              <w:rPr>
                <w:color w:val="696969"/>
                <w:szCs w:val="18"/>
              </w:rPr>
            </w:pPr>
            <w:r w:rsidRPr="00BB628D">
              <w:rPr>
                <w:rFonts w:eastAsia="VIC"/>
                <w:color w:val="696969"/>
                <w:szCs w:val="18"/>
              </w:rPr>
              <w:t>85.0%</w:t>
            </w:r>
          </w:p>
        </w:tc>
        <w:tc>
          <w:tcPr>
            <w:tcW w:w="4820" w:type="dxa"/>
          </w:tcPr>
          <w:p w14:paraId="31FEB266" w14:textId="053E9E8F" w:rsidR="004D2667" w:rsidRPr="0056718D" w:rsidRDefault="004D2667" w:rsidP="004D2667">
            <w:pPr>
              <w:pStyle w:val="VAHItabletext"/>
              <w:rPr>
                <w:rFonts w:eastAsia="Verdana" w:cs="Verdana"/>
                <w:color w:val="696969"/>
                <w:szCs w:val="18"/>
              </w:rPr>
            </w:pPr>
            <w:r w:rsidRPr="00BB628D">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4D2667" w:rsidRPr="0069621D" w14:paraId="5D05BCEE" w14:textId="77777777" w:rsidTr="000B0CCC">
        <w:trPr>
          <w:cantSplit/>
        </w:trPr>
        <w:tc>
          <w:tcPr>
            <w:tcW w:w="1702" w:type="dxa"/>
            <w:shd w:val="clear" w:color="auto" w:fill="auto"/>
          </w:tcPr>
          <w:p w14:paraId="394A6533" w14:textId="52135181" w:rsidR="004D2667" w:rsidRPr="0056718D" w:rsidRDefault="004D2667" w:rsidP="004D2667">
            <w:pPr>
              <w:pStyle w:val="VAHItabletext"/>
              <w:rPr>
                <w:color w:val="696969"/>
                <w:szCs w:val="18"/>
              </w:rPr>
            </w:pPr>
          </w:p>
        </w:tc>
        <w:tc>
          <w:tcPr>
            <w:tcW w:w="1842" w:type="dxa"/>
          </w:tcPr>
          <w:p w14:paraId="76193907" w14:textId="40170AD7" w:rsidR="004D2667" w:rsidRPr="0056718D" w:rsidRDefault="004D2667" w:rsidP="004D2667">
            <w:pPr>
              <w:pStyle w:val="VAHItabletext"/>
              <w:rPr>
                <w:rFonts w:eastAsia="Verdana" w:cs="Verdana"/>
                <w:color w:val="696969"/>
                <w:szCs w:val="18"/>
              </w:rPr>
            </w:pPr>
            <w:r w:rsidRPr="00BB628D">
              <w:rPr>
                <w:rFonts w:eastAsia="VIC"/>
                <w:color w:val="696969"/>
                <w:szCs w:val="18"/>
              </w:rPr>
              <w:t>Self rated measures completed</w:t>
            </w:r>
          </w:p>
        </w:tc>
        <w:tc>
          <w:tcPr>
            <w:tcW w:w="5103" w:type="dxa"/>
          </w:tcPr>
          <w:p w14:paraId="40ADCA23" w14:textId="77D98233"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4D2667" w:rsidRPr="0056718D" w:rsidRDefault="004D2667" w:rsidP="004D2667">
            <w:pPr>
              <w:pStyle w:val="VAHItabletext"/>
              <w:rPr>
                <w:color w:val="696969"/>
                <w:szCs w:val="18"/>
              </w:rPr>
            </w:pPr>
          </w:p>
        </w:tc>
        <w:tc>
          <w:tcPr>
            <w:tcW w:w="4820" w:type="dxa"/>
          </w:tcPr>
          <w:p w14:paraId="6D9DE276" w14:textId="2F2EB8C4" w:rsidR="004D2667" w:rsidRPr="0056718D" w:rsidRDefault="004D2667" w:rsidP="004D2667">
            <w:pPr>
              <w:pStyle w:val="VAHItabletext"/>
              <w:rPr>
                <w:rFonts w:eastAsia="Verdana" w:cs="Verdana"/>
                <w:color w:val="696969"/>
                <w:szCs w:val="18"/>
              </w:rPr>
            </w:pPr>
            <w:r w:rsidRPr="00BB628D">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4D2667" w:rsidRPr="0069621D" w14:paraId="2860F4E4" w14:textId="77777777" w:rsidTr="000B0CCC">
        <w:trPr>
          <w:cantSplit/>
        </w:trPr>
        <w:tc>
          <w:tcPr>
            <w:tcW w:w="1702" w:type="dxa"/>
            <w:shd w:val="clear" w:color="auto" w:fill="auto"/>
          </w:tcPr>
          <w:p w14:paraId="402DDE3D" w14:textId="77777777" w:rsidR="004D2667" w:rsidRPr="0056718D" w:rsidRDefault="004D2667" w:rsidP="004D2667">
            <w:pPr>
              <w:pStyle w:val="VAHItabletext"/>
              <w:rPr>
                <w:color w:val="696969"/>
                <w:szCs w:val="18"/>
              </w:rPr>
            </w:pPr>
          </w:p>
        </w:tc>
        <w:tc>
          <w:tcPr>
            <w:tcW w:w="1842" w:type="dxa"/>
          </w:tcPr>
          <w:p w14:paraId="3AB39397" w14:textId="0FE5DEB9" w:rsidR="004D2667" w:rsidRPr="0056718D" w:rsidRDefault="004D2667" w:rsidP="004D2667">
            <w:pPr>
              <w:pStyle w:val="VAHItabletext"/>
              <w:rPr>
                <w:rFonts w:eastAsia="Verdana" w:cs="Verdana"/>
                <w:color w:val="696969"/>
                <w:szCs w:val="18"/>
              </w:rPr>
            </w:pPr>
            <w:r w:rsidRPr="00BB628D">
              <w:rPr>
                <w:rFonts w:eastAsia="VIC"/>
                <w:color w:val="696969"/>
                <w:szCs w:val="18"/>
              </w:rPr>
              <w:t>Service hours</w:t>
            </w:r>
          </w:p>
        </w:tc>
        <w:tc>
          <w:tcPr>
            <w:tcW w:w="5103" w:type="dxa"/>
          </w:tcPr>
          <w:p w14:paraId="1631E1FF" w14:textId="4B849224" w:rsidR="004D2667" w:rsidRPr="0056718D" w:rsidRDefault="004D2667" w:rsidP="004D2667">
            <w:pPr>
              <w:pStyle w:val="VAHItabletext"/>
              <w:rPr>
                <w:rFonts w:eastAsia="Verdana" w:cs="Verdana"/>
                <w:color w:val="696969"/>
                <w:szCs w:val="18"/>
              </w:rPr>
            </w:pPr>
            <w:r w:rsidRPr="00BB628D">
              <w:rPr>
                <w:rFonts w:eastAsia="VIC"/>
                <w:color w:val="696969"/>
                <w:szCs w:val="18"/>
              </w:rPr>
              <w:t>Number of service hours, by sector, excluding (a) Bouverie Centre, Albury contacts, (b) contacts reported against inpatient or residential program types, (c) block funded and PHN commissioned programs.</w:t>
            </w:r>
          </w:p>
        </w:tc>
        <w:tc>
          <w:tcPr>
            <w:tcW w:w="1559" w:type="dxa"/>
          </w:tcPr>
          <w:p w14:paraId="12B7BAD2" w14:textId="64E079E7" w:rsidR="004D2667" w:rsidRPr="0056718D" w:rsidRDefault="004D2667" w:rsidP="004D2667">
            <w:pPr>
              <w:pStyle w:val="VAHItabletext"/>
              <w:rPr>
                <w:color w:val="696969"/>
                <w:szCs w:val="18"/>
              </w:rPr>
            </w:pPr>
          </w:p>
        </w:tc>
        <w:tc>
          <w:tcPr>
            <w:tcW w:w="4820" w:type="dxa"/>
          </w:tcPr>
          <w:p w14:paraId="2D86D332" w14:textId="4140E159" w:rsidR="004D2667" w:rsidRPr="0056718D" w:rsidRDefault="004D2667" w:rsidP="004D2667">
            <w:pPr>
              <w:pStyle w:val="VAHItabletext"/>
              <w:rPr>
                <w:rFonts w:eastAsia="Verdana" w:cs="Verdana"/>
                <w:color w:val="696969"/>
                <w:szCs w:val="18"/>
              </w:rPr>
            </w:pPr>
            <w:r w:rsidRPr="00BB628D">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4"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914934B" w:rsidR="00CF11E1" w:rsidRPr="00BE2218" w:rsidRDefault="00CF11E1" w:rsidP="00A47400">
            <w:pPr>
              <w:pStyle w:val="VAHIbody"/>
            </w:pPr>
            <w:r w:rsidRPr="00BE2218">
              <w:t xml:space="preserve">© State of Victoria, Department of Health </w:t>
            </w:r>
            <w:r w:rsidR="004D2667">
              <w:t>January 2024</w:t>
            </w:r>
            <w:r w:rsidR="00042245">
              <w:t>.</w:t>
            </w:r>
          </w:p>
          <w:p w14:paraId="024159C8" w14:textId="728C4109"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24"/>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B0D3" w14:textId="77777777" w:rsidR="00A252E4" w:rsidRDefault="00A252E4">
      <w:r>
        <w:separator/>
      </w:r>
    </w:p>
  </w:endnote>
  <w:endnote w:type="continuationSeparator" w:id="0">
    <w:p w14:paraId="67BBE304" w14:textId="77777777" w:rsidR="00A252E4" w:rsidRDefault="00A2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0B1217AB"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2015E2">
      <w:rPr>
        <w:b w:val="0"/>
        <w:color w:val="244C5A"/>
        <w:sz w:val="16"/>
        <w:szCs w:val="16"/>
      </w:rPr>
      <w:t>1</w:t>
    </w:r>
    <w:r w:rsidR="00D64E28">
      <w:rPr>
        <w:b w:val="0"/>
        <w:color w:val="244C5A"/>
        <w:sz w:val="16"/>
        <w:szCs w:val="16"/>
      </w:rPr>
      <w:t>0</w:t>
    </w:r>
    <w:r w:rsidR="002015E2">
      <w:rPr>
        <w:b w:val="0"/>
        <w:color w:val="244C5A"/>
        <w:sz w:val="16"/>
        <w:szCs w:val="16"/>
      </w:rPr>
      <w:t xml:space="preserve"> </w:t>
    </w:r>
    <w:r w:rsidR="004D2667">
      <w:rPr>
        <w:b w:val="0"/>
        <w:color w:val="244C5A"/>
        <w:sz w:val="16"/>
        <w:szCs w:val="16"/>
      </w:rPr>
      <w:t>January 2024</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9F70" w14:textId="77777777" w:rsidR="00A252E4" w:rsidRDefault="00A252E4" w:rsidP="002862F1">
      <w:pPr>
        <w:spacing w:before="120"/>
      </w:pPr>
      <w:r>
        <w:separator/>
      </w:r>
    </w:p>
  </w:footnote>
  <w:footnote w:type="continuationSeparator" w:id="0">
    <w:p w14:paraId="6470911D" w14:textId="77777777" w:rsidR="00A252E4" w:rsidRDefault="00A2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2C4AB1AD"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4D2667">
      <w:rPr>
        <w:rFonts w:ascii="VIC Medium" w:hAnsi="VIC Medium"/>
        <w:color w:val="244C5A"/>
        <w:szCs w:val="24"/>
      </w:rPr>
      <w:t xml:space="preserve">2023–24 </w:t>
    </w:r>
    <w:r w:rsidR="00C74925">
      <w:rPr>
        <w:rFonts w:ascii="VIC Medium" w:hAnsi="VIC Medium"/>
        <w:color w:val="244C5A"/>
        <w:szCs w:val="24"/>
      </w:rPr>
      <w:t>Q</w:t>
    </w:r>
    <w:r w:rsidR="004D2667">
      <w:rPr>
        <w:rFonts w:ascii="VIC Medium" w:hAnsi="VIC Medium"/>
        <w:color w:val="244C5A"/>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97144670">
    <w:abstractNumId w:val="0"/>
  </w:num>
  <w:num w:numId="2" w16cid:durableId="958604499">
    <w:abstractNumId w:val="1"/>
  </w:num>
  <w:num w:numId="3" w16cid:durableId="5380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6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82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16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84705">
    <w:abstractNumId w:val="5"/>
  </w:num>
  <w:num w:numId="8" w16cid:durableId="1100835765">
    <w:abstractNumId w:val="4"/>
  </w:num>
  <w:num w:numId="9" w16cid:durableId="469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3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6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022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115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667"/>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0243"/>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7352"/>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A47A9"/>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52E4"/>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35B"/>
    <w:rsid w:val="00C91665"/>
    <w:rsid w:val="00C93C3E"/>
    <w:rsid w:val="00CA12E3"/>
    <w:rsid w:val="00CA2943"/>
    <w:rsid w:val="00CA6611"/>
    <w:rsid w:val="00CA6B58"/>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084A"/>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1065</Words>
  <Characters>5885</Characters>
  <Application>Microsoft Office Word</Application>
  <DocSecurity>0</DocSecurity>
  <Lines>392</Lines>
  <Paragraphs>217</Paragraphs>
  <ScaleCrop>false</ScaleCrop>
  <HeadingPairs>
    <vt:vector size="2" baseType="variant">
      <vt:variant>
        <vt:lpstr>Title</vt:lpstr>
      </vt:variant>
      <vt:variant>
        <vt:i4>1</vt:i4>
      </vt:variant>
    </vt:vector>
  </HeadingPairs>
  <TitlesOfParts>
    <vt:vector size="1" baseType="lpstr">
      <vt:lpstr>2023 24 Q2 Forensicare quarterly KPI report</vt:lpstr>
    </vt:vector>
  </TitlesOfParts>
  <Company>Victorian Department of Health</Company>
  <LinksUpToDate>false</LinksUpToDate>
  <CharactersWithSpaces>6733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24 Q2 Forensicare quarterly KPI report</dc:title>
  <dc:subject/>
  <dc:creator>Victorian Agency for Health Information</dc:creator>
  <cp:keywords/>
  <cp:lastModifiedBy>Daniel Mendoza (Health)</cp:lastModifiedBy>
  <cp:revision>51</cp:revision>
  <cp:lastPrinted>2024-01-16T00:28:00Z</cp:lastPrinted>
  <dcterms:created xsi:type="dcterms:W3CDTF">2019-10-11T06:18:00Z</dcterms:created>
  <dcterms:modified xsi:type="dcterms:W3CDTF">2024-01-16T00:28:00Z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2023-07-18T05:25:57Z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c65febac-fd49-468b-9d26-e9f139a15082</vt:lpwstr>
  </property>
  <property fmtid="{D5CDD505-2E9C-101B-9397-08002B2CF9AE}" pid="9" name="MSIP_Label_43e64453-338c-4f93-8a4d-0039a0a41f2a_ContentBits">
    <vt:lpwstr>2</vt:lpwstr>
  </property>
</Properties>
</file>