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6F0420" w:rsidRPr="00EF21D8" w14:paraId="718239BB" w14:textId="77777777" w:rsidTr="0077455A">
        <w:trPr>
          <w:cantSplit/>
        </w:trPr>
        <w:tc>
          <w:tcPr>
            <w:tcW w:w="0" w:type="auto"/>
            <w:tcMar>
              <w:top w:w="0" w:type="dxa"/>
              <w:left w:w="0" w:type="dxa"/>
              <w:right w:w="0" w:type="dxa"/>
            </w:tcMar>
          </w:tcPr>
          <w:p w14:paraId="0469FFAD" w14:textId="164BAE99" w:rsidR="006F0420" w:rsidRPr="00EF21D8" w:rsidRDefault="006F0420" w:rsidP="0077455A">
            <w:pPr>
              <w:pStyle w:val="Documenttitle"/>
            </w:pPr>
            <w:r w:rsidRPr="00EF21D8">
              <w:rPr>
                <w:noProof/>
                <w:lang w:val="en-AU"/>
              </w:rPr>
              <w:drawing>
                <wp:anchor distT="0" distB="0" distL="114300" distR="114300" simplePos="0" relativeHeight="251658240" behindDoc="1" locked="1" layoutInCell="1" allowOverlap="0" wp14:anchorId="3C64653E" wp14:editId="7B29C5FA">
                  <wp:simplePos x="0" y="0"/>
                  <wp:positionH relativeFrom="page">
                    <wp:posOffset>-850265</wp:posOffset>
                  </wp:positionH>
                  <wp:positionV relativeFrom="page">
                    <wp:posOffset>-2494915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Pr="00EF21D8">
              <w:t xml:space="preserve">Hướng dẫn dành cho người hành nghề </w:t>
            </w:r>
            <w:r w:rsidR="00C57241">
              <w:rPr>
                <w:lang w:val="en-US"/>
              </w:rPr>
              <w:t>b</w:t>
            </w:r>
            <w:r w:rsidR="00C57241">
              <w:t>uôn bán tình dục</w:t>
            </w:r>
            <w:r w:rsidRPr="00EF21D8">
              <w:t xml:space="preserve"> sống với HIV </w:t>
            </w:r>
          </w:p>
        </w:tc>
      </w:tr>
      <w:tr w:rsidR="00825D25" w:rsidRPr="00EF21D8" w14:paraId="59A823D4" w14:textId="77777777" w:rsidTr="0077455A">
        <w:trPr>
          <w:cantSplit/>
        </w:trPr>
        <w:tc>
          <w:tcPr>
            <w:tcW w:w="0" w:type="auto"/>
            <w:tcMar>
              <w:top w:w="0" w:type="dxa"/>
              <w:left w:w="0" w:type="dxa"/>
              <w:right w:w="0" w:type="dxa"/>
            </w:tcMar>
          </w:tcPr>
          <w:p w14:paraId="2EFDCCD7" w14:textId="7BCD7FBC" w:rsidR="00825D25" w:rsidRPr="00EF21D8" w:rsidRDefault="00825D25" w:rsidP="0077455A">
            <w:pPr>
              <w:pStyle w:val="Documenttitle"/>
            </w:pPr>
            <w:r w:rsidRPr="00EF21D8">
              <w:t>(phiên bản dành cho người khiếm thị)</w:t>
            </w:r>
          </w:p>
        </w:tc>
      </w:tr>
      <w:tr w:rsidR="006F0420" w:rsidRPr="00EF21D8" w14:paraId="1CC4CF03" w14:textId="77777777" w:rsidTr="0077455A">
        <w:trPr>
          <w:cantSplit/>
        </w:trPr>
        <w:tc>
          <w:tcPr>
            <w:tcW w:w="0" w:type="auto"/>
          </w:tcPr>
          <w:p w14:paraId="0D980A03" w14:textId="77777777" w:rsidR="006F0420" w:rsidRPr="00EF21D8" w:rsidRDefault="008D3FB7" w:rsidP="0077455A">
            <w:pPr>
              <w:pStyle w:val="Bannermarking"/>
            </w:pPr>
            <w:fldSimple w:instr="FILLIN  &quot;Type the protective marking&quot; \d OFFICIAL \o  \* MERGEFORMAT">
              <w:r w:rsidR="002B49A3" w:rsidRPr="00EF21D8">
                <w:t>CHÍNH THỨC</w:t>
              </w:r>
            </w:fldSimple>
          </w:p>
        </w:tc>
      </w:tr>
    </w:tbl>
    <w:p w14:paraId="393FA652" w14:textId="77777777" w:rsidR="006F0420" w:rsidRPr="00EF21D8" w:rsidRDefault="006F0420" w:rsidP="006F0420">
      <w:pPr>
        <w:pStyle w:val="Body"/>
        <w:sectPr w:rsidR="006F0420" w:rsidRPr="00EF21D8" w:rsidSect="006F0420">
          <w:footerReference w:type="even" r:id="rId9"/>
          <w:footerReference w:type="default" r:id="rId10"/>
          <w:footerReference w:type="first" r:id="rId11"/>
          <w:pgSz w:w="11906" w:h="16838" w:code="9"/>
          <w:pgMar w:top="3969" w:right="1304" w:bottom="1418" w:left="1304" w:header="680" w:footer="851" w:gutter="0"/>
          <w:cols w:space="340"/>
          <w:docGrid w:linePitch="360"/>
        </w:sectPr>
      </w:pPr>
    </w:p>
    <w:p w14:paraId="52EDEFC1" w14:textId="2A3CE05D" w:rsidR="00EA02C3" w:rsidRPr="00EF21D8" w:rsidRDefault="00EA02C3" w:rsidP="00FC7C9C">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6F0420" w:rsidRPr="00EF21D8" w14:paraId="1AAA4BFB" w14:textId="77777777" w:rsidTr="0077455A">
        <w:trPr>
          <w:cantSplit/>
          <w:trHeight w:val="5103"/>
        </w:trPr>
        <w:tc>
          <w:tcPr>
            <w:tcW w:w="9288" w:type="dxa"/>
            <w:vAlign w:val="bottom"/>
          </w:tcPr>
          <w:p w14:paraId="12E9ABAC" w14:textId="17BD4432" w:rsidR="00734A9A" w:rsidRPr="00EF21D8" w:rsidRDefault="00734A9A" w:rsidP="00734A9A">
            <w:pPr>
              <w:pStyle w:val="Accessibilitypara"/>
              <w:rPr>
                <w:rFonts w:cs="Arial"/>
                <w:sz w:val="28"/>
                <w:szCs w:val="28"/>
              </w:rPr>
            </w:pPr>
            <w:r w:rsidRPr="00EF21D8">
              <w:rPr>
                <w:sz w:val="28"/>
              </w:rPr>
              <w:t xml:space="preserve">Để nhận được tài liệu này bằng định dạng khác, </w:t>
            </w:r>
            <w:hyperlink r:id="rId12" w:history="1">
              <w:r w:rsidRPr="00EF21D8">
                <w:rPr>
                  <w:rStyle w:val="Hyperlink"/>
                  <w:sz w:val="28"/>
                </w:rPr>
                <w:t xml:space="preserve">hãy gửi email cho Phòng Chính sách và Chương trình tại </w:t>
              </w:r>
            </w:hyperlink>
            <w:r w:rsidRPr="00EF21D8">
              <w:rPr>
                <w:sz w:val="28"/>
              </w:rPr>
              <w:t>&lt;sexworkreform@health.vic.gov.au&gt;.</w:t>
            </w:r>
          </w:p>
          <w:p w14:paraId="5279C1B5" w14:textId="77777777" w:rsidR="00734A9A" w:rsidRPr="00EF21D8" w:rsidRDefault="00734A9A" w:rsidP="00734A9A">
            <w:pPr>
              <w:pStyle w:val="Imprint"/>
              <w:rPr>
                <w:rFonts w:cs="Arial"/>
                <w:szCs w:val="24"/>
              </w:rPr>
            </w:pPr>
            <w:r w:rsidRPr="00EF21D8">
              <w:t>Được Chính phủ Victoria, 1 Treasury Place, Melbourne, uỷ quyền và xuất bản.</w:t>
            </w:r>
          </w:p>
          <w:p w14:paraId="24091DDD" w14:textId="30F8BF29" w:rsidR="00734A9A" w:rsidRPr="00EF21D8" w:rsidRDefault="00734A9A" w:rsidP="00734A9A">
            <w:pPr>
              <w:pStyle w:val="Imprint"/>
              <w:rPr>
                <w:rFonts w:cs="Arial"/>
                <w:szCs w:val="24"/>
              </w:rPr>
            </w:pPr>
            <w:r w:rsidRPr="00EF21D8">
              <w:t>© Bang Victoria, Úc, Bộ Y tế, tháng 3 năm 2023.</w:t>
            </w:r>
          </w:p>
          <w:p w14:paraId="0CCB6A59" w14:textId="77777777" w:rsidR="00734A9A" w:rsidRPr="00EF21D8" w:rsidRDefault="00734A9A" w:rsidP="00734A9A">
            <w:pPr>
              <w:pStyle w:val="Imprint"/>
              <w:rPr>
                <w:rFonts w:cs="Arial"/>
                <w:color w:val="auto"/>
                <w:szCs w:val="24"/>
              </w:rPr>
            </w:pPr>
            <w:r w:rsidRPr="00EF21D8">
              <w:rPr>
                <w:color w:val="auto"/>
              </w:rPr>
              <w:t xml:space="preserve">Trong tài liệu này, từ 'Thổ dân' là để chỉ cả người Thổ dân và dân Đảo Torres Strait. </w:t>
            </w:r>
          </w:p>
          <w:p w14:paraId="30FDC363" w14:textId="68949D3B" w:rsidR="00A95886" w:rsidRPr="00EF21D8" w:rsidRDefault="00A95886" w:rsidP="00A95886">
            <w:pPr>
              <w:pStyle w:val="Imprint"/>
              <w:rPr>
                <w:rFonts w:cs="Arial"/>
                <w:szCs w:val="24"/>
              </w:rPr>
            </w:pPr>
            <w:r w:rsidRPr="00EF21D8">
              <w:t>ISBN 978-1-76131-108-6 (pdf/trực tuyến/MS word)</w:t>
            </w:r>
          </w:p>
          <w:p w14:paraId="237D6E18" w14:textId="77777777" w:rsidR="00A95886" w:rsidRPr="00EF21D8" w:rsidRDefault="00A95886" w:rsidP="00A95886">
            <w:pPr>
              <w:pStyle w:val="Body"/>
              <w:rPr>
                <w:rFonts w:cs="Arial"/>
                <w:szCs w:val="24"/>
              </w:rPr>
            </w:pPr>
            <w:r w:rsidRPr="00EF21D8">
              <w:t>ISBN 978-1-76131-107-9 (in)</w:t>
            </w:r>
            <w:bookmarkStart w:id="0" w:name="_Hlk106612394"/>
          </w:p>
          <w:p w14:paraId="2333D03D" w14:textId="2860C54A" w:rsidR="00734A9A" w:rsidRPr="00EF21D8" w:rsidRDefault="00734A9A" w:rsidP="00A95886">
            <w:pPr>
              <w:pStyle w:val="Body"/>
            </w:pPr>
            <w:r w:rsidRPr="00EF21D8">
              <w:t xml:space="preserve">Hiện có trên </w:t>
            </w:r>
            <w:hyperlink r:id="rId13" w:history="1">
              <w:r w:rsidRPr="00EF21D8">
                <w:rPr>
                  <w:rStyle w:val="Hyperlink"/>
                </w:rPr>
                <w:t>trang mạng của Bộ Y tế</w:t>
              </w:r>
            </w:hyperlink>
            <w:r w:rsidRPr="00EF21D8">
              <w:t xml:space="preserve"> &lt;https://www.health.vic.gov.au/preventive-health/sex-worker-health&gt;.</w:t>
            </w:r>
            <w:bookmarkEnd w:id="0"/>
          </w:p>
          <w:p w14:paraId="512B5A46" w14:textId="23F7721E" w:rsidR="00244366" w:rsidRPr="00EF21D8" w:rsidRDefault="00244366" w:rsidP="00D90E69">
            <w:pPr>
              <w:pStyle w:val="Body"/>
              <w:rPr>
                <w:szCs w:val="24"/>
              </w:rPr>
            </w:pPr>
          </w:p>
          <w:p w14:paraId="059A67BA" w14:textId="77777777" w:rsidR="00244366" w:rsidRPr="00EF21D8" w:rsidRDefault="00244366" w:rsidP="00244366">
            <w:pPr>
              <w:pStyle w:val="Accessibilitypara"/>
              <w:rPr>
                <w:rFonts w:cs="Arial"/>
                <w:b/>
                <w:bCs/>
                <w:szCs w:val="24"/>
              </w:rPr>
            </w:pPr>
            <w:r w:rsidRPr="00EF21D8">
              <w:rPr>
                <w:b/>
              </w:rPr>
              <w:t xml:space="preserve">Tuyên bố bãi miễn trách nhiệm </w:t>
            </w:r>
          </w:p>
          <w:p w14:paraId="40766FC2" w14:textId="44E3D571" w:rsidR="006F0420" w:rsidRPr="00EF21D8" w:rsidRDefault="00244366" w:rsidP="00825D25">
            <w:pPr>
              <w:pStyle w:val="Accessibilitypara"/>
              <w:rPr>
                <w:rFonts w:cs="Arial"/>
                <w:sz w:val="21"/>
                <w:szCs w:val="21"/>
              </w:rPr>
            </w:pPr>
            <w:r w:rsidRPr="00EF21D8">
              <w:t>Vui lòng lưu ý là bất kỳ lời khuyên nào trong ấn phẩm này đều chỉ nhằm mục đích hướng dẫn chung. Bộ Y tế không chịu trách nhiệm đối với bất kỳ mất mát hay thiệt hại nào phát sinh do dựa vào hướng dẫn và lời khuyên chung trong ấn phẩm này. Trong ấn phẩm này không có thông tin nào thay thế được việc tìm lời khuyên phù hợp về y tế và pháp lý.</w:t>
            </w:r>
          </w:p>
        </w:tc>
      </w:tr>
      <w:tr w:rsidR="006F0420" w:rsidRPr="00EF21D8" w14:paraId="1529F7FF" w14:textId="77777777" w:rsidTr="0077455A">
        <w:trPr>
          <w:cantSplit/>
        </w:trPr>
        <w:tc>
          <w:tcPr>
            <w:tcW w:w="9288" w:type="dxa"/>
          </w:tcPr>
          <w:p w14:paraId="1231A23F" w14:textId="77777777" w:rsidR="006F0420" w:rsidRPr="00EF21D8" w:rsidRDefault="006F0420" w:rsidP="0077455A">
            <w:pPr>
              <w:pStyle w:val="Body"/>
            </w:pPr>
          </w:p>
        </w:tc>
      </w:tr>
    </w:tbl>
    <w:p w14:paraId="061BB274" w14:textId="77777777" w:rsidR="006F0420" w:rsidRPr="00EF21D8" w:rsidRDefault="006F0420" w:rsidP="006F0420">
      <w:pPr>
        <w:pStyle w:val="Body"/>
      </w:pPr>
      <w:r w:rsidRPr="00EF21D8">
        <w:br w:type="page"/>
      </w:r>
    </w:p>
    <w:p w14:paraId="08A90A42" w14:textId="77777777" w:rsidR="00FC7C9C" w:rsidRPr="00EF21D8" w:rsidRDefault="00FC7C9C" w:rsidP="00FC7C9C">
      <w:pPr>
        <w:pStyle w:val="Heading1"/>
        <w:spacing w:before="0"/>
      </w:pPr>
      <w:bookmarkStart w:id="1" w:name="_Toc143176247"/>
      <w:r w:rsidRPr="00EF21D8">
        <w:lastRenderedPageBreak/>
        <w:t>Tuyên bố công nhận người Thổ dân</w:t>
      </w:r>
      <w:bookmarkEnd w:id="1"/>
      <w:r w:rsidRPr="00EF21D8">
        <w:t xml:space="preserve"> </w:t>
      </w:r>
    </w:p>
    <w:p w14:paraId="57FB2B5D" w14:textId="77777777" w:rsidR="00FC7C9C" w:rsidRPr="00EF21D8" w:rsidRDefault="00FC7C9C" w:rsidP="00FC7C9C">
      <w:pPr>
        <w:pStyle w:val="Body"/>
        <w:rPr>
          <w:szCs w:val="24"/>
        </w:rPr>
      </w:pPr>
      <w:r w:rsidRPr="00EF21D8">
        <w:t>Chính phủ Victoria công nhận những Người Chủ sở hữu Truyền thống của mảnh đất nơi tất cả chúng ta sống và làm việc. Chúng tôi công nhận rằng người Thổ dân ở Victoria thực hành tri thức, phong tục và ngôn ngữ của mình, và nuôi dưỡng Đất nước thông qua những mối liên hệ và thông lệ sâu sắc về tâm linh và văn hoá đối với đất và nước.</w:t>
      </w:r>
    </w:p>
    <w:p w14:paraId="59BB8120" w14:textId="77777777" w:rsidR="00FC7C9C" w:rsidRPr="00EF21D8" w:rsidRDefault="00FC7C9C" w:rsidP="00FC7C9C">
      <w:pPr>
        <w:pStyle w:val="Body"/>
        <w:rPr>
          <w:szCs w:val="24"/>
        </w:rPr>
      </w:pPr>
      <w:r w:rsidRPr="00EF21D8">
        <w:t xml:space="preserve">Chính phủ Victoria cam kết về một tương lai dựa trên sự bình đẳng, sự thật và công lý, và thừa nhận rằng người Thổ dân vẫn phải chịu những sự bất công có hệ thống tồn tại từ bao đời nay. </w:t>
      </w:r>
    </w:p>
    <w:p w14:paraId="7E246817" w14:textId="4B76705E" w:rsidR="00FC7C9C" w:rsidRPr="00EF21D8" w:rsidRDefault="00FC7C9C" w:rsidP="00FC7C9C">
      <w:pPr>
        <w:spacing w:after="160" w:line="259" w:lineRule="auto"/>
        <w:rPr>
          <w:rFonts w:eastAsia="MS Gothic" w:cs="Arial"/>
          <w:bCs/>
          <w:color w:val="AF272F"/>
          <w:kern w:val="32"/>
          <w:sz w:val="44"/>
          <w:szCs w:val="44"/>
        </w:rPr>
      </w:pPr>
      <w:r w:rsidRPr="00EF21D8">
        <w:rPr>
          <w:sz w:val="24"/>
        </w:rPr>
        <w:t>Chúng tôi xin bày tỏ lòng tôn kính và biết ơn sâu sắc nhất tới các vị tiền bối, Trưởng lão và lãnh đạo - trong quá khứ và hiện tại. Họ đã mở đường cho các thế hệ tương lai của chúng ta bằng sức mạnh và lòng can đảm.</w:t>
      </w:r>
      <w:r w:rsidRPr="00EF21D8">
        <w:br w:type="page"/>
      </w:r>
    </w:p>
    <w:p w14:paraId="6F99C42F" w14:textId="19C1A217" w:rsidR="006F0420" w:rsidRPr="00EF21D8" w:rsidRDefault="006F0420" w:rsidP="006F0420">
      <w:pPr>
        <w:pStyle w:val="TOCheadingreport"/>
      </w:pPr>
      <w:r w:rsidRPr="00EF21D8">
        <w:lastRenderedPageBreak/>
        <w:t>Nội dung</w:t>
      </w:r>
    </w:p>
    <w:p w14:paraId="2177A672" w14:textId="457D817E" w:rsidR="00C03278" w:rsidRDefault="00BC393B">
      <w:pPr>
        <w:pStyle w:val="TOC1"/>
        <w:rPr>
          <w:rFonts w:asciiTheme="minorHAnsi" w:eastAsiaTheme="minorEastAsia" w:hAnsiTheme="minorHAnsi" w:cstheme="minorBidi"/>
          <w:b w:val="0"/>
          <w:szCs w:val="24"/>
          <w:lang w:val="en-AU"/>
        </w:rPr>
      </w:pPr>
      <w:r w:rsidRPr="00EF21D8">
        <w:fldChar w:fldCharType="begin"/>
      </w:r>
      <w:r w:rsidRPr="00EF21D8">
        <w:instrText xml:space="preserve"> TOC \o "1-1" \h \z \u </w:instrText>
      </w:r>
      <w:r w:rsidRPr="00EF21D8">
        <w:fldChar w:fldCharType="separate"/>
      </w:r>
      <w:hyperlink w:anchor="_Toc143176247" w:history="1">
        <w:r w:rsidR="00C03278" w:rsidRPr="00BF445A">
          <w:rPr>
            <w:rStyle w:val="Hyperlink"/>
          </w:rPr>
          <w:t>Tuyên bố công nhận người Thổ dân</w:t>
        </w:r>
        <w:r w:rsidR="00C03278">
          <w:rPr>
            <w:webHidden/>
          </w:rPr>
          <w:tab/>
        </w:r>
        <w:r w:rsidR="00C03278">
          <w:rPr>
            <w:webHidden/>
          </w:rPr>
          <w:fldChar w:fldCharType="begin"/>
        </w:r>
        <w:r w:rsidR="00C03278">
          <w:rPr>
            <w:webHidden/>
          </w:rPr>
          <w:instrText xml:space="preserve"> PAGEREF _Toc143176247 \h </w:instrText>
        </w:r>
        <w:r w:rsidR="00C03278">
          <w:rPr>
            <w:webHidden/>
          </w:rPr>
        </w:r>
        <w:r w:rsidR="00C03278">
          <w:rPr>
            <w:webHidden/>
          </w:rPr>
          <w:fldChar w:fldCharType="separate"/>
        </w:r>
        <w:r w:rsidR="00052FF4">
          <w:rPr>
            <w:webHidden/>
          </w:rPr>
          <w:t>3</w:t>
        </w:r>
        <w:r w:rsidR="00C03278">
          <w:rPr>
            <w:webHidden/>
          </w:rPr>
          <w:fldChar w:fldCharType="end"/>
        </w:r>
      </w:hyperlink>
    </w:p>
    <w:p w14:paraId="063916E5" w14:textId="1B2DD201" w:rsidR="00C03278" w:rsidRDefault="00000000">
      <w:pPr>
        <w:pStyle w:val="TOC1"/>
        <w:rPr>
          <w:rFonts w:asciiTheme="minorHAnsi" w:eastAsiaTheme="minorEastAsia" w:hAnsiTheme="minorHAnsi" w:cstheme="minorBidi"/>
          <w:b w:val="0"/>
          <w:szCs w:val="24"/>
          <w:lang w:val="en-AU"/>
        </w:rPr>
      </w:pPr>
      <w:hyperlink w:anchor="_Toc143176248" w:history="1">
        <w:r w:rsidR="00C03278" w:rsidRPr="00BF445A">
          <w:rPr>
            <w:rStyle w:val="Hyperlink"/>
          </w:rPr>
          <w:t>Giới thiệu</w:t>
        </w:r>
        <w:r w:rsidR="00C03278">
          <w:rPr>
            <w:webHidden/>
          </w:rPr>
          <w:tab/>
        </w:r>
        <w:r w:rsidR="00C03278">
          <w:rPr>
            <w:webHidden/>
          </w:rPr>
          <w:fldChar w:fldCharType="begin"/>
        </w:r>
        <w:r w:rsidR="00C03278">
          <w:rPr>
            <w:webHidden/>
          </w:rPr>
          <w:instrText xml:space="preserve"> PAGEREF _Toc143176248 \h </w:instrText>
        </w:r>
        <w:r w:rsidR="00C03278">
          <w:rPr>
            <w:webHidden/>
          </w:rPr>
        </w:r>
        <w:r w:rsidR="00C03278">
          <w:rPr>
            <w:webHidden/>
          </w:rPr>
          <w:fldChar w:fldCharType="separate"/>
        </w:r>
        <w:r w:rsidR="00052FF4">
          <w:rPr>
            <w:webHidden/>
          </w:rPr>
          <w:t>5</w:t>
        </w:r>
        <w:r w:rsidR="00C03278">
          <w:rPr>
            <w:webHidden/>
          </w:rPr>
          <w:fldChar w:fldCharType="end"/>
        </w:r>
      </w:hyperlink>
    </w:p>
    <w:p w14:paraId="572FFA80" w14:textId="38C68067" w:rsidR="00C03278" w:rsidRDefault="00000000">
      <w:pPr>
        <w:pStyle w:val="TOC1"/>
        <w:rPr>
          <w:rFonts w:asciiTheme="minorHAnsi" w:eastAsiaTheme="minorEastAsia" w:hAnsiTheme="minorHAnsi" w:cstheme="minorBidi"/>
          <w:b w:val="0"/>
          <w:szCs w:val="24"/>
          <w:lang w:val="en-AU"/>
        </w:rPr>
      </w:pPr>
      <w:hyperlink w:anchor="_Toc143176249" w:history="1">
        <w:r w:rsidR="00C03278" w:rsidRPr="00BF445A">
          <w:rPr>
            <w:rStyle w:val="Hyperlink"/>
          </w:rPr>
          <w:t>Phi hình sự hoá đối với nghề</w:t>
        </w:r>
        <w:r w:rsidR="00C03278" w:rsidRPr="004601C3">
          <w:rPr>
            <w:rStyle w:val="Hyperlink"/>
            <w:color w:val="FF0000"/>
          </w:rPr>
          <w:t xml:space="preserve"> </w:t>
        </w:r>
        <w:r w:rsidR="00C57241" w:rsidRPr="0049131B">
          <w:rPr>
            <w:rStyle w:val="Hyperlink"/>
            <w:color w:val="000000" w:themeColor="text1"/>
          </w:rPr>
          <w:t>buôn bán tình dục</w:t>
        </w:r>
        <w:r w:rsidR="00C03278">
          <w:rPr>
            <w:webHidden/>
          </w:rPr>
          <w:tab/>
        </w:r>
        <w:r w:rsidR="00C03278">
          <w:rPr>
            <w:webHidden/>
          </w:rPr>
          <w:fldChar w:fldCharType="begin"/>
        </w:r>
        <w:r w:rsidR="00C03278">
          <w:rPr>
            <w:webHidden/>
          </w:rPr>
          <w:instrText xml:space="preserve"> PAGEREF _Toc143176249 \h </w:instrText>
        </w:r>
        <w:r w:rsidR="00C03278">
          <w:rPr>
            <w:webHidden/>
          </w:rPr>
        </w:r>
        <w:r w:rsidR="00C03278">
          <w:rPr>
            <w:webHidden/>
          </w:rPr>
          <w:fldChar w:fldCharType="separate"/>
        </w:r>
        <w:r w:rsidR="00052FF4">
          <w:rPr>
            <w:webHidden/>
          </w:rPr>
          <w:t>6</w:t>
        </w:r>
        <w:r w:rsidR="00C03278">
          <w:rPr>
            <w:webHidden/>
          </w:rPr>
          <w:fldChar w:fldCharType="end"/>
        </w:r>
      </w:hyperlink>
    </w:p>
    <w:p w14:paraId="66A9D9E3" w14:textId="6B7EE973" w:rsidR="00C03278" w:rsidRDefault="00000000">
      <w:pPr>
        <w:pStyle w:val="TOC1"/>
        <w:rPr>
          <w:rFonts w:asciiTheme="minorHAnsi" w:eastAsiaTheme="minorEastAsia" w:hAnsiTheme="minorHAnsi" w:cstheme="minorBidi"/>
          <w:b w:val="0"/>
          <w:szCs w:val="24"/>
          <w:lang w:val="en-AU"/>
        </w:rPr>
      </w:pPr>
      <w:hyperlink w:anchor="_Toc143176250" w:history="1">
        <w:r w:rsidR="00C03278" w:rsidRPr="00BF445A">
          <w:rPr>
            <w:rStyle w:val="Hyperlink"/>
          </w:rPr>
          <w:t>Hiểu chẩn đoán nhiễm HIV của quý vị</w:t>
        </w:r>
        <w:r w:rsidR="00C03278">
          <w:rPr>
            <w:webHidden/>
          </w:rPr>
          <w:tab/>
        </w:r>
        <w:r w:rsidR="00C03278">
          <w:rPr>
            <w:webHidden/>
          </w:rPr>
          <w:fldChar w:fldCharType="begin"/>
        </w:r>
        <w:r w:rsidR="00C03278">
          <w:rPr>
            <w:webHidden/>
          </w:rPr>
          <w:instrText xml:space="preserve"> PAGEREF _Toc143176250 \h </w:instrText>
        </w:r>
        <w:r w:rsidR="00C03278">
          <w:rPr>
            <w:webHidden/>
          </w:rPr>
        </w:r>
        <w:r w:rsidR="00C03278">
          <w:rPr>
            <w:webHidden/>
          </w:rPr>
          <w:fldChar w:fldCharType="separate"/>
        </w:r>
        <w:r w:rsidR="00052FF4">
          <w:rPr>
            <w:webHidden/>
          </w:rPr>
          <w:t>7</w:t>
        </w:r>
        <w:r w:rsidR="00C03278">
          <w:rPr>
            <w:webHidden/>
          </w:rPr>
          <w:fldChar w:fldCharType="end"/>
        </w:r>
      </w:hyperlink>
    </w:p>
    <w:p w14:paraId="1D18CE0E" w14:textId="03AE0EE2" w:rsidR="00C03278" w:rsidRDefault="00000000">
      <w:pPr>
        <w:pStyle w:val="TOC1"/>
        <w:rPr>
          <w:rFonts w:asciiTheme="minorHAnsi" w:eastAsiaTheme="minorEastAsia" w:hAnsiTheme="minorHAnsi" w:cstheme="minorBidi"/>
          <w:b w:val="0"/>
          <w:szCs w:val="24"/>
          <w:lang w:val="en-AU"/>
        </w:rPr>
      </w:pPr>
      <w:hyperlink w:anchor="_Toc143176251" w:history="1">
        <w:r w:rsidR="00C03278" w:rsidRPr="00BF445A">
          <w:rPr>
            <w:rStyle w:val="Hyperlink"/>
          </w:rPr>
          <w:t>Điều trị: không thể phát hiện = không thể lây truyền</w:t>
        </w:r>
        <w:r w:rsidR="00C03278">
          <w:rPr>
            <w:webHidden/>
          </w:rPr>
          <w:tab/>
        </w:r>
        <w:r w:rsidR="00C03278">
          <w:rPr>
            <w:webHidden/>
          </w:rPr>
          <w:fldChar w:fldCharType="begin"/>
        </w:r>
        <w:r w:rsidR="00C03278">
          <w:rPr>
            <w:webHidden/>
          </w:rPr>
          <w:instrText xml:space="preserve"> PAGEREF _Toc143176251 \h </w:instrText>
        </w:r>
        <w:r w:rsidR="00C03278">
          <w:rPr>
            <w:webHidden/>
          </w:rPr>
        </w:r>
        <w:r w:rsidR="00C03278">
          <w:rPr>
            <w:webHidden/>
          </w:rPr>
          <w:fldChar w:fldCharType="separate"/>
        </w:r>
        <w:r w:rsidR="00052FF4">
          <w:rPr>
            <w:webHidden/>
          </w:rPr>
          <w:t>8</w:t>
        </w:r>
        <w:r w:rsidR="00C03278">
          <w:rPr>
            <w:webHidden/>
          </w:rPr>
          <w:fldChar w:fldCharType="end"/>
        </w:r>
      </w:hyperlink>
    </w:p>
    <w:p w14:paraId="5BA5BAD6" w14:textId="389928A8" w:rsidR="00C03278" w:rsidRDefault="00000000">
      <w:pPr>
        <w:pStyle w:val="TOC1"/>
        <w:rPr>
          <w:rFonts w:asciiTheme="minorHAnsi" w:eastAsiaTheme="minorEastAsia" w:hAnsiTheme="minorHAnsi" w:cstheme="minorBidi"/>
          <w:b w:val="0"/>
          <w:szCs w:val="24"/>
          <w:lang w:val="en-AU"/>
        </w:rPr>
      </w:pPr>
      <w:hyperlink w:anchor="_Toc143176252" w:history="1">
        <w:r w:rsidR="00C03278" w:rsidRPr="00BF445A">
          <w:rPr>
            <w:rStyle w:val="Hyperlink"/>
          </w:rPr>
          <w:t>Làm việc với lượng vi rút có thể phát hiện</w:t>
        </w:r>
        <w:r w:rsidR="00C03278">
          <w:rPr>
            <w:webHidden/>
          </w:rPr>
          <w:tab/>
        </w:r>
        <w:r w:rsidR="00C03278">
          <w:rPr>
            <w:webHidden/>
          </w:rPr>
          <w:fldChar w:fldCharType="begin"/>
        </w:r>
        <w:r w:rsidR="00C03278">
          <w:rPr>
            <w:webHidden/>
          </w:rPr>
          <w:instrText xml:space="preserve"> PAGEREF _Toc143176252 \h </w:instrText>
        </w:r>
        <w:r w:rsidR="00C03278">
          <w:rPr>
            <w:webHidden/>
          </w:rPr>
        </w:r>
        <w:r w:rsidR="00C03278">
          <w:rPr>
            <w:webHidden/>
          </w:rPr>
          <w:fldChar w:fldCharType="separate"/>
        </w:r>
        <w:r w:rsidR="00052FF4">
          <w:rPr>
            <w:webHidden/>
          </w:rPr>
          <w:t>10</w:t>
        </w:r>
        <w:r w:rsidR="00C03278">
          <w:rPr>
            <w:webHidden/>
          </w:rPr>
          <w:fldChar w:fldCharType="end"/>
        </w:r>
      </w:hyperlink>
    </w:p>
    <w:p w14:paraId="7FFD9614" w14:textId="468BA74E" w:rsidR="00C03278" w:rsidRDefault="00000000">
      <w:pPr>
        <w:pStyle w:val="TOC1"/>
        <w:rPr>
          <w:rFonts w:asciiTheme="minorHAnsi" w:eastAsiaTheme="minorEastAsia" w:hAnsiTheme="minorHAnsi" w:cstheme="minorBidi"/>
          <w:b w:val="0"/>
          <w:szCs w:val="24"/>
          <w:lang w:val="en-AU"/>
        </w:rPr>
      </w:pPr>
      <w:hyperlink w:anchor="_Toc143176253" w:history="1">
        <w:r w:rsidR="00C03278" w:rsidRPr="00BF445A">
          <w:rPr>
            <w:rStyle w:val="Hyperlink"/>
          </w:rPr>
          <w:t>Kiểm soát hành vi gây nguy cơ lây truyền HIV</w:t>
        </w:r>
        <w:r w:rsidR="00C03278">
          <w:rPr>
            <w:webHidden/>
          </w:rPr>
          <w:tab/>
        </w:r>
        <w:r w:rsidR="00C03278">
          <w:rPr>
            <w:webHidden/>
          </w:rPr>
          <w:fldChar w:fldCharType="begin"/>
        </w:r>
        <w:r w:rsidR="00C03278">
          <w:rPr>
            <w:webHidden/>
          </w:rPr>
          <w:instrText xml:space="preserve"> PAGEREF _Toc143176253 \h </w:instrText>
        </w:r>
        <w:r w:rsidR="00C03278">
          <w:rPr>
            <w:webHidden/>
          </w:rPr>
        </w:r>
        <w:r w:rsidR="00C03278">
          <w:rPr>
            <w:webHidden/>
          </w:rPr>
          <w:fldChar w:fldCharType="separate"/>
        </w:r>
        <w:r w:rsidR="00052FF4">
          <w:rPr>
            <w:webHidden/>
          </w:rPr>
          <w:t>15</w:t>
        </w:r>
        <w:r w:rsidR="00C03278">
          <w:rPr>
            <w:webHidden/>
          </w:rPr>
          <w:fldChar w:fldCharType="end"/>
        </w:r>
      </w:hyperlink>
    </w:p>
    <w:p w14:paraId="3E738483" w14:textId="78F0415C" w:rsidR="00C03278" w:rsidRDefault="00000000">
      <w:pPr>
        <w:pStyle w:val="TOC1"/>
        <w:rPr>
          <w:rFonts w:asciiTheme="minorHAnsi" w:eastAsiaTheme="minorEastAsia" w:hAnsiTheme="minorHAnsi" w:cstheme="minorBidi"/>
          <w:b w:val="0"/>
          <w:szCs w:val="24"/>
          <w:lang w:val="en-AU"/>
        </w:rPr>
      </w:pPr>
      <w:hyperlink w:anchor="_Toc143176254" w:history="1">
        <w:r w:rsidR="00C03278" w:rsidRPr="00BF445A">
          <w:rPr>
            <w:rStyle w:val="Hyperlink"/>
          </w:rPr>
          <w:t>Kỳ thị và phân biệt đối xử</w:t>
        </w:r>
        <w:r w:rsidR="00C03278">
          <w:rPr>
            <w:webHidden/>
          </w:rPr>
          <w:tab/>
        </w:r>
        <w:r w:rsidR="00C03278">
          <w:rPr>
            <w:webHidden/>
          </w:rPr>
          <w:fldChar w:fldCharType="begin"/>
        </w:r>
        <w:r w:rsidR="00C03278">
          <w:rPr>
            <w:webHidden/>
          </w:rPr>
          <w:instrText xml:space="preserve"> PAGEREF _Toc143176254 \h </w:instrText>
        </w:r>
        <w:r w:rsidR="00C03278">
          <w:rPr>
            <w:webHidden/>
          </w:rPr>
        </w:r>
        <w:r w:rsidR="00C03278">
          <w:rPr>
            <w:webHidden/>
          </w:rPr>
          <w:fldChar w:fldCharType="separate"/>
        </w:r>
        <w:r w:rsidR="00052FF4">
          <w:rPr>
            <w:webHidden/>
          </w:rPr>
          <w:t>16</w:t>
        </w:r>
        <w:r w:rsidR="00C03278">
          <w:rPr>
            <w:webHidden/>
          </w:rPr>
          <w:fldChar w:fldCharType="end"/>
        </w:r>
      </w:hyperlink>
    </w:p>
    <w:p w14:paraId="70AF6A2E" w14:textId="48FD2552" w:rsidR="00C03278" w:rsidRDefault="00000000">
      <w:pPr>
        <w:pStyle w:val="TOC1"/>
        <w:rPr>
          <w:rFonts w:asciiTheme="minorHAnsi" w:eastAsiaTheme="minorEastAsia" w:hAnsiTheme="minorHAnsi" w:cstheme="minorBidi"/>
          <w:b w:val="0"/>
          <w:szCs w:val="24"/>
          <w:lang w:val="en-AU"/>
        </w:rPr>
      </w:pPr>
      <w:hyperlink w:anchor="_Toc143176255" w:history="1">
        <w:r w:rsidR="00C03278" w:rsidRPr="00BF445A">
          <w:rPr>
            <w:rStyle w:val="Hyperlink"/>
          </w:rPr>
          <w:t>Tiết lộ tình trạng nhiễm HIV của quý vị</w:t>
        </w:r>
        <w:r w:rsidR="00C03278">
          <w:rPr>
            <w:webHidden/>
          </w:rPr>
          <w:tab/>
        </w:r>
        <w:r w:rsidR="00C03278">
          <w:rPr>
            <w:webHidden/>
          </w:rPr>
          <w:fldChar w:fldCharType="begin"/>
        </w:r>
        <w:r w:rsidR="00C03278">
          <w:rPr>
            <w:webHidden/>
          </w:rPr>
          <w:instrText xml:space="preserve"> PAGEREF _Toc143176255 \h </w:instrText>
        </w:r>
        <w:r w:rsidR="00C03278">
          <w:rPr>
            <w:webHidden/>
          </w:rPr>
        </w:r>
        <w:r w:rsidR="00C03278">
          <w:rPr>
            <w:webHidden/>
          </w:rPr>
          <w:fldChar w:fldCharType="separate"/>
        </w:r>
        <w:r w:rsidR="00052FF4">
          <w:rPr>
            <w:webHidden/>
          </w:rPr>
          <w:t>17</w:t>
        </w:r>
        <w:r w:rsidR="00C03278">
          <w:rPr>
            <w:webHidden/>
          </w:rPr>
          <w:fldChar w:fldCharType="end"/>
        </w:r>
      </w:hyperlink>
    </w:p>
    <w:p w14:paraId="148969B0" w14:textId="627BF3C5" w:rsidR="00C03278" w:rsidRDefault="00000000">
      <w:pPr>
        <w:pStyle w:val="TOC1"/>
        <w:rPr>
          <w:rFonts w:asciiTheme="minorHAnsi" w:eastAsiaTheme="minorEastAsia" w:hAnsiTheme="minorHAnsi" w:cstheme="minorBidi"/>
          <w:b w:val="0"/>
          <w:szCs w:val="24"/>
          <w:lang w:val="en-AU"/>
        </w:rPr>
      </w:pPr>
      <w:hyperlink w:anchor="_Toc143176256" w:history="1">
        <w:r w:rsidR="00C03278" w:rsidRPr="00BF445A">
          <w:rPr>
            <w:rStyle w:val="Hyperlink"/>
          </w:rPr>
          <w:t>Làm việc tại những tiểu bang và vùng lãnh thổ khác</w:t>
        </w:r>
        <w:r w:rsidR="00C03278">
          <w:rPr>
            <w:webHidden/>
          </w:rPr>
          <w:tab/>
        </w:r>
        <w:r w:rsidR="00C03278">
          <w:rPr>
            <w:webHidden/>
          </w:rPr>
          <w:fldChar w:fldCharType="begin"/>
        </w:r>
        <w:r w:rsidR="00C03278">
          <w:rPr>
            <w:webHidden/>
          </w:rPr>
          <w:instrText xml:space="preserve"> PAGEREF _Toc143176256 \h </w:instrText>
        </w:r>
        <w:r w:rsidR="00C03278">
          <w:rPr>
            <w:webHidden/>
          </w:rPr>
        </w:r>
        <w:r w:rsidR="00C03278">
          <w:rPr>
            <w:webHidden/>
          </w:rPr>
          <w:fldChar w:fldCharType="separate"/>
        </w:r>
        <w:r w:rsidR="00052FF4">
          <w:rPr>
            <w:webHidden/>
          </w:rPr>
          <w:t>19</w:t>
        </w:r>
        <w:r w:rsidR="00C03278">
          <w:rPr>
            <w:webHidden/>
          </w:rPr>
          <w:fldChar w:fldCharType="end"/>
        </w:r>
      </w:hyperlink>
    </w:p>
    <w:p w14:paraId="76A84BE4" w14:textId="37973276" w:rsidR="00C03278" w:rsidRDefault="00000000">
      <w:pPr>
        <w:pStyle w:val="TOC1"/>
        <w:rPr>
          <w:rFonts w:asciiTheme="minorHAnsi" w:eastAsiaTheme="minorEastAsia" w:hAnsiTheme="minorHAnsi" w:cstheme="minorBidi"/>
          <w:b w:val="0"/>
          <w:szCs w:val="24"/>
          <w:lang w:val="en-AU"/>
        </w:rPr>
      </w:pPr>
      <w:hyperlink w:anchor="_Toc143176257" w:history="1">
        <w:r w:rsidR="00C03278" w:rsidRPr="00BF445A">
          <w:rPr>
            <w:rStyle w:val="Hyperlink"/>
          </w:rPr>
          <w:t>Nhập cư vào Úc</w:t>
        </w:r>
        <w:r w:rsidR="00C03278">
          <w:rPr>
            <w:webHidden/>
          </w:rPr>
          <w:tab/>
        </w:r>
        <w:r w:rsidR="00C03278">
          <w:rPr>
            <w:webHidden/>
          </w:rPr>
          <w:fldChar w:fldCharType="begin"/>
        </w:r>
        <w:r w:rsidR="00C03278">
          <w:rPr>
            <w:webHidden/>
          </w:rPr>
          <w:instrText xml:space="preserve"> PAGEREF _Toc143176257 \h </w:instrText>
        </w:r>
        <w:r w:rsidR="00C03278">
          <w:rPr>
            <w:webHidden/>
          </w:rPr>
        </w:r>
        <w:r w:rsidR="00C03278">
          <w:rPr>
            <w:webHidden/>
          </w:rPr>
          <w:fldChar w:fldCharType="separate"/>
        </w:r>
        <w:r w:rsidR="00052FF4">
          <w:rPr>
            <w:webHidden/>
          </w:rPr>
          <w:t>20</w:t>
        </w:r>
        <w:r w:rsidR="00C03278">
          <w:rPr>
            <w:webHidden/>
          </w:rPr>
          <w:fldChar w:fldCharType="end"/>
        </w:r>
      </w:hyperlink>
    </w:p>
    <w:p w14:paraId="31746A8E" w14:textId="21A8583D" w:rsidR="00C03278" w:rsidRDefault="00000000">
      <w:pPr>
        <w:pStyle w:val="TOC1"/>
        <w:rPr>
          <w:rFonts w:asciiTheme="minorHAnsi" w:eastAsiaTheme="minorEastAsia" w:hAnsiTheme="minorHAnsi" w:cstheme="minorBidi"/>
          <w:b w:val="0"/>
          <w:szCs w:val="24"/>
          <w:lang w:val="en-AU"/>
        </w:rPr>
      </w:pPr>
      <w:hyperlink w:anchor="_Toc143176258" w:history="1">
        <w:r w:rsidR="00C03278" w:rsidRPr="00BF445A">
          <w:rPr>
            <w:rStyle w:val="Hyperlink"/>
          </w:rPr>
          <w:t>Các dịch vụ và nguồn tài liệu</w:t>
        </w:r>
        <w:r w:rsidR="00C03278">
          <w:rPr>
            <w:webHidden/>
          </w:rPr>
          <w:tab/>
        </w:r>
        <w:r w:rsidR="00C03278">
          <w:rPr>
            <w:webHidden/>
          </w:rPr>
          <w:fldChar w:fldCharType="begin"/>
        </w:r>
        <w:r w:rsidR="00C03278">
          <w:rPr>
            <w:webHidden/>
          </w:rPr>
          <w:instrText xml:space="preserve"> PAGEREF _Toc143176258 \h </w:instrText>
        </w:r>
        <w:r w:rsidR="00C03278">
          <w:rPr>
            <w:webHidden/>
          </w:rPr>
        </w:r>
        <w:r w:rsidR="00C03278">
          <w:rPr>
            <w:webHidden/>
          </w:rPr>
          <w:fldChar w:fldCharType="separate"/>
        </w:r>
        <w:r w:rsidR="00052FF4">
          <w:rPr>
            <w:webHidden/>
          </w:rPr>
          <w:t>21</w:t>
        </w:r>
        <w:r w:rsidR="00C03278">
          <w:rPr>
            <w:webHidden/>
          </w:rPr>
          <w:fldChar w:fldCharType="end"/>
        </w:r>
      </w:hyperlink>
    </w:p>
    <w:p w14:paraId="4271F5F4" w14:textId="110C5723" w:rsidR="006F0420" w:rsidRPr="00EF21D8" w:rsidRDefault="00BC393B" w:rsidP="00825D25">
      <w:pPr>
        <w:pStyle w:val="TOC1"/>
      </w:pPr>
      <w:r w:rsidRPr="00EF21D8">
        <w:fldChar w:fldCharType="end"/>
      </w:r>
      <w:r w:rsidR="006F0420" w:rsidRPr="00EF21D8">
        <w:br w:type="page"/>
      </w:r>
    </w:p>
    <w:p w14:paraId="67C4DAE6" w14:textId="3425FACF" w:rsidR="006F0420" w:rsidRPr="00EF21D8" w:rsidRDefault="006F0420" w:rsidP="006F0420">
      <w:pPr>
        <w:pStyle w:val="Heading1"/>
        <w:spacing w:before="0"/>
      </w:pPr>
      <w:bookmarkStart w:id="2" w:name="_Toc143176248"/>
      <w:bookmarkStart w:id="3" w:name="_Hlk66712316"/>
      <w:r w:rsidRPr="00EF21D8">
        <w:lastRenderedPageBreak/>
        <w:t>Giới thiệu</w:t>
      </w:r>
      <w:bookmarkEnd w:id="2"/>
    </w:p>
    <w:p w14:paraId="75A42814" w14:textId="456E7317" w:rsidR="00A4640B" w:rsidRPr="00EF21D8" w:rsidRDefault="00CA56AC" w:rsidP="00D512F1">
      <w:pPr>
        <w:pStyle w:val="Body"/>
      </w:pPr>
      <w:r w:rsidRPr="00EF21D8">
        <w:t xml:space="preserve">Tài liệu hướng dẫn này là do Bộ Y tế của Victoria (gọi tắt là bộ) soạn thảo với sự hợp tác của Living Positive Victoria, Positive Women Victoria, Vixen và Scarlet Alliance để hỗ trợ người hành nghề </w:t>
      </w:r>
      <w:r w:rsidR="00C57241" w:rsidRPr="0049131B">
        <w:rPr>
          <w:color w:val="000000" w:themeColor="text1"/>
        </w:rPr>
        <w:t>buôn bán tình dục</w:t>
      </w:r>
      <w:r w:rsidRPr="0049131B">
        <w:rPr>
          <w:color w:val="000000" w:themeColor="text1"/>
        </w:rPr>
        <w:t xml:space="preserve"> </w:t>
      </w:r>
      <w:r w:rsidRPr="00EF21D8">
        <w:t>phải sống với vi rút gây suy giảm miễn dịch ở người (HIV).</w:t>
      </w:r>
    </w:p>
    <w:p w14:paraId="1CC20D1B" w14:textId="35DC256A" w:rsidR="00247BBC" w:rsidRPr="00EF21D8" w:rsidRDefault="00FE7C35" w:rsidP="00D512F1">
      <w:pPr>
        <w:pStyle w:val="Body"/>
      </w:pPr>
      <w:r w:rsidRPr="00EF21D8">
        <w:t xml:space="preserve">Tài liệu này là một phần trong sự ứng phó với sức khoẻ cộng đồng của Victoria trên diện rộng nhằm hỗ trợ sức khoẻ và an sinh của người hành nghề </w:t>
      </w:r>
      <w:r w:rsidR="0049131B" w:rsidRPr="0049131B">
        <w:rPr>
          <w:color w:val="000000" w:themeColor="text1"/>
        </w:rPr>
        <w:t>buôn bán tình dục</w:t>
      </w:r>
      <w:r w:rsidRPr="00EF21D8">
        <w:t xml:space="preserve">. Đây là tài liệu đi kèm với </w:t>
      </w:r>
      <w:hyperlink r:id="rId14" w:history="1">
        <w:r w:rsidRPr="00EF21D8">
          <w:rPr>
            <w:rStyle w:val="Hyperlink"/>
          </w:rPr>
          <w:t xml:space="preserve">tài liệu hướng dẫn phòng tránh bệnh nhiễm trùng lây truyền qua đường tình dục (STI) và vi rút trong máu (BBV) cho ngành </w:t>
        </w:r>
        <w:r w:rsidR="00C57241" w:rsidRPr="0049131B">
          <w:rPr>
            <w:rStyle w:val="Hyperlink"/>
            <w:color w:val="4472C4" w:themeColor="accent1"/>
          </w:rPr>
          <w:t>buôn bán tình dục</w:t>
        </w:r>
      </w:hyperlink>
      <w:r w:rsidRPr="00EF21D8">
        <w:t xml:space="preserve"> &lt;https://www.health.vic.gov.au/publications/sti-and-bbv-prevention-for-the-sex-industry&gt;.</w:t>
      </w:r>
    </w:p>
    <w:p w14:paraId="034EE227" w14:textId="361E2535" w:rsidR="006F0420" w:rsidRPr="00EF21D8" w:rsidRDefault="006F0420" w:rsidP="00D512F1">
      <w:pPr>
        <w:pStyle w:val="Body"/>
      </w:pPr>
      <w:r w:rsidRPr="00EF21D8">
        <w:t>HIV là một loại vi rút có thể làm tổn hại hệ miễn dịch và khiến cho cơ thể khó chống chọi các bệnh nhiễm trùng đơn giản. Nhiễm HIV có thể điều trị được. Điều trị có thể ngăn ngừa sự tổn hại cho hệ miễn dịch và giảm bớt hay loại bỏ nguy cơ lây truyền cho bạn tình.</w:t>
      </w:r>
    </w:p>
    <w:p w14:paraId="0446A68C" w14:textId="04D33829" w:rsidR="006F0420" w:rsidRPr="00EF21D8" w:rsidRDefault="006F0420" w:rsidP="00D512F1">
      <w:pPr>
        <w:pStyle w:val="Body"/>
      </w:pPr>
      <w:r w:rsidRPr="00EF21D8">
        <w:t>Nếu quý vị có chẩn đoán nhiễm HIV, cũng là điều bình thường nếu quý vị cảm thấy bối rối, bực bội hay sợ hãi. Nhưng quý vị không đơn độc. Có những dịch vụ chăm sóc sức khoẻ và hỗ trợ của người đồng cảnh ngộ tuyệt vời dành cho những người sống với HIV ở Victoria. Có chẩn đoán nhiễm HIV không có nghĩa là quý vị sẽ bị bệnh rất nặng, cần phải từ bỏ cuộc sống tình dục của mình hoặc không thể có con.</w:t>
      </w:r>
    </w:p>
    <w:p w14:paraId="256FFB11" w14:textId="77777777" w:rsidR="006F0420" w:rsidRPr="00EF21D8" w:rsidRDefault="006F0420" w:rsidP="00D512F1">
      <w:pPr>
        <w:pStyle w:val="Body"/>
      </w:pPr>
      <w:r w:rsidRPr="00EF21D8">
        <w:t>Điều trị HIV đã tiến bộ đáng kể. Điều trị có tác dụng thông qua việc giảm vi rút trong cơ thể xuống tới mức mà xét nghiệm máu bình thường không thể phát hiện được. Đây gọi là lượng vi rút không thể phát hiện.</w:t>
      </w:r>
    </w:p>
    <w:p w14:paraId="53FF7A1B" w14:textId="3D863174" w:rsidR="006F0420" w:rsidRPr="00EF21D8" w:rsidRDefault="006F0420" w:rsidP="00D512F1">
      <w:pPr>
        <w:pStyle w:val="Body"/>
      </w:pPr>
      <w:r w:rsidRPr="00EF21D8">
        <w:t>Nếu duy trì được lượng vi rút không thể phát hiện, quý vị sẽ không thể lây truyền HIV qua đường tình dục. Đây gọi là không thể phát hiện tức là không thể lây truyền (U=U) hay điều trị để ngăn chặn (TasP).</w:t>
      </w:r>
    </w:p>
    <w:p w14:paraId="0AFC3E95" w14:textId="7086F5F2" w:rsidR="006F0420" w:rsidRPr="00EF21D8" w:rsidRDefault="006F0420" w:rsidP="00D512F1">
      <w:pPr>
        <w:pStyle w:val="Body"/>
      </w:pPr>
      <w:r w:rsidRPr="00EF21D8">
        <w:t>Không thể phát hiện không có nghĩa là đã khỏi HIV. Nhưng có nghĩa là quý vị có thể có tuổi thọ bình thường và loại bỏ được nguy cơ lây truyền vi rút cho người khác.</w:t>
      </w:r>
    </w:p>
    <w:p w14:paraId="0F031EF5" w14:textId="7D872DBC" w:rsidR="006F0420" w:rsidRPr="00C57241" w:rsidRDefault="006F0420" w:rsidP="00C57241">
      <w:pPr>
        <w:spacing w:after="160" w:line="259" w:lineRule="auto"/>
        <w:rPr>
          <w:rFonts w:eastAsia="MS Gothic" w:cs="Arial"/>
          <w:bCs/>
          <w:color w:val="AF272F"/>
          <w:kern w:val="32"/>
          <w:sz w:val="44"/>
          <w:szCs w:val="44"/>
        </w:rPr>
      </w:pPr>
      <w:bookmarkStart w:id="4" w:name="_Toc143176249"/>
      <w:bookmarkStart w:id="5" w:name="_Hlk63948051"/>
      <w:r w:rsidRPr="00EF21D8">
        <w:t xml:space="preserve">Phi hình sự hoá đối với nghề </w:t>
      </w:r>
      <w:r w:rsidR="00C57241" w:rsidRPr="0049131B">
        <w:rPr>
          <w:color w:val="000000" w:themeColor="text1"/>
        </w:rPr>
        <w:t>buôn bán tình dục</w:t>
      </w:r>
      <w:bookmarkEnd w:id="4"/>
    </w:p>
    <w:bookmarkEnd w:id="5"/>
    <w:p w14:paraId="7FFA9B94" w14:textId="4721635A" w:rsidR="006F0420" w:rsidRPr="00EF21D8" w:rsidRDefault="006F0420" w:rsidP="00D90E69">
      <w:pPr>
        <w:pStyle w:val="Body"/>
      </w:pPr>
      <w:r w:rsidRPr="00EF21D8">
        <w:t xml:space="preserve">Nghề </w:t>
      </w:r>
      <w:r w:rsidR="00C57241">
        <w:t>buôn bán tình dục</w:t>
      </w:r>
      <w:r w:rsidRPr="00EF21D8">
        <w:t xml:space="preserve"> đang được phi hình sự hoá ở Victoria. </w:t>
      </w:r>
    </w:p>
    <w:p w14:paraId="4C2F849C" w14:textId="4B7152B3" w:rsidR="006F0420" w:rsidRPr="00EF21D8" w:rsidRDefault="006F0420" w:rsidP="00D90E69">
      <w:pPr>
        <w:pStyle w:val="Body"/>
      </w:pPr>
      <w:r w:rsidRPr="00EF21D8">
        <w:t xml:space="preserve">Việc phi hình sự hoá công nhận rằng </w:t>
      </w:r>
      <w:r w:rsidR="00C57241" w:rsidRPr="0049131B">
        <w:rPr>
          <w:color w:val="000000" w:themeColor="text1"/>
        </w:rPr>
        <w:t>buôn bán tình dục</w:t>
      </w:r>
      <w:r w:rsidRPr="0049131B">
        <w:rPr>
          <w:color w:val="000000" w:themeColor="text1"/>
        </w:rPr>
        <w:t xml:space="preserve"> </w:t>
      </w:r>
      <w:r w:rsidRPr="00EF21D8">
        <w:t xml:space="preserve">cũng là công việc. Với việc phi hình sự hoá, ngành </w:t>
      </w:r>
      <w:r w:rsidR="00C57241" w:rsidRPr="0049131B">
        <w:rPr>
          <w:color w:val="000000" w:themeColor="text1"/>
        </w:rPr>
        <w:t>buôn bán tình dục</w:t>
      </w:r>
      <w:r w:rsidRPr="0049131B">
        <w:rPr>
          <w:color w:val="000000" w:themeColor="text1"/>
        </w:rPr>
        <w:t xml:space="preserve"> </w:t>
      </w:r>
      <w:r w:rsidRPr="00EF21D8">
        <w:t>sẽ tiếp tục có quyền hạn, trách nhiệm và bảo vệ cho sức khoẻ và an toàn nghề nghiệp giống như tất cả các nơi làm việc khác ở Victoria.</w:t>
      </w:r>
    </w:p>
    <w:p w14:paraId="55FF3AA6" w14:textId="04B64E93" w:rsidR="006F0420" w:rsidRPr="00EF21D8" w:rsidRDefault="006F0420" w:rsidP="00D90E69">
      <w:pPr>
        <w:pStyle w:val="Body"/>
      </w:pPr>
      <w:r w:rsidRPr="00EF21D8">
        <w:t xml:space="preserve">Giai đoạn phi hình sự hoá đầu tiên bắt đầu vào ngày 10 tháng 5 năm 2022. Quý vị có thể tìm hiểu thêm về việc phi hình sự hoá trên </w:t>
      </w:r>
      <w:hyperlink r:id="rId15" w:history="1">
        <w:r w:rsidRPr="00EF21D8">
          <w:rPr>
            <w:rStyle w:val="Hyperlink"/>
          </w:rPr>
          <w:t>trang mạng của bộ</w:t>
        </w:r>
      </w:hyperlink>
      <w:r w:rsidRPr="00EF21D8">
        <w:t xml:space="preserve"> &lt;https://www.health.vic.gov.au/preventive-health/sex-worker-health&gt;.. </w:t>
      </w:r>
    </w:p>
    <w:p w14:paraId="3B79D450" w14:textId="0954E410" w:rsidR="006F0420" w:rsidRPr="00EF21D8" w:rsidRDefault="00B83A74" w:rsidP="00D90E69">
      <w:pPr>
        <w:pStyle w:val="Body"/>
      </w:pPr>
      <w:r w:rsidRPr="00EF21D8">
        <w:lastRenderedPageBreak/>
        <w:t xml:space="preserve">Trước kia, theo </w:t>
      </w:r>
      <w:r w:rsidR="006F0420" w:rsidRPr="00EF21D8">
        <w:rPr>
          <w:b/>
          <w:bCs/>
        </w:rPr>
        <w:t>Đạo luật về Nghề Mại dâm 1994,</w:t>
      </w:r>
      <w:r w:rsidRPr="00EF21D8">
        <w:t xml:space="preserve"> làm nghề </w:t>
      </w:r>
      <w:r w:rsidR="00C57241" w:rsidRPr="0049131B">
        <w:rPr>
          <w:color w:val="000000" w:themeColor="text1"/>
        </w:rPr>
        <w:t>buôn bán tình dục</w:t>
      </w:r>
      <w:r w:rsidRPr="0049131B">
        <w:rPr>
          <w:color w:val="000000" w:themeColor="text1"/>
        </w:rPr>
        <w:t xml:space="preserve"> </w:t>
      </w:r>
      <w:r w:rsidRPr="00EF21D8">
        <w:t xml:space="preserve">khi bị bất kỳ bệnh STI nào đều là phạm pháp. Kể cả HIV. Tội này đã được bỏ đi vào ngày 10 tháng 5 năm 2022. </w:t>
      </w:r>
      <w:r w:rsidR="006F0420" w:rsidRPr="00EF21D8">
        <w:rPr>
          <w:b/>
          <w:bCs/>
        </w:rPr>
        <w:t xml:space="preserve">Hiện nay, việc người bị nhiễm HIV ở Victoria làm nghề </w:t>
      </w:r>
      <w:r w:rsidR="00C57241" w:rsidRPr="0049131B">
        <w:rPr>
          <w:b/>
          <w:bCs/>
          <w:color w:val="000000" w:themeColor="text1"/>
        </w:rPr>
        <w:t>buôn bán tình dục</w:t>
      </w:r>
      <w:r w:rsidR="006F0420" w:rsidRPr="001264FD">
        <w:rPr>
          <w:b/>
          <w:bCs/>
          <w:color w:val="FF0000"/>
        </w:rPr>
        <w:t xml:space="preserve"> </w:t>
      </w:r>
      <w:r w:rsidR="006F0420" w:rsidRPr="00EF21D8">
        <w:rPr>
          <w:b/>
          <w:bCs/>
        </w:rPr>
        <w:t xml:space="preserve">nếu họ muốn đã trở thành hợp pháp. </w:t>
      </w:r>
    </w:p>
    <w:p w14:paraId="4BD2CB04" w14:textId="37393578" w:rsidR="006F0420" w:rsidRPr="00EF21D8" w:rsidRDefault="006F0420" w:rsidP="00D90E69">
      <w:pPr>
        <w:pStyle w:val="Body"/>
      </w:pPr>
      <w:r w:rsidRPr="00EF21D8">
        <w:t>Sự thay đổi về luật pháp này ghi nhận việc hình sự hoá không phải là phương pháp hiệu quả để phòng tránh sự lây truyền STI và các BBV chẳng hạn như HIV.</w:t>
      </w:r>
    </w:p>
    <w:p w14:paraId="70C33D01" w14:textId="46C3FE65" w:rsidR="006F0420" w:rsidRPr="00EF21D8" w:rsidRDefault="006F0420" w:rsidP="00D90E69">
      <w:pPr>
        <w:pStyle w:val="Body"/>
      </w:pPr>
      <w:r w:rsidRPr="00EF21D8">
        <w:t xml:space="preserve">Bộ đang phối hợp với ngành này và cộng đồng để giảm bớt sự kỳ thị và phân biệt đối xử và cải thiện khả năng tiếp cận của người hành nghề </w:t>
      </w:r>
      <w:r w:rsidR="00C57241" w:rsidRPr="0049131B">
        <w:rPr>
          <w:color w:val="000000" w:themeColor="text1"/>
        </w:rPr>
        <w:t>buôn bán tình dục</w:t>
      </w:r>
      <w:r w:rsidRPr="0049131B">
        <w:rPr>
          <w:color w:val="000000" w:themeColor="text1"/>
        </w:rPr>
        <w:t xml:space="preserve"> </w:t>
      </w:r>
      <w:r w:rsidRPr="00EF21D8">
        <w:t>đối với thông tin về sức khoẻ và tự nguyện xét nghiệm và điều trị BBV và STI.</w:t>
      </w:r>
    </w:p>
    <w:p w14:paraId="53C453A6"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0FC1AB20" w14:textId="4F178133" w:rsidR="006F0420" w:rsidRPr="00EF21D8" w:rsidRDefault="006F0420" w:rsidP="006F0420">
      <w:pPr>
        <w:pStyle w:val="Heading1"/>
      </w:pPr>
      <w:bookmarkStart w:id="6" w:name="_Toc143176250"/>
      <w:r w:rsidRPr="00EF21D8">
        <w:lastRenderedPageBreak/>
        <w:t>Hiểu chẩn đoán nhiễm HIV của quý vị</w:t>
      </w:r>
      <w:bookmarkEnd w:id="6"/>
    </w:p>
    <w:p w14:paraId="062B6A87" w14:textId="77777777" w:rsidR="006F0420" w:rsidRPr="00EF21D8" w:rsidRDefault="006F0420" w:rsidP="00D90E69">
      <w:pPr>
        <w:pStyle w:val="Body"/>
      </w:pPr>
      <w:r w:rsidRPr="00EF21D8">
        <w:t>HIV là một BBV, nghĩa là nó lây truyền qua máu và một số dịch cơ thể. HIV cũng được coi là STI.</w:t>
      </w:r>
    </w:p>
    <w:p w14:paraId="4AA28007" w14:textId="68AB7029" w:rsidR="006F0420" w:rsidRPr="00EF21D8" w:rsidRDefault="006F0420" w:rsidP="00D90E69">
      <w:pPr>
        <w:pStyle w:val="Body"/>
      </w:pPr>
      <w:r w:rsidRPr="00EF21D8">
        <w:t>Nó có thể lây truyền từ một người sang người khác qua máu, tinh trùng, dịch âm đạo, dịch hậu môn hay sữa mẹ. Nó không thể lây truyền qua ho hay hắt xì, hôn, ôm, bắt tay hay ăn chung. Các hoạt động tình dục khác nhau, như nhận tình dục qua đường hậu môn từ người có dương vật hay cho tình dục qua đường miệng với người có âm đạo, có thể có những rủi ro lây truyền HIV rất khác nhau.</w:t>
      </w:r>
    </w:p>
    <w:p w14:paraId="57167537" w14:textId="77777777" w:rsidR="006F0420" w:rsidRPr="00EF21D8" w:rsidRDefault="006F0420" w:rsidP="00D90E69">
      <w:pPr>
        <w:pStyle w:val="Body"/>
      </w:pPr>
      <w:r w:rsidRPr="00EF21D8">
        <w:t xml:space="preserve">HIV không giống với AIDS (hội chứng suy giảm miễn dịch mắc phải). AIDS là giai đoạn cao nhất của nhiễm HIV khi hệ thống miễn dịch ở tình trạng yếu nhất và người đó có một hay nhiều bệnh cụ thể. </w:t>
      </w:r>
    </w:p>
    <w:p w14:paraId="139BB5AB" w14:textId="78A5C341" w:rsidR="006F0420" w:rsidRPr="00EF21D8" w:rsidRDefault="006F0420" w:rsidP="00D90E69">
      <w:pPr>
        <w:pStyle w:val="Body"/>
      </w:pPr>
      <w:r w:rsidRPr="00EF21D8">
        <w:t>AIDS vô cùng hiếm ở Úc. Phần lớn những người sống với HIV ở Victoria có thể dự kiến sống lâu, khoẻ mạnh mà không bao giờ phát triển thành AIDS. Đây là nhờ có điều trị HIV vô cùng hiệu quả ngăn ngừa vi rút nhân lên.</w:t>
      </w:r>
    </w:p>
    <w:p w14:paraId="5795302B" w14:textId="66F31600" w:rsidR="006F0420" w:rsidRPr="00EF21D8" w:rsidRDefault="006F0420" w:rsidP="00D90E69">
      <w:pPr>
        <w:pStyle w:val="Body"/>
      </w:pPr>
      <w:r w:rsidRPr="00EF21D8">
        <w:t xml:space="preserve">Thử máu là cách phổ biến nhất để xét nghiệm tìm ra HIV. Nếu xét nghiệm ban đầu của quý vị là dương tính đối với kháng thể HIV, thì quý vị cần làm thêm xét nghiệm để khẳng định xét nghiệm đầu tiên là chính xác. </w:t>
      </w:r>
    </w:p>
    <w:p w14:paraId="1165D3AA" w14:textId="0F5E6B4E" w:rsidR="006F0420" w:rsidRPr="00EF21D8" w:rsidRDefault="006F0420" w:rsidP="00D90E69">
      <w:pPr>
        <w:pStyle w:val="Body"/>
      </w:pPr>
      <w:r w:rsidRPr="00EF21D8">
        <w:t>Phát hiện thấy mình bị dương tính đối với HIV có thể khiến quý vị rất bối rối và sợ hãi. Mỗi người đối phó với chẩn đoán này theo cách riêng của mình. Học hỏi và hiểu thật nhiều về HIV có thể giúp giảm bớt được nỗi lo âu và giày vò. Bác sĩ hay y tá, người báo cho quý vị biết kết quả, cũng có thể cho quý vị thông tin và nguồn tài liệu cơ bản.</w:t>
      </w:r>
    </w:p>
    <w:p w14:paraId="0A75E5C5" w14:textId="77777777" w:rsidR="006F0420" w:rsidRPr="00EF21D8" w:rsidRDefault="006F0420" w:rsidP="00D90E69">
      <w:pPr>
        <w:pStyle w:val="Body"/>
      </w:pPr>
      <w:r w:rsidRPr="00EF21D8">
        <w:t>Tình trạng nhiễm HIV của quý vị là thông tin y tế bảo mật. Các chuyên viên y tế có trách nhiệm về đạo đức và luật pháp phải giữ gìn quyền riêng tư cho quý vị.</w:t>
      </w:r>
    </w:p>
    <w:p w14:paraId="67FC7534" w14:textId="5FC8D0D4" w:rsidR="006F0420" w:rsidRPr="00EF21D8" w:rsidRDefault="006F0420" w:rsidP="00D90E69">
      <w:pPr>
        <w:pStyle w:val="Body"/>
      </w:pPr>
      <w:r w:rsidRPr="00EF21D8">
        <w:t xml:space="preserve">Điều quan trọng là quý vị tìm được một người bác sĩ khiến quý vị cảm thấy thoải mái và tin tưởng. Quý vị có thể muốn gặp một người chuyên khoa về HIV. Ở phần cuối tài liệu này, quý vị sẽ thấy </w:t>
      </w:r>
      <w:bookmarkStart w:id="7" w:name="_Hlk117080312"/>
      <w:r w:rsidRPr="00EF21D8">
        <w:t>một danh mục các dịch vụ và nguồn tài liệu chuyên khoa ở Victoria</w:t>
      </w:r>
      <w:bookmarkEnd w:id="7"/>
      <w:r w:rsidRPr="00EF21D8">
        <w:t xml:space="preserve">, trong đó có các dịch vụ hỗ trợ đồng đẳng dành cho người sống với HIV và người làm nghề </w:t>
      </w:r>
      <w:r w:rsidR="00C57241" w:rsidRPr="0049131B">
        <w:rPr>
          <w:color w:val="000000" w:themeColor="text1"/>
        </w:rPr>
        <w:t>buôn bán tình dục</w:t>
      </w:r>
      <w:r w:rsidRPr="00EF21D8">
        <w:t>.</w:t>
      </w:r>
    </w:p>
    <w:p w14:paraId="5B294666" w14:textId="40AAB260" w:rsidR="006F0420" w:rsidRPr="00EF21D8" w:rsidRDefault="006F0420" w:rsidP="00D90E69">
      <w:pPr>
        <w:pStyle w:val="Body"/>
      </w:pPr>
      <w:r w:rsidRPr="00EF21D8">
        <w:t xml:space="preserve">Quý vị không bắt buộc phải nói cho bác sĩ biết quý vị làm nghề </w:t>
      </w:r>
      <w:r w:rsidR="00C57241" w:rsidRPr="0049131B">
        <w:rPr>
          <w:color w:val="000000" w:themeColor="text1"/>
        </w:rPr>
        <w:t>buôn bán tình dục</w:t>
      </w:r>
      <w:r w:rsidRPr="0049131B">
        <w:rPr>
          <w:color w:val="000000" w:themeColor="text1"/>
        </w:rPr>
        <w:t xml:space="preserve"> </w:t>
      </w:r>
      <w:r w:rsidRPr="00EF21D8">
        <w:t>nếu không muốn. Một số người có thể muốn nói chuyện về quan hệ tình dục mà họ thực hiện tại nơi làm việc mà không đề cập đến chuyện trao đổi tiền hay hàng hoá khác. Nhưng nếu quý vị cảm thấy thoải mái nói về công việc của mình, thì điều đó có thể giúp bác sĩ cho quý vị lời khuyên phù hợp nhất.</w:t>
      </w:r>
    </w:p>
    <w:p w14:paraId="354214F1"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3D5F6682" w14:textId="2BDB22BF" w:rsidR="006F0420" w:rsidRPr="00EF21D8" w:rsidRDefault="006F0420" w:rsidP="00EF21D8">
      <w:pPr>
        <w:pStyle w:val="Heading1"/>
        <w:spacing w:before="480" w:after="120"/>
      </w:pPr>
      <w:bookmarkStart w:id="8" w:name="_Toc143176251"/>
      <w:r w:rsidRPr="00EF21D8">
        <w:lastRenderedPageBreak/>
        <w:t>Điều trị: không thể phát hiện = không thể lây truyền</w:t>
      </w:r>
      <w:bookmarkEnd w:id="8"/>
    </w:p>
    <w:p w14:paraId="3E8EA8A9" w14:textId="22528679" w:rsidR="006F0420" w:rsidRPr="00EF21D8" w:rsidRDefault="006F0420" w:rsidP="00EF21D8">
      <w:pPr>
        <w:pStyle w:val="Body"/>
        <w:spacing w:line="240" w:lineRule="atLeast"/>
      </w:pPr>
      <w:r w:rsidRPr="00EF21D8">
        <w:t>Điều trị cho HIV được gọi là liệu pháp kháng vi rút (ART).</w:t>
      </w:r>
    </w:p>
    <w:p w14:paraId="01E92641" w14:textId="77777777" w:rsidR="006F0420" w:rsidRPr="00EF21D8" w:rsidRDefault="006F0420" w:rsidP="00EF21D8">
      <w:pPr>
        <w:pStyle w:val="Body"/>
        <w:spacing w:line="240" w:lineRule="atLeast"/>
      </w:pPr>
      <w:r w:rsidRPr="00EF21D8">
        <w:t>Hiện tại chưa chữa khỏi được HIV. Cần phải điều trị thường xuyên để ngăn ngừa tổn hại đến hệ miễn dịch. ART rất sẵn có và được đề xuất cho tất cả những người sống với HIV ở Úc. Nó giảm bớt được lượng vi rút trong cơ thể một người bằng cách ngăn ngừa vi rút tự sao chép.</w:t>
      </w:r>
    </w:p>
    <w:p w14:paraId="686D2A55" w14:textId="77777777" w:rsidR="006F0420" w:rsidRPr="00EF21D8" w:rsidRDefault="006F0420" w:rsidP="00EF21D8">
      <w:pPr>
        <w:pStyle w:val="Body"/>
        <w:spacing w:line="240" w:lineRule="atLeast"/>
      </w:pPr>
      <w:r w:rsidRPr="00EF21D8">
        <w:t>ART thường bao gồm việc uống mấy loại thuốc khác nhau nhắm vào vi rút theo những cách khác nhau. Nhiều loại thuốc có thể được kết hợp thành một viên duy nhất để uống một hay hai lần mỗi ngày. Hiện cũng có thuốc chích ART, được chích mỗi tám tuần và có thể là một lựa chọn tốt cho nhiều người.</w:t>
      </w:r>
    </w:p>
    <w:p w14:paraId="3EFDEADA" w14:textId="77777777" w:rsidR="006F0420" w:rsidRPr="00EF21D8" w:rsidRDefault="006F0420" w:rsidP="00EF21D8">
      <w:pPr>
        <w:pStyle w:val="Body"/>
        <w:spacing w:line="240" w:lineRule="atLeast"/>
      </w:pPr>
      <w:r w:rsidRPr="00EF21D8">
        <w:t>Trải nghiệm điều trị HIV đã thay đổi đáng kể. Phần lớn những người bắt đầu điều trị hiện nay có thể kỳ vọng là nó sẽ hiệu quả trong việc ngăn ngừa tổn hại cho hệ miễn dịch với rất ít hoặc không có tác dụng phụ.</w:t>
      </w:r>
    </w:p>
    <w:p w14:paraId="2E279439" w14:textId="77777777" w:rsidR="006F0420" w:rsidRPr="00EF21D8" w:rsidRDefault="006F0420" w:rsidP="00EF21D8">
      <w:pPr>
        <w:pStyle w:val="Body"/>
        <w:spacing w:line="240" w:lineRule="atLeast"/>
      </w:pPr>
      <w:r w:rsidRPr="00EF21D8">
        <w:t>ART hiện đại đã biến HIV thành một căn bệnh mãn tính có thể kiểm soát được giống như bệnh huyết áp cao hay tiểu đường. Nó cho phép những người sống với HIV có thể sống lâu và khoẻ mạnh như bất kỳ người nào khác. Nó cũng có thể loại bỏ nguy cơ truyền HIV cho người khác.</w:t>
      </w:r>
    </w:p>
    <w:p w14:paraId="3F6E1F2E" w14:textId="4DA7152F" w:rsidR="006F0420" w:rsidRPr="00EF21D8" w:rsidRDefault="006F0420" w:rsidP="00EF21D8">
      <w:pPr>
        <w:pStyle w:val="Body"/>
        <w:spacing w:line="240" w:lineRule="atLeast"/>
      </w:pPr>
      <w:r w:rsidRPr="00EF21D8">
        <w:t>U = U là viết tắt cho từ undetectable (không thể phát hiện) = untransmissible (không thể lây truyền). Đây còn được gọi là điều trị để ngăn chặn (TasP).</w:t>
      </w:r>
    </w:p>
    <w:p w14:paraId="7EAF04B2" w14:textId="77777777" w:rsidR="006F0420" w:rsidRPr="00EF21D8" w:rsidRDefault="006F0420" w:rsidP="00EF21D8">
      <w:pPr>
        <w:pStyle w:val="Body"/>
        <w:spacing w:line="240" w:lineRule="atLeast"/>
      </w:pPr>
      <w:r w:rsidRPr="00EF21D8">
        <w:t xml:space="preserve">Nhờ điều trị hiệu quả, mức HIV trong máu, hay lượng vi rút, có thể trở nên thấp đến mức các phương pháp xét nghiệm thông thường không thể phát hiện được vi rút. Đây gọi là lượng vi rút không thể phát hiện. </w:t>
      </w:r>
    </w:p>
    <w:p w14:paraId="1B540A77" w14:textId="77777777" w:rsidR="006F0420" w:rsidRPr="00EF21D8" w:rsidRDefault="006F0420" w:rsidP="00EF21D8">
      <w:pPr>
        <w:pStyle w:val="Body"/>
        <w:spacing w:line="240" w:lineRule="atLeast"/>
      </w:pPr>
      <w:r w:rsidRPr="00EF21D8">
        <w:t>Tiêu chuẩn quốc tế cho lượng vi rút không thể phát hiện là dưới 200 phần triệu. Ở Victoria, chúng ta có phương pháp xét nghiệm lượng vi rút hết sức nhạy cảm có thể phát hiện lượng vi rút nhỏ chỉ bằng 20 phần triệu. Nhưng lượng vi rút dưới 200 phần triệu vẫn coi là không thể phát hiện.</w:t>
      </w:r>
    </w:p>
    <w:p w14:paraId="1E65597F" w14:textId="2416E2BF" w:rsidR="00B6239F" w:rsidRPr="00EF21D8" w:rsidRDefault="006F0420" w:rsidP="00EF21D8">
      <w:pPr>
        <w:pStyle w:val="Body"/>
        <w:spacing w:line="240" w:lineRule="atLeast"/>
      </w:pPr>
      <w:r w:rsidRPr="00EF21D8">
        <w:rPr>
          <w:b/>
          <w:bCs/>
        </w:rPr>
        <w:t xml:space="preserve">Một người có lượng vi rút không thể phát hiện thì không thể lây truyền HIV cho bạn tình của họ. </w:t>
      </w:r>
      <w:r w:rsidRPr="00EF21D8">
        <w:t>Các nghiên cứu sâu rộng về những người có mối quan hệ trong đó một người bạn đời sống với HIV còn người kia không có, cho thấy rằng những người sống với HIV nhưng giữ được lượng vi rút không thể phát hiện, không lây truyền HIV cho người bạn đời của mình ngay cả khi không sử dụng bao cao su.</w:t>
      </w:r>
      <w:r w:rsidRPr="00EF21D8">
        <w:rPr>
          <w:rStyle w:val="FootnoteReference"/>
          <w:b/>
          <w:bCs/>
          <w:color w:val="000000" w:themeColor="text1"/>
          <w:szCs w:val="21"/>
        </w:rPr>
        <w:footnoteReference w:id="2"/>
      </w:r>
      <w:r w:rsidRPr="00EF21D8">
        <w:t xml:space="preserve"> Đây là kiến thức được chấp nhận rộng rãi trong cộng đồng y tế.</w:t>
      </w:r>
    </w:p>
    <w:p w14:paraId="768A93DE" w14:textId="771C6A33" w:rsidR="006F0420" w:rsidRPr="00EF21D8" w:rsidRDefault="006F0420" w:rsidP="00EF21D8">
      <w:pPr>
        <w:pStyle w:val="Body"/>
        <w:spacing w:line="240" w:lineRule="atLeast"/>
      </w:pPr>
      <w:r w:rsidRPr="00EF21D8">
        <w:t xml:space="preserve">Ở Úc, tới 97 phần trăm những người được điều trị có thể đạt được lượng vi rút không thể phát hiện. </w:t>
      </w:r>
    </w:p>
    <w:p w14:paraId="3D57A350" w14:textId="7A8528EA" w:rsidR="006F0420" w:rsidRPr="00EF21D8" w:rsidRDefault="006F0420" w:rsidP="00EF21D8">
      <w:pPr>
        <w:pStyle w:val="Body"/>
        <w:spacing w:line="240" w:lineRule="atLeast"/>
      </w:pPr>
      <w:r w:rsidRPr="00EF21D8">
        <w:lastRenderedPageBreak/>
        <w:t xml:space="preserve">Có thể mất một thời gian mới đạt được số lượng (vi rút) không thể phát hiện sau khi bắt đầu điều trị. Nhưng đối với phần lớn mọi người, thường mất sáu tháng hoặc ít hơn. Rất nên bắt đầu điều trị càng sớm càng tốt. Điều này giúp quý vị đạt được số lượng không thể phát hiện sớm hơn và bảo vệ hệ miễn dịch khỏi bị tổn hại. </w:t>
      </w:r>
    </w:p>
    <w:p w14:paraId="6621019C" w14:textId="51E3153F" w:rsidR="006F0420" w:rsidRPr="00EF21D8" w:rsidRDefault="006F0420" w:rsidP="00EF21D8">
      <w:pPr>
        <w:pStyle w:val="Body"/>
        <w:spacing w:line="240" w:lineRule="atLeast"/>
        <w:rPr>
          <w:b/>
          <w:bCs/>
        </w:rPr>
      </w:pPr>
      <w:r w:rsidRPr="00EF21D8">
        <w:t xml:space="preserve">Bắt đầu điều trị luôn là một quyết định cá nhân. </w:t>
      </w:r>
      <w:hyperlink r:id="rId16" w:history="1">
        <w:r w:rsidRPr="00EF21D8">
          <w:rPr>
            <w:rStyle w:val="Hyperlink"/>
          </w:rPr>
          <w:t>Nói chuyện với người khác</w:t>
        </w:r>
      </w:hyperlink>
      <w:r w:rsidRPr="00EF21D8">
        <w:t xml:space="preserve"> &lt;https://livingpositivevictoria.org.au/programs-and-services/one-on-one-support/&gt; đã từng được điều trị về trải nghiệm của họ cũng hữu ích.</w:t>
      </w:r>
    </w:p>
    <w:p w14:paraId="0803418F" w14:textId="77777777" w:rsidR="00B5435D" w:rsidRPr="00EF21D8" w:rsidRDefault="006F0420" w:rsidP="00EF21D8">
      <w:pPr>
        <w:pStyle w:val="Body"/>
        <w:spacing w:line="240" w:lineRule="atLeast"/>
      </w:pPr>
      <w:r w:rsidRPr="00EF21D8">
        <w:t xml:space="preserve">Sau khi bắt đầu điều trị, quý vị cần phải luôn uống thuốc theo chỉ dẫn của bác sĩ. </w:t>
      </w:r>
    </w:p>
    <w:p w14:paraId="5D313425" w14:textId="555602F0" w:rsidR="00475E95" w:rsidRPr="00EF21D8" w:rsidRDefault="000D3828" w:rsidP="00EF21D8">
      <w:pPr>
        <w:pStyle w:val="Body"/>
        <w:spacing w:line="240" w:lineRule="atLeast"/>
      </w:pPr>
      <w:r w:rsidRPr="00EF21D8">
        <w:t>Thường xuyên bỏ liều hoặc ngừng điều trị trong những quãng thời gian ngắn có thể làm tăng lượng vi rút lên mức phát hiện được</w:t>
      </w:r>
      <w:r w:rsidR="005C2763">
        <w:t>,</w:t>
      </w:r>
      <w:r w:rsidRPr="00EF21D8">
        <w:t xml:space="preserve"> ngay cả khi trước đó là không thể phát hiện. Nó cũng có thể khiến vi rút gây tổn hại cho hệ miễn dịch hoặc trở nên kháng thuốc. Nếu vi rút trở nên kháng thuốc, điều này nghĩa là nó sẽ không công hiệu như trước và quý vị có thể cần đổi sang loại thuốc kết hợp khác. </w:t>
      </w:r>
    </w:p>
    <w:p w14:paraId="1B47BDCD" w14:textId="5FCE91A6" w:rsidR="006F0420" w:rsidRPr="00EF21D8" w:rsidRDefault="009F6F99" w:rsidP="00EF21D8">
      <w:pPr>
        <w:pStyle w:val="Body"/>
        <w:spacing w:line="240" w:lineRule="atLeast"/>
      </w:pPr>
      <w:r w:rsidRPr="00EF21D8">
        <w:t>Hãy nói chuyện với bác sĩ để được hỗ trợ nếu quý vị gặp khó khăn trong việc uống thuốc theo chỉ dẫn.</w:t>
      </w:r>
    </w:p>
    <w:p w14:paraId="543097DB" w14:textId="4A10436E" w:rsidR="006F0420" w:rsidRPr="00EF21D8" w:rsidRDefault="006F0420" w:rsidP="00EF21D8">
      <w:pPr>
        <w:pStyle w:val="Body"/>
        <w:spacing w:line="240" w:lineRule="atLeast"/>
      </w:pPr>
      <w:r w:rsidRPr="00EF21D8">
        <w:t>Điều quan trọng là phải xét nghiệm thường xuyên về lượng vi rút để quý vị có thể biết chắc là điều trị đang hiệu quả và quý vị đang giữ được lượng vi rút không thể phát hiện.</w:t>
      </w:r>
    </w:p>
    <w:p w14:paraId="673EA0C5" w14:textId="51BB3ADC" w:rsidR="006F0420" w:rsidRPr="00EF21D8" w:rsidRDefault="006F0420" w:rsidP="00EF21D8">
      <w:pPr>
        <w:pStyle w:val="Body"/>
        <w:spacing w:line="240" w:lineRule="atLeast"/>
      </w:pPr>
      <w:r w:rsidRPr="00EF21D8">
        <w:t>Những người có lượng vi rút không thể phát hiện đôi lúc có thể gặp phải vấn đề gọi là nhiễu vi rút. Điều này nghĩa là mức HIV trong máu của quý vị tạm thời có thể gia tăng từ mức không thể phát hiện lên mức thấp nhưng phát hiện được trước khi trở lại không thể phát hiện trong lần xét nghiệm sau. Nếu quý vị vẫn uống thuốc theo chỉ dẫn, điều đó không đáng lo ngại. Nhưng nếu lượng vi rút cao hơn đáng kể trong vài lần xét nghiệm liên tiếp mà trước đó là không thể phát hiện, quý vị và bác sĩ nên thảo luận nguyên nhân có thể gây ra. Quý vị có thể cần điều chỉnh thuốc.</w:t>
      </w:r>
      <w:r w:rsidRPr="00EF21D8">
        <w:rPr>
          <w:rStyle w:val="FootnoteReference"/>
          <w:color w:val="000000" w:themeColor="text1"/>
          <w:szCs w:val="21"/>
        </w:rPr>
        <w:footnoteReference w:id="3"/>
      </w:r>
    </w:p>
    <w:tbl>
      <w:tblPr>
        <w:tblStyle w:val="TableGrid"/>
        <w:tblW w:w="0" w:type="auto"/>
        <w:shd w:val="clear" w:color="auto" w:fill="D0CECE" w:themeFill="background2" w:themeFillShade="E6"/>
        <w:tblLayout w:type="fixed"/>
        <w:tblLook w:val="06A0" w:firstRow="1" w:lastRow="0" w:firstColumn="1" w:lastColumn="0" w:noHBand="1" w:noVBand="1"/>
      </w:tblPr>
      <w:tblGrid>
        <w:gridCol w:w="9015"/>
      </w:tblGrid>
      <w:tr w:rsidR="006F0420" w:rsidRPr="00EF21D8" w14:paraId="4E8DABD3" w14:textId="77777777" w:rsidTr="00D512F1">
        <w:tc>
          <w:tcPr>
            <w:tcW w:w="9015" w:type="dxa"/>
            <w:shd w:val="clear" w:color="auto" w:fill="auto"/>
          </w:tcPr>
          <w:p w14:paraId="4A65D2F7" w14:textId="16CDEDA7" w:rsidR="006F0420" w:rsidRPr="00EF21D8" w:rsidRDefault="006F0420" w:rsidP="00D512F1">
            <w:pPr>
              <w:pStyle w:val="Heading2"/>
            </w:pPr>
            <w:r w:rsidRPr="00EF21D8">
              <w:t>Tương tác với liệu pháp kháng vi rút</w:t>
            </w:r>
          </w:p>
          <w:p w14:paraId="28E14881" w14:textId="7522F070" w:rsidR="006F0420" w:rsidRPr="00EF21D8" w:rsidRDefault="006F0420" w:rsidP="00D90E69">
            <w:pPr>
              <w:pStyle w:val="Body"/>
            </w:pPr>
            <w:r w:rsidRPr="00EF21D8">
              <w:t>Điều luôn quan trọng là phải nói chuyện với bác sĩ về bất kỳ loại thuốc nào khác mà quý vị đang uống. Điều này bao gồm cả thuốc thảo dược, thuốc ngừa thai và hóc môn thông thường.</w:t>
            </w:r>
          </w:p>
          <w:p w14:paraId="5C1872B4" w14:textId="44DEF822" w:rsidR="006F0420" w:rsidRPr="00EF21D8" w:rsidRDefault="006F0420" w:rsidP="00D90E69">
            <w:pPr>
              <w:pStyle w:val="Body"/>
            </w:pPr>
            <w:r w:rsidRPr="00EF21D8">
              <w:t>Một số loại thuốc chữa HIV cũng có thể tương tác với hóc môn khi thực hiện liệu pháp thay thế hóc môn cho phụ nữ mãn kinh hoặc liệu pháp hóc môn cho phù hợp giới tính. Điều này không có nghĩa là quý vị sẽ phải ngừng uống hóc môn. Nhưng bác sĩ có thể điều chỉnh thuốc điều trị HIV cho quý vị. Họ cũng có thể điều chỉnh liều của một hay cả hai loại thuốc để đảm bảo có được công dụng chữa bệnh tốt nhất cho cả hai loại điều trị.</w:t>
            </w:r>
          </w:p>
          <w:p w14:paraId="30F55369" w14:textId="77777777" w:rsidR="006F0420" w:rsidRPr="00EF21D8" w:rsidRDefault="006F0420" w:rsidP="00D90E69">
            <w:pPr>
              <w:pStyle w:val="Body"/>
            </w:pPr>
            <w:r w:rsidRPr="00EF21D8">
              <w:t>Nếu đang uống thuốc ngừa thai, quý vị cũng nên nói chuyện với bác sĩ về việc liệu phương pháp ngừa thai của quý vị có tương thích với điều trị HIV không.</w:t>
            </w:r>
          </w:p>
        </w:tc>
      </w:tr>
    </w:tbl>
    <w:p w14:paraId="3EB90484"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10CA7707" w14:textId="73FCA7A9" w:rsidR="006F0420" w:rsidRPr="00EF21D8" w:rsidRDefault="006F0420" w:rsidP="006F0420">
      <w:pPr>
        <w:pStyle w:val="Heading1"/>
      </w:pPr>
      <w:bookmarkStart w:id="9" w:name="_Toc143176252"/>
      <w:r w:rsidRPr="00EF21D8">
        <w:lastRenderedPageBreak/>
        <w:t>Làm việc với lượng vi rút có thể phát hiện</w:t>
      </w:r>
      <w:bookmarkEnd w:id="9"/>
    </w:p>
    <w:p w14:paraId="3B070E17" w14:textId="03771D55" w:rsidR="006F0420" w:rsidRPr="00EF21D8" w:rsidRDefault="006F0420" w:rsidP="00D90E69">
      <w:pPr>
        <w:pStyle w:val="Body"/>
      </w:pPr>
      <w:r w:rsidRPr="00EF21D8">
        <w:t>Nếu quý vị có lượng vi rút không thể phát hiện, thì không có nguy cơ lây truyền HIV cho người khác qua đường tình dục. Nhưng có thể mất tới sáu tháng thì mới đạt được lượng không thể phát hiện sau khi quý vị bắt đầu điều trị.</w:t>
      </w:r>
    </w:p>
    <w:p w14:paraId="18B45503" w14:textId="77777777" w:rsidR="006F0420" w:rsidRPr="00EF21D8" w:rsidRDefault="006F0420" w:rsidP="00D90E69">
      <w:pPr>
        <w:pStyle w:val="Body"/>
      </w:pPr>
      <w:r w:rsidRPr="00EF21D8">
        <w:t>Lượng vi rút của quý vị càng cao, thì quý vị càng dễ có thể lây truyền HIV qua đường tình dục. Lượng vi rút thường cao nhất trong giai đoạn đầu mới nhiễm HIV.</w:t>
      </w:r>
    </w:p>
    <w:p w14:paraId="592E0099" w14:textId="6474B792" w:rsidR="006F0420" w:rsidRPr="00EF21D8" w:rsidRDefault="006F0420" w:rsidP="00D90E69">
      <w:pPr>
        <w:pStyle w:val="Body"/>
      </w:pPr>
      <w:r w:rsidRPr="00EF21D8">
        <w:t xml:space="preserve">Có nhiều cách để điều chỉnh công việc </w:t>
      </w:r>
      <w:r w:rsidR="00C57241">
        <w:t>buôn bán tình dục</w:t>
      </w:r>
      <w:r w:rsidRPr="00EF21D8">
        <w:t xml:space="preserve"> trong khoảng thời gian ngay sau khi có chẩn đoán. Một số người có thể tiếp tục làm việc, còn những người khác có thể ngừng hay tạm ngưng công việc </w:t>
      </w:r>
      <w:r w:rsidR="00C57241" w:rsidRPr="0049131B">
        <w:rPr>
          <w:color w:val="000000" w:themeColor="text1"/>
        </w:rPr>
        <w:t>buôn bán tình dục</w:t>
      </w:r>
      <w:r w:rsidRPr="0049131B">
        <w:rPr>
          <w:color w:val="000000" w:themeColor="text1"/>
        </w:rPr>
        <w:t xml:space="preserve"> </w:t>
      </w:r>
      <w:r w:rsidRPr="00EF21D8">
        <w:t>trong khi họ bắt đầu điều trị. Nói chuyện với người đồng cảnh ngộ</w:t>
      </w:r>
      <w:r w:rsidRPr="00EF21D8">
        <w:rPr>
          <w:rStyle w:val="CommentReference"/>
          <w:color w:val="000000" w:themeColor="text1"/>
          <w:sz w:val="24"/>
          <w:szCs w:val="24"/>
        </w:rPr>
        <w:t xml:space="preserve"> hay chuyên viên y tế quý vị tin tưởng</w:t>
      </w:r>
      <w:r w:rsidRPr="00EF21D8">
        <w:t xml:space="preserve"> có thể giúp quý vị quyết định lựa chọn tốt nhất cho mình. Có những bước đáng tin cậy quý vị có thể thực hiện để giảm bớt nguy cơ lây truyền qua đường tình dục ngay cả khi có lượng vi rút có thể phát hiện. Người hành nghề </w:t>
      </w:r>
      <w:r w:rsidR="00C57241" w:rsidRPr="0049131B">
        <w:rPr>
          <w:color w:val="000000" w:themeColor="text1"/>
        </w:rPr>
        <w:t>buôn bán tình dục</w:t>
      </w:r>
      <w:r w:rsidRPr="0049131B">
        <w:rPr>
          <w:color w:val="000000" w:themeColor="text1"/>
        </w:rPr>
        <w:t xml:space="preserve"> </w:t>
      </w:r>
      <w:r w:rsidRPr="00EF21D8">
        <w:t>và những người sống với HIV ở Úc đã từ lâu được hưởng giáo dục đồng đẳng và phòng chống hiệu quả.</w:t>
      </w: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EF21D8" w14:paraId="73D6500F" w14:textId="77777777" w:rsidTr="00D512F1">
        <w:tc>
          <w:tcPr>
            <w:tcW w:w="9016" w:type="dxa"/>
            <w:shd w:val="clear" w:color="auto" w:fill="auto"/>
          </w:tcPr>
          <w:p w14:paraId="412912E4" w14:textId="38E1F882" w:rsidR="006F0420" w:rsidRPr="00EF21D8" w:rsidRDefault="006F0420" w:rsidP="00D512F1">
            <w:pPr>
              <w:pStyle w:val="Heading2"/>
            </w:pPr>
            <w:r w:rsidRPr="00EF21D8">
              <w:lastRenderedPageBreak/>
              <w:t>Sử dụng bao cao su và xét nghiệm STI</w:t>
            </w:r>
          </w:p>
          <w:p w14:paraId="5E2595C2" w14:textId="35DE3F9B" w:rsidR="006F0420" w:rsidRPr="00EF21D8" w:rsidRDefault="006F0420" w:rsidP="00D90E69">
            <w:pPr>
              <w:pStyle w:val="Body"/>
            </w:pPr>
            <w:r w:rsidRPr="00EF21D8">
              <w:t xml:space="preserve">Thường xuyên sử dụng bao cao su là cách phòng tránh chủ yếu cho người hành nghề </w:t>
            </w:r>
            <w:r w:rsidR="00C57241" w:rsidRPr="0049131B">
              <w:rPr>
                <w:color w:val="000000" w:themeColor="text1"/>
              </w:rPr>
              <w:t>buôn bán tình dục</w:t>
            </w:r>
            <w:r w:rsidRPr="0049131B">
              <w:rPr>
                <w:color w:val="000000" w:themeColor="text1"/>
              </w:rPr>
              <w:t xml:space="preserve"> </w:t>
            </w:r>
            <w:r w:rsidRPr="00EF21D8">
              <w:t>bất kể tình trạng HIV hay lượng vi rút. Hiện có cả bao cao su bên trong (cho vào trong âm đạo hay hậu môn) và bên ngoài (dùng để che dương vật) để sử dụng.</w:t>
            </w:r>
          </w:p>
          <w:p w14:paraId="0B42C70B" w14:textId="5D699E0C" w:rsidR="006F0420" w:rsidRPr="00EF21D8" w:rsidRDefault="00C420F7" w:rsidP="00D90E69">
            <w:pPr>
              <w:pStyle w:val="Body"/>
            </w:pPr>
            <w:r w:rsidRPr="00EF21D8">
              <w:t>Hãy luôn dùng bao cao su với chất bôi trơn phù hợp để tránh bị thủng. Chất bôi trơn có nhiều loại khác nhau như loại làm từ dầu, nước, si-li-côn và hỗn hợp. Dầu có thể làm thoái hoá cao su latex và không bao giờ nên dùng với bao cao su bằng latex. Hãy kiểm tra bao bì của bao cao su để xem loại chất bôi trơn nào phù hợp.</w:t>
            </w:r>
          </w:p>
          <w:p w14:paraId="3109636B" w14:textId="3296C6B5" w:rsidR="006F0420" w:rsidRPr="00EF21D8" w:rsidRDefault="006F0420" w:rsidP="00D90E69">
            <w:pPr>
              <w:pStyle w:val="Body"/>
              <w:rPr>
                <w:szCs w:val="21"/>
              </w:rPr>
            </w:pPr>
            <w:r w:rsidRPr="00EF21D8">
              <w:t>Nếu quý vị có lượng vi rút có thể phát hiện, việc sử dụng bao cao su sẽ giúp phòng tránh lây truyền HIV. Ngay cả nếu quý vị có lượng vi rút không thể phát hiện, bao cao su là cách tốt nhất để phòng tránh các bệnh STI khác.</w:t>
            </w:r>
          </w:p>
          <w:p w14:paraId="3E33FC15" w14:textId="214EA937" w:rsidR="006F0420" w:rsidRPr="00EF21D8" w:rsidRDefault="006F0420" w:rsidP="00D90E69">
            <w:pPr>
              <w:pStyle w:val="Body"/>
            </w:pPr>
            <w:r w:rsidRPr="00EF21D8">
              <w:t>Tất cả các bệnh STI đều có thể điều trị, và nhiều loại có thể chữa khỏi. Nhưng nhiều bệnh STI có thể có những tác động ngắn hạn hay dài hạn đến sức khỏe nếu không điều trị. Một số bệnh STI cũng có thể gia tăng lượng vi rút cho HIV (mặc dù nó khó làm tăng lượng vi rút của quý vị từ mức không thể phát hiện lên mức có thể phát hiện nếu quý vị đang được điều trị).</w:t>
            </w:r>
          </w:p>
          <w:p w14:paraId="55490500" w14:textId="543FF07B" w:rsidR="00265A6A" w:rsidRPr="00EF21D8" w:rsidRDefault="006F0420" w:rsidP="00D90E69">
            <w:pPr>
              <w:pStyle w:val="Body"/>
            </w:pPr>
            <w:r w:rsidRPr="00EF21D8">
              <w:t xml:space="preserve">Thường xuyên xét nghiệm phát hiện STI và tiếp cận điều trị càng sớm càng tốt sẽ giúp giảm bớt tác động đối với sức khoẻ và công việc và giảm bớt nguy cơ lây truyền STI cho người khác. </w:t>
            </w:r>
          </w:p>
          <w:p w14:paraId="3B3F3F8F" w14:textId="2FE6A3FB" w:rsidR="006F0420" w:rsidRPr="00EF21D8" w:rsidRDefault="00000000" w:rsidP="00D90E69">
            <w:pPr>
              <w:pStyle w:val="Body"/>
            </w:pPr>
            <w:hyperlink r:id="rId17" w:history="1">
              <w:r w:rsidR="00265A6A" w:rsidRPr="00EF21D8">
                <w:rPr>
                  <w:rStyle w:val="Hyperlink"/>
                </w:rPr>
                <w:t>Scarlet Alliance Red Book (Cuốn Sổ Đỏ của Liên minh Scarlet)</w:t>
              </w:r>
            </w:hyperlink>
            <w:r w:rsidR="00265A6A" w:rsidRPr="00EF21D8">
              <w:t xml:space="preserve"> &lt;https://redbook.scarletalliance.org.au/safer-sex-tools/&gt;  là một nguồn tài liệu trực tuyến do người hành nghề </w:t>
            </w:r>
            <w:r w:rsidR="00C57241" w:rsidRPr="0049131B">
              <w:rPr>
                <w:color w:val="000000" w:themeColor="text1"/>
              </w:rPr>
              <w:t>buôn bán tình dục</w:t>
            </w:r>
            <w:r w:rsidR="00265A6A" w:rsidRPr="0049131B">
              <w:rPr>
                <w:color w:val="000000" w:themeColor="text1"/>
              </w:rPr>
              <w:t xml:space="preserve"> </w:t>
            </w:r>
            <w:r w:rsidR="00265A6A" w:rsidRPr="00EF21D8">
              <w:t>soạn thảo trong đó có thông tin về cách sử dụng bao cao su.</w:t>
            </w:r>
          </w:p>
          <w:p w14:paraId="1A095A35" w14:textId="6B32E007" w:rsidR="006F0420" w:rsidRPr="00EF21D8" w:rsidRDefault="0C8AA669" w:rsidP="00D90E69">
            <w:pPr>
              <w:pStyle w:val="Body"/>
            </w:pPr>
            <w:r w:rsidRPr="00EF21D8">
              <w:t xml:space="preserve">Có thể tiếp cận bao cao su, chất bôi trơn và các vật dụng tình dục an toàn hơn miễn phí qua </w:t>
            </w:r>
            <w:hyperlink r:id="rId18" w:history="1">
              <w:r w:rsidRPr="00EF21D8">
                <w:rPr>
                  <w:rStyle w:val="Hyperlink"/>
                </w:rPr>
                <w:t>Vixen</w:t>
              </w:r>
            </w:hyperlink>
            <w:r w:rsidRPr="00EF21D8">
              <w:t xml:space="preserve"> &lt;www.vixen.org.au&gt;  và </w:t>
            </w:r>
            <w:hyperlink r:id="rId19" w:history="1">
              <w:r w:rsidRPr="00EF21D8">
                <w:rPr>
                  <w:rStyle w:val="Hyperlink"/>
                </w:rPr>
                <w:t>RhED</w:t>
              </w:r>
            </w:hyperlink>
            <w:r w:rsidRPr="00EF21D8">
              <w:t xml:space="preserve"> &lt;https://sexworker.org.au/&gt;  kể cả bằng đường bưu điện.</w:t>
            </w:r>
          </w:p>
        </w:tc>
      </w:tr>
    </w:tbl>
    <w:p w14:paraId="0D30E482" w14:textId="3E0AB71F" w:rsidR="006F0420" w:rsidRPr="00EF21D8" w:rsidRDefault="006F0420" w:rsidP="00D512F1">
      <w:pPr>
        <w:pStyle w:val="Bodyaftertablefigure"/>
      </w:pPr>
      <w:r w:rsidRPr="00EF21D8">
        <w:t>Khi quan hệ tình dục với lượng vi rút có thể phát hiện trong cuộc sống riêng hay trong công việc, điều quan trọng là phải hiểu được rằng các hoạt động tình dục khác nhau có những nguy cơ lây truyền rất khác nhau.</w:t>
      </w:r>
      <w:r w:rsidRPr="00EF21D8">
        <w:rPr>
          <w:rStyle w:val="FootnoteReference"/>
          <w:color w:val="000000" w:themeColor="text1"/>
          <w:szCs w:val="21"/>
        </w:rPr>
        <w:footnoteReference w:id="4"/>
      </w:r>
      <w:r w:rsidRPr="00EF21D8">
        <w:t xml:space="preserve"> </w:t>
      </w:r>
    </w:p>
    <w:p w14:paraId="27BB0327" w14:textId="015A974C" w:rsidR="006F0420" w:rsidRPr="00EF21D8" w:rsidRDefault="20649283" w:rsidP="00D90E69">
      <w:pPr>
        <w:pStyle w:val="Body"/>
      </w:pPr>
      <w:r w:rsidRPr="00EF21D8">
        <w:t xml:space="preserve">Đối với những người có lượng vi rút có thể phát hiện, nghiên cứu cho thấy việc cho tình dục qua đường hậu môn mà không dùng bao cao su (nếu quý vị có dương vật) có nguy cơ cao nhất đối với việc lây truyền HIV, còn nhận tình dục qua đường hậu môn </w:t>
      </w:r>
      <w:r w:rsidRPr="00EF21D8">
        <w:lastRenderedPageBreak/>
        <w:t>mà không dùng bao cao su (bất kể bộ phận sinh dục của quý vị là gì) có nguy cơ cao thứ hai đối với việc lây truyền HIV. Nhận hay cho khi quan hệ tình dục qua đường âm đạo mà không dùng bao cao su mang lại nguy cơ thấp hơn một chút.</w:t>
      </w:r>
    </w:p>
    <w:p w14:paraId="4C74C449" w14:textId="3C1FE3D9" w:rsidR="006F0420" w:rsidRPr="00EF21D8" w:rsidRDefault="006F0420" w:rsidP="00D90E69">
      <w:pPr>
        <w:pStyle w:val="Body"/>
      </w:pPr>
      <w:r w:rsidRPr="00EF21D8">
        <w:t>Tình dục qua đường miệng mà không dùng bao cao su gây ra ít nguy cơ đến không nguy cơ đối với việc lây truyền HIV. Nhưng khó xác định được chắc chắn rằng không có chút nguy cơ nào. Đây là vì phần lớn những người quan hệ tình dục qua đường miệng cũng quan hệ tình dục qua cả đường âm đạo hay hậu môn. Khó biết được nguy cơ của riêng mỗi nhân tố. Nguy cơ được cho là cao hơn nếu người cho tình dục qua đường miệng với một người sống với HIV bị chảy máu ở nướu, bị loét hay nhiễm trùng cổ họng. Vi rút này không thể lây truyền qua nước miếng.</w:t>
      </w:r>
    </w:p>
    <w:p w14:paraId="369B0B8C" w14:textId="77777777" w:rsidR="006F0420" w:rsidRPr="00EF21D8" w:rsidRDefault="006F0420" w:rsidP="00D90E69">
      <w:pPr>
        <w:pStyle w:val="Body"/>
      </w:pPr>
      <w:r w:rsidRPr="00EF21D8">
        <w:t>Bao cao su được sử dụng cùng với chất bôi trơn phù hợp có hiệu quả cao trong việc phòng tránh lây truyền HIV. Nhưng nếu bao cao su bị thủng hay rách, nguy cơ lây truyền có thể tương đương với tình dục không dùng bao cao su.</w:t>
      </w:r>
    </w:p>
    <w:p w14:paraId="7516CA54" w14:textId="77777777" w:rsidR="006F0420" w:rsidRPr="00EF21D8" w:rsidRDefault="006F0420" w:rsidP="00D90E69">
      <w:pPr>
        <w:pStyle w:val="Body"/>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EF21D8" w14:paraId="1AE7CBC8" w14:textId="77777777" w:rsidTr="00D512F1">
        <w:tc>
          <w:tcPr>
            <w:tcW w:w="9016" w:type="dxa"/>
            <w:shd w:val="clear" w:color="auto" w:fill="auto"/>
          </w:tcPr>
          <w:p w14:paraId="38373729" w14:textId="2E74CF87" w:rsidR="006F0420" w:rsidRPr="00EF21D8" w:rsidRDefault="006F0420" w:rsidP="00D512F1">
            <w:pPr>
              <w:pStyle w:val="Heading2"/>
            </w:pPr>
            <w:r w:rsidRPr="00EF21D8">
              <w:lastRenderedPageBreak/>
              <w:t>Bao cao su thủng và thuốc phòng ngừa sau khi phơi nhiễm</w:t>
            </w:r>
          </w:p>
          <w:p w14:paraId="30C1699A" w14:textId="1728F8C8" w:rsidR="006F0420" w:rsidRPr="00EF21D8" w:rsidRDefault="006F0420" w:rsidP="00D90E69">
            <w:pPr>
              <w:pStyle w:val="Body"/>
            </w:pPr>
            <w:r w:rsidRPr="00EF21D8">
              <w:t xml:space="preserve">Nếu có quan hệ tình dục với lượng vi rút có thể phát hiện và dùng bao cao su, quý vị nên có kế hoạch cần làm gì nếu bao cao su bị thủng, như báo cho người kia biết về thuốc phòng ngừa sau khi phơi nhiễm (PEP). </w:t>
            </w:r>
            <w:r w:rsidRPr="00EF21D8">
              <w:tab/>
            </w:r>
            <w:r w:rsidRPr="00EF21D8">
              <w:tab/>
            </w:r>
          </w:p>
          <w:p w14:paraId="348D28CA" w14:textId="23B61756" w:rsidR="006F0420" w:rsidRPr="00EF21D8" w:rsidRDefault="006F0420" w:rsidP="00D90E69">
            <w:pPr>
              <w:pStyle w:val="Body"/>
              <w:rPr>
                <w:b/>
                <w:bCs/>
              </w:rPr>
            </w:pPr>
            <w:r w:rsidRPr="00EF21D8">
              <w:t xml:space="preserve">PEP là thuốc có thể uống để phòng tránh bị nhiễm HIV sau khi người đó bị phơi nhiễm vi rút này. </w:t>
            </w:r>
            <w:r w:rsidRPr="00EF21D8">
              <w:rPr>
                <w:b/>
                <w:bCs/>
              </w:rPr>
              <w:t xml:space="preserve">PEP phải được bắt đầu trong vòng 72 giờ sau khi phơi nhiễm và uống đúng cách trong khoảng thời gian 28 ngày. </w:t>
            </w:r>
            <w:r w:rsidRPr="00EF21D8">
              <w:t>PEP có thể là một viên uống mỗi ngày hay kết hợp hai hoặc ba loại thuốc uống mỗi ngày.</w:t>
            </w:r>
          </w:p>
          <w:p w14:paraId="2FF87B6D" w14:textId="317ADC6B" w:rsidR="006F0420" w:rsidRPr="00EF21D8" w:rsidRDefault="006F0420" w:rsidP="00D90E69">
            <w:pPr>
              <w:pStyle w:val="Body"/>
            </w:pPr>
            <w:r w:rsidRPr="00EF21D8">
              <w:t xml:space="preserve">Quý vị có thể </w:t>
            </w:r>
            <w:hyperlink r:id="rId20" w:history="1">
              <w:r w:rsidRPr="00EF21D8">
                <w:rPr>
                  <w:rStyle w:val="Hyperlink"/>
                </w:rPr>
                <w:t>tìm hiểu thêm về PEP</w:t>
              </w:r>
            </w:hyperlink>
            <w:r w:rsidRPr="00EF21D8">
              <w:t xml:space="preserve"> &lt;https://www.getpep.info/get-pep-now/vic/&gt; và nơi mua thuốc trên mạng. Quý vị cũng có thể gọi đường dây nóng Victoria theo số 1800 889 887. Có nhân viên trực đường dây từ 9 giờ sáng đến 5 giờ chiều thứ Hai đến thứ Sáu, và lời nhắn thâu băng lại chi tiết được mở vào những giờ khác.</w:t>
            </w:r>
          </w:p>
          <w:p w14:paraId="29857849" w14:textId="55D3BDD3" w:rsidR="006F0420" w:rsidRPr="00EF21D8" w:rsidRDefault="006F0420" w:rsidP="00D90E69">
            <w:pPr>
              <w:pStyle w:val="Body"/>
            </w:pPr>
            <w:r w:rsidRPr="00EF21D8">
              <w:t>Báo cho khách biết họ có thể cần phải uống PEP sau khi bao cao su bị thủng tại nơi làm việc có thể thật đáng sợ. Điều quan trọng là phải cân nhắc sự an toàn của bản thân cũng như sức khoẻ của người khác.</w:t>
            </w:r>
          </w:p>
          <w:p w14:paraId="25521E47" w14:textId="6BC0C55F" w:rsidR="006F0420" w:rsidRPr="00EF21D8" w:rsidRDefault="006F0420" w:rsidP="00D90E69">
            <w:pPr>
              <w:pStyle w:val="Body"/>
            </w:pPr>
            <w:r w:rsidRPr="00EF21D8">
              <w:t>Một số người muốn có cuộc nói chuyện mà không đề cập đến tình trạng nhiễm HIV của bản thân - ví dụ, bằng cách nói. 'Có vẻ như bao cao su vừa bị thủng. Tôi nghĩ cả hai chúng ta đều nên đảm bảo thực hiện đúng các bước để bảo vệ sức khoẻ của mình. Có một loại thuốc gọi là PEP mà anh/chị có thể uống, nhưng phải uống trong vòng 72 giờ. Đây là số điện thoại anh/chị có thể gọi.’</w:t>
            </w:r>
          </w:p>
          <w:p w14:paraId="3CA4D763" w14:textId="5115B6F3" w:rsidR="006F0420" w:rsidRPr="00EF21D8" w:rsidRDefault="006F0420" w:rsidP="00D90E69">
            <w:pPr>
              <w:pStyle w:val="Body"/>
            </w:pPr>
            <w:r w:rsidRPr="00EF21D8">
              <w:t xml:space="preserve">Nói chuyện với </w:t>
            </w:r>
            <w:bookmarkStart w:id="10" w:name="_Hlk126755245"/>
            <w:r w:rsidRPr="00EF21D8">
              <w:t xml:space="preserve">một </w:t>
            </w:r>
            <w:bookmarkStart w:id="11" w:name="_Hlk124940227"/>
            <w:r w:rsidR="00373C04" w:rsidRPr="00EF21D8">
              <w:rPr>
                <w:rStyle w:val="Hyperlink"/>
                <w:color w:val="000000" w:themeColor="text1"/>
              </w:rPr>
              <w:fldChar w:fldCharType="begin"/>
            </w:r>
            <w:r w:rsidR="00373C04" w:rsidRPr="00EF21D8">
              <w:rPr>
                <w:rStyle w:val="Hyperlink"/>
                <w:color w:val="000000" w:themeColor="text1"/>
                <w:lang w:eastAsia="en-US"/>
              </w:rPr>
              <w:instrText xml:space="preserve"> HYPERLINK "https://livingpositivevictoria.org.au/programs-and-services/one-on-one-support/" </w:instrText>
            </w:r>
            <w:r w:rsidR="00373C04" w:rsidRPr="00EF21D8">
              <w:rPr>
                <w:rStyle w:val="Hyperlink"/>
                <w:color w:val="000000" w:themeColor="text1"/>
              </w:rPr>
            </w:r>
            <w:r w:rsidR="00373C04" w:rsidRPr="00EF21D8">
              <w:rPr>
                <w:rStyle w:val="Hyperlink"/>
                <w:color w:val="000000" w:themeColor="text1"/>
              </w:rPr>
              <w:fldChar w:fldCharType="separate"/>
            </w:r>
            <w:r w:rsidRPr="00EF21D8">
              <w:rPr>
                <w:rStyle w:val="Hyperlink"/>
                <w:color w:val="000000" w:themeColor="text1"/>
              </w:rPr>
              <w:t>người điều hướng đồng cảnh ngộ</w:t>
            </w:r>
            <w:r w:rsidR="00373C04" w:rsidRPr="00EF21D8">
              <w:rPr>
                <w:rStyle w:val="Hyperlink"/>
                <w:color w:val="000000" w:themeColor="text1"/>
              </w:rPr>
              <w:fldChar w:fldCharType="end"/>
            </w:r>
            <w:r w:rsidRPr="00EF21D8">
              <w:t xml:space="preserve"> &lt;https://livingpositivevictoria.org.au/programs-and-services/one-on-one-support/&gt;</w:t>
            </w:r>
            <w:bookmarkEnd w:id="10"/>
            <w:r w:rsidRPr="00EF21D8">
              <w:t xml:space="preserve"> </w:t>
            </w:r>
            <w:bookmarkEnd w:id="11"/>
            <w:r w:rsidRPr="00EF21D8">
              <w:t xml:space="preserve"> có kinh nghiệm và lên sẵn kế hoạch có thể giúp quý vị cảm thấy tự tin khi nói chuyện nếu cần.</w:t>
            </w:r>
          </w:p>
        </w:tc>
      </w:tr>
    </w:tbl>
    <w:p w14:paraId="05D23F33" w14:textId="77777777" w:rsidR="006F0420" w:rsidRPr="00EF21D8" w:rsidRDefault="006F0420" w:rsidP="00D512F1">
      <w:pPr>
        <w:pStyle w:val="Bodyaftertablefigure"/>
      </w:pPr>
      <w:r w:rsidRPr="00EF21D8">
        <w:t>Điều quan trọng cần phải nhớ là tất cả mọi người đều có trách nhiệm thực hiện những bước hợp lý để phòng tránh lây truyền HIV. Phòng tránh không chỉ là trách nhiệm của người đang sống với HIV. Những người âm tính với HIV và những người không biết tình trạng của mình có chung trách nhiệm làm giảm nguy cơ.</w:t>
      </w:r>
    </w:p>
    <w:p w14:paraId="6DCF3442" w14:textId="6A023C6E" w:rsidR="006F0420" w:rsidRPr="00EF21D8" w:rsidRDefault="006F0420" w:rsidP="00D90E69">
      <w:pPr>
        <w:pStyle w:val="Body"/>
      </w:pPr>
      <w:r w:rsidRPr="00EF21D8">
        <w:t>Các bước hợp lý cho những người âm tính với HIV và những người không biết tình trạng của mình có thể bao gồm:</w:t>
      </w:r>
    </w:p>
    <w:p w14:paraId="50698FA3" w14:textId="77777777" w:rsidR="006B05F9" w:rsidRPr="00EF21D8" w:rsidRDefault="006B05F9" w:rsidP="00991571">
      <w:pPr>
        <w:pStyle w:val="Bullet1"/>
      </w:pPr>
      <w:r w:rsidRPr="00EF21D8">
        <w:t>thường xuyên dùng bao cao su với chất bôi trơn phù hợp</w:t>
      </w:r>
    </w:p>
    <w:p w14:paraId="7CB83135" w14:textId="5D60CB51" w:rsidR="006B05F9" w:rsidRPr="00EF21D8" w:rsidRDefault="006B05F9" w:rsidP="00991571">
      <w:pPr>
        <w:pStyle w:val="Bullet1"/>
      </w:pPr>
      <w:r w:rsidRPr="00EF21D8">
        <w:t>dùng các vật cản phù hợp khác như màng chắn miệng</w:t>
      </w:r>
    </w:p>
    <w:p w14:paraId="4114B2AD" w14:textId="77777777" w:rsidR="006F0420" w:rsidRPr="00EF21D8" w:rsidRDefault="006F0420" w:rsidP="00991571">
      <w:pPr>
        <w:pStyle w:val="Bullet1"/>
      </w:pPr>
      <w:r w:rsidRPr="00EF21D8">
        <w:t>uống thuốc phòng ngừa trước khi phơi nhiễm (PrEP) nếu họ có nguy cơ nhiễm HIV</w:t>
      </w:r>
    </w:p>
    <w:p w14:paraId="52176380" w14:textId="6474CFED" w:rsidR="006F0420" w:rsidRPr="00EF21D8" w:rsidRDefault="006F0420" w:rsidP="00991571">
      <w:pPr>
        <w:pStyle w:val="Bullet1"/>
      </w:pPr>
      <w:r w:rsidRPr="00EF21D8">
        <w:t xml:space="preserve">uống PEP sau khi biết hay nghi ngờ bị phơi nhiễm HIV </w:t>
      </w:r>
    </w:p>
    <w:p w14:paraId="1D44CB5A" w14:textId="70599B93" w:rsidR="006F0420" w:rsidRPr="00EF21D8" w:rsidRDefault="006F0420" w:rsidP="00991571">
      <w:pPr>
        <w:pStyle w:val="Bullet1"/>
      </w:pPr>
      <w:r w:rsidRPr="00EF21D8">
        <w:t>các thông lệ giảm tác hại và chích an toàn bao gồm sử dụng kim và ống chích tiệt trùng, và tránh dùng chung thiết bị.</w:t>
      </w:r>
    </w:p>
    <w:p w14:paraId="733A0D70" w14:textId="77777777" w:rsidR="006F0420" w:rsidRPr="00EF21D8" w:rsidRDefault="006F0420" w:rsidP="00991571">
      <w:pPr>
        <w:pStyle w:val="Bodyafterbullets"/>
      </w:pPr>
      <w:r w:rsidRPr="00EF21D8">
        <w:lastRenderedPageBreak/>
        <w:t>Các bước dành cho người sống với HIV có lượng vi rút có thể phát hiện có thể bao gồm:</w:t>
      </w:r>
    </w:p>
    <w:p w14:paraId="15228869" w14:textId="70B7CA73" w:rsidR="006F0420" w:rsidRPr="00EF21D8" w:rsidRDefault="006F0420" w:rsidP="00991571">
      <w:pPr>
        <w:pStyle w:val="Bullet1"/>
      </w:pPr>
      <w:r w:rsidRPr="00EF21D8">
        <w:t>thực hiện theo dõi việc chăm sóc và điều trị bệnh phù hợp để đạt được và duy trì lượng vi rút không thể phát hiện</w:t>
      </w:r>
    </w:p>
    <w:p w14:paraId="68D7EE65" w14:textId="77777777" w:rsidR="006F0420" w:rsidRPr="00EF21D8" w:rsidRDefault="006F0420" w:rsidP="00991571">
      <w:pPr>
        <w:pStyle w:val="Bullet1"/>
      </w:pPr>
      <w:r w:rsidRPr="00EF21D8">
        <w:t>thường xuyên dùng bao cao su với chất bôi trơn phù hợp</w:t>
      </w:r>
    </w:p>
    <w:p w14:paraId="3EE1991E" w14:textId="38B2467F" w:rsidR="006F0420" w:rsidRPr="00EF21D8" w:rsidRDefault="006F0420" w:rsidP="00991571">
      <w:pPr>
        <w:pStyle w:val="Bullet1"/>
      </w:pPr>
      <w:r w:rsidRPr="00EF21D8">
        <w:t>dùng các vật cản phù hợp khác như màng chắn miệng</w:t>
      </w:r>
    </w:p>
    <w:p w14:paraId="6FBBFA79" w14:textId="77777777" w:rsidR="006F0420" w:rsidRPr="00EF21D8" w:rsidRDefault="006F0420" w:rsidP="00991571">
      <w:pPr>
        <w:pStyle w:val="Bullet1"/>
      </w:pPr>
      <w:r w:rsidRPr="00EF21D8">
        <w:t>đảm bảo bạn tình biết về thuốc PEP nếu bao cao su bị thủng</w:t>
      </w:r>
    </w:p>
    <w:p w14:paraId="1984E759" w14:textId="2A4745CA" w:rsidR="006F0420" w:rsidRPr="00EF21D8" w:rsidRDefault="006F0420" w:rsidP="00991571">
      <w:pPr>
        <w:pStyle w:val="Bullet1"/>
      </w:pPr>
      <w:r w:rsidRPr="00EF21D8">
        <w:t xml:space="preserve">các thông lệ giảm tác hại và chích an toàn bao gồm sử dụng kim và ống chích tiệt trùng, và tránh dùng chung thiết bị. </w:t>
      </w:r>
    </w:p>
    <w:p w14:paraId="1AAC10AF" w14:textId="0B4D0D16" w:rsidR="006F0420" w:rsidRPr="00EF21D8" w:rsidRDefault="006F0420" w:rsidP="00991571">
      <w:pPr>
        <w:pStyle w:val="Bodyafterbullets"/>
      </w:pPr>
      <w:r w:rsidRPr="00EF21D8">
        <w:t>Ở Victoria không có yêu cầu pháp lý phải báo cho bạn tình của quý vị biết là quý vị dương tính với HIV nếu quý vị đang thực hiện những bước hợp lý để giảm nguy cơ lây truyền.</w:t>
      </w:r>
    </w:p>
    <w:p w14:paraId="3B2EE8B9" w14:textId="77777777" w:rsidR="00265A6A" w:rsidRPr="00EF21D8" w:rsidRDefault="006F0420" w:rsidP="00D90E69">
      <w:pPr>
        <w:pStyle w:val="Body"/>
      </w:pPr>
      <w:r w:rsidRPr="00EF21D8">
        <w:t xml:space="preserve">Một trong những bước quan trọng nhất quý vị có thể thực hiện ở nơi làm việc để giảm nguy cơ lây truyền HIV là dùng bao cao su bên trong hay bên ngoài và chất bôi trơn phù hợp. </w:t>
      </w:r>
    </w:p>
    <w:p w14:paraId="2A5775BB" w14:textId="42907FE8" w:rsidR="006F0420" w:rsidRPr="00EF21D8" w:rsidRDefault="006F0420" w:rsidP="00D90E69">
      <w:pPr>
        <w:pStyle w:val="Body"/>
      </w:pPr>
      <w:r w:rsidRPr="00EF21D8">
        <w:t>Một số người cũng có thể quyết định tạm thời điều chỉnh dịch vụ họ cung cấp trong khi lượng vi rút của họ là có thể phát hiện, như nghỉ quan hệ tình dục bằng đường hậu môn và âm đạo hoặc chỉ cung cấp mát xa khiêu dâm và tình dục bằng đường miệng. Đây là một cách khác để giảm nguy cơ.</w:t>
      </w:r>
    </w:p>
    <w:p w14:paraId="214F69F6" w14:textId="0ADB85AF" w:rsidR="006F0420" w:rsidRPr="00EF21D8" w:rsidRDefault="006F0420" w:rsidP="00D90E69">
      <w:pPr>
        <w:pStyle w:val="Body"/>
      </w:pPr>
      <w:r w:rsidRPr="00EF21D8">
        <w:t xml:space="preserve">Nói chuyện với bác sĩ hay một </w:t>
      </w:r>
      <w:hyperlink r:id="rId21" w:history="1">
        <w:r w:rsidRPr="00EF21D8">
          <w:rPr>
            <w:rStyle w:val="Hyperlink"/>
            <w:color w:val="000000" w:themeColor="text1"/>
          </w:rPr>
          <w:t>người điều hướng đồng cảnh ngộ</w:t>
        </w:r>
      </w:hyperlink>
      <w:r w:rsidRPr="00EF21D8">
        <w:t xml:space="preserve"> có kinh nghiệm tại &lt;https://livingpositivevictoria.org.au/programs-and-services/one-on-one-support/&gt; có thể giúp quý vị quyết định các bước phù hợp cần thực hiện để giảm nguy cơ trong hoàn cảnh riêng của mình.</w:t>
      </w:r>
    </w:p>
    <w:p w14:paraId="21F2D51C"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5C7C5129" w14:textId="3C87C59E" w:rsidR="006B3FC6" w:rsidRPr="00EF21D8" w:rsidRDefault="006B3FC6" w:rsidP="006B3FC6">
      <w:pPr>
        <w:pStyle w:val="Heading1"/>
      </w:pPr>
      <w:bookmarkStart w:id="12" w:name="_Toc143176253"/>
      <w:r w:rsidRPr="00EF21D8">
        <w:lastRenderedPageBreak/>
        <w:t>Kiểm soát hành vi gây nguy cơ lây truyền HIV</w:t>
      </w:r>
      <w:bookmarkEnd w:id="12"/>
    </w:p>
    <w:p w14:paraId="7B3B39C9" w14:textId="32E6312B" w:rsidR="006F0420" w:rsidRPr="00EF21D8" w:rsidRDefault="006F0420" w:rsidP="00D90E69">
      <w:pPr>
        <w:pStyle w:val="Body"/>
      </w:pPr>
      <w:r w:rsidRPr="00EF21D8">
        <w:t>Phần lớn những người sống với HIV thực hiện những bước hợp lý để giảm nguy cơ lây truyền vi rút này. Trong một số rất ít trường hợp, người ta có thể không thực hiện các biện pháp phòng ngừa phù hợp hoặc có thể cố tình gây nguy hiểm cho người khác.</w:t>
      </w:r>
    </w:p>
    <w:p w14:paraId="2A24D4D3" w14:textId="77777777" w:rsidR="006F0420" w:rsidRPr="00EF21D8" w:rsidRDefault="006F0420" w:rsidP="00D90E69">
      <w:pPr>
        <w:pStyle w:val="Body"/>
      </w:pPr>
      <w:r w:rsidRPr="00EF21D8">
        <w:t>Bộ có những tài liệu hướng dẫn cho việc kiểm soát các hành vi gây nguy cơ lây truyền HIV trong những tình huống như vậy. Mục tiêu của quá trình này là kết nối với sự chăm sóc và điều trị phù hợp. Các hướng dẫn áp dụng cho tất cả mọi người trong cộng đồng và không phân biệt nghề nghiệp.</w:t>
      </w:r>
    </w:p>
    <w:p w14:paraId="62055F6B" w14:textId="4FCBCCB5" w:rsidR="006F0420" w:rsidRPr="00EF21D8" w:rsidRDefault="00000000" w:rsidP="00D90E69">
      <w:pPr>
        <w:pStyle w:val="Body"/>
      </w:pPr>
      <w:hyperlink r:id="rId22" w:history="1">
        <w:r w:rsidR="00900743" w:rsidRPr="00EF21D8">
          <w:rPr>
            <w:rStyle w:val="Hyperlink"/>
          </w:rPr>
          <w:t>Hãy đọc các hướng dẫn</w:t>
        </w:r>
      </w:hyperlink>
      <w:r w:rsidR="00900743" w:rsidRPr="00EF21D8">
        <w:t xml:space="preserve"> &lt;https://www.health.vic.gov.au/publications/victorian-guidelines-for-managing-hiv-transmission-risk-behaviours&gt;  để tìm hiểu thêm.</w:t>
      </w:r>
    </w:p>
    <w:p w14:paraId="032A71A1" w14:textId="77777777" w:rsidR="006F0420" w:rsidRPr="00EF21D8" w:rsidRDefault="006F0420" w:rsidP="00D90E69">
      <w:pPr>
        <w:pStyle w:val="Body"/>
      </w:pPr>
      <w:r w:rsidRPr="00EF21D8">
        <w:t>Các hướng dẫn chỉ áp dụng khi:</w:t>
      </w:r>
    </w:p>
    <w:p w14:paraId="0E55D43B" w14:textId="77777777" w:rsidR="006F0420" w:rsidRPr="00EF21D8" w:rsidRDefault="006F0420" w:rsidP="00991571">
      <w:pPr>
        <w:pStyle w:val="Bullet1"/>
      </w:pPr>
      <w:r w:rsidRPr="00EF21D8">
        <w:t>hành vi của một người gây ra nguy cơ thực sự và tức thì về việc lây truyền HIV</w:t>
      </w:r>
    </w:p>
    <w:p w14:paraId="0DBB8B65" w14:textId="46088001" w:rsidR="006F0420" w:rsidRPr="00EF21D8" w:rsidRDefault="006F0420" w:rsidP="00991571">
      <w:pPr>
        <w:pStyle w:val="Bullet1"/>
      </w:pPr>
      <w:r w:rsidRPr="00EF21D8">
        <w:t>nhóm chăm sóc sức khoẻ cho một người chưa kiểm soát được nguy cơ.</w:t>
      </w:r>
    </w:p>
    <w:p w14:paraId="6EDF4F65" w14:textId="7A48E489" w:rsidR="006F0420" w:rsidRPr="00EF21D8" w:rsidRDefault="006F0420" w:rsidP="00991571">
      <w:pPr>
        <w:pStyle w:val="Bodyafterbullets"/>
      </w:pPr>
      <w:r w:rsidRPr="00EF21D8">
        <w:t xml:space="preserve">Nếu bộ nhận được thông tin là quý vị có thể cần hỗ trợ theo những hướng dẫn này, một viên chức đảm trách việc thông báo cho bạn tình sẽ liên lạc với quý vị để thảo luận về hoàn cảnh của quý vị và thẩm định xem liệu có cần hỗ trợ không. Đối với việc thẩm định này thì liệu các hành vi gây ra nguy cơ có diễn ra trong bối cảnh công việc </w:t>
      </w:r>
      <w:r w:rsidR="00C57241" w:rsidRPr="0049131B">
        <w:rPr>
          <w:color w:val="000000" w:themeColor="text1"/>
        </w:rPr>
        <w:t>buôn bán tình dục</w:t>
      </w:r>
      <w:r w:rsidRPr="0049131B">
        <w:rPr>
          <w:color w:val="000000" w:themeColor="text1"/>
        </w:rPr>
        <w:t xml:space="preserve"> </w:t>
      </w:r>
      <w:r w:rsidRPr="00EF21D8">
        <w:t>hay không là không quan trọng. Nếu quý vị thường xuyên thực hiện những bước để giảm nguy cơ, thì không có lý do gì cần áp dụng các hướng dẫn này cho quý vị.</w:t>
      </w:r>
    </w:p>
    <w:p w14:paraId="7BF65120" w14:textId="7CAA09F9" w:rsidR="006F0420" w:rsidRPr="00EF21D8" w:rsidRDefault="006F0420" w:rsidP="00D90E69">
      <w:pPr>
        <w:pStyle w:val="Body"/>
      </w:pPr>
      <w:r w:rsidRPr="00EF21D8">
        <w:t>Các dịch vụ của người đồng cảnh ngộ như Living Positive Victoria và Positive Women Victoria có thể giúp quý vị định hướng về quy trình và hiểu quyền hạn của mình nếu cần hỗ trợ theo các hướng dẫn này.</w:t>
      </w:r>
    </w:p>
    <w:p w14:paraId="4DA6CF2A"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3EB99945" w14:textId="7BE65063" w:rsidR="006B3FC6" w:rsidRPr="00EF21D8" w:rsidRDefault="006B3FC6" w:rsidP="006B3FC6">
      <w:pPr>
        <w:pStyle w:val="Heading1"/>
      </w:pPr>
      <w:bookmarkStart w:id="13" w:name="_Toc143176254"/>
      <w:r w:rsidRPr="00EF21D8">
        <w:lastRenderedPageBreak/>
        <w:t>Kỳ thị và phân biệt đối xử</w:t>
      </w:r>
      <w:bookmarkEnd w:id="13"/>
    </w:p>
    <w:p w14:paraId="32B2C648" w14:textId="616EE064" w:rsidR="006F0420" w:rsidRPr="00EF21D8" w:rsidRDefault="006F0420" w:rsidP="00D90E69">
      <w:pPr>
        <w:pStyle w:val="Body"/>
      </w:pPr>
      <w:r w:rsidRPr="00EF21D8">
        <w:t xml:space="preserve">Luật pháp có thể đã thay đổi để những người làm nghề </w:t>
      </w:r>
      <w:r w:rsidR="00C57241" w:rsidRPr="0049131B">
        <w:rPr>
          <w:color w:val="000000" w:themeColor="text1"/>
        </w:rPr>
        <w:t>buôn bán tình dục</w:t>
      </w:r>
      <w:r w:rsidRPr="0049131B">
        <w:rPr>
          <w:color w:val="000000" w:themeColor="text1"/>
        </w:rPr>
        <w:t xml:space="preserve"> sống với HIV ở Victoria không còn bị hình sự hoá, nhưng điều này </w:t>
      </w:r>
      <w:r w:rsidRPr="00EF21D8">
        <w:t>không có nghĩa là sẽ mất đi sự kỳ thị và phân biệt đối xử ngay lập tức.</w:t>
      </w:r>
    </w:p>
    <w:p w14:paraId="0F6D9239" w14:textId="77777777" w:rsidR="006F0420" w:rsidRPr="00EF21D8" w:rsidRDefault="006F0420" w:rsidP="00D90E69">
      <w:pPr>
        <w:pStyle w:val="Body"/>
      </w:pPr>
      <w:r w:rsidRPr="00EF21D8">
        <w:t xml:space="preserve">Loại bỏ sự kỳ thị và phân biệt đối xử đối với HIV tiếp tục là một vấn đề ưu tiên cả trên toàn quốc và ở </w:t>
      </w:r>
      <w:hyperlink r:id="rId23" w:history="1">
        <w:r w:rsidRPr="00EF21D8">
          <w:rPr>
            <w:rStyle w:val="Hyperlink"/>
            <w:color w:val="000000" w:themeColor="text1"/>
          </w:rPr>
          <w:t>Victoria</w:t>
        </w:r>
      </w:hyperlink>
      <w:r w:rsidRPr="00EF21D8">
        <w:t xml:space="preserve"> &lt;https://www.health.vic.gov.au/publications/victorian-hiv-plan-2022-30&gt;.</w:t>
      </w:r>
    </w:p>
    <w:p w14:paraId="798F54EB" w14:textId="128FB3B8" w:rsidR="006F0420" w:rsidRPr="00EF21D8" w:rsidRDefault="006F0420" w:rsidP="00D90E69">
      <w:pPr>
        <w:pStyle w:val="Body"/>
      </w:pPr>
      <w:r w:rsidRPr="00EF21D8">
        <w:t xml:space="preserve">Sự kỳ thị kép đối với HIV và công việc </w:t>
      </w:r>
      <w:r w:rsidR="00C57241">
        <w:t>buôn bán tình dục</w:t>
      </w:r>
      <w:r w:rsidRPr="00EF21D8">
        <w:t xml:space="preserve"> có thể hết sức khó khăn. </w:t>
      </w:r>
    </w:p>
    <w:p w14:paraId="0AB9AEC4" w14:textId="11F54E4A" w:rsidR="006F0420" w:rsidRPr="00EF21D8" w:rsidRDefault="006F0420" w:rsidP="00D90E69">
      <w:pPr>
        <w:pStyle w:val="Body"/>
      </w:pPr>
      <w:r w:rsidRPr="00EF21D8">
        <w:t xml:space="preserve">Sự kỳ thị có thể tồn tại dưới nhiều hình thức như: </w:t>
      </w:r>
    </w:p>
    <w:p w14:paraId="10723E31" w14:textId="77777777" w:rsidR="006F0420" w:rsidRPr="00EF21D8" w:rsidRDefault="006F0420" w:rsidP="00991571">
      <w:pPr>
        <w:pStyle w:val="Bullet1"/>
      </w:pPr>
      <w:r w:rsidRPr="00EF21D8">
        <w:t>tự kỳ thị (ví dụ, cảm thấy xấu hổ hay vô dụng)</w:t>
      </w:r>
    </w:p>
    <w:p w14:paraId="09C89EFE" w14:textId="77777777" w:rsidR="006F0420" w:rsidRPr="00EF21D8" w:rsidRDefault="006F0420" w:rsidP="00991571">
      <w:pPr>
        <w:pStyle w:val="Bullet1"/>
      </w:pPr>
      <w:r w:rsidRPr="00EF21D8">
        <w:t>kỳ thị bởi người khác (ví dụ, bị phân biệt đối xử hoặc khinh thường)</w:t>
      </w:r>
    </w:p>
    <w:p w14:paraId="70882ACC" w14:textId="77777777" w:rsidR="006F0420" w:rsidRPr="00EF21D8" w:rsidRDefault="006F0420" w:rsidP="00991571">
      <w:pPr>
        <w:pStyle w:val="Bullet1"/>
      </w:pPr>
      <w:r w:rsidRPr="00EF21D8">
        <w:t xml:space="preserve">kỳ thị dự kiến (ví dụ, sợ bị bạo hành hoặc bị đối xử tồi tệ). </w:t>
      </w:r>
    </w:p>
    <w:p w14:paraId="32DEBA9D" w14:textId="1A631A4D" w:rsidR="006F0420" w:rsidRPr="00EF21D8" w:rsidRDefault="006F0420" w:rsidP="00991571">
      <w:pPr>
        <w:pStyle w:val="Bodyafterbullets"/>
      </w:pPr>
      <w:r w:rsidRPr="00EF21D8">
        <w:t xml:space="preserve">Quý vị có thể bị kỳ thị và phân biệt đối xử trong nhiều bối cảnh khác nhau - trong gia đình, trong quan hệ đối tác và bạn bè, tại nơi làm việc hay khi tiếp cận dịch vụ y tế hay các dịch vụ khác. Tuỳ theo tình huống, có thể có những cách khác nhau để ứng phó những trải nghiệm này và tìm kiếm giải pháp. </w:t>
      </w:r>
    </w:p>
    <w:p w14:paraId="25A9DF18" w14:textId="286FA79A" w:rsidR="006F0420" w:rsidRPr="00EF21D8" w:rsidRDefault="006F0420" w:rsidP="00D90E69">
      <w:pPr>
        <w:pStyle w:val="Body"/>
      </w:pPr>
      <w:r w:rsidRPr="00EF21D8">
        <w:t xml:space="preserve">Một phần của việc phi hình sự hoá là các biện pháp bảo vệ chống phân biệt đối xử đã được tăng cường cho người hành nghề </w:t>
      </w:r>
      <w:r w:rsidR="00C57241" w:rsidRPr="0049131B">
        <w:rPr>
          <w:color w:val="000000" w:themeColor="text1"/>
        </w:rPr>
        <w:t>buôn bán tình dục</w:t>
      </w:r>
      <w:r w:rsidRPr="0049131B">
        <w:rPr>
          <w:color w:val="000000" w:themeColor="text1"/>
        </w:rPr>
        <w:t xml:space="preserve"> </w:t>
      </w:r>
      <w:r w:rsidRPr="00EF21D8">
        <w:t xml:space="preserve">ở Victoria. Tìm hiểu thêm tại </w:t>
      </w:r>
      <w:hyperlink r:id="rId24" w:history="1">
        <w:r w:rsidRPr="00EF21D8">
          <w:rPr>
            <w:rStyle w:val="Hyperlink"/>
          </w:rPr>
          <w:t>trang mạng của Uỷ ban Cơ hội Bình đẳng và Nhân quyền của Victoria (VEOHRC)</w:t>
        </w:r>
      </w:hyperlink>
      <w:r w:rsidRPr="00EF21D8">
        <w:t xml:space="preserve"> &lt;https://www.humanrights.vic.gov.au/for-individuals/profession-trade-occupation/&gt;.</w:t>
      </w:r>
    </w:p>
    <w:p w14:paraId="00E06F31" w14:textId="66D8F196" w:rsidR="006F0420" w:rsidRPr="00EF21D8" w:rsidRDefault="006F0420" w:rsidP="00D90E69">
      <w:pPr>
        <w:pStyle w:val="Body"/>
      </w:pPr>
      <w:r w:rsidRPr="00EF21D8">
        <w:t xml:space="preserve">Luật pháp cũng bảo vệ những người có khuyết tật, kể cả những người có thể sẽ có khuyết tật sau này vì một căn bệnh hiện có như HIV. Nếu tin rằng quý vị bị phân biệt đối xử trong một lĩnh vực của đời sống cộng đồng do tính chất công việc hay một thuộc tính được bảo vệ khác chẳng hạn như khuyết tật, VEOHRC có thể giúp đỡ </w:t>
      </w:r>
      <w:hyperlink r:id="rId25" w:history="1">
        <w:r w:rsidRPr="00EF21D8">
          <w:rPr>
            <w:rStyle w:val="Hyperlink"/>
            <w:color w:val="000000" w:themeColor="text1"/>
          </w:rPr>
          <w:t>giải quyết tranh chấp</w:t>
        </w:r>
      </w:hyperlink>
      <w:r w:rsidRPr="00EF21D8">
        <w:t xml:space="preserve"> &lt;https://www.humanrights.vic.gov.au/get-help/&gt;.</w:t>
      </w:r>
    </w:p>
    <w:p w14:paraId="61715F65" w14:textId="7C09A0A3" w:rsidR="00E3371A" w:rsidRPr="00EF21D8" w:rsidRDefault="006F0420" w:rsidP="00D90E69">
      <w:pPr>
        <w:pStyle w:val="Body"/>
      </w:pPr>
      <w:r w:rsidRPr="00EF21D8">
        <w:t xml:space="preserve">Các dịch vụ của người đồng cảnh ngộ như Living Positive Victoria, Positive Women Victoria và Vixen có thể cung cấp hỗ trợ qua điện thoại và trực tiếp để giúp quý vị hiểu quyền hạn của mình và những lựa chọn dành cho quý vị. Các dịch vụ này cũng có thể: </w:t>
      </w:r>
    </w:p>
    <w:p w14:paraId="17A49C0F" w14:textId="77777777" w:rsidR="00E3371A" w:rsidRPr="00EF21D8" w:rsidRDefault="006F0420" w:rsidP="00C95765">
      <w:pPr>
        <w:pStyle w:val="Bullet1"/>
      </w:pPr>
      <w:r w:rsidRPr="00EF21D8">
        <w:t>giới thiệu đến các dịch vụ hỗ trợ</w:t>
      </w:r>
    </w:p>
    <w:p w14:paraId="046A53D3" w14:textId="65050E71" w:rsidR="00E3371A" w:rsidRPr="00EF21D8" w:rsidRDefault="006F0420" w:rsidP="00C95765">
      <w:pPr>
        <w:pStyle w:val="Bullet1"/>
      </w:pPr>
      <w:r w:rsidRPr="00EF21D8">
        <w:t>giúp đỡ về cảm giác tự kỳ thị hay kỳ thị dự kiến</w:t>
      </w:r>
    </w:p>
    <w:p w14:paraId="202B4473" w14:textId="20A210C7" w:rsidR="006F0420" w:rsidRPr="00EF21D8" w:rsidRDefault="00E3371A" w:rsidP="00C95765">
      <w:pPr>
        <w:pStyle w:val="Bullet1"/>
      </w:pPr>
      <w:r w:rsidRPr="00EF21D8">
        <w:t>cung cấp hỗ trợ trong việc định hướng các quy trình giải quyết tranh chấp.</w:t>
      </w:r>
    </w:p>
    <w:p w14:paraId="58710733"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19E5D245" w14:textId="13665900" w:rsidR="006B3FC6" w:rsidRPr="00EF21D8" w:rsidRDefault="006B3FC6" w:rsidP="006B3FC6">
      <w:pPr>
        <w:pStyle w:val="Heading1"/>
      </w:pPr>
      <w:bookmarkStart w:id="14" w:name="_Toc143176255"/>
      <w:r w:rsidRPr="00EF21D8">
        <w:lastRenderedPageBreak/>
        <w:t>Tiết lộ tình trạng nhiễm HIV của quý vị</w:t>
      </w:r>
      <w:bookmarkEnd w:id="14"/>
    </w:p>
    <w:p w14:paraId="56911B4B" w14:textId="0E080063" w:rsidR="006F0420" w:rsidRPr="00EF21D8" w:rsidRDefault="006F0420" w:rsidP="00D512F1">
      <w:pPr>
        <w:pStyle w:val="Body"/>
        <w:ind w:right="-332"/>
      </w:pPr>
      <w:r w:rsidRPr="00EF21D8">
        <w:t>Tiết lộ nghĩa là hành động cho biết điều gì mới hay riêng tư. Đôi lúc có thể lường trước tác động của việc tiết lộ, nhưng có những lúc tác động có thể bất ngờ hay thảm khốc.</w:t>
      </w:r>
    </w:p>
    <w:p w14:paraId="17D0E09E" w14:textId="640388B0" w:rsidR="006F0420" w:rsidRPr="00EF21D8" w:rsidRDefault="006F0420" w:rsidP="00D90E69">
      <w:pPr>
        <w:pStyle w:val="Body"/>
      </w:pPr>
      <w:r w:rsidRPr="00EF21D8">
        <w:t xml:space="preserve">Living Positive Victoria có một </w:t>
      </w:r>
      <w:hyperlink r:id="rId26" w:history="1">
        <w:r w:rsidRPr="00EF21D8">
          <w:rPr>
            <w:rStyle w:val="Hyperlink"/>
            <w:color w:val="000000" w:themeColor="text1"/>
          </w:rPr>
          <w:t>hướng dẫn</w:t>
        </w:r>
      </w:hyperlink>
      <w:r w:rsidRPr="00EF21D8">
        <w:t xml:space="preserve"> &lt;https://livingpositivevictoria.org.au/disclosing-hiv-status/&gt; có thể giúp quý vị định hướng các vấn đề tại sao, khi nào và ở đâu nên tiết lộ tình trạng nhiễm HIV của mình. Nói chuyện với một </w:t>
      </w:r>
      <w:hyperlink r:id="rId27" w:history="1">
        <w:r w:rsidRPr="00EF21D8">
          <w:rPr>
            <w:rStyle w:val="Hyperlink"/>
            <w:color w:val="000000" w:themeColor="text1"/>
          </w:rPr>
          <w:t>người định hướng đồng cảnh ngộ</w:t>
        </w:r>
      </w:hyperlink>
      <w:r w:rsidRPr="00EF21D8">
        <w:t xml:space="preserve"> &lt;https://livingpositivevictoria.org.au/programs-and-services/one-on-one-support/&gt;  về nguy cơ và lợi ích tiềm năng cũng có thể hữu ích.</w:t>
      </w:r>
    </w:p>
    <w:p w14:paraId="4345D51B" w14:textId="769FC703" w:rsidR="006F0420" w:rsidRPr="00EF21D8" w:rsidRDefault="006F0420" w:rsidP="00D90E69">
      <w:pPr>
        <w:pStyle w:val="Body"/>
      </w:pPr>
      <w:r w:rsidRPr="00EF21D8">
        <w:rPr>
          <w:b/>
        </w:rPr>
        <w:t>Nhưng lựa chọn nên nói chuyện khi nào và ở đâu về tình trạng nhiễm HIV của mình hay liệu quý vị có muốn nói không là tùy ở quý vị.</w:t>
      </w:r>
      <w:r w:rsidRPr="00EF21D8">
        <w:t xml:space="preserve"> Điều quan trọng là phải suy nghĩ cẩn thận về các nguy cơ khi người khác biết được thông tin riêng tư của mình.</w:t>
      </w:r>
    </w:p>
    <w:p w14:paraId="690D4020" w14:textId="77777777" w:rsidR="006F0420" w:rsidRPr="00EF21D8" w:rsidRDefault="006F0420" w:rsidP="00D90E69">
      <w:pPr>
        <w:pStyle w:val="Body"/>
      </w:pPr>
      <w:r w:rsidRPr="00EF21D8">
        <w:t xml:space="preserve">Ở Victoria không có yêu cầu phải tiết lộ cho bạn tình của quý vị biết tình trạng nhiễm HIV của quý vị nếu quý vị đang thực hiện những bước hợp lý để giảm nguy cơ lây truyền. Nhưng có thể có những hậu quả pháp lý cho việc bóp méo hay nói dối về tình trạng nhiễm HIV của quý vị. </w:t>
      </w:r>
    </w:p>
    <w:p w14:paraId="3C620B3A" w14:textId="6FDE7121" w:rsidR="006F0420" w:rsidRPr="00EF21D8" w:rsidRDefault="006F0420" w:rsidP="00D90E69">
      <w:pPr>
        <w:pStyle w:val="Body"/>
      </w:pPr>
      <w:r w:rsidRPr="00EF21D8">
        <w:t>Ở Victoria cũng không có yêu cầu phải tiết lộ tình trạng nhiễm HIV của quý vị cho cảnh sát, ngay cả nếu quý vị đang bị cảnh sát giam giữ. Tuy nhiên, nếu quý vị đang bị cảnh sát giam giữ mà không được uống thuốc chữa HIV, có thể tốt nhất cho quý vị là báo cho cảnh sát biết quý vị cần thuốc này để không bị bỏ lỡ liều thuốc nào.</w:t>
      </w:r>
    </w:p>
    <w:p w14:paraId="185596BA" w14:textId="132F8C21" w:rsidR="006F0420" w:rsidRPr="00EF21D8" w:rsidRDefault="006F0420" w:rsidP="00D90E69">
      <w:pPr>
        <w:pStyle w:val="Body"/>
      </w:pPr>
      <w:r w:rsidRPr="00EF21D8">
        <w:t>Chỉ có một số nghề đòi hỏi quý vị phải tiết lộ tình trạng nhiễm HIV của mình. Đó là những công việc cho Lực lượng Quốc phòng Úc, phi công, kiểm soát viên không lưu và chuyên viên y tế thực hiện những thủ thuật nhất định.</w:t>
      </w:r>
    </w:p>
    <w:p w14:paraId="26840B34" w14:textId="12B47032" w:rsidR="006F0420" w:rsidRPr="00EF21D8" w:rsidRDefault="006F0420" w:rsidP="00D90E69">
      <w:pPr>
        <w:pStyle w:val="Body"/>
      </w:pPr>
      <w:r w:rsidRPr="00EF21D8">
        <w:t xml:space="preserve">Không có yêu cầu phải báo cho nơi làm việc, khách hàng hay đồng nghiệp trong ngành </w:t>
      </w:r>
      <w:r w:rsidR="00C57241">
        <w:t>buôn bán tình dục</w:t>
      </w:r>
      <w:r w:rsidRPr="00EF21D8">
        <w:t>.</w:t>
      </w:r>
    </w:p>
    <w:p w14:paraId="32AE951F" w14:textId="70568F5A" w:rsidR="006F0420" w:rsidRPr="00EF21D8" w:rsidRDefault="006F0420" w:rsidP="00D90E69">
      <w:pPr>
        <w:pStyle w:val="Body"/>
      </w:pPr>
      <w:bookmarkStart w:id="15" w:name="_Hlk116031449"/>
      <w:r w:rsidRPr="00EF21D8">
        <w:t xml:space="preserve">Tiết lộ tình trạng nhiễm HIV tại nơi làm việc có thể khiến quý vị gặp nguy cơ bị kỳ thị và phân biệt đối xử bởi những người hành nghề </w:t>
      </w:r>
      <w:r w:rsidR="00C57241">
        <w:t>buôn bán tình dục</w:t>
      </w:r>
      <w:r w:rsidRPr="00EF21D8">
        <w:t xml:space="preserve"> khác, khách hàng và nhân viên trong ngành </w:t>
      </w:r>
      <w:r w:rsidR="00C57241">
        <w:t>buôn bán tình dục</w:t>
      </w:r>
      <w:r w:rsidRPr="00EF21D8">
        <w:t xml:space="preserve"> như nhân viên lễ tân, quản lý và chủ cơ sở. Một số người hành nghề </w:t>
      </w:r>
      <w:r w:rsidR="00C57241">
        <w:t>buôn bán tình dục</w:t>
      </w:r>
      <w:r w:rsidRPr="00EF21D8">
        <w:t xml:space="preserve"> sống với HIV ở Úc đã cho biết những trải nghiệm tiêu cực sau khi tiết lộ như:</w:t>
      </w:r>
    </w:p>
    <w:p w14:paraId="6E9B87D2" w14:textId="77777777" w:rsidR="006F0420" w:rsidRPr="00EF21D8" w:rsidRDefault="006F0420" w:rsidP="00991571">
      <w:pPr>
        <w:pStyle w:val="Bullet1"/>
      </w:pPr>
      <w:r w:rsidRPr="00EF21D8">
        <w:t>khách hàng hay đồng nghiệp trở nên giận dữ</w:t>
      </w:r>
    </w:p>
    <w:p w14:paraId="5FB68104" w14:textId="77777777" w:rsidR="006F0420" w:rsidRPr="00EF21D8" w:rsidRDefault="006F0420" w:rsidP="00991571">
      <w:pPr>
        <w:pStyle w:val="Bullet1"/>
      </w:pPr>
      <w:r w:rsidRPr="00EF21D8">
        <w:t>các cuộc hẹn bị hủy</w:t>
      </w:r>
    </w:p>
    <w:p w14:paraId="77806EDC" w14:textId="77777777" w:rsidR="006F0420" w:rsidRPr="00EF21D8" w:rsidRDefault="006F0420" w:rsidP="00991571">
      <w:pPr>
        <w:pStyle w:val="Bullet1"/>
      </w:pPr>
      <w:r w:rsidRPr="00EF21D8">
        <w:t>bị cấm làm việc ở những địa điểm nhất định</w:t>
      </w:r>
    </w:p>
    <w:p w14:paraId="1529EA28" w14:textId="77777777" w:rsidR="006F0420" w:rsidRPr="00EF21D8" w:rsidRDefault="006F0420" w:rsidP="00991571">
      <w:pPr>
        <w:pStyle w:val="Bullet1"/>
      </w:pPr>
      <w:r w:rsidRPr="00EF21D8">
        <w:t>tiết lộ về tình trạng nhiễm HIV của họ cho người khác mà không có sự đồng ý</w:t>
      </w:r>
    </w:p>
    <w:p w14:paraId="0408BA4E" w14:textId="77777777" w:rsidR="006F0420" w:rsidRPr="00EF21D8" w:rsidRDefault="006F0420" w:rsidP="00991571">
      <w:pPr>
        <w:pStyle w:val="Bullet1"/>
      </w:pPr>
      <w:r w:rsidRPr="00EF21D8">
        <w:t>bạo hành về thể chất.</w:t>
      </w:r>
    </w:p>
    <w:p w14:paraId="5DDFF789" w14:textId="2CBFF353" w:rsidR="006F0420" w:rsidRPr="00EF21D8" w:rsidRDefault="006F0420" w:rsidP="00991571">
      <w:pPr>
        <w:pStyle w:val="Bodyafterbullets"/>
      </w:pPr>
      <w:r w:rsidRPr="00EF21D8">
        <w:t xml:space="preserve">Các trải nghiệm tiết lộ có thể khác nhau ở những cơ sở làm nghề </w:t>
      </w:r>
      <w:r w:rsidR="00C57241">
        <w:t>buôn bán tình dục</w:t>
      </w:r>
      <w:r w:rsidRPr="00EF21D8">
        <w:t xml:space="preserve"> khác nhau, trong những cộng đồng xã hội khác nhau và tại những khu vực nội thành, </w:t>
      </w:r>
      <w:r w:rsidRPr="00EF21D8">
        <w:lastRenderedPageBreak/>
        <w:t>ngoại thành và xa xôi khác nhau. Điều quan trọng là cần cân nhắc hoàn cảnh riêng của quý vị và những điều đồng nghiệp, khách hàng hay nơi làm việc của quý vị có thể đã hiểu hoặc không hiểu về HIV.</w:t>
      </w:r>
    </w:p>
    <w:p w14:paraId="1C2F3E86" w14:textId="5641C0E4" w:rsidR="00D90E69" w:rsidRPr="00EF21D8" w:rsidRDefault="006F0420" w:rsidP="00D512F1">
      <w:pPr>
        <w:pStyle w:val="Body"/>
        <w:rPr>
          <w:rFonts w:eastAsia="MS Gothic" w:cs="Arial"/>
          <w:bCs/>
          <w:color w:val="AF272F"/>
          <w:kern w:val="32"/>
          <w:sz w:val="44"/>
          <w:szCs w:val="44"/>
        </w:rPr>
      </w:pPr>
      <w:r w:rsidRPr="00EF21D8">
        <w:t xml:space="preserve">Một số người hành nghề </w:t>
      </w:r>
      <w:r w:rsidR="00C57241" w:rsidRPr="0049131B">
        <w:rPr>
          <w:color w:val="000000" w:themeColor="text1"/>
        </w:rPr>
        <w:t>buôn bán tình dục</w:t>
      </w:r>
      <w:r w:rsidRPr="0049131B">
        <w:rPr>
          <w:color w:val="000000" w:themeColor="text1"/>
        </w:rPr>
        <w:t xml:space="preserve"> </w:t>
      </w:r>
      <w:r w:rsidRPr="00EF21D8">
        <w:t>sống với HIV ở Úc chọn nói công khai về tình trạng nhiễm HIV của mình tại nơi làm việc</w:t>
      </w:r>
      <w:bookmarkEnd w:id="15"/>
      <w:r w:rsidRPr="00EF21D8">
        <w:t>. Tuỳ quý vị quyết định phương hướng nào là tốt nhất cho mình trong những lĩnh vực khác nhau của cuộc sống.</w:t>
      </w:r>
      <w:r w:rsidR="00D90E69" w:rsidRPr="00EF21D8">
        <w:br w:type="page"/>
      </w:r>
    </w:p>
    <w:p w14:paraId="4A5190CD" w14:textId="032E2432" w:rsidR="006B3FC6" w:rsidRPr="00EF21D8" w:rsidRDefault="006B3FC6" w:rsidP="006B3FC6">
      <w:pPr>
        <w:pStyle w:val="Heading1"/>
      </w:pPr>
      <w:bookmarkStart w:id="16" w:name="_Toc143176256"/>
      <w:r w:rsidRPr="00EF21D8">
        <w:lastRenderedPageBreak/>
        <w:t>Làm việc tại những tiểu bang và vùng lãnh thổ khác</w:t>
      </w:r>
      <w:bookmarkEnd w:id="16"/>
    </w:p>
    <w:p w14:paraId="1A860700" w14:textId="228CA4B9" w:rsidR="006F0420" w:rsidRPr="00EF21D8" w:rsidRDefault="006F0420" w:rsidP="00D90E69">
      <w:pPr>
        <w:pStyle w:val="Body"/>
      </w:pPr>
      <w:r w:rsidRPr="0049131B">
        <w:rPr>
          <w:color w:val="000000" w:themeColor="text1"/>
        </w:rPr>
        <w:t xml:space="preserve">Luật pháp về công việc </w:t>
      </w:r>
      <w:r w:rsidR="00C57241" w:rsidRPr="0049131B">
        <w:rPr>
          <w:color w:val="000000" w:themeColor="text1"/>
        </w:rPr>
        <w:t>buôn bán tình dục</w:t>
      </w:r>
      <w:r w:rsidRPr="0049131B">
        <w:rPr>
          <w:color w:val="000000" w:themeColor="text1"/>
        </w:rPr>
        <w:t xml:space="preserve">, công việc </w:t>
      </w:r>
      <w:r w:rsidR="00C57241" w:rsidRPr="0049131B">
        <w:rPr>
          <w:color w:val="000000" w:themeColor="text1"/>
        </w:rPr>
        <w:t>buôn bán tình dục</w:t>
      </w:r>
      <w:r w:rsidRPr="0049131B">
        <w:rPr>
          <w:color w:val="000000" w:themeColor="text1"/>
        </w:rPr>
        <w:t xml:space="preserve"> khi có HIV </w:t>
      </w:r>
      <w:r w:rsidRPr="00EF21D8">
        <w:t>dương tính và tiết lộ HIV cho bạn tình là khác nhau ở các tiểu bang và vùng lãnh thổ. Các lĩnh vực luật pháp này hoàn toàn phức tạp. Có thể khó biết được luật pháp được thực thi như thế nào hay có thể ảnh hưởng thế nào đến quý vị trên thực tế. Nếu dự định làm việc ở tiểu bang khác, quý vị nên liên lạc các tổ chức của người đồng cảnh ngộ ở địa phương trước khi đi để đảm bảo có được thông tin cập nhật nhất.</w:t>
      </w:r>
    </w:p>
    <w:p w14:paraId="22C7496B" w14:textId="4C7E52CE" w:rsidR="006F0420" w:rsidRPr="00EF21D8" w:rsidRDefault="005039E4" w:rsidP="00D90E69">
      <w:pPr>
        <w:pStyle w:val="Body"/>
      </w:pPr>
      <w:r w:rsidRPr="00EF21D8">
        <w:t xml:space="preserve">Hãy tìm trên mạng </w:t>
      </w:r>
      <w:hyperlink r:id="rId28" w:history="1">
        <w:r w:rsidRPr="00EF21D8">
          <w:rPr>
            <w:rStyle w:val="Hyperlink"/>
          </w:rPr>
          <w:t xml:space="preserve">danh mục các tổ chức cho người hành nghề </w:t>
        </w:r>
        <w:r w:rsidR="00C57241">
          <w:rPr>
            <w:rStyle w:val="Hyperlink"/>
          </w:rPr>
          <w:t>buôn bán tình dục</w:t>
        </w:r>
        <w:r w:rsidRPr="00EF21D8">
          <w:rPr>
            <w:rStyle w:val="Hyperlink"/>
          </w:rPr>
          <w:t xml:space="preserve"> tại tiểu bang</w:t>
        </w:r>
      </w:hyperlink>
      <w:r w:rsidRPr="00EF21D8">
        <w:t xml:space="preserve"> &lt;https://redbook.scarletalliance.org.au/home/sex-worker-orgs/&gt; .</w:t>
      </w:r>
    </w:p>
    <w:p w14:paraId="209310B4" w14:textId="4A8E71F2" w:rsidR="006F0420" w:rsidRPr="00EF21D8" w:rsidRDefault="005039E4" w:rsidP="00D90E69">
      <w:pPr>
        <w:pStyle w:val="Body"/>
      </w:pPr>
      <w:r w:rsidRPr="00EF21D8">
        <w:t xml:space="preserve">Đồng thời hãy tìm trên mạng </w:t>
      </w:r>
      <w:hyperlink r:id="rId29" w:history="1">
        <w:r w:rsidRPr="00EF21D8">
          <w:rPr>
            <w:rStyle w:val="Hyperlink"/>
          </w:rPr>
          <w:t>danh mục các tổ chức hỗ trợ đồng đẳng HIV tại tiểu bang</w:t>
        </w:r>
      </w:hyperlink>
      <w:r w:rsidRPr="00EF21D8">
        <w:t xml:space="preserve"> &lt;</w:t>
      </w:r>
      <w:hyperlink w:history="1"/>
      <w:r w:rsidRPr="00EF21D8">
        <w:t>https://napwha.org.au/hiv-peer-support/&gt; .</w:t>
      </w:r>
    </w:p>
    <w:p w14:paraId="1A971A08" w14:textId="77777777" w:rsidR="00D90E69" w:rsidRPr="00EF21D8" w:rsidRDefault="00D90E69">
      <w:pPr>
        <w:spacing w:after="160" w:line="259" w:lineRule="auto"/>
        <w:rPr>
          <w:rFonts w:eastAsia="MS Gothic" w:cs="Arial"/>
          <w:bCs/>
          <w:color w:val="AF272F"/>
          <w:kern w:val="32"/>
          <w:sz w:val="44"/>
          <w:szCs w:val="44"/>
        </w:rPr>
      </w:pPr>
      <w:r w:rsidRPr="00EF21D8">
        <w:br w:type="page"/>
      </w:r>
    </w:p>
    <w:p w14:paraId="5ABA9C6A" w14:textId="5B7E6289" w:rsidR="006B3FC6" w:rsidRPr="00EF21D8" w:rsidRDefault="006B3FC6" w:rsidP="006B3FC6">
      <w:pPr>
        <w:pStyle w:val="Heading1"/>
      </w:pPr>
      <w:bookmarkStart w:id="17" w:name="_Toc143176257"/>
      <w:r w:rsidRPr="00EF21D8">
        <w:lastRenderedPageBreak/>
        <w:t>Nhập cư vào Úc</w:t>
      </w:r>
      <w:bookmarkEnd w:id="17"/>
    </w:p>
    <w:p w14:paraId="731C3A2C" w14:textId="000B5D6F" w:rsidR="006F0420" w:rsidRPr="00EF21D8" w:rsidRDefault="006F0420" w:rsidP="00D90E69">
      <w:pPr>
        <w:pStyle w:val="Body"/>
      </w:pPr>
      <w:r w:rsidRPr="00EF21D8">
        <w:t xml:space="preserve">Trong phần lớn trường hợp, tình trạng nhiễm HIV của quý vị sẽ không ảnh hưởng đến khả năng quý vị đến thăm nước Úc hoặc ở lại một thời gian ngắn. Nhưng có ít lộ trình nhập cư vĩnh viễn vào Úc dành cho người sống với HIV. Lĩnh vực này trong luật di trú của Úc là phức tạp và thường xuyên thay đổi. </w:t>
      </w:r>
    </w:p>
    <w:p w14:paraId="1CF08C4B" w14:textId="3375D9DE" w:rsidR="006F0420" w:rsidRPr="00EF21D8" w:rsidRDefault="006F0420" w:rsidP="00D90E69">
      <w:pPr>
        <w:pStyle w:val="Body"/>
      </w:pPr>
      <w:r w:rsidRPr="00EF21D8">
        <w:t xml:space="preserve">Thị thực Úc phụ thuộc vào tiêu chí sức khoẻ. Một số đương đơn xin thị thực tạm trú và tất cả đương đơn xin thị thực thường trú phải qua kiểm tra sức khoẻ để xem họ có đáp ứng được các tiêu chí về sức khoẻ không. Kiểm tra sức khoẻ có thể bao gồm xét nghiệm HIV. Do tiêu chí về sức khoẻ, người sống với HIV thường không xin được thị thực thường trú để sống ở Úc (hay thị thực tạm trú dẫn tới thị thực thường trú). </w:t>
      </w:r>
    </w:p>
    <w:p w14:paraId="5342D8B6" w14:textId="28B2C7D6" w:rsidR="006F0420" w:rsidRPr="00EF21D8" w:rsidRDefault="006F0420" w:rsidP="00D90E69">
      <w:pPr>
        <w:pStyle w:val="Body"/>
      </w:pPr>
      <w:r w:rsidRPr="00EF21D8">
        <w:t xml:space="preserve">Đây không phải là vì HIV đe doạ sức khoẻ cộng đồng mà là vì điều trị HIV lâu dài được coi là chi phí đáng kể cho nước Úc. </w:t>
      </w:r>
    </w:p>
    <w:p w14:paraId="46809230" w14:textId="08DB88F8" w:rsidR="006F0420" w:rsidRPr="00EF21D8" w:rsidRDefault="006F0420" w:rsidP="00D90E69">
      <w:pPr>
        <w:pStyle w:val="Body"/>
      </w:pPr>
      <w:r w:rsidRPr="00EF21D8">
        <w:t>Một số ít thị thực thường trú (trong đó có một số thị thực hợp tác kinh doanh và di dân theo diện tay nghề) cho phép miễn tiêu chuẩn sức khoẻ trong những hoàn cảnh cụ thể. Trong phần lớn trường hợp, quý vị phải trả tiền thị thực, làm các thủ tục nộp đơn và nhận được quyết định từ chối trước khi quý vị kịp hồi đáp và xin miễn.</w:t>
      </w:r>
    </w:p>
    <w:p w14:paraId="4D750DA2" w14:textId="2A1BCEF0" w:rsidR="006F0420" w:rsidRPr="00EF21D8" w:rsidRDefault="006F0420" w:rsidP="00D90E69">
      <w:pPr>
        <w:pStyle w:val="Body"/>
      </w:pPr>
      <w:r w:rsidRPr="00EF21D8">
        <w:t xml:space="preserve">Trung tâm Luật pháp về HIV/AIDS đã soạn thảo </w:t>
      </w:r>
      <w:hyperlink r:id="rId30" w:history="1">
        <w:r w:rsidRPr="00EF21D8">
          <w:rPr>
            <w:rStyle w:val="Hyperlink"/>
            <w:b/>
          </w:rPr>
          <w:t>Hướng dẫn về di dân cho người Dương tính</w:t>
        </w:r>
      </w:hyperlink>
      <w:r w:rsidRPr="00EF21D8">
        <w:t xml:space="preserve"> &lt;https://halc.org.au/publications/guides-to-hiv-and-the-law/&gt;, cung cấp thêm thông tin về vấn đề nhập cư vào Úc.</w:t>
      </w:r>
    </w:p>
    <w:p w14:paraId="1E98E3A9" w14:textId="77777777" w:rsidR="006F0420" w:rsidRPr="00EF21D8" w:rsidRDefault="006F0420" w:rsidP="00D90E69">
      <w:pPr>
        <w:pStyle w:val="Body"/>
      </w:pPr>
      <w:r w:rsidRPr="00EF21D8">
        <w:br w:type="page"/>
      </w:r>
    </w:p>
    <w:p w14:paraId="1FC6A8D5" w14:textId="284A75EC" w:rsidR="4EA39152" w:rsidRPr="00EF21D8" w:rsidRDefault="4EA39152" w:rsidP="09A9D13B">
      <w:pPr>
        <w:pStyle w:val="Heading1"/>
        <w:rPr>
          <w:rFonts w:eastAsia="Arial"/>
          <w:bCs w:val="0"/>
        </w:rPr>
      </w:pPr>
      <w:bookmarkStart w:id="18" w:name="_Toc143176258"/>
      <w:bookmarkEnd w:id="3"/>
      <w:r w:rsidRPr="00EF21D8">
        <w:lastRenderedPageBreak/>
        <w:t>Các dịch vụ và nguồn tài liệu</w:t>
      </w:r>
      <w:bookmarkEnd w:id="18"/>
    </w:p>
    <w:p w14:paraId="604175AD" w14:textId="343A30E9" w:rsidR="003664E0" w:rsidRPr="0049131B" w:rsidRDefault="003664E0" w:rsidP="00F60083">
      <w:pPr>
        <w:pStyle w:val="Heading2"/>
        <w:rPr>
          <w:rFonts w:eastAsia="Arial"/>
          <w:color w:val="44546A" w:themeColor="text2"/>
        </w:rPr>
      </w:pPr>
      <w:r w:rsidRPr="0049131B">
        <w:rPr>
          <w:color w:val="44546A" w:themeColor="text2"/>
        </w:rPr>
        <w:t xml:space="preserve">Dành cho người hành nghề </w:t>
      </w:r>
      <w:r w:rsidR="00C57241" w:rsidRPr="0049131B">
        <w:rPr>
          <w:color w:val="44546A" w:themeColor="text2"/>
        </w:rPr>
        <w:t>buôn bán tình dục</w:t>
      </w:r>
      <w:r w:rsidRPr="0049131B">
        <w:rPr>
          <w:color w:val="44546A" w:themeColor="text2"/>
        </w:rPr>
        <w:t xml:space="preserve"> </w:t>
      </w:r>
    </w:p>
    <w:p w14:paraId="1CB0EEAA" w14:textId="24553CBC" w:rsidR="00F60083" w:rsidRPr="00EF21D8" w:rsidRDefault="00000000" w:rsidP="00D90E69">
      <w:pPr>
        <w:pStyle w:val="Body"/>
      </w:pPr>
      <w:hyperlink r:id="rId31" w:history="1">
        <w:r w:rsidR="00900743" w:rsidRPr="00EF21D8">
          <w:rPr>
            <w:rStyle w:val="Hyperlink"/>
          </w:rPr>
          <w:t>RhED</w:t>
        </w:r>
      </w:hyperlink>
      <w:r w:rsidR="00900743" w:rsidRPr="00EF21D8">
        <w:t xml:space="preserve"> &lt;https://sexworker.org.au/&gt; – Các dịch vụ công nhận công việc </w:t>
      </w:r>
      <w:r w:rsidR="00C57241" w:rsidRPr="0049131B">
        <w:rPr>
          <w:color w:val="000000" w:themeColor="text1"/>
        </w:rPr>
        <w:t>buôn bán tình dục</w:t>
      </w:r>
      <w:r w:rsidR="00900743" w:rsidRPr="0049131B">
        <w:rPr>
          <w:color w:val="000000" w:themeColor="text1"/>
        </w:rPr>
        <w:t xml:space="preserve"> cho ngành </w:t>
      </w:r>
      <w:r w:rsidR="00C57241" w:rsidRPr="0049131B">
        <w:rPr>
          <w:color w:val="000000" w:themeColor="text1"/>
        </w:rPr>
        <w:t>buôn bán tình dục</w:t>
      </w:r>
      <w:r w:rsidR="00900743" w:rsidRPr="0049131B">
        <w:rPr>
          <w:color w:val="000000" w:themeColor="text1"/>
        </w:rPr>
        <w:t>, kể cả thông tin và nguồn tài liệu, q</w:t>
      </w:r>
      <w:r w:rsidR="00900743" w:rsidRPr="00EF21D8">
        <w:t>uản lý trường hợp, giáo dục đồng đẳng, hỗ trợ tại cộng đồng và đào tạo về thông lệ làm việc hoà đồng</w:t>
      </w:r>
    </w:p>
    <w:p w14:paraId="4AC09F0A" w14:textId="43E52AA0" w:rsidR="00F60083" w:rsidRPr="0049131B" w:rsidRDefault="00000000" w:rsidP="00D90E69">
      <w:pPr>
        <w:pStyle w:val="Body"/>
        <w:rPr>
          <w:color w:val="000000" w:themeColor="text1"/>
        </w:rPr>
      </w:pPr>
      <w:hyperlink r:id="rId32" w:history="1">
        <w:r w:rsidR="00900743" w:rsidRPr="00EF21D8">
          <w:rPr>
            <w:rStyle w:val="Hyperlink"/>
          </w:rPr>
          <w:t>Scarlet Alliance Red Book</w:t>
        </w:r>
      </w:hyperlink>
      <w:r w:rsidR="00900743" w:rsidRPr="00EF21D8">
        <w:t xml:space="preserve"> &lt;https://redbook.scarletalliance.org.au&gt; – Nguồn tài liệu về sức khoẻ tình dục được soạn thảo bởi và dành cho người hành nghề </w:t>
      </w:r>
      <w:r w:rsidR="00C57241" w:rsidRPr="0049131B">
        <w:rPr>
          <w:color w:val="000000" w:themeColor="text1"/>
        </w:rPr>
        <w:t>buôn bán tình dục</w:t>
      </w:r>
      <w:r w:rsidR="00900743" w:rsidRPr="0049131B">
        <w:rPr>
          <w:color w:val="000000" w:themeColor="text1"/>
        </w:rPr>
        <w:t xml:space="preserve"> </w:t>
      </w:r>
    </w:p>
    <w:p w14:paraId="5AA20DB6" w14:textId="31020782" w:rsidR="00F60083" w:rsidRPr="0049131B" w:rsidRDefault="00000000" w:rsidP="00D90E69">
      <w:pPr>
        <w:pStyle w:val="Body"/>
        <w:rPr>
          <w:color w:val="000000" w:themeColor="text1"/>
        </w:rPr>
      </w:pPr>
      <w:hyperlink r:id="rId33" w:history="1">
        <w:r w:rsidR="00900743" w:rsidRPr="00EF21D8">
          <w:rPr>
            <w:rStyle w:val="Hyperlink"/>
          </w:rPr>
          <w:t xml:space="preserve">Trang mạng về sức khoẻ cho người hành nghề </w:t>
        </w:r>
        <w:r w:rsidR="00C57241">
          <w:rPr>
            <w:rStyle w:val="Hyperlink"/>
          </w:rPr>
          <w:t>buôn bán tình dục</w:t>
        </w:r>
      </w:hyperlink>
      <w:r w:rsidR="00900743" w:rsidRPr="00EF21D8">
        <w:t xml:space="preserve"> &lt;https://www.health.vic.gov.au/preventive-health/sex-worker-health&gt; – Thông tin về sức khoẻ cho người hành </w:t>
      </w:r>
      <w:r w:rsidR="00900743" w:rsidRPr="0049131B">
        <w:rPr>
          <w:color w:val="000000" w:themeColor="text1"/>
        </w:rPr>
        <w:t xml:space="preserve">nghề </w:t>
      </w:r>
      <w:r w:rsidR="00C57241" w:rsidRPr="0049131B">
        <w:rPr>
          <w:color w:val="000000" w:themeColor="text1"/>
        </w:rPr>
        <w:t>buôn bán tình dục</w:t>
      </w:r>
      <w:r w:rsidR="00900743" w:rsidRPr="0049131B">
        <w:rPr>
          <w:color w:val="000000" w:themeColor="text1"/>
        </w:rPr>
        <w:t xml:space="preserve"> và ứng phó với sức khoẻ cộng đồng ở Victoria</w:t>
      </w:r>
    </w:p>
    <w:p w14:paraId="15F4D91C" w14:textId="7044776F" w:rsidR="00F60083" w:rsidRPr="00EF21D8" w:rsidRDefault="00000000" w:rsidP="00D90E69">
      <w:pPr>
        <w:pStyle w:val="Body"/>
      </w:pPr>
      <w:hyperlink r:id="rId34" w:history="1">
        <w:r w:rsidR="00900743" w:rsidRPr="00EF21D8">
          <w:rPr>
            <w:rStyle w:val="Hyperlink"/>
          </w:rPr>
          <w:t xml:space="preserve">Phòng tránh STI và BBV cho ngành </w:t>
        </w:r>
        <w:r w:rsidR="00C57241">
          <w:rPr>
            <w:rStyle w:val="Hyperlink"/>
          </w:rPr>
          <w:t>buôn bán tình dục</w:t>
        </w:r>
      </w:hyperlink>
      <w:r w:rsidR="00900743" w:rsidRPr="00EF21D8">
        <w:t xml:space="preserve"> &lt;https://www.health.vic.gov.au/publications/sti-and-bbv-prevention-for-the-sex-industry&gt; </w:t>
      </w:r>
      <w:r w:rsidR="00F60083" w:rsidRPr="00EF21D8">
        <w:t xml:space="preserve">– Hướng dẫn của Bộ Y tế cho người hành nghề </w:t>
      </w:r>
      <w:r w:rsidR="00C57241">
        <w:t>buôn bán tình dục</w:t>
      </w:r>
      <w:r w:rsidR="00F60083" w:rsidRPr="00EF21D8">
        <w:t xml:space="preserve"> và người điều hành doanh nghiệp để hỗ trợ việc phi hình sự hoá</w:t>
      </w:r>
    </w:p>
    <w:p w14:paraId="6D39C06A" w14:textId="7BE797B7" w:rsidR="00F60083" w:rsidRPr="0049131B" w:rsidRDefault="00000000" w:rsidP="00D90E69">
      <w:pPr>
        <w:pStyle w:val="Body"/>
        <w:rPr>
          <w:color w:val="000000" w:themeColor="text1"/>
        </w:rPr>
      </w:pPr>
      <w:hyperlink r:id="rId35" w:history="1">
        <w:r w:rsidR="00900743" w:rsidRPr="00EF21D8">
          <w:rPr>
            <w:rStyle w:val="Hyperlink"/>
          </w:rPr>
          <w:t>Vixen</w:t>
        </w:r>
      </w:hyperlink>
      <w:r w:rsidR="00900743" w:rsidRPr="00EF21D8">
        <w:t xml:space="preserve"> &lt;https://vixen.org.au/&gt; – Hỗ trợ đồng đẳng dành cho người hành nghề </w:t>
      </w:r>
      <w:r w:rsidR="00C57241" w:rsidRPr="0049131B">
        <w:rPr>
          <w:color w:val="000000" w:themeColor="text1"/>
        </w:rPr>
        <w:t>buôn bán tình dục</w:t>
      </w:r>
      <w:r w:rsidR="00900743" w:rsidRPr="0049131B">
        <w:rPr>
          <w:color w:val="000000" w:themeColor="text1"/>
        </w:rPr>
        <w:t xml:space="preserve">, bao gồm thông tin và nguồn tài liệu, tư vấn, giáo dục đồng đẳng, hỗ trợ tại cộng đồng và đào tạo về tính nhạy cảm đối với công việc </w:t>
      </w:r>
      <w:r w:rsidR="00C57241" w:rsidRPr="0049131B">
        <w:rPr>
          <w:color w:val="000000" w:themeColor="text1"/>
        </w:rPr>
        <w:t>buôn bán tình dục</w:t>
      </w:r>
    </w:p>
    <w:p w14:paraId="506C3C76" w14:textId="77777777" w:rsidR="003664E0" w:rsidRPr="00EF21D8" w:rsidRDefault="003664E0" w:rsidP="00F60083">
      <w:pPr>
        <w:pStyle w:val="Heading2"/>
      </w:pPr>
      <w:r w:rsidRPr="00EF21D8">
        <w:t>Dành cho người sống với HIV</w:t>
      </w:r>
    </w:p>
    <w:p w14:paraId="1C1D7C25" w14:textId="77777777" w:rsidR="00F60083" w:rsidRPr="00EF21D8" w:rsidRDefault="00000000" w:rsidP="00F60083">
      <w:pPr>
        <w:pStyle w:val="Body"/>
      </w:pPr>
      <w:hyperlink r:id="rId36" w:history="1">
        <w:r w:rsidR="00900743" w:rsidRPr="00EF21D8">
          <w:rPr>
            <w:rStyle w:val="Hyperlink"/>
          </w:rPr>
          <w:t>Trung tâm Luật pháp về HIV/AIDS</w:t>
        </w:r>
      </w:hyperlink>
      <w:r w:rsidR="00900743" w:rsidRPr="00EF21D8">
        <w:t xml:space="preserve"> &lt;https://halc.org.au/&gt; – Trợ giúp về luật pháp và thông tin và nguồn tài liệu dành cho người sống với HIV</w:t>
      </w:r>
    </w:p>
    <w:p w14:paraId="65380039" w14:textId="55A0479D" w:rsidR="4EA39152" w:rsidRPr="00EF21D8" w:rsidRDefault="00000000" w:rsidP="00D90E69">
      <w:pPr>
        <w:pStyle w:val="Body"/>
      </w:pPr>
      <w:hyperlink r:id="rId37" w:history="1">
        <w:r w:rsidR="00900743" w:rsidRPr="00EF21D8">
          <w:rPr>
            <w:rStyle w:val="Hyperlink"/>
          </w:rPr>
          <w:t>Living Positive Victoria</w:t>
        </w:r>
      </w:hyperlink>
      <w:r w:rsidR="00900743" w:rsidRPr="00EF21D8">
        <w:t xml:space="preserve"> &lt;https://livingpositivevictoria.org.au</w:t>
      </w:r>
      <w:r w:rsidR="4EA39152" w:rsidRPr="00EF21D8">
        <w:t>/&gt; – Hỗ trợ đồng đẳng dành cho người sống với HIV, trong đó có thông tin và nguồn tài liệu, hỗ trợ riêng và hội thảo</w:t>
      </w:r>
    </w:p>
    <w:p w14:paraId="25DBFCF1" w14:textId="34BC5335" w:rsidR="4EA39152" w:rsidRPr="00EF21D8" w:rsidRDefault="00000000" w:rsidP="00D90E69">
      <w:pPr>
        <w:pStyle w:val="Body"/>
      </w:pPr>
      <w:hyperlink r:id="rId38" w:history="1">
        <w:r w:rsidR="00900743" w:rsidRPr="00EF21D8">
          <w:rPr>
            <w:rStyle w:val="Hyperlink"/>
          </w:rPr>
          <w:t>Positive Women Victoria</w:t>
        </w:r>
      </w:hyperlink>
      <w:r w:rsidR="00900743" w:rsidRPr="00EF21D8">
        <w:t xml:space="preserve"> &lt;https://positivewomen.org.au/&gt; – Hỗ trợ đồng đẳng, thông tin và bênh vực dành cho những phụ nữ chuyển giới, hợp giới và đa dạng giới sống với HIV </w:t>
      </w:r>
    </w:p>
    <w:p w14:paraId="65856DA8" w14:textId="37D0ED86" w:rsidR="4EA39152" w:rsidRPr="00EF21D8" w:rsidRDefault="00000000" w:rsidP="00D90E69">
      <w:pPr>
        <w:pStyle w:val="Body"/>
      </w:pPr>
      <w:hyperlink r:id="rId39" w:history="1">
        <w:r w:rsidR="00900743" w:rsidRPr="00EF21D8">
          <w:rPr>
            <w:rStyle w:val="Hyperlink"/>
          </w:rPr>
          <w:t>Thorne Harbour Health</w:t>
        </w:r>
      </w:hyperlink>
      <w:r w:rsidR="00900743" w:rsidRPr="00EF21D8">
        <w:t xml:space="preserve"> &lt;https://thorneharbour.org/&gt; – Phòng tránh, giáo dục và điều trị, chăm sóc cho người sống với HIV, trong đó có hỗ trợ của xã hội và cộng đồng</w:t>
      </w:r>
    </w:p>
    <w:p w14:paraId="7C0C2A55" w14:textId="6534FC47" w:rsidR="4EA39152" w:rsidRPr="00EF21D8" w:rsidRDefault="00000000" w:rsidP="00D90E69">
      <w:pPr>
        <w:pStyle w:val="Bullet1"/>
      </w:pPr>
      <w:hyperlink r:id="rId40" w:history="1">
        <w:r w:rsidR="00900743" w:rsidRPr="00EF21D8">
          <w:rPr>
            <w:rStyle w:val="Hyperlink"/>
          </w:rPr>
          <w:t>Positive Living Centre</w:t>
        </w:r>
      </w:hyperlink>
      <w:r w:rsidR="00900743" w:rsidRPr="00EF21D8">
        <w:t xml:space="preserve"> &lt;https://thorneharbour.org/services/hiv-positive-services/positive-living-centre/&gt; – Các dịch vụ và hoạt động xã hội, tinh thần, giải trí và dựa trên kỹ năng dành cho người sống với HIV </w:t>
      </w:r>
    </w:p>
    <w:p w14:paraId="5E36A1B9" w14:textId="3CBF1E63" w:rsidR="4EA39152" w:rsidRPr="00EF21D8" w:rsidRDefault="00000000" w:rsidP="00D90E69">
      <w:pPr>
        <w:pStyle w:val="Bullet1"/>
      </w:pPr>
      <w:hyperlink r:id="rId41" w:history="1">
        <w:r w:rsidR="00900743" w:rsidRPr="00EF21D8">
          <w:rPr>
            <w:rStyle w:val="Hyperlink"/>
          </w:rPr>
          <w:t>The Centre Clinic</w:t>
        </w:r>
      </w:hyperlink>
      <w:r w:rsidR="00900743" w:rsidRPr="00EF21D8">
        <w:t xml:space="preserve"> &lt;https://thorneharbour.org/services/centre-clinic/&gt; – Bác sĩ gia đình cung cấp chăm sóc sức khoẻ chuyên biệt dành cho mọi người trong cộng đồng LGBTIQ+ và người sống với HIV</w:t>
      </w:r>
    </w:p>
    <w:p w14:paraId="6C5EF06B" w14:textId="3DFE4AC9" w:rsidR="4EA39152" w:rsidRPr="00EF21D8" w:rsidRDefault="00000000" w:rsidP="00D90E69">
      <w:pPr>
        <w:pStyle w:val="Bullet1"/>
      </w:pPr>
      <w:hyperlink r:id="rId42" w:history="1">
        <w:r w:rsidR="00900743" w:rsidRPr="00EF21D8">
          <w:rPr>
            <w:rStyle w:val="Hyperlink"/>
          </w:rPr>
          <w:t>Equinox Gender Diverse Health Service</w:t>
        </w:r>
      </w:hyperlink>
      <w:r w:rsidR="00900743" w:rsidRPr="00EF21D8">
        <w:t xml:space="preserve"> &lt;https://thorneharbour.org/services/trans-and-gender-diverse-health/&gt; – Bác sĩ gia đình và dịch vụ tư vấn dành cho người chuyển giới và đa dạng giới</w:t>
      </w:r>
    </w:p>
    <w:p w14:paraId="4ABA2514" w14:textId="5F87C3EE" w:rsidR="4EA39152" w:rsidRPr="00EF21D8" w:rsidRDefault="00000000" w:rsidP="00D90E69">
      <w:pPr>
        <w:pStyle w:val="Bullet1"/>
      </w:pPr>
      <w:hyperlink r:id="rId43" w:history="1">
        <w:r w:rsidR="00900743" w:rsidRPr="00EF21D8">
          <w:rPr>
            <w:rStyle w:val="Hyperlink"/>
          </w:rPr>
          <w:t>Thorne Harbour Country</w:t>
        </w:r>
      </w:hyperlink>
      <w:r w:rsidR="00900743" w:rsidRPr="00EF21D8">
        <w:t xml:space="preserve"> &lt;https://thorneharbour.org/services/thcountry/&gt; – Hỗ trợ đồng đẳng, tư vấn, nguồn tài liệu và thông tin dành cho mọi người trong cộng đồng LGBTIQ+ và người sống với HIV ở Bendigo</w:t>
      </w:r>
    </w:p>
    <w:p w14:paraId="42BDE0A3" w14:textId="7674632A" w:rsidR="4EA39152" w:rsidRPr="00EF21D8" w:rsidRDefault="00000000" w:rsidP="00D90E69">
      <w:pPr>
        <w:pStyle w:val="Body"/>
      </w:pPr>
      <w:hyperlink r:id="rId44" w:history="1">
        <w:r w:rsidR="00900743" w:rsidRPr="00EF21D8">
          <w:rPr>
            <w:rStyle w:val="Hyperlink"/>
          </w:rPr>
          <w:t>Victorian HIV Service</w:t>
        </w:r>
      </w:hyperlink>
      <w:r w:rsidR="00900743" w:rsidRPr="00EF21D8">
        <w:t xml:space="preserve"> &lt;https://www.alfredhealth.org.au/services/hiv-service&gt; – Các dịch vụ y tế chuyên khoa về HIV kể cả các dịch vụ nội trú, ngoại trú và cộng đồng </w:t>
      </w:r>
    </w:p>
    <w:p w14:paraId="5C040A7C" w14:textId="6A0D3D10" w:rsidR="4EA39152" w:rsidRPr="00EF21D8" w:rsidRDefault="00000000" w:rsidP="00D90E69">
      <w:pPr>
        <w:pStyle w:val="Bullet1"/>
      </w:pPr>
      <w:hyperlink r:id="rId45">
        <w:r w:rsidR="00900743" w:rsidRPr="00EF21D8">
          <w:rPr>
            <w:rStyle w:val="Hyperlink"/>
          </w:rPr>
          <w:t>Victorian NPEP Service</w:t>
        </w:r>
      </w:hyperlink>
      <w:r w:rsidR="00900743" w:rsidRPr="00EF21D8">
        <w:t xml:space="preserve"> &lt;https://www.alfredhealth.org.au/services/victorian-npep-service&gt; – Tiếp cận thuốc phòng bệnh sau khi phơi nhiễm trên toàn tiểu bang</w:t>
      </w:r>
    </w:p>
    <w:p w14:paraId="55C271F9" w14:textId="18EC83EE" w:rsidR="4EA39152" w:rsidRDefault="00000000" w:rsidP="00D90E69">
      <w:pPr>
        <w:pStyle w:val="Bullet1"/>
      </w:pPr>
      <w:hyperlink r:id="rId46">
        <w:r w:rsidR="00900743" w:rsidRPr="00EF21D8">
          <w:rPr>
            <w:rStyle w:val="Hyperlink"/>
          </w:rPr>
          <w:t>Victorian PrEP Service</w:t>
        </w:r>
      </w:hyperlink>
      <w:r w:rsidR="00900743" w:rsidRPr="00EF21D8">
        <w:t xml:space="preserve"> &lt;https://www.alfredhealth.org.au/services/victorian-prep-service&gt; – Tiếp cận thuốc phòng bệnh trước khi phơi nhiễm trên toàn tiểu bang</w:t>
      </w:r>
    </w:p>
    <w:sectPr w:rsidR="4EA39152" w:rsidSect="0077455A">
      <w:headerReference w:type="even" r:id="rId47"/>
      <w:headerReference w:type="default" r:id="rId48"/>
      <w:footerReference w:type="even" r:id="rId49"/>
      <w:footerReference w:type="default" r:id="rId50"/>
      <w:footerReference w:type="first" r:id="rId5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1257" w14:textId="77777777" w:rsidR="00C84148" w:rsidRDefault="00C84148" w:rsidP="006F0420">
      <w:pPr>
        <w:spacing w:after="0" w:line="240" w:lineRule="auto"/>
      </w:pPr>
      <w:r>
        <w:separator/>
      </w:r>
    </w:p>
  </w:endnote>
  <w:endnote w:type="continuationSeparator" w:id="0">
    <w:p w14:paraId="02858958" w14:textId="77777777" w:rsidR="00C84148" w:rsidRDefault="00C84148" w:rsidP="006F0420">
      <w:pPr>
        <w:spacing w:after="0" w:line="240" w:lineRule="auto"/>
      </w:pPr>
      <w:r>
        <w:continuationSeparator/>
      </w:r>
    </w:p>
  </w:endnote>
  <w:endnote w:type="continuationNotice" w:id="1">
    <w:p w14:paraId="14B05E05" w14:textId="77777777" w:rsidR="00C84148" w:rsidRDefault="00C8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2A81" w14:textId="1ED91627" w:rsidR="007C2F6C" w:rsidRDefault="007C2F6C">
    <w:pPr>
      <w:pStyle w:val="Footer"/>
    </w:pPr>
    <w:r>
      <w:rPr>
        <w:noProof/>
      </w:rPr>
      <mc:AlternateContent>
        <mc:Choice Requires="wps">
          <w:drawing>
            <wp:anchor distT="0" distB="0" distL="0" distR="0" simplePos="0" relativeHeight="251660290" behindDoc="0" locked="0" layoutInCell="1" allowOverlap="1" wp14:anchorId="09338FCB" wp14:editId="2541013A">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935B75" w14:textId="05288474"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38FCB" id="_x0000_t202" coordsize="21600,21600" o:spt="202" path="m,l,21600r21600,l21600,xe">
              <v:stroke joinstyle="miter"/>
              <v:path gradientshapeok="t" o:connecttype="rect"/>
            </v:shapetype>
            <v:shape id="Text Box 6" o:spid="_x0000_s1026" type="#_x0000_t202" alt="OFFICIAL" style="position:absolute;left:0;text-align:left;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9935B75" w14:textId="05288474"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FC49" w14:textId="203D3337" w:rsidR="006F0420" w:rsidRDefault="007C2F6C">
    <w:pPr>
      <w:pStyle w:val="Footer"/>
    </w:pPr>
    <w:r>
      <w:rPr>
        <w:noProof/>
        <w:lang w:val="en-AU" w:eastAsia="en-AU"/>
      </w:rPr>
      <mc:AlternateContent>
        <mc:Choice Requires="wps">
          <w:drawing>
            <wp:anchor distT="0" distB="0" distL="0" distR="0" simplePos="0" relativeHeight="251661314" behindDoc="0" locked="0" layoutInCell="1" allowOverlap="1" wp14:anchorId="66E299DF" wp14:editId="6CF39994">
              <wp:simplePos x="828675" y="982027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AFCFA" w14:textId="4A17B852"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299DF" id="_x0000_t202" coordsize="21600,21600" o:spt="202" path="m,l,21600r21600,l21600,xe">
              <v:stroke joinstyle="miter"/>
              <v:path gradientshapeok="t" o:connecttype="rect"/>
            </v:shapetype>
            <v:shape id="Text Box 7" o:spid="_x0000_s1027" type="#_x0000_t202" alt="OFFICIAL" style="position:absolute;left:0;text-align:left;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78AFCFA" w14:textId="4A17B852"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v:textbox>
              <w10:wrap anchorx="page" anchory="page"/>
            </v:shape>
          </w:pict>
        </mc:Fallback>
      </mc:AlternateContent>
    </w:r>
    <w:r w:rsidR="006F0420">
      <w:rPr>
        <w:noProof/>
        <w:lang w:val="en-AU" w:eastAsia="en-AU"/>
      </w:rPr>
      <mc:AlternateContent>
        <mc:Choice Requires="wps">
          <w:drawing>
            <wp:anchor distT="0" distB="0" distL="114300" distR="114300" simplePos="0" relativeHeight="251658240" behindDoc="0" locked="0" layoutInCell="0" allowOverlap="1" wp14:anchorId="28F7DD66" wp14:editId="29450F0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9DB6A" w14:textId="129939D7" w:rsidR="006F0420" w:rsidRPr="006F0420" w:rsidRDefault="006F0420" w:rsidP="006F0420">
                          <w:pPr>
                            <w:spacing w:after="0"/>
                            <w:jc w:val="center"/>
                            <w:rPr>
                              <w:rFonts w:ascii="Arial Black" w:hAnsi="Arial Black"/>
                              <w:color w:val="000000"/>
                              <w:sz w:val="20"/>
                            </w:rPr>
                          </w:pPr>
                          <w:r>
                            <w:rPr>
                              <w:rFonts w:ascii="Arial Black" w:hAnsi="Arial Black"/>
                              <w:color w:val="000000"/>
                              <w:sz w:val="20"/>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F7DD66" id="Text Box 8"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839DB6A" w14:textId="129939D7" w:rsidR="006F0420" w:rsidRPr="006F0420" w:rsidRDefault="006F0420" w:rsidP="006F0420">
                    <w:pPr>
                      <w:spacing w:after="0"/>
                      <w:jc w:val="center"/>
                      <w:rPr>
                        <w:rFonts w:ascii="Arial Black" w:hAnsi="Arial Black"/>
                        <w:color w:val="000000"/>
                        <w:sz w:val="20"/>
                      </w:rPr>
                    </w:pPr>
                    <w:r>
                      <w:rPr>
                        <w:rFonts w:ascii="Arial Black" w:hAnsi="Arial Black"/>
                        <w:color w:val="000000"/>
                        <w:sz w:val="20"/>
                      </w:rPr>
                      <w:t>CHÍNH THỨC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0BC3" w14:textId="2B684833" w:rsidR="006F0420" w:rsidRDefault="007C2F6C">
    <w:pPr>
      <w:pStyle w:val="Footer"/>
    </w:pPr>
    <w:r>
      <w:rPr>
        <w:noProof/>
        <w:lang w:val="en-AU" w:eastAsia="en-AU"/>
      </w:rPr>
      <mc:AlternateContent>
        <mc:Choice Requires="wps">
          <w:drawing>
            <wp:anchor distT="0" distB="0" distL="0" distR="0" simplePos="0" relativeHeight="251659266" behindDoc="0" locked="0" layoutInCell="1" allowOverlap="1" wp14:anchorId="5AA6925C" wp14:editId="20F7608C">
              <wp:simplePos x="828675" y="982027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3221DE" w14:textId="644A454C"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6925C" id="_x0000_t202" coordsize="21600,21600" o:spt="202" path="m,l,21600r21600,l21600,xe">
              <v:stroke joinstyle="miter"/>
              <v:path gradientshapeok="t" o:connecttype="rect"/>
            </v:shapetype>
            <v:shape id="Text Box 5" o:spid="_x0000_s1029" type="#_x0000_t202" alt="OFFICIAL"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E3221DE" w14:textId="644A454C"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v:textbox>
              <w10:wrap anchorx="page" anchory="page"/>
            </v:shape>
          </w:pict>
        </mc:Fallback>
      </mc:AlternateContent>
    </w:r>
    <w:r w:rsidR="006F0420">
      <w:rPr>
        <w:noProof/>
        <w:lang w:val="en-AU" w:eastAsia="en-AU"/>
      </w:rPr>
      <mc:AlternateContent>
        <mc:Choice Requires="wps">
          <w:drawing>
            <wp:anchor distT="0" distB="0" distL="114300" distR="114300" simplePos="0" relativeHeight="251658241" behindDoc="0" locked="0" layoutInCell="0" allowOverlap="1" wp14:anchorId="4BAB118F" wp14:editId="737771C9">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CE926" w14:textId="39F2D290" w:rsidR="006F0420" w:rsidRPr="006F0420" w:rsidRDefault="006F0420" w:rsidP="006F0420">
                          <w:pPr>
                            <w:spacing w:after="0"/>
                            <w:jc w:val="center"/>
                            <w:rPr>
                              <w:rFonts w:ascii="Arial Black" w:hAnsi="Arial Black"/>
                              <w:color w:val="000000"/>
                              <w:sz w:val="20"/>
                            </w:rPr>
                          </w:pPr>
                          <w:r>
                            <w:rPr>
                              <w:rFonts w:ascii="Arial Black" w:hAnsi="Arial Black"/>
                              <w:color w:val="000000"/>
                              <w:sz w:val="20"/>
                            </w:rPr>
                            <w:t xml:space="preserve">CHÍNH </w:t>
                          </w:r>
                          <w:r>
                            <w:rPr>
                              <w:rFonts w:ascii="Arial Black" w:hAnsi="Arial Black"/>
                              <w:color w:val="000000"/>
                              <w:sz w:val="20"/>
                            </w:rPr>
                            <w:t>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AB118F" id="Text Box 9"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FCCE926" w14:textId="39F2D290" w:rsidR="006F0420" w:rsidRPr="006F0420" w:rsidRDefault="006F0420" w:rsidP="006F0420">
                    <w:pPr>
                      <w:spacing w:after="0"/>
                      <w:jc w:val="center"/>
                      <w:rPr>
                        <w:rFonts w:ascii="Arial Black" w:hAnsi="Arial Black"/>
                        <w:color w:val="000000"/>
                        <w:sz w:val="20"/>
                      </w:rPr>
                    </w:pPr>
                    <w:r>
                      <w:rPr>
                        <w:rFonts w:ascii="Arial Black" w:hAnsi="Arial Black"/>
                        <w:color w:val="000000"/>
                        <w:sz w:val="20"/>
                      </w:rPr>
                      <w:t xml:space="preserve">CHÍNH </w:t>
                    </w:r>
                    <w:r>
                      <w:rPr>
                        <w:rFonts w:ascii="Arial Black" w:hAnsi="Arial Black"/>
                        <w:color w:val="000000"/>
                        <w:sz w:val="20"/>
                      </w:rPr>
                      <w:t>THỨC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D78" w14:textId="445392CC" w:rsidR="0077455A" w:rsidRDefault="007C2F6C">
    <w:pPr>
      <w:pStyle w:val="Footer"/>
    </w:pPr>
    <w:r>
      <w:rPr>
        <w:noProof/>
      </w:rPr>
      <mc:AlternateContent>
        <mc:Choice Requires="wps">
          <w:drawing>
            <wp:anchor distT="0" distB="0" distL="0" distR="0" simplePos="0" relativeHeight="251663362" behindDoc="0" locked="0" layoutInCell="1" allowOverlap="1" wp14:anchorId="55337127" wp14:editId="4ED2C0E8">
              <wp:simplePos x="635" y="635"/>
              <wp:positionH relativeFrom="page">
                <wp:align>center</wp:align>
              </wp:positionH>
              <wp:positionV relativeFrom="page">
                <wp:align>bottom</wp:align>
              </wp:positionV>
              <wp:extent cx="443865" cy="443865"/>
              <wp:effectExtent l="0" t="0" r="1016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9545E" w14:textId="3B768778"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37127" id="_x0000_t202" coordsize="21600,21600" o:spt="202" path="m,l,21600r21600,l21600,xe">
              <v:stroke joinstyle="miter"/>
              <v:path gradientshapeok="t" o:connecttype="rect"/>
            </v:shapetype>
            <v:shape id="Text Box 12" o:spid="_x0000_s1031" type="#_x0000_t202" alt="OFFICIAL" style="position:absolute;left:0;text-align:left;margin-left:0;margin-top:0;width:34.95pt;height:34.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C89545E" w14:textId="3B768778"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21E9" w14:textId="4B661644" w:rsidR="0077455A" w:rsidRDefault="007C2F6C">
    <w:pPr>
      <w:pStyle w:val="Footer"/>
    </w:pPr>
    <w:r>
      <w:rPr>
        <w:noProof/>
        <w:lang w:val="en-AU" w:eastAsia="en-AU"/>
      </w:rPr>
      <mc:AlternateContent>
        <mc:Choice Requires="wps">
          <w:drawing>
            <wp:anchor distT="0" distB="0" distL="0" distR="0" simplePos="0" relativeHeight="251664386" behindDoc="0" locked="0" layoutInCell="1" allowOverlap="1" wp14:anchorId="26710386" wp14:editId="19337171">
              <wp:simplePos x="828675" y="9820275"/>
              <wp:positionH relativeFrom="page">
                <wp:align>center</wp:align>
              </wp:positionH>
              <wp:positionV relativeFrom="page">
                <wp:align>bottom</wp:align>
              </wp:positionV>
              <wp:extent cx="443865" cy="443865"/>
              <wp:effectExtent l="0" t="0" r="1016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A700BC" w14:textId="1FD3D775"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10386" id="_x0000_t202" coordsize="21600,21600" o:spt="202" path="m,l,21600r21600,l21600,xe">
              <v:stroke joinstyle="miter"/>
              <v:path gradientshapeok="t" o:connecttype="rect"/>
            </v:shapetype>
            <v:shape id="Text Box 13" o:spid="_x0000_s1032" type="#_x0000_t202" alt="OFFICIAL" style="position:absolute;left:0;text-align:left;margin-left:0;margin-top:0;width:34.95pt;height:34.9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6A700BC" w14:textId="1FD3D775"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v:textbox>
              <w10:wrap anchorx="page" anchory="page"/>
            </v:shape>
          </w:pict>
        </mc:Fallback>
      </mc:AlternateContent>
    </w:r>
    <w:r w:rsidR="006F0420">
      <w:rPr>
        <w:noProof/>
        <w:lang w:val="en-AU" w:eastAsia="en-AU"/>
      </w:rPr>
      <mc:AlternateContent>
        <mc:Choice Requires="wps">
          <w:drawing>
            <wp:anchor distT="0" distB="0" distL="114300" distR="114300" simplePos="0" relativeHeight="251658242" behindDoc="0" locked="0" layoutInCell="0" allowOverlap="1" wp14:anchorId="2F7EB381" wp14:editId="1FC5483D">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A800E" w14:textId="478B6FC5" w:rsidR="006F0420" w:rsidRPr="006F0420" w:rsidRDefault="006F0420" w:rsidP="006F0420">
                          <w:pPr>
                            <w:spacing w:after="0"/>
                            <w:jc w:val="center"/>
                            <w:rPr>
                              <w:rFonts w:ascii="Arial Black" w:hAnsi="Arial Black"/>
                              <w:color w:val="000000"/>
                              <w:sz w:val="20"/>
                            </w:rPr>
                          </w:pPr>
                          <w:r>
                            <w:rPr>
                              <w:rFonts w:ascii="Arial Black" w:hAnsi="Arial Black"/>
                              <w:color w:val="000000"/>
                              <w:sz w:val="20"/>
                            </w:rPr>
                            <w:t xml:space="preserve">CHÍNH </w:t>
                          </w:r>
                          <w:r>
                            <w:rPr>
                              <w:rFonts w:ascii="Arial Black" w:hAnsi="Arial Black"/>
                              <w:color w:val="000000"/>
                              <w:sz w:val="20"/>
                            </w:rPr>
                            <w:t>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7EB381" id="Text Box 10"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9CA800E" w14:textId="478B6FC5" w:rsidR="006F0420" w:rsidRPr="006F0420" w:rsidRDefault="006F0420" w:rsidP="006F0420">
                    <w:pPr>
                      <w:spacing w:after="0"/>
                      <w:jc w:val="center"/>
                      <w:rPr>
                        <w:rFonts w:ascii="Arial Black" w:hAnsi="Arial Black"/>
                        <w:color w:val="000000"/>
                        <w:sz w:val="20"/>
                      </w:rPr>
                    </w:pPr>
                    <w:r>
                      <w:rPr>
                        <w:rFonts w:ascii="Arial Black" w:hAnsi="Arial Black"/>
                        <w:color w:val="000000"/>
                        <w:sz w:val="20"/>
                      </w:rPr>
                      <w:t xml:space="preserve">CHÍNH </w:t>
                    </w:r>
                    <w:r>
                      <w:rPr>
                        <w:rFonts w:ascii="Arial Black" w:hAnsi="Arial Black"/>
                        <w:color w:val="000000"/>
                        <w:sz w:val="20"/>
                      </w:rPr>
                      <w:t>THỨC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673E" w14:textId="750486E0" w:rsidR="007C2F6C" w:rsidRDefault="007C2F6C">
    <w:pPr>
      <w:pStyle w:val="Footer"/>
    </w:pPr>
    <w:r>
      <w:rPr>
        <w:noProof/>
      </w:rPr>
      <mc:AlternateContent>
        <mc:Choice Requires="wps">
          <w:drawing>
            <wp:anchor distT="0" distB="0" distL="0" distR="0" simplePos="0" relativeHeight="251662338" behindDoc="0" locked="0" layoutInCell="1" allowOverlap="1" wp14:anchorId="49B7346A" wp14:editId="0CDAA594">
              <wp:simplePos x="828675" y="9820275"/>
              <wp:positionH relativeFrom="page">
                <wp:align>center</wp:align>
              </wp:positionH>
              <wp:positionV relativeFrom="page">
                <wp:align>bottom</wp:align>
              </wp:positionV>
              <wp:extent cx="443865" cy="443865"/>
              <wp:effectExtent l="0" t="0" r="1016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B3F10" w14:textId="50FF08F3"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7346A" id="_x0000_t202" coordsize="21600,21600" o:spt="202" path="m,l,21600r21600,l21600,xe">
              <v:stroke joinstyle="miter"/>
              <v:path gradientshapeok="t" o:connecttype="rect"/>
            </v:shapetype>
            <v:shape id="Text Box 11" o:spid="_x0000_s1034" type="#_x0000_t202" alt="OFFICIAL" style="position:absolute;left:0;text-align:left;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8B3F10" w14:textId="50FF08F3" w:rsidR="007C2F6C" w:rsidRPr="007C2F6C" w:rsidRDefault="007C2F6C" w:rsidP="007C2F6C">
                    <w:pPr>
                      <w:spacing w:after="0"/>
                      <w:rPr>
                        <w:rFonts w:ascii="Arial Black" w:eastAsia="Arial Black" w:hAnsi="Arial Black" w:cs="Arial Black"/>
                        <w:noProof/>
                        <w:color w:val="000000"/>
                        <w:sz w:val="20"/>
                      </w:rPr>
                    </w:pPr>
                    <w:r w:rsidRPr="007C2F6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09F4" w14:textId="77777777" w:rsidR="00C84148" w:rsidRDefault="00C84148" w:rsidP="006F0420">
      <w:pPr>
        <w:spacing w:after="0" w:line="240" w:lineRule="auto"/>
      </w:pPr>
      <w:r>
        <w:separator/>
      </w:r>
    </w:p>
  </w:footnote>
  <w:footnote w:type="continuationSeparator" w:id="0">
    <w:p w14:paraId="7DB27823" w14:textId="77777777" w:rsidR="00C84148" w:rsidRDefault="00C84148" w:rsidP="006F0420">
      <w:pPr>
        <w:spacing w:after="0" w:line="240" w:lineRule="auto"/>
      </w:pPr>
      <w:r>
        <w:continuationSeparator/>
      </w:r>
    </w:p>
  </w:footnote>
  <w:footnote w:type="continuationNotice" w:id="1">
    <w:p w14:paraId="21862981" w14:textId="77777777" w:rsidR="00C84148" w:rsidRDefault="00C84148">
      <w:pPr>
        <w:spacing w:after="0" w:line="240" w:lineRule="auto"/>
      </w:pPr>
    </w:p>
  </w:footnote>
  <w:footnote w:id="2">
    <w:p w14:paraId="111CA8AA" w14:textId="766519EA" w:rsidR="006F0420" w:rsidRPr="00EF21D8" w:rsidRDefault="006F0420" w:rsidP="006F0420">
      <w:pPr>
        <w:pStyle w:val="FootnoteText"/>
      </w:pPr>
      <w:r w:rsidRPr="00EF21D8">
        <w:rPr>
          <w:rStyle w:val="FootnoteReference"/>
        </w:rPr>
        <w:footnoteRef/>
      </w:r>
      <w:r w:rsidRPr="00EF21D8">
        <w:t xml:space="preserve"> Có bằng chứng qua nghiên cứu cho U=U từ khắp nơi trên thế giới bao gồm: </w:t>
      </w:r>
    </w:p>
    <w:p w14:paraId="137F4BA4" w14:textId="77777777" w:rsidR="006F0420" w:rsidRPr="00EF21D8" w:rsidRDefault="00000000" w:rsidP="006F0420">
      <w:pPr>
        <w:pStyle w:val="FootnoteText"/>
      </w:pPr>
      <w:hyperlink r:id="rId1" w:history="1">
        <w:r w:rsidR="00900743" w:rsidRPr="00EF21D8">
          <w:rPr>
            <w:rStyle w:val="Hyperlink"/>
          </w:rPr>
          <w:t xml:space="preserve">The HIV Prevention Trial Network (Mạng lưới Thử nghiệm Phòng tránh HIV); </w:t>
        </w:r>
      </w:hyperlink>
      <w:r w:rsidR="00900743" w:rsidRPr="00EF21D8">
        <w:t xml:space="preserve"> &lt;https://www.hptn.org/research/studies/hptn052&gt;</w:t>
      </w:r>
    </w:p>
    <w:p w14:paraId="158589CE" w14:textId="77777777" w:rsidR="006F0420" w:rsidRPr="00EF21D8" w:rsidRDefault="00000000" w:rsidP="006F0420">
      <w:pPr>
        <w:pStyle w:val="FootnoteText"/>
      </w:pPr>
      <w:hyperlink r:id="rId2" w:history="1">
        <w:r w:rsidR="00900743" w:rsidRPr="00EF21D8">
          <w:rPr>
            <w:rStyle w:val="Hyperlink"/>
          </w:rPr>
          <w:t xml:space="preserve">Opposites Attract Study (Nghiên cứu về Sức thu hút của sự Trái ngược); </w:t>
        </w:r>
      </w:hyperlink>
      <w:r w:rsidR="00900743" w:rsidRPr="00EF21D8">
        <w:t xml:space="preserve"> &lt;https://kirby.unsw.edu.au/project/opposites-attract&gt;</w:t>
      </w:r>
    </w:p>
    <w:p w14:paraId="3F04524B" w14:textId="344277D5" w:rsidR="006F0420" w:rsidRDefault="00000000" w:rsidP="006F0420">
      <w:pPr>
        <w:pStyle w:val="FootnoteText"/>
      </w:pPr>
      <w:hyperlink r:id="rId3" w:history="1">
        <w:r w:rsidR="00900743" w:rsidRPr="00EF21D8">
          <w:rPr>
            <w:rStyle w:val="Hyperlink"/>
          </w:rPr>
          <w:t xml:space="preserve">The PARTNER Study (Nghiên cứu về BẠN ĐỜI); </w:t>
        </w:r>
      </w:hyperlink>
      <w:r w:rsidR="00900743" w:rsidRPr="00EF21D8">
        <w:t xml:space="preserve"> &lt;https://jamanetwork.com/journals/jama/fullarticle/2533066&gt;.</w:t>
      </w:r>
    </w:p>
  </w:footnote>
  <w:footnote w:id="3">
    <w:p w14:paraId="23D5D267" w14:textId="21CB4A48" w:rsidR="006F0420" w:rsidRDefault="006F0420" w:rsidP="006F0420">
      <w:pPr>
        <w:pStyle w:val="FootnoteText"/>
      </w:pPr>
      <w:r>
        <w:rPr>
          <w:rStyle w:val="FootnoteReference"/>
        </w:rPr>
        <w:footnoteRef/>
      </w:r>
      <w:r>
        <w:t xml:space="preserve"> Hiệp hội Thuốc cho HIV, Viêm gan do Vi rút và Sức khoẻ Tình dục của Úc năm 2018, </w:t>
      </w:r>
      <w:hyperlink r:id="rId4" w:history="1">
        <w:r>
          <w:rPr>
            <w:rStyle w:val="Hyperlink"/>
            <w:b/>
            <w:u w:val="none"/>
          </w:rPr>
          <w:t>Hướng dẫn cho bác sĩ thảo luận U=U</w:t>
        </w:r>
      </w:hyperlink>
      <w:r w:rsidRPr="00EF21D8">
        <w:t xml:space="preserve"> &lt;https://ashm.blob.core.windows.net/ashmpublic/UequalsU.pdf&gt;.</w:t>
      </w:r>
    </w:p>
  </w:footnote>
  <w:footnote w:id="4">
    <w:p w14:paraId="5CF57403" w14:textId="77777777" w:rsidR="006F0420" w:rsidRDefault="006F0420" w:rsidP="006F0420">
      <w:pPr>
        <w:pStyle w:val="FootnoteText"/>
      </w:pPr>
      <w:r>
        <w:rPr>
          <w:rStyle w:val="FootnoteReference"/>
        </w:rPr>
        <w:footnoteRef/>
      </w:r>
      <w:r>
        <w:t xml:space="preserve"> Hãy xem </w:t>
      </w:r>
      <w:hyperlink r:id="rId5" w:history="1">
        <w:r>
          <w:rPr>
            <w:rStyle w:val="Hyperlink"/>
          </w:rPr>
          <w:t>Stanford Health Care (Chăm sóc Y tế Stanford)</w:t>
        </w:r>
      </w:hyperlink>
      <w:r w:rsidRPr="00373C04">
        <w:t xml:space="preserve"> &lt;https://stanfordhealthcare.org/medical-conditions/sexual-and-reproductive-health/hiv-aids/causes/risk-of-exposure.html&gt;  </w:t>
      </w:r>
      <w:r>
        <w:t>để biết thêm thông tin về nguy cơ lây truyền HIV và xem danh sách các công trình nghiên cứu. Hãy nhớ là nhiều nghiên cứu tính toán nguy cơ lây truyền dựa trên việc bạn tình âm tính đối với HIV là đang nhận hay đang cho trong sinh hoạt tình dục.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4908" w14:textId="77777777" w:rsidR="0077455A" w:rsidRPr="00454A7D" w:rsidRDefault="0077455A" w:rsidP="0077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0627" w14:textId="19ACC82E" w:rsidR="0077455A" w:rsidRPr="0051568D" w:rsidRDefault="006F0420" w:rsidP="0077455A">
    <w:pPr>
      <w:pStyle w:val="Header"/>
    </w:pPr>
    <w:r>
      <w:t xml:space="preserve">Hướng dẫn dành cho người hành nghề </w:t>
    </w:r>
    <w:r w:rsidR="00C57241" w:rsidRPr="0049131B">
      <w:rPr>
        <w:color w:val="44546A" w:themeColor="text2"/>
      </w:rPr>
      <w:t>buôn bán tình dục</w:t>
    </w:r>
    <w:r w:rsidRPr="0049131B">
      <w:rPr>
        <w:color w:val="44546A" w:themeColor="text2"/>
      </w:rPr>
      <w:t xml:space="preserve"> </w:t>
    </w:r>
    <w:r>
      <w:t xml:space="preserve">sống với HIV (phiên bản dành cho người khiếm thị) </w:t>
    </w:r>
    <w:r w:rsidR="009523FC">
      <w:ptab w:relativeTo="margin" w:alignment="right" w:leader="none"/>
    </w:r>
    <w:r w:rsidR="009523FC" w:rsidRPr="00DE6C85">
      <w:rPr>
        <w:b w:val="0"/>
        <w:bCs/>
      </w:rPr>
      <w:fldChar w:fldCharType="begin"/>
    </w:r>
    <w:r w:rsidR="009523FC" w:rsidRPr="00DE6C85">
      <w:rPr>
        <w:bCs/>
      </w:rPr>
      <w:instrText xml:space="preserve"> PAGE </w:instrText>
    </w:r>
    <w:r w:rsidR="009523FC" w:rsidRPr="00DE6C85">
      <w:rPr>
        <w:b w:val="0"/>
        <w:bCs/>
      </w:rPr>
      <w:fldChar w:fldCharType="separate"/>
    </w:r>
    <w:r w:rsidR="00052FF4">
      <w:rPr>
        <w:bCs/>
        <w:noProof/>
      </w:rPr>
      <w:t>16</w:t>
    </w:r>
    <w:r w:rsidR="009523F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styleLink w:val="ZZBullets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F3F3808"/>
    <w:multiLevelType w:val="hybridMultilevel"/>
    <w:tmpl w:val="5A82AD78"/>
    <w:lvl w:ilvl="0" w:tplc="433E25E4">
      <w:start w:val="1"/>
      <w:numFmt w:val="bullet"/>
      <w:lvlText w:val="-"/>
      <w:lvlJc w:val="left"/>
      <w:pPr>
        <w:ind w:left="720" w:hanging="360"/>
      </w:pPr>
      <w:rPr>
        <w:rFonts w:ascii="Calibri" w:hAnsi="Calibri" w:hint="default"/>
      </w:rPr>
    </w:lvl>
    <w:lvl w:ilvl="1" w:tplc="FFCE392E">
      <w:start w:val="1"/>
      <w:numFmt w:val="bullet"/>
      <w:lvlText w:val="o"/>
      <w:lvlJc w:val="left"/>
      <w:pPr>
        <w:ind w:left="1440" w:hanging="360"/>
      </w:pPr>
      <w:rPr>
        <w:rFonts w:ascii="Courier New" w:hAnsi="Courier New" w:hint="default"/>
      </w:rPr>
    </w:lvl>
    <w:lvl w:ilvl="2" w:tplc="15B2BF3C">
      <w:start w:val="1"/>
      <w:numFmt w:val="bullet"/>
      <w:lvlText w:val=""/>
      <w:lvlJc w:val="left"/>
      <w:pPr>
        <w:ind w:left="2160" w:hanging="360"/>
      </w:pPr>
      <w:rPr>
        <w:rFonts w:ascii="Wingdings" w:hAnsi="Wingdings" w:hint="default"/>
      </w:rPr>
    </w:lvl>
    <w:lvl w:ilvl="3" w:tplc="F68C19CC">
      <w:start w:val="1"/>
      <w:numFmt w:val="bullet"/>
      <w:lvlText w:val=""/>
      <w:lvlJc w:val="left"/>
      <w:pPr>
        <w:ind w:left="2880" w:hanging="360"/>
      </w:pPr>
      <w:rPr>
        <w:rFonts w:ascii="Symbol" w:hAnsi="Symbol" w:hint="default"/>
      </w:rPr>
    </w:lvl>
    <w:lvl w:ilvl="4" w:tplc="20A4A7AC">
      <w:start w:val="1"/>
      <w:numFmt w:val="bullet"/>
      <w:lvlText w:val="o"/>
      <w:lvlJc w:val="left"/>
      <w:pPr>
        <w:ind w:left="3600" w:hanging="360"/>
      </w:pPr>
      <w:rPr>
        <w:rFonts w:ascii="Courier New" w:hAnsi="Courier New" w:hint="default"/>
      </w:rPr>
    </w:lvl>
    <w:lvl w:ilvl="5" w:tplc="265E6FA2">
      <w:start w:val="1"/>
      <w:numFmt w:val="bullet"/>
      <w:lvlText w:val=""/>
      <w:lvlJc w:val="left"/>
      <w:pPr>
        <w:ind w:left="4320" w:hanging="360"/>
      </w:pPr>
      <w:rPr>
        <w:rFonts w:ascii="Wingdings" w:hAnsi="Wingdings" w:hint="default"/>
      </w:rPr>
    </w:lvl>
    <w:lvl w:ilvl="6" w:tplc="F58C9108">
      <w:start w:val="1"/>
      <w:numFmt w:val="bullet"/>
      <w:lvlText w:val=""/>
      <w:lvlJc w:val="left"/>
      <w:pPr>
        <w:ind w:left="5040" w:hanging="360"/>
      </w:pPr>
      <w:rPr>
        <w:rFonts w:ascii="Symbol" w:hAnsi="Symbol" w:hint="default"/>
      </w:rPr>
    </w:lvl>
    <w:lvl w:ilvl="7" w:tplc="618CB32A">
      <w:start w:val="1"/>
      <w:numFmt w:val="bullet"/>
      <w:lvlText w:val="o"/>
      <w:lvlJc w:val="left"/>
      <w:pPr>
        <w:ind w:left="5760" w:hanging="360"/>
      </w:pPr>
      <w:rPr>
        <w:rFonts w:ascii="Courier New" w:hAnsi="Courier New" w:hint="default"/>
      </w:rPr>
    </w:lvl>
    <w:lvl w:ilvl="8" w:tplc="CDF6F09E">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16C60A1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B10E825"/>
    <w:multiLevelType w:val="hybridMultilevel"/>
    <w:tmpl w:val="AFF6DC4C"/>
    <w:lvl w:ilvl="0" w:tplc="08AE6F5E">
      <w:start w:val="1"/>
      <w:numFmt w:val="bullet"/>
      <w:lvlText w:val="-"/>
      <w:lvlJc w:val="left"/>
      <w:pPr>
        <w:ind w:left="720" w:hanging="360"/>
      </w:pPr>
      <w:rPr>
        <w:rFonts w:ascii="Calibri" w:hAnsi="Calibri" w:hint="default"/>
      </w:rPr>
    </w:lvl>
    <w:lvl w:ilvl="1" w:tplc="C61815AC">
      <w:start w:val="1"/>
      <w:numFmt w:val="bullet"/>
      <w:lvlText w:val="o"/>
      <w:lvlJc w:val="left"/>
      <w:pPr>
        <w:ind w:left="1440" w:hanging="360"/>
      </w:pPr>
      <w:rPr>
        <w:rFonts w:ascii="Courier New" w:hAnsi="Courier New" w:hint="default"/>
      </w:rPr>
    </w:lvl>
    <w:lvl w:ilvl="2" w:tplc="CADE5774">
      <w:start w:val="1"/>
      <w:numFmt w:val="bullet"/>
      <w:lvlText w:val=""/>
      <w:lvlJc w:val="left"/>
      <w:pPr>
        <w:ind w:left="2160" w:hanging="360"/>
      </w:pPr>
      <w:rPr>
        <w:rFonts w:ascii="Wingdings" w:hAnsi="Wingdings" w:hint="default"/>
      </w:rPr>
    </w:lvl>
    <w:lvl w:ilvl="3" w:tplc="4EC2EC2A">
      <w:start w:val="1"/>
      <w:numFmt w:val="bullet"/>
      <w:lvlText w:val=""/>
      <w:lvlJc w:val="left"/>
      <w:pPr>
        <w:ind w:left="2880" w:hanging="360"/>
      </w:pPr>
      <w:rPr>
        <w:rFonts w:ascii="Symbol" w:hAnsi="Symbol" w:hint="default"/>
      </w:rPr>
    </w:lvl>
    <w:lvl w:ilvl="4" w:tplc="8CE83382">
      <w:start w:val="1"/>
      <w:numFmt w:val="bullet"/>
      <w:lvlText w:val="o"/>
      <w:lvlJc w:val="left"/>
      <w:pPr>
        <w:ind w:left="3600" w:hanging="360"/>
      </w:pPr>
      <w:rPr>
        <w:rFonts w:ascii="Courier New" w:hAnsi="Courier New" w:hint="default"/>
      </w:rPr>
    </w:lvl>
    <w:lvl w:ilvl="5" w:tplc="5000A364">
      <w:start w:val="1"/>
      <w:numFmt w:val="bullet"/>
      <w:lvlText w:val=""/>
      <w:lvlJc w:val="left"/>
      <w:pPr>
        <w:ind w:left="4320" w:hanging="360"/>
      </w:pPr>
      <w:rPr>
        <w:rFonts w:ascii="Wingdings" w:hAnsi="Wingdings" w:hint="default"/>
      </w:rPr>
    </w:lvl>
    <w:lvl w:ilvl="6" w:tplc="D2CA0932">
      <w:start w:val="1"/>
      <w:numFmt w:val="bullet"/>
      <w:lvlText w:val=""/>
      <w:lvlJc w:val="left"/>
      <w:pPr>
        <w:ind w:left="5040" w:hanging="360"/>
      </w:pPr>
      <w:rPr>
        <w:rFonts w:ascii="Symbol" w:hAnsi="Symbol" w:hint="default"/>
      </w:rPr>
    </w:lvl>
    <w:lvl w:ilvl="7" w:tplc="2E560664">
      <w:start w:val="1"/>
      <w:numFmt w:val="bullet"/>
      <w:lvlText w:val="o"/>
      <w:lvlJc w:val="left"/>
      <w:pPr>
        <w:ind w:left="5760" w:hanging="360"/>
      </w:pPr>
      <w:rPr>
        <w:rFonts w:ascii="Courier New" w:hAnsi="Courier New" w:hint="default"/>
      </w:rPr>
    </w:lvl>
    <w:lvl w:ilvl="8" w:tplc="9ED2687E">
      <w:start w:val="1"/>
      <w:numFmt w:val="bullet"/>
      <w:lvlText w:val=""/>
      <w:lvlJc w:val="left"/>
      <w:pPr>
        <w:ind w:left="6480" w:hanging="360"/>
      </w:pPr>
      <w:rPr>
        <w:rFonts w:ascii="Wingdings" w:hAnsi="Wingdings" w:hint="default"/>
      </w:rPr>
    </w:lvl>
  </w:abstractNum>
  <w:abstractNum w:abstractNumId="9" w15:restartNumberingAfterBreak="0">
    <w:nsid w:val="61F15EAB"/>
    <w:multiLevelType w:val="hybridMultilevel"/>
    <w:tmpl w:val="6DEA3474"/>
    <w:lvl w:ilvl="0" w:tplc="915AA62E">
      <w:start w:val="1"/>
      <w:numFmt w:val="bullet"/>
      <w:lvlText w:val="-"/>
      <w:lvlJc w:val="left"/>
      <w:pPr>
        <w:ind w:left="720" w:hanging="360"/>
      </w:pPr>
      <w:rPr>
        <w:rFonts w:ascii="Calibri" w:hAnsi="Calibri" w:hint="default"/>
      </w:rPr>
    </w:lvl>
    <w:lvl w:ilvl="1" w:tplc="C046E8CA">
      <w:start w:val="1"/>
      <w:numFmt w:val="bullet"/>
      <w:lvlText w:val="o"/>
      <w:lvlJc w:val="left"/>
      <w:pPr>
        <w:ind w:left="1440" w:hanging="360"/>
      </w:pPr>
      <w:rPr>
        <w:rFonts w:ascii="Courier New" w:hAnsi="Courier New" w:hint="default"/>
      </w:rPr>
    </w:lvl>
    <w:lvl w:ilvl="2" w:tplc="0CF0B8FC">
      <w:start w:val="1"/>
      <w:numFmt w:val="bullet"/>
      <w:lvlText w:val=""/>
      <w:lvlJc w:val="left"/>
      <w:pPr>
        <w:ind w:left="2160" w:hanging="360"/>
      </w:pPr>
      <w:rPr>
        <w:rFonts w:ascii="Wingdings" w:hAnsi="Wingdings" w:hint="default"/>
      </w:rPr>
    </w:lvl>
    <w:lvl w:ilvl="3" w:tplc="1D00E2E0">
      <w:start w:val="1"/>
      <w:numFmt w:val="bullet"/>
      <w:lvlText w:val=""/>
      <w:lvlJc w:val="left"/>
      <w:pPr>
        <w:ind w:left="2880" w:hanging="360"/>
      </w:pPr>
      <w:rPr>
        <w:rFonts w:ascii="Symbol" w:hAnsi="Symbol" w:hint="default"/>
      </w:rPr>
    </w:lvl>
    <w:lvl w:ilvl="4" w:tplc="2AFC9214">
      <w:start w:val="1"/>
      <w:numFmt w:val="bullet"/>
      <w:lvlText w:val="o"/>
      <w:lvlJc w:val="left"/>
      <w:pPr>
        <w:ind w:left="3600" w:hanging="360"/>
      </w:pPr>
      <w:rPr>
        <w:rFonts w:ascii="Courier New" w:hAnsi="Courier New" w:hint="default"/>
      </w:rPr>
    </w:lvl>
    <w:lvl w:ilvl="5" w:tplc="84BA727E">
      <w:start w:val="1"/>
      <w:numFmt w:val="bullet"/>
      <w:lvlText w:val=""/>
      <w:lvlJc w:val="left"/>
      <w:pPr>
        <w:ind w:left="4320" w:hanging="360"/>
      </w:pPr>
      <w:rPr>
        <w:rFonts w:ascii="Wingdings" w:hAnsi="Wingdings" w:hint="default"/>
      </w:rPr>
    </w:lvl>
    <w:lvl w:ilvl="6" w:tplc="A7BA0084">
      <w:start w:val="1"/>
      <w:numFmt w:val="bullet"/>
      <w:lvlText w:val=""/>
      <w:lvlJc w:val="left"/>
      <w:pPr>
        <w:ind w:left="5040" w:hanging="360"/>
      </w:pPr>
      <w:rPr>
        <w:rFonts w:ascii="Symbol" w:hAnsi="Symbol" w:hint="default"/>
      </w:rPr>
    </w:lvl>
    <w:lvl w:ilvl="7" w:tplc="0610D180">
      <w:start w:val="1"/>
      <w:numFmt w:val="bullet"/>
      <w:lvlText w:val="o"/>
      <w:lvlJc w:val="left"/>
      <w:pPr>
        <w:ind w:left="5760" w:hanging="360"/>
      </w:pPr>
      <w:rPr>
        <w:rFonts w:ascii="Courier New" w:hAnsi="Courier New" w:hint="default"/>
      </w:rPr>
    </w:lvl>
    <w:lvl w:ilvl="8" w:tplc="BEAEC434">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44A3669"/>
    <w:multiLevelType w:val="hybridMultilevel"/>
    <w:tmpl w:val="5D16A42E"/>
    <w:lvl w:ilvl="0" w:tplc="6B1EE644">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D2A07B"/>
    <w:multiLevelType w:val="hybridMultilevel"/>
    <w:tmpl w:val="CB588CA0"/>
    <w:lvl w:ilvl="0" w:tplc="60C6F35A">
      <w:start w:val="10"/>
      <w:numFmt w:val="bullet"/>
      <w:lvlText w:val="-"/>
      <w:lvlJc w:val="left"/>
      <w:pPr>
        <w:ind w:left="720" w:hanging="360"/>
      </w:pPr>
      <w:rPr>
        <w:rFonts w:ascii="Calibri" w:hAnsi="Calibri" w:hint="default"/>
      </w:rPr>
    </w:lvl>
    <w:lvl w:ilvl="1" w:tplc="65BC4B1E">
      <w:start w:val="1"/>
      <w:numFmt w:val="bullet"/>
      <w:lvlText w:val="o"/>
      <w:lvlJc w:val="left"/>
      <w:pPr>
        <w:ind w:left="1440" w:hanging="360"/>
      </w:pPr>
      <w:rPr>
        <w:rFonts w:ascii="Courier New" w:hAnsi="Courier New" w:hint="default"/>
      </w:rPr>
    </w:lvl>
    <w:lvl w:ilvl="2" w:tplc="11649186">
      <w:start w:val="1"/>
      <w:numFmt w:val="bullet"/>
      <w:lvlText w:val=""/>
      <w:lvlJc w:val="left"/>
      <w:pPr>
        <w:ind w:left="2160" w:hanging="360"/>
      </w:pPr>
      <w:rPr>
        <w:rFonts w:ascii="Wingdings" w:hAnsi="Wingdings" w:hint="default"/>
      </w:rPr>
    </w:lvl>
    <w:lvl w:ilvl="3" w:tplc="6472060A">
      <w:start w:val="1"/>
      <w:numFmt w:val="bullet"/>
      <w:lvlText w:val=""/>
      <w:lvlJc w:val="left"/>
      <w:pPr>
        <w:ind w:left="2880" w:hanging="360"/>
      </w:pPr>
      <w:rPr>
        <w:rFonts w:ascii="Symbol" w:hAnsi="Symbol" w:hint="default"/>
      </w:rPr>
    </w:lvl>
    <w:lvl w:ilvl="4" w:tplc="FBB63822">
      <w:start w:val="1"/>
      <w:numFmt w:val="bullet"/>
      <w:lvlText w:val="o"/>
      <w:lvlJc w:val="left"/>
      <w:pPr>
        <w:ind w:left="3600" w:hanging="360"/>
      </w:pPr>
      <w:rPr>
        <w:rFonts w:ascii="Courier New" w:hAnsi="Courier New" w:hint="default"/>
      </w:rPr>
    </w:lvl>
    <w:lvl w:ilvl="5" w:tplc="F2449B32">
      <w:start w:val="1"/>
      <w:numFmt w:val="bullet"/>
      <w:lvlText w:val=""/>
      <w:lvlJc w:val="left"/>
      <w:pPr>
        <w:ind w:left="4320" w:hanging="360"/>
      </w:pPr>
      <w:rPr>
        <w:rFonts w:ascii="Wingdings" w:hAnsi="Wingdings" w:hint="default"/>
      </w:rPr>
    </w:lvl>
    <w:lvl w:ilvl="6" w:tplc="46D6F284">
      <w:start w:val="1"/>
      <w:numFmt w:val="bullet"/>
      <w:lvlText w:val=""/>
      <w:lvlJc w:val="left"/>
      <w:pPr>
        <w:ind w:left="5040" w:hanging="360"/>
      </w:pPr>
      <w:rPr>
        <w:rFonts w:ascii="Symbol" w:hAnsi="Symbol" w:hint="default"/>
      </w:rPr>
    </w:lvl>
    <w:lvl w:ilvl="7" w:tplc="63E83448">
      <w:start w:val="1"/>
      <w:numFmt w:val="bullet"/>
      <w:lvlText w:val="o"/>
      <w:lvlJc w:val="left"/>
      <w:pPr>
        <w:ind w:left="5760" w:hanging="360"/>
      </w:pPr>
      <w:rPr>
        <w:rFonts w:ascii="Courier New" w:hAnsi="Courier New" w:hint="default"/>
      </w:rPr>
    </w:lvl>
    <w:lvl w:ilvl="8" w:tplc="3CD2ADFE">
      <w:start w:val="1"/>
      <w:numFmt w:val="bullet"/>
      <w:lvlText w:val=""/>
      <w:lvlJc w:val="left"/>
      <w:pPr>
        <w:ind w:left="6480" w:hanging="360"/>
      </w:pPr>
      <w:rPr>
        <w:rFonts w:ascii="Wingdings" w:hAnsi="Wingdings" w:hint="default"/>
      </w:rPr>
    </w:lvl>
  </w:abstractNum>
  <w:abstractNum w:abstractNumId="13" w15:restartNumberingAfterBreak="0">
    <w:nsid w:val="6CEB2F6C"/>
    <w:multiLevelType w:val="hybridMultilevel"/>
    <w:tmpl w:val="1E5AB880"/>
    <w:lvl w:ilvl="0" w:tplc="B4CA2F4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7D13E6"/>
    <w:multiLevelType w:val="hybridMultilevel"/>
    <w:tmpl w:val="A0E27D56"/>
    <w:lvl w:ilvl="0" w:tplc="5602E26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987D05"/>
    <w:multiLevelType w:val="hybridMultilevel"/>
    <w:tmpl w:val="90CC6B5E"/>
    <w:lvl w:ilvl="0" w:tplc="8DE4F1E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C114D"/>
    <w:multiLevelType w:val="hybridMultilevel"/>
    <w:tmpl w:val="9356DDD2"/>
    <w:lvl w:ilvl="0" w:tplc="3F82B75A">
      <w:start w:val="1"/>
      <w:numFmt w:val="bullet"/>
      <w:lvlText w:val="-"/>
      <w:lvlJc w:val="left"/>
      <w:pPr>
        <w:ind w:left="720" w:hanging="360"/>
      </w:pPr>
      <w:rPr>
        <w:rFonts w:ascii="Calibri" w:hAnsi="Calibri" w:hint="default"/>
      </w:rPr>
    </w:lvl>
    <w:lvl w:ilvl="1" w:tplc="6A3ABED0">
      <w:start w:val="1"/>
      <w:numFmt w:val="bullet"/>
      <w:lvlText w:val="o"/>
      <w:lvlJc w:val="left"/>
      <w:pPr>
        <w:ind w:left="1440" w:hanging="360"/>
      </w:pPr>
      <w:rPr>
        <w:rFonts w:ascii="Courier New" w:hAnsi="Courier New" w:hint="default"/>
      </w:rPr>
    </w:lvl>
    <w:lvl w:ilvl="2" w:tplc="C698542A">
      <w:start w:val="1"/>
      <w:numFmt w:val="bullet"/>
      <w:lvlText w:val=""/>
      <w:lvlJc w:val="left"/>
      <w:pPr>
        <w:ind w:left="2160" w:hanging="360"/>
      </w:pPr>
      <w:rPr>
        <w:rFonts w:ascii="Wingdings" w:hAnsi="Wingdings" w:hint="default"/>
      </w:rPr>
    </w:lvl>
    <w:lvl w:ilvl="3" w:tplc="3056C5DC">
      <w:start w:val="1"/>
      <w:numFmt w:val="bullet"/>
      <w:lvlText w:val=""/>
      <w:lvlJc w:val="left"/>
      <w:pPr>
        <w:ind w:left="2880" w:hanging="360"/>
      </w:pPr>
      <w:rPr>
        <w:rFonts w:ascii="Symbol" w:hAnsi="Symbol" w:hint="default"/>
      </w:rPr>
    </w:lvl>
    <w:lvl w:ilvl="4" w:tplc="19426A64">
      <w:start w:val="1"/>
      <w:numFmt w:val="bullet"/>
      <w:lvlText w:val="o"/>
      <w:lvlJc w:val="left"/>
      <w:pPr>
        <w:ind w:left="3600" w:hanging="360"/>
      </w:pPr>
      <w:rPr>
        <w:rFonts w:ascii="Courier New" w:hAnsi="Courier New" w:hint="default"/>
      </w:rPr>
    </w:lvl>
    <w:lvl w:ilvl="5" w:tplc="206AFFBC">
      <w:start w:val="1"/>
      <w:numFmt w:val="bullet"/>
      <w:lvlText w:val=""/>
      <w:lvlJc w:val="left"/>
      <w:pPr>
        <w:ind w:left="4320" w:hanging="360"/>
      </w:pPr>
      <w:rPr>
        <w:rFonts w:ascii="Wingdings" w:hAnsi="Wingdings" w:hint="default"/>
      </w:rPr>
    </w:lvl>
    <w:lvl w:ilvl="6" w:tplc="7324A9BC">
      <w:start w:val="1"/>
      <w:numFmt w:val="bullet"/>
      <w:lvlText w:val=""/>
      <w:lvlJc w:val="left"/>
      <w:pPr>
        <w:ind w:left="5040" w:hanging="360"/>
      </w:pPr>
      <w:rPr>
        <w:rFonts w:ascii="Symbol" w:hAnsi="Symbol" w:hint="default"/>
      </w:rPr>
    </w:lvl>
    <w:lvl w:ilvl="7" w:tplc="067403DE">
      <w:start w:val="1"/>
      <w:numFmt w:val="bullet"/>
      <w:lvlText w:val="o"/>
      <w:lvlJc w:val="left"/>
      <w:pPr>
        <w:ind w:left="5760" w:hanging="360"/>
      </w:pPr>
      <w:rPr>
        <w:rFonts w:ascii="Courier New" w:hAnsi="Courier New" w:hint="default"/>
      </w:rPr>
    </w:lvl>
    <w:lvl w:ilvl="8" w:tplc="AC1653F6">
      <w:start w:val="1"/>
      <w:numFmt w:val="bullet"/>
      <w:lvlText w:val=""/>
      <w:lvlJc w:val="left"/>
      <w:pPr>
        <w:ind w:left="6480" w:hanging="360"/>
      </w:pPr>
      <w:rPr>
        <w:rFonts w:ascii="Wingdings" w:hAnsi="Wingdings" w:hint="default"/>
      </w:rPr>
    </w:lvl>
  </w:abstractNum>
  <w:abstractNum w:abstractNumId="17" w15:restartNumberingAfterBreak="0">
    <w:nsid w:val="7F9D6D14"/>
    <w:multiLevelType w:val="hybridMultilevel"/>
    <w:tmpl w:val="6F78D182"/>
    <w:lvl w:ilvl="0" w:tplc="FFFFFFFF">
      <w:start w:val="10"/>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589076">
    <w:abstractNumId w:val="12"/>
  </w:num>
  <w:num w:numId="2" w16cid:durableId="1065841045">
    <w:abstractNumId w:val="16"/>
  </w:num>
  <w:num w:numId="3" w16cid:durableId="1911386212">
    <w:abstractNumId w:val="3"/>
  </w:num>
  <w:num w:numId="4" w16cid:durableId="366376229">
    <w:abstractNumId w:val="8"/>
  </w:num>
  <w:num w:numId="5" w16cid:durableId="1805344895">
    <w:abstractNumId w:val="9"/>
  </w:num>
  <w:num w:numId="6" w16cid:durableId="1936673664">
    <w:abstractNumId w:val="4"/>
  </w:num>
  <w:num w:numId="7" w16cid:durableId="409735517">
    <w:abstractNumId w:val="7"/>
  </w:num>
  <w:num w:numId="8" w16cid:durableId="103696315">
    <w:abstractNumId w:val="6"/>
  </w:num>
  <w:num w:numId="9" w16cid:durableId="1570530589">
    <w:abstractNumId w:val="10"/>
  </w:num>
  <w:num w:numId="10" w16cid:durableId="1894850262">
    <w:abstractNumId w:val="5"/>
  </w:num>
  <w:num w:numId="11" w16cid:durableId="963460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27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714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94204">
    <w:abstractNumId w:val="2"/>
  </w:num>
  <w:num w:numId="15" w16cid:durableId="12408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098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477787">
    <w:abstractNumId w:val="17"/>
  </w:num>
  <w:num w:numId="18" w16cid:durableId="1468280944">
    <w:abstractNumId w:val="13"/>
  </w:num>
  <w:num w:numId="19" w16cid:durableId="422144274">
    <w:abstractNumId w:val="11"/>
  </w:num>
  <w:num w:numId="20" w16cid:durableId="729888552">
    <w:abstractNumId w:val="0"/>
  </w:num>
  <w:num w:numId="21" w16cid:durableId="993217395">
    <w:abstractNumId w:val="15"/>
  </w:num>
  <w:num w:numId="22" w16cid:durableId="364909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20"/>
    <w:rsid w:val="000325BD"/>
    <w:rsid w:val="000526B0"/>
    <w:rsid w:val="00052FF4"/>
    <w:rsid w:val="00082B10"/>
    <w:rsid w:val="00095A9A"/>
    <w:rsid w:val="00095C0A"/>
    <w:rsid w:val="000B5487"/>
    <w:rsid w:val="000D3828"/>
    <w:rsid w:val="001023B7"/>
    <w:rsid w:val="00113439"/>
    <w:rsid w:val="001169CF"/>
    <w:rsid w:val="001264FD"/>
    <w:rsid w:val="0012746E"/>
    <w:rsid w:val="00143E23"/>
    <w:rsid w:val="001524D9"/>
    <w:rsid w:val="001852AC"/>
    <w:rsid w:val="001A4626"/>
    <w:rsid w:val="001A6582"/>
    <w:rsid w:val="001B065A"/>
    <w:rsid w:val="001E04F0"/>
    <w:rsid w:val="001F2FF2"/>
    <w:rsid w:val="00216C67"/>
    <w:rsid w:val="00222978"/>
    <w:rsid w:val="00226C47"/>
    <w:rsid w:val="0023118C"/>
    <w:rsid w:val="00241FF0"/>
    <w:rsid w:val="0024311B"/>
    <w:rsid w:val="00244366"/>
    <w:rsid w:val="00247BBC"/>
    <w:rsid w:val="00250AEA"/>
    <w:rsid w:val="0026020A"/>
    <w:rsid w:val="00265A6A"/>
    <w:rsid w:val="002A5FEB"/>
    <w:rsid w:val="002B49A3"/>
    <w:rsid w:val="002C15E9"/>
    <w:rsid w:val="002C7297"/>
    <w:rsid w:val="002E4644"/>
    <w:rsid w:val="002E49E3"/>
    <w:rsid w:val="0033226F"/>
    <w:rsid w:val="003664E0"/>
    <w:rsid w:val="00373C04"/>
    <w:rsid w:val="003A60CC"/>
    <w:rsid w:val="003B08FE"/>
    <w:rsid w:val="003C2276"/>
    <w:rsid w:val="003C6273"/>
    <w:rsid w:val="003D1005"/>
    <w:rsid w:val="003D5B14"/>
    <w:rsid w:val="003E3CAD"/>
    <w:rsid w:val="004049BA"/>
    <w:rsid w:val="00422E6C"/>
    <w:rsid w:val="00430320"/>
    <w:rsid w:val="00430FE2"/>
    <w:rsid w:val="0044069B"/>
    <w:rsid w:val="004601C3"/>
    <w:rsid w:val="00472FA6"/>
    <w:rsid w:val="00475E95"/>
    <w:rsid w:val="00484D78"/>
    <w:rsid w:val="00485882"/>
    <w:rsid w:val="0049131B"/>
    <w:rsid w:val="004B6875"/>
    <w:rsid w:val="004C4472"/>
    <w:rsid w:val="004C7F27"/>
    <w:rsid w:val="004D6E1C"/>
    <w:rsid w:val="005039E4"/>
    <w:rsid w:val="005278F2"/>
    <w:rsid w:val="00533333"/>
    <w:rsid w:val="00534BD8"/>
    <w:rsid w:val="00543688"/>
    <w:rsid w:val="00552953"/>
    <w:rsid w:val="005715D6"/>
    <w:rsid w:val="00574BC5"/>
    <w:rsid w:val="005A6843"/>
    <w:rsid w:val="005B1EB1"/>
    <w:rsid w:val="005C2763"/>
    <w:rsid w:val="005C5605"/>
    <w:rsid w:val="005D150D"/>
    <w:rsid w:val="005E4ADD"/>
    <w:rsid w:val="005E5C24"/>
    <w:rsid w:val="00600D2D"/>
    <w:rsid w:val="00610BCF"/>
    <w:rsid w:val="00616C3C"/>
    <w:rsid w:val="006201A2"/>
    <w:rsid w:val="00622296"/>
    <w:rsid w:val="00622B17"/>
    <w:rsid w:val="00636C81"/>
    <w:rsid w:val="006526AA"/>
    <w:rsid w:val="006577FA"/>
    <w:rsid w:val="00666F95"/>
    <w:rsid w:val="006731DA"/>
    <w:rsid w:val="00682E76"/>
    <w:rsid w:val="006903E6"/>
    <w:rsid w:val="00695EBA"/>
    <w:rsid w:val="006B05F9"/>
    <w:rsid w:val="006B3FC6"/>
    <w:rsid w:val="006F0420"/>
    <w:rsid w:val="006F2B2B"/>
    <w:rsid w:val="006F577D"/>
    <w:rsid w:val="00704E2E"/>
    <w:rsid w:val="00715330"/>
    <w:rsid w:val="0073249C"/>
    <w:rsid w:val="0073439E"/>
    <w:rsid w:val="00734A9A"/>
    <w:rsid w:val="007371B7"/>
    <w:rsid w:val="00757C7F"/>
    <w:rsid w:val="0076018E"/>
    <w:rsid w:val="007644F9"/>
    <w:rsid w:val="00766894"/>
    <w:rsid w:val="0077455A"/>
    <w:rsid w:val="007A5F02"/>
    <w:rsid w:val="007B66CA"/>
    <w:rsid w:val="007C2F6C"/>
    <w:rsid w:val="007C40D6"/>
    <w:rsid w:val="007D7AD6"/>
    <w:rsid w:val="007E2EE6"/>
    <w:rsid w:val="0080453B"/>
    <w:rsid w:val="00825D25"/>
    <w:rsid w:val="00831CF7"/>
    <w:rsid w:val="00884EE0"/>
    <w:rsid w:val="00890DC1"/>
    <w:rsid w:val="008A4DF0"/>
    <w:rsid w:val="008B635B"/>
    <w:rsid w:val="008D30BD"/>
    <w:rsid w:val="008D3FB7"/>
    <w:rsid w:val="008D511A"/>
    <w:rsid w:val="008E6124"/>
    <w:rsid w:val="00900743"/>
    <w:rsid w:val="00901C88"/>
    <w:rsid w:val="00912207"/>
    <w:rsid w:val="009277F6"/>
    <w:rsid w:val="00927F9D"/>
    <w:rsid w:val="009311AA"/>
    <w:rsid w:val="00933F79"/>
    <w:rsid w:val="009455F8"/>
    <w:rsid w:val="009523FC"/>
    <w:rsid w:val="00962D56"/>
    <w:rsid w:val="00990535"/>
    <w:rsid w:val="00991407"/>
    <w:rsid w:val="00991571"/>
    <w:rsid w:val="00995E31"/>
    <w:rsid w:val="009C2442"/>
    <w:rsid w:val="009C727B"/>
    <w:rsid w:val="009D4D82"/>
    <w:rsid w:val="009E08F9"/>
    <w:rsid w:val="009F6E6F"/>
    <w:rsid w:val="009F6F99"/>
    <w:rsid w:val="00A01FE8"/>
    <w:rsid w:val="00A142AD"/>
    <w:rsid w:val="00A20F03"/>
    <w:rsid w:val="00A24136"/>
    <w:rsid w:val="00A2595C"/>
    <w:rsid w:val="00A31C82"/>
    <w:rsid w:val="00A41675"/>
    <w:rsid w:val="00A4559D"/>
    <w:rsid w:val="00A4640B"/>
    <w:rsid w:val="00A46B19"/>
    <w:rsid w:val="00A5303C"/>
    <w:rsid w:val="00A543F3"/>
    <w:rsid w:val="00A5611F"/>
    <w:rsid w:val="00A623DA"/>
    <w:rsid w:val="00A7120B"/>
    <w:rsid w:val="00A7200D"/>
    <w:rsid w:val="00A72FFD"/>
    <w:rsid w:val="00A732CE"/>
    <w:rsid w:val="00A95886"/>
    <w:rsid w:val="00AA39A4"/>
    <w:rsid w:val="00AB2E3F"/>
    <w:rsid w:val="00AD63B2"/>
    <w:rsid w:val="00AF48B1"/>
    <w:rsid w:val="00AF5556"/>
    <w:rsid w:val="00B04CCC"/>
    <w:rsid w:val="00B06755"/>
    <w:rsid w:val="00B15126"/>
    <w:rsid w:val="00B25FA7"/>
    <w:rsid w:val="00B43E7B"/>
    <w:rsid w:val="00B5435D"/>
    <w:rsid w:val="00B6239F"/>
    <w:rsid w:val="00B83A74"/>
    <w:rsid w:val="00BA1B8E"/>
    <w:rsid w:val="00BB027F"/>
    <w:rsid w:val="00BB096E"/>
    <w:rsid w:val="00BB2332"/>
    <w:rsid w:val="00BB489E"/>
    <w:rsid w:val="00BC393B"/>
    <w:rsid w:val="00BD109C"/>
    <w:rsid w:val="00C02684"/>
    <w:rsid w:val="00C03278"/>
    <w:rsid w:val="00C31103"/>
    <w:rsid w:val="00C420F7"/>
    <w:rsid w:val="00C4761F"/>
    <w:rsid w:val="00C51392"/>
    <w:rsid w:val="00C55DBA"/>
    <w:rsid w:val="00C57241"/>
    <w:rsid w:val="00C61A0B"/>
    <w:rsid w:val="00C84148"/>
    <w:rsid w:val="00C904CE"/>
    <w:rsid w:val="00C95765"/>
    <w:rsid w:val="00CA0961"/>
    <w:rsid w:val="00CA56AC"/>
    <w:rsid w:val="00CB1E45"/>
    <w:rsid w:val="00CE255C"/>
    <w:rsid w:val="00D02AA0"/>
    <w:rsid w:val="00D101F0"/>
    <w:rsid w:val="00D512F1"/>
    <w:rsid w:val="00D63074"/>
    <w:rsid w:val="00D73586"/>
    <w:rsid w:val="00D75170"/>
    <w:rsid w:val="00D802D7"/>
    <w:rsid w:val="00D90E69"/>
    <w:rsid w:val="00D95F6C"/>
    <w:rsid w:val="00DB4757"/>
    <w:rsid w:val="00DC2717"/>
    <w:rsid w:val="00DD6F82"/>
    <w:rsid w:val="00DD7A0A"/>
    <w:rsid w:val="00DE0806"/>
    <w:rsid w:val="00DE4451"/>
    <w:rsid w:val="00DE468F"/>
    <w:rsid w:val="00DF2CC1"/>
    <w:rsid w:val="00E1150B"/>
    <w:rsid w:val="00E32247"/>
    <w:rsid w:val="00E3371A"/>
    <w:rsid w:val="00E43FBC"/>
    <w:rsid w:val="00E617B3"/>
    <w:rsid w:val="00E76FFE"/>
    <w:rsid w:val="00E83835"/>
    <w:rsid w:val="00E87FC3"/>
    <w:rsid w:val="00E912FD"/>
    <w:rsid w:val="00EA02C3"/>
    <w:rsid w:val="00EC15CC"/>
    <w:rsid w:val="00EE3BA2"/>
    <w:rsid w:val="00EE3C87"/>
    <w:rsid w:val="00EE5C82"/>
    <w:rsid w:val="00EF21D8"/>
    <w:rsid w:val="00F1050C"/>
    <w:rsid w:val="00F13F07"/>
    <w:rsid w:val="00F27F48"/>
    <w:rsid w:val="00F43FC0"/>
    <w:rsid w:val="00F45653"/>
    <w:rsid w:val="00F60083"/>
    <w:rsid w:val="00F80F45"/>
    <w:rsid w:val="00F94888"/>
    <w:rsid w:val="00FA662A"/>
    <w:rsid w:val="00FC7C9C"/>
    <w:rsid w:val="00FE6512"/>
    <w:rsid w:val="00FE7C35"/>
    <w:rsid w:val="00FF337D"/>
    <w:rsid w:val="02EA3FFA"/>
    <w:rsid w:val="03BA4B8A"/>
    <w:rsid w:val="06E00350"/>
    <w:rsid w:val="09A9D13B"/>
    <w:rsid w:val="0C8AA669"/>
    <w:rsid w:val="0E58C133"/>
    <w:rsid w:val="0F47A0EA"/>
    <w:rsid w:val="1239B345"/>
    <w:rsid w:val="18721183"/>
    <w:rsid w:val="18AF06F5"/>
    <w:rsid w:val="20649283"/>
    <w:rsid w:val="231215D6"/>
    <w:rsid w:val="2DACEAA0"/>
    <w:rsid w:val="2EB8C4DF"/>
    <w:rsid w:val="3530704F"/>
    <w:rsid w:val="367CCA4D"/>
    <w:rsid w:val="3AC8C8BC"/>
    <w:rsid w:val="43191858"/>
    <w:rsid w:val="43EC5CE0"/>
    <w:rsid w:val="47B4DBEC"/>
    <w:rsid w:val="4920253B"/>
    <w:rsid w:val="49A37741"/>
    <w:rsid w:val="4C0734DF"/>
    <w:rsid w:val="4C3B8774"/>
    <w:rsid w:val="4E0A3799"/>
    <w:rsid w:val="4EA39152"/>
    <w:rsid w:val="520B21AE"/>
    <w:rsid w:val="552D59B4"/>
    <w:rsid w:val="56D6C425"/>
    <w:rsid w:val="5934A891"/>
    <w:rsid w:val="6493810C"/>
    <w:rsid w:val="66357A09"/>
    <w:rsid w:val="6708BE91"/>
    <w:rsid w:val="67953C25"/>
    <w:rsid w:val="681498D0"/>
    <w:rsid w:val="68E29575"/>
    <w:rsid w:val="720AE1B6"/>
    <w:rsid w:val="7333A221"/>
    <w:rsid w:val="787F6FBB"/>
    <w:rsid w:val="7EAFC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6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F0420"/>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6F0420"/>
    <w:pPr>
      <w:keepNext/>
      <w:keepLines/>
      <w:spacing w:before="520" w:after="240" w:line="480" w:lineRule="atLeast"/>
      <w:outlineLvl w:val="0"/>
    </w:pPr>
    <w:rPr>
      <w:rFonts w:ascii="Arial" w:eastAsia="MS Gothic" w:hAnsi="Arial" w:cs="Arial"/>
      <w:bCs/>
      <w:color w:val="AF272F"/>
      <w:kern w:val="32"/>
      <w:sz w:val="44"/>
      <w:szCs w:val="44"/>
    </w:rPr>
  </w:style>
  <w:style w:type="paragraph" w:styleId="Heading2">
    <w:name w:val="heading 2"/>
    <w:next w:val="Body"/>
    <w:link w:val="Heading2Char"/>
    <w:uiPriority w:val="1"/>
    <w:qFormat/>
    <w:rsid w:val="006F0420"/>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6F0420"/>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6F0420"/>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6F0420"/>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0420"/>
    <w:rPr>
      <w:rFonts w:ascii="Arial" w:eastAsia="MS Gothic" w:hAnsi="Arial" w:cs="Arial"/>
      <w:bCs/>
      <w:color w:val="AF272F"/>
      <w:kern w:val="32"/>
      <w:sz w:val="44"/>
      <w:szCs w:val="44"/>
    </w:rPr>
  </w:style>
  <w:style w:type="character" w:customStyle="1" w:styleId="Heading2Char">
    <w:name w:val="Heading 2 Char"/>
    <w:basedOn w:val="DefaultParagraphFont"/>
    <w:link w:val="Heading2"/>
    <w:uiPriority w:val="1"/>
    <w:rsid w:val="006F0420"/>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6F0420"/>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6F0420"/>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6F0420"/>
    <w:rPr>
      <w:rFonts w:ascii="Arial" w:eastAsia="MS Mincho" w:hAnsi="Arial" w:cs="Times New Roman"/>
      <w:b/>
      <w:bCs/>
      <w:iCs/>
      <w:color w:val="000000" w:themeColor="text1"/>
      <w:sz w:val="21"/>
      <w:szCs w:val="26"/>
    </w:rPr>
  </w:style>
  <w:style w:type="paragraph" w:customStyle="1" w:styleId="Body">
    <w:name w:val="Body"/>
    <w:link w:val="BodyChar"/>
    <w:qFormat/>
    <w:rsid w:val="00825D25"/>
    <w:pPr>
      <w:spacing w:after="120" w:line="320" w:lineRule="atLeast"/>
    </w:pPr>
    <w:rPr>
      <w:rFonts w:ascii="Arial" w:eastAsia="Times" w:hAnsi="Arial" w:cs="Times New Roman"/>
      <w:sz w:val="24"/>
      <w:szCs w:val="20"/>
    </w:rPr>
  </w:style>
  <w:style w:type="paragraph" w:styleId="Header">
    <w:name w:val="header"/>
    <w:link w:val="HeaderChar"/>
    <w:uiPriority w:val="99"/>
    <w:rsid w:val="00825D25"/>
    <w:pPr>
      <w:spacing w:after="300" w:line="240" w:lineRule="auto"/>
    </w:pPr>
    <w:rPr>
      <w:rFonts w:ascii="Arial" w:eastAsia="Times New Roman" w:hAnsi="Arial" w:cs="Arial"/>
      <w:b/>
      <w:color w:val="53565A"/>
      <w:sz w:val="21"/>
      <w:szCs w:val="18"/>
    </w:rPr>
  </w:style>
  <w:style w:type="character" w:customStyle="1" w:styleId="HeaderChar">
    <w:name w:val="Header Char"/>
    <w:basedOn w:val="DefaultParagraphFont"/>
    <w:link w:val="Header"/>
    <w:uiPriority w:val="99"/>
    <w:rsid w:val="00825D25"/>
    <w:rPr>
      <w:rFonts w:ascii="Arial" w:eastAsia="Times New Roman" w:hAnsi="Arial" w:cs="Arial"/>
      <w:b/>
      <w:color w:val="53565A"/>
      <w:sz w:val="21"/>
      <w:szCs w:val="18"/>
    </w:rPr>
  </w:style>
  <w:style w:type="paragraph" w:styleId="Footer">
    <w:name w:val="footer"/>
    <w:link w:val="FooterChar"/>
    <w:uiPriority w:val="8"/>
    <w:rsid w:val="006F0420"/>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8"/>
    <w:rsid w:val="006F0420"/>
    <w:rPr>
      <w:rFonts w:ascii="Arial" w:eastAsia="Times New Roman" w:hAnsi="Arial" w:cs="Arial"/>
      <w:sz w:val="20"/>
      <w:szCs w:val="18"/>
    </w:rPr>
  </w:style>
  <w:style w:type="paragraph" w:customStyle="1" w:styleId="Tabletext6pt">
    <w:name w:val="Table text + 6pt"/>
    <w:basedOn w:val="Tabletext"/>
    <w:rsid w:val="006F0420"/>
    <w:pPr>
      <w:spacing w:after="120"/>
    </w:pPr>
  </w:style>
  <w:style w:type="table" w:styleId="TableGrid">
    <w:name w:val="Table Grid"/>
    <w:basedOn w:val="TableNormal"/>
    <w:uiPriority w:val="39"/>
    <w:rsid w:val="006F042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D90E69"/>
    <w:pPr>
      <w:numPr>
        <w:numId w:val="7"/>
      </w:numPr>
      <w:tabs>
        <w:tab w:val="num" w:pos="360"/>
      </w:tabs>
      <w:spacing w:after="40"/>
      <w:ind w:left="360" w:hanging="360"/>
    </w:pPr>
  </w:style>
  <w:style w:type="paragraph" w:styleId="TOC1">
    <w:name w:val="toc 1"/>
    <w:basedOn w:val="Normal"/>
    <w:next w:val="Normal"/>
    <w:uiPriority w:val="39"/>
    <w:rsid w:val="00825D25"/>
    <w:pPr>
      <w:keepNext/>
      <w:keepLines/>
      <w:tabs>
        <w:tab w:val="right" w:leader="dot" w:pos="9299"/>
      </w:tabs>
      <w:spacing w:before="160" w:after="60"/>
    </w:pPr>
    <w:rPr>
      <w:b/>
      <w:noProof/>
      <w:sz w:val="24"/>
    </w:rPr>
  </w:style>
  <w:style w:type="paragraph" w:customStyle="1" w:styleId="TOCheadingreport">
    <w:name w:val="TOC heading report"/>
    <w:basedOn w:val="Heading1"/>
    <w:next w:val="Body"/>
    <w:link w:val="TOCheadingreportChar"/>
    <w:uiPriority w:val="4"/>
    <w:rsid w:val="006F0420"/>
    <w:pPr>
      <w:pageBreakBefore/>
      <w:spacing w:before="0"/>
      <w:outlineLvl w:val="9"/>
    </w:pPr>
  </w:style>
  <w:style w:type="character" w:customStyle="1" w:styleId="TOCheadingreportChar">
    <w:name w:val="TOC heading report Char"/>
    <w:link w:val="TOCheadingreport"/>
    <w:uiPriority w:val="4"/>
    <w:rsid w:val="006F0420"/>
    <w:rPr>
      <w:rFonts w:ascii="Arial" w:eastAsia="MS Gothic" w:hAnsi="Arial" w:cs="Arial"/>
      <w:bCs/>
      <w:color w:val="AF272F"/>
      <w:kern w:val="32"/>
      <w:sz w:val="44"/>
      <w:szCs w:val="44"/>
    </w:rPr>
  </w:style>
  <w:style w:type="paragraph" w:styleId="TOC2">
    <w:name w:val="toc 2"/>
    <w:basedOn w:val="Normal"/>
    <w:next w:val="Normal"/>
    <w:uiPriority w:val="39"/>
    <w:rsid w:val="00825D25"/>
    <w:pPr>
      <w:keepLines/>
      <w:tabs>
        <w:tab w:val="right" w:leader="dot" w:pos="9299"/>
      </w:tabs>
      <w:spacing w:after="60"/>
    </w:pPr>
    <w:rPr>
      <w:noProof/>
      <w:sz w:val="24"/>
    </w:rPr>
  </w:style>
  <w:style w:type="paragraph" w:customStyle="1" w:styleId="Tabletext">
    <w:name w:val="Table text"/>
    <w:uiPriority w:val="3"/>
    <w:qFormat/>
    <w:rsid w:val="006F0420"/>
    <w:pPr>
      <w:spacing w:before="80" w:after="60" w:line="240" w:lineRule="auto"/>
    </w:pPr>
    <w:rPr>
      <w:rFonts w:ascii="Arial" w:eastAsia="Times New Roman" w:hAnsi="Arial" w:cs="Times New Roman"/>
      <w:sz w:val="21"/>
      <w:szCs w:val="20"/>
    </w:rPr>
  </w:style>
  <w:style w:type="paragraph" w:customStyle="1" w:styleId="Tablecaption">
    <w:name w:val="Table caption"/>
    <w:next w:val="Body"/>
    <w:uiPriority w:val="3"/>
    <w:qFormat/>
    <w:rsid w:val="006F0420"/>
    <w:pPr>
      <w:keepNext/>
      <w:keepLines/>
      <w:spacing w:before="240" w:after="120" w:line="250" w:lineRule="atLeast"/>
    </w:pPr>
    <w:rPr>
      <w:rFonts w:ascii="Arial" w:eastAsia="Times New Roman" w:hAnsi="Arial" w:cs="Times New Roman"/>
      <w:b/>
      <w:sz w:val="21"/>
      <w:szCs w:val="20"/>
    </w:rPr>
  </w:style>
  <w:style w:type="paragraph" w:customStyle="1" w:styleId="Documenttitle">
    <w:name w:val="Document title"/>
    <w:uiPriority w:val="8"/>
    <w:rsid w:val="006F0420"/>
    <w:pPr>
      <w:spacing w:after="240" w:line="560" w:lineRule="atLeast"/>
    </w:pPr>
    <w:rPr>
      <w:rFonts w:ascii="Arial" w:eastAsia="Times New Roman" w:hAnsi="Arial" w:cs="Times New Roman"/>
      <w:b/>
      <w:color w:val="AF272F"/>
      <w:sz w:val="48"/>
      <w:szCs w:val="50"/>
    </w:rPr>
  </w:style>
  <w:style w:type="character" w:styleId="FootnoteReference">
    <w:name w:val="footnote reference"/>
    <w:uiPriority w:val="99"/>
    <w:rsid w:val="006F0420"/>
    <w:rPr>
      <w:vertAlign w:val="superscript"/>
    </w:rPr>
  </w:style>
  <w:style w:type="paragraph" w:customStyle="1" w:styleId="Accessibilitypara">
    <w:name w:val="Accessibility para"/>
    <w:uiPriority w:val="8"/>
    <w:rsid w:val="006F0420"/>
    <w:pPr>
      <w:spacing w:before="240" w:after="200" w:line="300" w:lineRule="atLeast"/>
    </w:pPr>
    <w:rPr>
      <w:rFonts w:ascii="Arial" w:eastAsia="Times" w:hAnsi="Arial" w:cs="Times New Roman"/>
      <w:sz w:val="24"/>
      <w:szCs w:val="19"/>
    </w:rPr>
  </w:style>
  <w:style w:type="paragraph" w:customStyle="1" w:styleId="Figurecaption">
    <w:name w:val="Figure caption"/>
    <w:next w:val="Body"/>
    <w:rsid w:val="006F0420"/>
    <w:pPr>
      <w:keepNext/>
      <w:keepLines/>
      <w:spacing w:before="240" w:after="120" w:line="250" w:lineRule="atLeast"/>
    </w:pPr>
    <w:rPr>
      <w:rFonts w:ascii="Arial" w:eastAsia="Times New Roman" w:hAnsi="Arial" w:cs="Times New Roman"/>
      <w:b/>
      <w:sz w:val="21"/>
      <w:szCs w:val="20"/>
    </w:rPr>
  </w:style>
  <w:style w:type="paragraph" w:customStyle="1" w:styleId="Bullet2">
    <w:name w:val="Bullet 2"/>
    <w:basedOn w:val="Body"/>
    <w:uiPriority w:val="2"/>
    <w:qFormat/>
    <w:rsid w:val="006F0420"/>
    <w:pPr>
      <w:numPr>
        <w:ilvl w:val="1"/>
        <w:numId w:val="7"/>
      </w:numPr>
      <w:tabs>
        <w:tab w:val="num" w:pos="360"/>
      </w:tabs>
      <w:spacing w:after="40"/>
      <w:ind w:left="0" w:firstLine="0"/>
    </w:pPr>
  </w:style>
  <w:style w:type="paragraph" w:customStyle="1" w:styleId="Bodyafterbullets">
    <w:name w:val="Body after bullets"/>
    <w:basedOn w:val="Body"/>
    <w:uiPriority w:val="11"/>
    <w:rsid w:val="006F0420"/>
    <w:pPr>
      <w:spacing w:before="120"/>
    </w:pPr>
  </w:style>
  <w:style w:type="paragraph" w:customStyle="1" w:styleId="Tablebullet2">
    <w:name w:val="Table bullet 2"/>
    <w:basedOn w:val="Tabletext"/>
    <w:uiPriority w:val="11"/>
    <w:rsid w:val="006F0420"/>
    <w:pPr>
      <w:numPr>
        <w:ilvl w:val="1"/>
        <w:numId w:val="8"/>
      </w:numPr>
    </w:pPr>
  </w:style>
  <w:style w:type="paragraph" w:customStyle="1" w:styleId="Tablebullet1">
    <w:name w:val="Table bullet 1"/>
    <w:basedOn w:val="Tabletext"/>
    <w:uiPriority w:val="3"/>
    <w:qFormat/>
    <w:rsid w:val="006F0420"/>
    <w:pPr>
      <w:numPr>
        <w:numId w:val="8"/>
      </w:numPr>
    </w:pPr>
  </w:style>
  <w:style w:type="numbering" w:customStyle="1" w:styleId="ZZTablebullets">
    <w:name w:val="ZZ Table bullets"/>
    <w:basedOn w:val="NoList"/>
    <w:rsid w:val="006F0420"/>
    <w:pPr>
      <w:numPr>
        <w:numId w:val="8"/>
      </w:numPr>
    </w:pPr>
  </w:style>
  <w:style w:type="paragraph" w:customStyle="1" w:styleId="Tablecolhead">
    <w:name w:val="Table col head"/>
    <w:uiPriority w:val="3"/>
    <w:qFormat/>
    <w:rsid w:val="006F0420"/>
    <w:pPr>
      <w:spacing w:before="80" w:after="60" w:line="240" w:lineRule="auto"/>
    </w:pPr>
    <w:rPr>
      <w:rFonts w:ascii="Arial" w:eastAsia="Times New Roman" w:hAnsi="Arial" w:cs="Times New Roman"/>
      <w:b/>
      <w:color w:val="53565A"/>
      <w:sz w:val="21"/>
      <w:szCs w:val="20"/>
    </w:rPr>
  </w:style>
  <w:style w:type="paragraph" w:customStyle="1" w:styleId="Bulletafternumbers1">
    <w:name w:val="Bullet after numbers 1"/>
    <w:basedOn w:val="Body"/>
    <w:uiPriority w:val="4"/>
    <w:rsid w:val="006F0420"/>
    <w:pPr>
      <w:numPr>
        <w:ilvl w:val="2"/>
        <w:numId w:val="6"/>
      </w:numPr>
      <w:tabs>
        <w:tab w:val="num" w:pos="360"/>
      </w:tabs>
    </w:pPr>
  </w:style>
  <w:style w:type="character" w:styleId="Hyperlink">
    <w:name w:val="Hyperlink"/>
    <w:uiPriority w:val="99"/>
    <w:rsid w:val="006F0420"/>
    <w:rPr>
      <w:color w:val="004C97"/>
      <w:u w:val="dotted"/>
    </w:rPr>
  </w:style>
  <w:style w:type="paragraph" w:customStyle="1" w:styleId="Documentsubtitle">
    <w:name w:val="Document subtitle"/>
    <w:uiPriority w:val="8"/>
    <w:rsid w:val="006F0420"/>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99"/>
    <w:rsid w:val="00D512F1"/>
    <w:pPr>
      <w:spacing w:before="60" w:after="60" w:line="220" w:lineRule="atLeast"/>
    </w:pPr>
    <w:rPr>
      <w:rFonts w:eastAsia="MS Gothic" w:cs="Arial"/>
      <w:szCs w:val="16"/>
    </w:rPr>
  </w:style>
  <w:style w:type="character" w:customStyle="1" w:styleId="FootnoteTextChar">
    <w:name w:val="Footnote Text Char"/>
    <w:basedOn w:val="DefaultParagraphFont"/>
    <w:link w:val="FootnoteText"/>
    <w:uiPriority w:val="99"/>
    <w:rsid w:val="00D512F1"/>
    <w:rPr>
      <w:rFonts w:ascii="Arial" w:eastAsia="MS Gothic" w:hAnsi="Arial" w:cs="Arial"/>
      <w:sz w:val="21"/>
      <w:szCs w:val="16"/>
    </w:rPr>
  </w:style>
  <w:style w:type="numbering" w:customStyle="1" w:styleId="ZZBullets">
    <w:name w:val="ZZ Bullets"/>
    <w:rsid w:val="006F0420"/>
    <w:pPr>
      <w:numPr>
        <w:numId w:val="7"/>
      </w:numPr>
    </w:pPr>
  </w:style>
  <w:style w:type="numbering" w:customStyle="1" w:styleId="ZZNumbersdigit">
    <w:name w:val="ZZ Numbers digit"/>
    <w:rsid w:val="006F0420"/>
    <w:pPr>
      <w:numPr>
        <w:numId w:val="6"/>
      </w:numPr>
    </w:pPr>
  </w:style>
  <w:style w:type="numbering" w:customStyle="1" w:styleId="ZZQuotebullets">
    <w:name w:val="ZZ Quote bullets"/>
    <w:basedOn w:val="ZZNumbersdigit"/>
    <w:rsid w:val="006F0420"/>
    <w:pPr>
      <w:numPr>
        <w:numId w:val="9"/>
      </w:numPr>
    </w:pPr>
  </w:style>
  <w:style w:type="paragraph" w:customStyle="1" w:styleId="Numberdigit">
    <w:name w:val="Number digit"/>
    <w:basedOn w:val="Body"/>
    <w:uiPriority w:val="2"/>
    <w:rsid w:val="006F0420"/>
    <w:pPr>
      <w:numPr>
        <w:numId w:val="6"/>
      </w:numPr>
      <w:tabs>
        <w:tab w:val="num" w:pos="360"/>
      </w:tabs>
      <w:ind w:left="0" w:firstLine="0"/>
    </w:pPr>
  </w:style>
  <w:style w:type="paragraph" w:customStyle="1" w:styleId="Numberloweralphaindent">
    <w:name w:val="Number lower alpha indent"/>
    <w:basedOn w:val="Body"/>
    <w:uiPriority w:val="3"/>
    <w:rsid w:val="006F0420"/>
    <w:pPr>
      <w:numPr>
        <w:ilvl w:val="1"/>
        <w:numId w:val="15"/>
      </w:numPr>
      <w:tabs>
        <w:tab w:val="num" w:pos="360"/>
      </w:tabs>
    </w:pPr>
  </w:style>
  <w:style w:type="paragraph" w:customStyle="1" w:styleId="Numberdigitindent">
    <w:name w:val="Number digit indent"/>
    <w:basedOn w:val="Numberloweralphaindent"/>
    <w:uiPriority w:val="3"/>
    <w:rsid w:val="006F0420"/>
    <w:pPr>
      <w:numPr>
        <w:numId w:val="6"/>
      </w:numPr>
      <w:tabs>
        <w:tab w:val="num" w:pos="360"/>
      </w:tabs>
      <w:ind w:left="0" w:firstLine="0"/>
    </w:pPr>
  </w:style>
  <w:style w:type="paragraph" w:customStyle="1" w:styleId="Numberloweralpha">
    <w:name w:val="Number lower alpha"/>
    <w:basedOn w:val="Body"/>
    <w:uiPriority w:val="3"/>
    <w:rsid w:val="006F0420"/>
    <w:pPr>
      <w:numPr>
        <w:numId w:val="15"/>
      </w:numPr>
      <w:tabs>
        <w:tab w:val="num" w:pos="360"/>
      </w:tabs>
    </w:pPr>
  </w:style>
  <w:style w:type="paragraph" w:customStyle="1" w:styleId="Numberlowerroman">
    <w:name w:val="Number lower roman"/>
    <w:basedOn w:val="Body"/>
    <w:uiPriority w:val="3"/>
    <w:rsid w:val="006F0420"/>
    <w:pPr>
      <w:numPr>
        <w:numId w:val="10"/>
      </w:numPr>
      <w:tabs>
        <w:tab w:val="num" w:pos="360"/>
      </w:tabs>
      <w:ind w:left="0" w:firstLine="0"/>
    </w:pPr>
  </w:style>
  <w:style w:type="paragraph" w:customStyle="1" w:styleId="Numberlowerromanindent">
    <w:name w:val="Number lower roman indent"/>
    <w:basedOn w:val="Body"/>
    <w:uiPriority w:val="3"/>
    <w:rsid w:val="006F0420"/>
    <w:pPr>
      <w:numPr>
        <w:ilvl w:val="1"/>
        <w:numId w:val="10"/>
      </w:numPr>
      <w:tabs>
        <w:tab w:val="num" w:pos="360"/>
      </w:tabs>
      <w:ind w:left="0" w:firstLine="0"/>
    </w:pPr>
  </w:style>
  <w:style w:type="paragraph" w:customStyle="1" w:styleId="Quotetext">
    <w:name w:val="Quote text"/>
    <w:basedOn w:val="Body"/>
    <w:uiPriority w:val="4"/>
    <w:rsid w:val="006F0420"/>
    <w:pPr>
      <w:ind w:left="397"/>
    </w:pPr>
    <w:rPr>
      <w:szCs w:val="18"/>
    </w:rPr>
  </w:style>
  <w:style w:type="paragraph" w:customStyle="1" w:styleId="Tablefigurenote">
    <w:name w:val="Table/figure note"/>
    <w:uiPriority w:val="4"/>
    <w:rsid w:val="006F0420"/>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6F0420"/>
    <w:pPr>
      <w:spacing w:before="240"/>
    </w:pPr>
  </w:style>
  <w:style w:type="paragraph" w:customStyle="1" w:styleId="Bulletafternumbers2">
    <w:name w:val="Bullet after numbers 2"/>
    <w:basedOn w:val="Body"/>
    <w:rsid w:val="006F0420"/>
    <w:pPr>
      <w:numPr>
        <w:ilvl w:val="3"/>
        <w:numId w:val="6"/>
      </w:numPr>
      <w:tabs>
        <w:tab w:val="num" w:pos="360"/>
      </w:tabs>
    </w:pPr>
  </w:style>
  <w:style w:type="numbering" w:customStyle="1" w:styleId="ZZNumberslowerroman">
    <w:name w:val="ZZ Numbers lower roman"/>
    <w:basedOn w:val="ZZQuotebullets"/>
    <w:rsid w:val="006F0420"/>
    <w:pPr>
      <w:numPr>
        <w:numId w:val="10"/>
      </w:numPr>
    </w:pPr>
  </w:style>
  <w:style w:type="numbering" w:customStyle="1" w:styleId="ZZNumbersloweralpha">
    <w:name w:val="ZZ Numbers lower alpha"/>
    <w:basedOn w:val="NoList"/>
    <w:rsid w:val="006F0420"/>
    <w:pPr>
      <w:numPr>
        <w:numId w:val="14"/>
      </w:numPr>
    </w:pPr>
  </w:style>
  <w:style w:type="paragraph" w:customStyle="1" w:styleId="Quotebullet1">
    <w:name w:val="Quote bullet 1"/>
    <w:basedOn w:val="Quotetext"/>
    <w:rsid w:val="006F0420"/>
    <w:pPr>
      <w:numPr>
        <w:numId w:val="9"/>
      </w:numPr>
      <w:tabs>
        <w:tab w:val="num" w:pos="360"/>
      </w:tabs>
      <w:ind w:firstLine="0"/>
    </w:pPr>
  </w:style>
  <w:style w:type="paragraph" w:customStyle="1" w:styleId="Quotebullet2">
    <w:name w:val="Quote bullet 2"/>
    <w:basedOn w:val="Quotetext"/>
    <w:rsid w:val="006F0420"/>
    <w:pPr>
      <w:numPr>
        <w:ilvl w:val="1"/>
        <w:numId w:val="9"/>
      </w:numPr>
      <w:tabs>
        <w:tab w:val="num" w:pos="360"/>
      </w:tabs>
      <w:ind w:left="397" w:firstLine="0"/>
    </w:pPr>
  </w:style>
  <w:style w:type="character" w:customStyle="1" w:styleId="BodyChar">
    <w:name w:val="Body Char"/>
    <w:basedOn w:val="DefaultParagraphFont"/>
    <w:link w:val="Body"/>
    <w:rsid w:val="00825D25"/>
    <w:rPr>
      <w:rFonts w:ascii="Arial" w:eastAsia="Times" w:hAnsi="Arial" w:cs="Times New Roman"/>
      <w:sz w:val="24"/>
      <w:szCs w:val="20"/>
    </w:rPr>
  </w:style>
  <w:style w:type="paragraph" w:customStyle="1" w:styleId="Bannermarking">
    <w:name w:val="Banner marking"/>
    <w:basedOn w:val="Body"/>
    <w:uiPriority w:val="11"/>
    <w:rsid w:val="006F0420"/>
    <w:pPr>
      <w:spacing w:after="0"/>
    </w:pPr>
    <w:rPr>
      <w:b/>
      <w:bCs/>
      <w:color w:val="000000" w:themeColor="text1"/>
    </w:rPr>
  </w:style>
  <w:style w:type="paragraph" w:customStyle="1" w:styleId="Imprint">
    <w:name w:val="Imprint"/>
    <w:basedOn w:val="Body"/>
    <w:uiPriority w:val="11"/>
    <w:rsid w:val="00825D25"/>
    <w:pPr>
      <w:spacing w:after="60" w:line="270" w:lineRule="atLeast"/>
    </w:pPr>
    <w:rPr>
      <w:color w:val="000000" w:themeColor="text1"/>
    </w:rPr>
  </w:style>
  <w:style w:type="paragraph" w:customStyle="1" w:styleId="Introtext">
    <w:name w:val="Intro text"/>
    <w:basedOn w:val="Body"/>
    <w:uiPriority w:val="11"/>
    <w:rsid w:val="006F0420"/>
    <w:rPr>
      <w:color w:val="AF272F"/>
    </w:rPr>
  </w:style>
  <w:style w:type="paragraph" w:styleId="ListParagraph">
    <w:name w:val="List Paragraph"/>
    <w:basedOn w:val="Normal"/>
    <w:uiPriority w:val="34"/>
    <w:qFormat/>
    <w:rsid w:val="006F042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F0420"/>
    <w:rPr>
      <w:sz w:val="16"/>
      <w:szCs w:val="16"/>
    </w:rPr>
  </w:style>
  <w:style w:type="numbering" w:customStyle="1" w:styleId="ZZBullets2">
    <w:name w:val="ZZ Bullets2"/>
    <w:rsid w:val="008B635B"/>
    <w:pPr>
      <w:numPr>
        <w:numId w:val="20"/>
      </w:numPr>
    </w:pPr>
  </w:style>
  <w:style w:type="character" w:styleId="FollowedHyperlink">
    <w:name w:val="FollowedHyperlink"/>
    <w:basedOn w:val="DefaultParagraphFont"/>
    <w:uiPriority w:val="99"/>
    <w:semiHidden/>
    <w:unhideWhenUsed/>
    <w:rsid w:val="00734A9A"/>
    <w:rPr>
      <w:color w:val="954F72" w:themeColor="followedHyperlink"/>
      <w:u w:val="single"/>
    </w:rPr>
  </w:style>
  <w:style w:type="paragraph" w:styleId="CommentText">
    <w:name w:val="annotation text"/>
    <w:basedOn w:val="Normal"/>
    <w:link w:val="CommentTextChar"/>
    <w:uiPriority w:val="99"/>
    <w:unhideWhenUsed/>
    <w:rsid w:val="00EA02C3"/>
    <w:pPr>
      <w:spacing w:line="240" w:lineRule="auto"/>
    </w:pPr>
    <w:rPr>
      <w:sz w:val="20"/>
    </w:rPr>
  </w:style>
  <w:style w:type="character" w:customStyle="1" w:styleId="CommentTextChar">
    <w:name w:val="Comment Text Char"/>
    <w:basedOn w:val="DefaultParagraphFont"/>
    <w:link w:val="CommentText"/>
    <w:uiPriority w:val="99"/>
    <w:rsid w:val="00EA02C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02C3"/>
    <w:rPr>
      <w:b/>
      <w:bCs/>
    </w:rPr>
  </w:style>
  <w:style w:type="character" w:customStyle="1" w:styleId="CommentSubjectChar">
    <w:name w:val="Comment Subject Char"/>
    <w:basedOn w:val="CommentTextChar"/>
    <w:link w:val="CommentSubject"/>
    <w:uiPriority w:val="99"/>
    <w:semiHidden/>
    <w:rsid w:val="00EA02C3"/>
    <w:rPr>
      <w:rFonts w:ascii="Arial" w:eastAsia="Times New Roman" w:hAnsi="Arial" w:cs="Times New Roman"/>
      <w:b/>
      <w:bCs/>
      <w:sz w:val="20"/>
      <w:szCs w:val="20"/>
    </w:rPr>
  </w:style>
  <w:style w:type="paragraph" w:styleId="Revision">
    <w:name w:val="Revision"/>
    <w:hidden/>
    <w:uiPriority w:val="99"/>
    <w:semiHidden/>
    <w:rsid w:val="00F45653"/>
    <w:pPr>
      <w:spacing w:after="0" w:line="240" w:lineRule="auto"/>
    </w:pPr>
    <w:rPr>
      <w:rFonts w:ascii="Arial" w:eastAsia="Times New Roman" w:hAnsi="Arial" w:cs="Times New Roman"/>
      <w:sz w:val="21"/>
      <w:szCs w:val="20"/>
    </w:rPr>
  </w:style>
  <w:style w:type="character" w:customStyle="1" w:styleId="UnresolvedMention1">
    <w:name w:val="Unresolved Mention1"/>
    <w:basedOn w:val="DefaultParagraphFont"/>
    <w:uiPriority w:val="99"/>
    <w:semiHidden/>
    <w:unhideWhenUsed/>
    <w:rsid w:val="00BD109C"/>
    <w:rPr>
      <w:color w:val="605E5C"/>
      <w:shd w:val="clear" w:color="auto" w:fill="E1DFDD"/>
    </w:rPr>
  </w:style>
  <w:style w:type="paragraph" w:styleId="BalloonText">
    <w:name w:val="Balloon Text"/>
    <w:basedOn w:val="Normal"/>
    <w:link w:val="BalloonTextChar"/>
    <w:uiPriority w:val="99"/>
    <w:semiHidden/>
    <w:unhideWhenUsed/>
    <w:rsid w:val="00C5724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5724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vic.gov.au/preventive-health/sex-worker-health" TargetMode="External"/><Relationship Id="rId18" Type="http://schemas.openxmlformats.org/officeDocument/2006/relationships/hyperlink" Target="http://www.vixen.org.au/" TargetMode="External"/><Relationship Id="rId26" Type="http://schemas.openxmlformats.org/officeDocument/2006/relationships/hyperlink" Target="https://livingpositivevictoria.org.au/disclosing-hiv-status/" TargetMode="External"/><Relationship Id="rId39" Type="http://schemas.openxmlformats.org/officeDocument/2006/relationships/hyperlink" Target="https://thorneharbour.org/" TargetMode="External"/><Relationship Id="rId3" Type="http://schemas.openxmlformats.org/officeDocument/2006/relationships/styles" Target="styles.xml"/><Relationship Id="rId21" Type="http://schemas.openxmlformats.org/officeDocument/2006/relationships/hyperlink" Target="https://livingpositivevictoria.org.au/programs-and-services/one-on-one-support/" TargetMode="External"/><Relationship Id="rId34" Type="http://schemas.openxmlformats.org/officeDocument/2006/relationships/hyperlink" Target="https://www.health.vic.gov.au/publications/sti-and-bbv-prevention-for-the-sex-industry" TargetMode="External"/><Relationship Id="rId42" Type="http://schemas.openxmlformats.org/officeDocument/2006/relationships/hyperlink" Target="https://thorneharbour.org/services/trans-and-gender-diverse-health/" TargetMode="External"/><Relationship Id="rId47" Type="http://schemas.openxmlformats.org/officeDocument/2006/relationships/header" Target="header1.xml"/><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exworkreform@health.vic.gov.au" TargetMode="External"/><Relationship Id="rId17" Type="http://schemas.openxmlformats.org/officeDocument/2006/relationships/hyperlink" Target="file:///C:/Users/Matt%20Davies/Documents/Downloads/Scarlet%20Alliance%20Red%20Book" TargetMode="External"/><Relationship Id="rId25" Type="http://schemas.openxmlformats.org/officeDocument/2006/relationships/hyperlink" Target="file:///C:/Users/Matt%20Davies/Documents/Downloads/dispute%20resolution" TargetMode="External"/><Relationship Id="rId33" Type="http://schemas.openxmlformats.org/officeDocument/2006/relationships/hyperlink" Target="file:///C:/Users/Matt%20Davies/Documents/Downloads/Sex%20worker%20health%20page" TargetMode="External"/><Relationship Id="rId38" Type="http://schemas.openxmlformats.org/officeDocument/2006/relationships/hyperlink" Target="https://positivewomen.org.au/" TargetMode="External"/><Relationship Id="rId46" Type="http://schemas.openxmlformats.org/officeDocument/2006/relationships/hyperlink" Target="https://www.alfredhealth.org.au/services/victorian-prep-service" TargetMode="External"/><Relationship Id="rId2" Type="http://schemas.openxmlformats.org/officeDocument/2006/relationships/numbering" Target="numbering.xml"/><Relationship Id="rId16" Type="http://schemas.openxmlformats.org/officeDocument/2006/relationships/hyperlink" Target="https://livingpositivevictoria.org.au/programs-and-services/one-on-one-support/" TargetMode="External"/><Relationship Id="rId20" Type="http://schemas.openxmlformats.org/officeDocument/2006/relationships/hyperlink" Target="https://www.getpep.info/get-pep-now/vic/" TargetMode="External"/><Relationship Id="rId29" Type="http://schemas.openxmlformats.org/officeDocument/2006/relationships/hyperlink" Target="https://napwha.org.au/hiv-peer-support/" TargetMode="External"/><Relationship Id="rId41" Type="http://schemas.openxmlformats.org/officeDocument/2006/relationships/hyperlink" Target="https://thorneharbour.org/services/centre-clin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humanrights.vic.gov.au/for-individuals/profession-trade-occupation/" TargetMode="External"/><Relationship Id="rId32" Type="http://schemas.openxmlformats.org/officeDocument/2006/relationships/hyperlink" Target="https://auc-word-edit.officeapps.live.com/we/Scarlet%20Alliance%20Red%20Book" TargetMode="External"/><Relationship Id="rId37" Type="http://schemas.openxmlformats.org/officeDocument/2006/relationships/hyperlink" Target="file:///C:/Users/Matt%20Davies/Documents/Downloads/Living%20Positive%20Victoria" TargetMode="External"/><Relationship Id="rId40" Type="http://schemas.openxmlformats.org/officeDocument/2006/relationships/hyperlink" Target="https://thorneharbour.org/services/hiv-positive-services/positive-living-centre/" TargetMode="External"/><Relationship Id="rId45" Type="http://schemas.openxmlformats.org/officeDocument/2006/relationships/hyperlink" Target="https://www.alfredhealth.org.au/services/victorian-npep-servic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Matt%20Davies/Documents/Downloads/the%20department&#8217;s%20website" TargetMode="External"/><Relationship Id="rId23" Type="http://schemas.openxmlformats.org/officeDocument/2006/relationships/hyperlink" Target="https://www.health.vic.gov.au/publications/victorian-hiv-plan-2022-30" TargetMode="External"/><Relationship Id="rId28" Type="http://schemas.openxmlformats.org/officeDocument/2006/relationships/hyperlink" Target="https://redbook.scarletalliance.org.au/home/sex-worker-orgs/" TargetMode="External"/><Relationship Id="rId36" Type="http://schemas.openxmlformats.org/officeDocument/2006/relationships/hyperlink" Target="https://halc.org.au/" TargetMode="External"/><Relationship Id="rId49"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file:///C:/Users/Matt%20Davies/Documents/Downloads/RhED" TargetMode="External"/><Relationship Id="rId31" Type="http://schemas.openxmlformats.org/officeDocument/2006/relationships/hyperlink" Target="file:///C:/Users/vidv4gv/AppData/Roaming/Microsoft/Word/RhED)" TargetMode="External"/><Relationship Id="rId44" Type="http://schemas.openxmlformats.org/officeDocument/2006/relationships/hyperlink" Target="https://www.alfredhealth.org.au/services/hiv-servic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vic.gov.au/publications/sti-and-bbv-prevention-for-the-sex-industry" TargetMode="External"/><Relationship Id="rId22" Type="http://schemas.openxmlformats.org/officeDocument/2006/relationships/hyperlink" Target="https://www.health.vic.gov.au/publications/victorian-guidelines-for-managing-hiv-transmission-risk-behaviours" TargetMode="External"/><Relationship Id="rId27" Type="http://schemas.openxmlformats.org/officeDocument/2006/relationships/hyperlink" Target="https://livingpositivevictoria.org.au/programs-and-services/one-on-one-support/" TargetMode="External"/><Relationship Id="rId30" Type="http://schemas.openxmlformats.org/officeDocument/2006/relationships/hyperlink" Target="file:///C:/Users/Matt%20Davies/Documents/Downloads/Positive%20migration%20guide" TargetMode="External"/><Relationship Id="rId35" Type="http://schemas.openxmlformats.org/officeDocument/2006/relationships/hyperlink" Target="https://vixen.org.au/" TargetMode="External"/><Relationship Id="rId43" Type="http://schemas.openxmlformats.org/officeDocument/2006/relationships/hyperlink" Target="https://thorneharbour.org/services/thcountry/" TargetMode="External"/><Relationship Id="rId48" Type="http://schemas.openxmlformats.org/officeDocument/2006/relationships/header" Target="header2.xml"/><Relationship Id="rId8" Type="http://schemas.openxmlformats.org/officeDocument/2006/relationships/image" Target="media/image1.jpg"/><Relationship Id="rId5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jamanetwork.com/journals/jama/fullarticle/2533066" TargetMode="External"/><Relationship Id="rId2" Type="http://schemas.openxmlformats.org/officeDocument/2006/relationships/hyperlink" Target="https://kirby.unsw.edu.au/project/opposites-attract" TargetMode="External"/><Relationship Id="rId1" Type="http://schemas.openxmlformats.org/officeDocument/2006/relationships/hyperlink" Target="https://www.hptn.org/research/studies/hptn052" TargetMode="External"/><Relationship Id="rId5" Type="http://schemas.openxmlformats.org/officeDocument/2006/relationships/hyperlink" Target="https://stanfordhealthcare.org/medical-conditions/sexual-and-reproductive-health/hiv-aids/causes/risk-of-exposure.html" TargetMode="External"/><Relationship Id="rId4" Type="http://schemas.openxmlformats.org/officeDocument/2006/relationships/hyperlink" Target="https://ashm.blob.core.windows.net/ashmpublic/Uequals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17ED-53C3-6F48-9B57-2D703C1A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Hướng dẫn dành cho người hành nghề buôn bán tình dục sống với HIV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dành cho người hành nghề buôn bán tình dục sống với HIV </dc:title>
  <dc:subject>Guidance for sex workers living with HIV - Vietnamese</dc:subject>
  <dc:creator/>
  <cp:keywords>sex workers, HIV</cp:keywords>
  <dc:description/>
  <cp:lastModifiedBy/>
  <cp:revision>1</cp:revision>
  <dcterms:created xsi:type="dcterms:W3CDTF">2024-02-29T03:23:00Z</dcterms:created>
  <dcterms:modified xsi:type="dcterms:W3CDTF">2024-03-08T06:34:00Z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5,6,7,b,c,d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2024-03-08T06:33:28Z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43e44006-6da4-470b-8ff7-a2dd1f95a492</vt:lpwstr>
  </property>
  <property fmtid="{D5CDD505-2E9C-101B-9397-08002B2CF9AE}" pid="11" name="MSIP_Label_43e64453-338c-4f93-8a4d-0039a0a41f2a_ContentBits">
    <vt:lpwstr>2</vt:lpwstr>
  </property>
</Properties>
</file>