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529B"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58074B57" wp14:editId="2AE21D0D">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C00E98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CB0C5F5" w14:textId="77777777" w:rsidTr="00B07FF7">
        <w:trPr>
          <w:trHeight w:val="622"/>
        </w:trPr>
        <w:tc>
          <w:tcPr>
            <w:tcW w:w="10348" w:type="dxa"/>
            <w:tcMar>
              <w:top w:w="1531" w:type="dxa"/>
              <w:left w:w="0" w:type="dxa"/>
              <w:right w:w="0" w:type="dxa"/>
            </w:tcMar>
          </w:tcPr>
          <w:p w14:paraId="6A0C15E4" w14:textId="6C4B31EB" w:rsidR="003B5733" w:rsidRPr="003B5733" w:rsidRDefault="00EB416F" w:rsidP="003B5733">
            <w:pPr>
              <w:pStyle w:val="Documenttitle"/>
            </w:pPr>
            <w:r>
              <w:t>Mandatory reporting of radiation incidents</w:t>
            </w:r>
          </w:p>
        </w:tc>
      </w:tr>
      <w:tr w:rsidR="003B5733" w14:paraId="30F72616" w14:textId="77777777" w:rsidTr="00B07FF7">
        <w:tc>
          <w:tcPr>
            <w:tcW w:w="10348" w:type="dxa"/>
          </w:tcPr>
          <w:p w14:paraId="54A74B0D" w14:textId="0A750A96" w:rsidR="003B5733" w:rsidRPr="00A1389F" w:rsidRDefault="00EB416F" w:rsidP="005F44C0">
            <w:pPr>
              <w:pStyle w:val="Documentsubtitle"/>
            </w:pPr>
            <w:r>
              <w:t>Management Licence holder’s obligations</w:t>
            </w:r>
          </w:p>
        </w:tc>
      </w:tr>
      <w:tr w:rsidR="003B5733" w14:paraId="19245E3C" w14:textId="77777777" w:rsidTr="00B07FF7">
        <w:tc>
          <w:tcPr>
            <w:tcW w:w="10348" w:type="dxa"/>
          </w:tcPr>
          <w:p w14:paraId="147CF735" w14:textId="77777777" w:rsidR="003B5733" w:rsidRPr="001E5058" w:rsidRDefault="00F4016D" w:rsidP="001E5058">
            <w:pPr>
              <w:pStyle w:val="Bannermarking"/>
            </w:pPr>
            <w:r>
              <w:fldChar w:fldCharType="begin"/>
            </w:r>
            <w:r>
              <w:instrText xml:space="preserve"> FILLIN  "Type the protective marking" \d OFFICIAL \o  \* MERGEFORMAT </w:instrText>
            </w:r>
            <w:r>
              <w:fldChar w:fldCharType="separate"/>
            </w:r>
            <w:r w:rsidR="000B5785">
              <w:t>OFFICIAL</w:t>
            </w:r>
            <w:r>
              <w:fldChar w:fldCharType="end"/>
            </w:r>
          </w:p>
        </w:tc>
      </w:tr>
    </w:tbl>
    <w:p w14:paraId="7471CD12" w14:textId="3678AF63"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2D49484D" w14:textId="0995D41C" w:rsidR="00C51F0A" w:rsidRPr="00B57329" w:rsidRDefault="00EB416F" w:rsidP="00C51F0A">
      <w:pPr>
        <w:pStyle w:val="Heading1"/>
      </w:pPr>
      <w:bookmarkStart w:id="0" w:name="_Toc66711981"/>
      <w:bookmarkStart w:id="1" w:name="_Toc66712323"/>
      <w:r>
        <w:t>Introduction</w:t>
      </w:r>
      <w:bookmarkEnd w:id="0"/>
      <w:bookmarkEnd w:id="1"/>
      <w:r w:rsidR="00C51F0A">
        <w:t xml:space="preserve"> </w:t>
      </w:r>
      <w:bookmarkStart w:id="2" w:name="_Hlk63948051"/>
    </w:p>
    <w:bookmarkEnd w:id="2"/>
    <w:p w14:paraId="5C94F552" w14:textId="276736F5" w:rsidR="00EB416F" w:rsidRDefault="00EB416F" w:rsidP="00C51F0A">
      <w:pPr>
        <w:pStyle w:val="Body"/>
      </w:pPr>
      <w:r>
        <w:t xml:space="preserve">The Victorian </w:t>
      </w:r>
      <w:r w:rsidRPr="00EB416F">
        <w:rPr>
          <w:i/>
          <w:iCs/>
        </w:rPr>
        <w:t>Radiation Act 2005</w:t>
      </w:r>
      <w:r>
        <w:t xml:space="preserve"> (the Act) has the objective of protecting the health and safety of persons and the environment from the harmful effects of radiation. The Department of Health (Department) administers this legislation.</w:t>
      </w:r>
    </w:p>
    <w:p w14:paraId="3DB42660" w14:textId="2B77DB97" w:rsidR="00EB416F" w:rsidRDefault="00EB416F" w:rsidP="00C51F0A">
      <w:pPr>
        <w:pStyle w:val="Body"/>
      </w:pPr>
      <w:r>
        <w:t>The Act seeks to fulfil this objective by establishing a licensing framework to regulate the conduct of radiation practices and the use of radiation sources.</w:t>
      </w:r>
    </w:p>
    <w:p w14:paraId="302FFF35" w14:textId="3ABC27F3" w:rsidR="00EB416F" w:rsidRDefault="00EB416F" w:rsidP="00C51F0A">
      <w:pPr>
        <w:pStyle w:val="Body"/>
      </w:pPr>
      <w:r>
        <w:t>Any person who conducts a radiation practice must hold a management licence (unless exempted from that requirement). The management licence holder must not knowingly, recklessly or negligently fail to comply with every condition of their licence.</w:t>
      </w:r>
    </w:p>
    <w:p w14:paraId="5F55691F" w14:textId="3AEE6785" w:rsidR="00EB416F" w:rsidRDefault="00EB416F" w:rsidP="00C51F0A">
      <w:pPr>
        <w:pStyle w:val="Body"/>
      </w:pPr>
      <w:r>
        <w:t>Failure to comply with a condition of licence is an indictable offence.</w:t>
      </w:r>
    </w:p>
    <w:p w14:paraId="20C5CDBA" w14:textId="68B6FF59" w:rsidR="00EB416F" w:rsidRPr="00B57329" w:rsidRDefault="00EB416F" w:rsidP="00EB416F">
      <w:pPr>
        <w:pStyle w:val="Heading1"/>
      </w:pPr>
      <w:r>
        <w:t>Scope</w:t>
      </w:r>
    </w:p>
    <w:p w14:paraId="70381A02" w14:textId="77777777" w:rsidR="00707F2B" w:rsidRDefault="00707F2B" w:rsidP="00C51F0A">
      <w:pPr>
        <w:pStyle w:val="Body"/>
      </w:pPr>
      <w:r>
        <w:t xml:space="preserve">This document sets out the mandatory radiation incident reporting requirements to which holders of management licences issued by the Department are subjected. </w:t>
      </w:r>
    </w:p>
    <w:p w14:paraId="784C2608" w14:textId="0E85C32E" w:rsidR="00707F2B" w:rsidRDefault="00707F2B" w:rsidP="00C51F0A">
      <w:pPr>
        <w:pStyle w:val="Body"/>
      </w:pPr>
      <w:r>
        <w:t xml:space="preserve">All management licences include a condition which requires a management licence holder to meet the requirements of this </w:t>
      </w:r>
      <w:r w:rsidR="00B61F85">
        <w:t>document</w:t>
      </w:r>
      <w:r w:rsidR="00B61F85" w:rsidRPr="002365B4">
        <w:t>.</w:t>
      </w:r>
    </w:p>
    <w:p w14:paraId="62A1183C" w14:textId="6991AB87" w:rsidR="00707F2B" w:rsidRPr="00B57329" w:rsidRDefault="00707F2B" w:rsidP="00707F2B">
      <w:pPr>
        <w:pStyle w:val="Heading1"/>
      </w:pPr>
      <w:r>
        <w:t xml:space="preserve">Why does the Department want to be notified about radiation safety incidents? </w:t>
      </w:r>
    </w:p>
    <w:p w14:paraId="3AED676D" w14:textId="6C92F048" w:rsidR="00707F2B" w:rsidRDefault="00707F2B" w:rsidP="00C51F0A">
      <w:pPr>
        <w:pStyle w:val="Body"/>
      </w:pPr>
      <w:r>
        <w:t>The notification to the Department’s Radiation Team of radiation safety incidents serves several purposes:</w:t>
      </w:r>
    </w:p>
    <w:p w14:paraId="0ADC54E7" w14:textId="42CF6205" w:rsidR="00707F2B" w:rsidRDefault="00707F2B" w:rsidP="00707F2B">
      <w:pPr>
        <w:pStyle w:val="Numberloweralpha"/>
        <w:numPr>
          <w:ilvl w:val="0"/>
          <w:numId w:val="22"/>
        </w:numPr>
      </w:pPr>
      <w:r>
        <w:t xml:space="preserve">It alerts the Department of any ongoing risk to human health or the environment. For example, a notification of a transport incident where there has been a spill of radioactive material on a road requires an immediate response from the Department to assess the risks and where required to coordinate a clean-up. Similarly, the report that radioactive material has been lost or stolen will trigger immediate Departmental action which includes alerting other agencies regarding the loss or </w:t>
      </w:r>
      <w:proofErr w:type="gramStart"/>
      <w:r>
        <w:t>theft;</w:t>
      </w:r>
      <w:proofErr w:type="gramEnd"/>
    </w:p>
    <w:p w14:paraId="47F61E08" w14:textId="77777777" w:rsidR="00707F2B" w:rsidRDefault="00707F2B" w:rsidP="00707F2B">
      <w:pPr>
        <w:pStyle w:val="Numberloweralpha"/>
        <w:numPr>
          <w:ilvl w:val="0"/>
          <w:numId w:val="22"/>
        </w:numPr>
      </w:pPr>
      <w:r>
        <w:t xml:space="preserve">the lessons learned from the investigation of the incident can then be used to help prevent similar incidents at that workplace as well as other </w:t>
      </w:r>
      <w:proofErr w:type="gramStart"/>
      <w:r>
        <w:t>workplaces;</w:t>
      </w:r>
      <w:proofErr w:type="gramEnd"/>
    </w:p>
    <w:p w14:paraId="5EEF7A50" w14:textId="77777777" w:rsidR="00707F2B" w:rsidRDefault="00707F2B" w:rsidP="00707F2B">
      <w:pPr>
        <w:pStyle w:val="Numberloweralpha"/>
        <w:numPr>
          <w:ilvl w:val="0"/>
          <w:numId w:val="22"/>
        </w:numPr>
      </w:pPr>
      <w:r>
        <w:t xml:space="preserve">this knowledge allows us to share the learning with other stakeholders who may conduct similar practices with the hope of reducing the likelihood of a similar incident occurring at another </w:t>
      </w:r>
      <w:proofErr w:type="gramStart"/>
      <w:r>
        <w:t>site;</w:t>
      </w:r>
      <w:proofErr w:type="gramEnd"/>
      <w:r>
        <w:t xml:space="preserve"> </w:t>
      </w:r>
    </w:p>
    <w:p w14:paraId="5C18F124" w14:textId="10959177" w:rsidR="00707F2B" w:rsidRDefault="00707F2B" w:rsidP="00C51F0A">
      <w:pPr>
        <w:pStyle w:val="Numberloweralpha"/>
        <w:numPr>
          <w:ilvl w:val="0"/>
          <w:numId w:val="22"/>
        </w:numPr>
      </w:pPr>
      <w:r>
        <w:lastRenderedPageBreak/>
        <w:t xml:space="preserve">it allows the Department to meet national obligations of reporting radiation safety incidents to the Australian Radiation Protection and Nuclear Safety </w:t>
      </w:r>
      <w:r w:rsidR="0088211F">
        <w:t>Agency.</w:t>
      </w:r>
      <w:r>
        <w:t xml:space="preserve"> For information about that register, please refer to </w:t>
      </w:r>
      <w:hyperlink r:id="rId19" w:history="1">
        <w:r w:rsidRPr="00E7269F">
          <w:rPr>
            <w:rStyle w:val="Hyperlink"/>
          </w:rPr>
          <w:t>www.arpansa.gov.au/radiationprotection/arir</w:t>
        </w:r>
      </w:hyperlink>
    </w:p>
    <w:p w14:paraId="0BE51BFA" w14:textId="333DC00E" w:rsidR="000F1336" w:rsidRPr="00B57329" w:rsidRDefault="000F1336" w:rsidP="000F1336">
      <w:pPr>
        <w:pStyle w:val="Heading1"/>
      </w:pPr>
      <w:r>
        <w:t xml:space="preserve">What type of incidents must be reported to the Department’s Radiation Team? </w:t>
      </w:r>
    </w:p>
    <w:p w14:paraId="2AEEFA33" w14:textId="0F3E2DA1" w:rsidR="00707F2B" w:rsidRDefault="000F1336" w:rsidP="00C51F0A">
      <w:pPr>
        <w:pStyle w:val="Body"/>
      </w:pPr>
      <w:r>
        <w:t xml:space="preserve">Table 1 outlines the requirements for management licence holders to report certain types of incidents to the Department. It also describes when the incident must be reported and the manner in which it must be reported to the </w:t>
      </w:r>
      <w:r w:rsidR="00B61F85">
        <w:t>Department.</w:t>
      </w:r>
    </w:p>
    <w:p w14:paraId="237B3A18" w14:textId="6246BFD8" w:rsidR="00707F2B" w:rsidRDefault="000F1336" w:rsidP="00C51F0A">
      <w:pPr>
        <w:pStyle w:val="Body"/>
      </w:pPr>
      <w:r>
        <w:t xml:space="preserve">Where incidents are required to be reported in writing to the Department, the licence holder must ensure that an incident report is submitted using the notification form available online at www.health.vic.gov.au/radiation and sent by email to </w:t>
      </w:r>
      <w:hyperlink r:id="rId20" w:history="1">
        <w:r w:rsidRPr="00E7269F">
          <w:rPr>
            <w:rStyle w:val="Hyperlink"/>
          </w:rPr>
          <w:t>Radiation.Safety@health.vic.gov.au</w:t>
        </w:r>
      </w:hyperlink>
    </w:p>
    <w:p w14:paraId="30519F4C" w14:textId="1D9F7A59" w:rsidR="000F1336" w:rsidRDefault="000F1336" w:rsidP="00C51F0A">
      <w:pPr>
        <w:pStyle w:val="Body"/>
      </w:pPr>
      <w:r>
        <w:t xml:space="preserve">A public hospital that holds management licences are subject to the requirement to notify the Department in the manner described in this document, despite also having to submit incidents reports via the Victorian Health Information Management System (VHIMS). Please note that this requirement will be reviewed when the VHIMS system is fully implemented. For further information about VHIMS, please refer to </w:t>
      </w:r>
      <w:hyperlink r:id="rId21" w:history="1">
        <w:r w:rsidRPr="00E7269F">
          <w:rPr>
            <w:rStyle w:val="Hyperlink"/>
          </w:rPr>
          <w:t>www.health.vic.gov.au/clinrisk/vhims</w:t>
        </w:r>
      </w:hyperlink>
    </w:p>
    <w:p w14:paraId="29600AEC" w14:textId="67BEACF2" w:rsidR="000F1336" w:rsidRDefault="000F1336" w:rsidP="00C51F0A">
      <w:pPr>
        <w:pStyle w:val="Body"/>
      </w:pPr>
      <w:r>
        <w:t>Where incidents are required to be reported immediately upon the licence holder becoming aware of the issue, the report must be made by telephone to the Department’s Radiation Team</w:t>
      </w:r>
      <w:r w:rsidR="00B61F85">
        <w:t xml:space="preserve"> on </w:t>
      </w:r>
      <w:r w:rsidR="00B61F85" w:rsidRPr="00647DED">
        <w:rPr>
          <w:b/>
          <w:bCs/>
        </w:rPr>
        <w:t>1300 790 733.</w:t>
      </w:r>
      <w:r w:rsidR="00B61F85">
        <w:t xml:space="preserve"> </w:t>
      </w:r>
    </w:p>
    <w:p w14:paraId="6438D95B" w14:textId="6ABB8DE1" w:rsidR="00930E8E" w:rsidRPr="00B57329" w:rsidRDefault="00930E8E" w:rsidP="00930E8E">
      <w:pPr>
        <w:pStyle w:val="Heading1"/>
      </w:pPr>
      <w:r>
        <w:t xml:space="preserve">Investigation of incidents. </w:t>
      </w:r>
    </w:p>
    <w:p w14:paraId="4E8932AC" w14:textId="70A2BA98" w:rsidR="00930E8E" w:rsidRDefault="00930E8E" w:rsidP="00C51F0A">
      <w:pPr>
        <w:pStyle w:val="Body"/>
      </w:pPr>
      <w:r>
        <w:t>Radiation safety incidents may signal a breakdown of radiation safety systems and so require thorough investigation and response. The investigation of an incident should include a systematic and comprehensive analysis of the facts to identify contributing factors and enable strategies to be developed and implemented to minimise the occurrence of similar events in the future.</w:t>
      </w:r>
    </w:p>
    <w:p w14:paraId="75C8A0B8" w14:textId="149CFCF5" w:rsidR="00930E8E" w:rsidRDefault="00930E8E" w:rsidP="00C51F0A">
      <w:pPr>
        <w:pStyle w:val="Body"/>
      </w:pPr>
      <w:r>
        <w:t>There are a number of methodologies that can be used for investigating radiation safety incidents. Root Cause Analysis (RCA) is one such investigation methodology.</w:t>
      </w:r>
    </w:p>
    <w:p w14:paraId="65A0FE6C" w14:textId="6554D58D" w:rsidR="00930E8E" w:rsidRDefault="00930E8E" w:rsidP="00C51F0A">
      <w:pPr>
        <w:pStyle w:val="Body"/>
      </w:pPr>
      <w:r>
        <w:t>The Department’s investigation of incidents reported in accordance with this document will involve, as a minimum, an assessment of the incident report against the following criteria:</w:t>
      </w:r>
    </w:p>
    <w:p w14:paraId="38053C3F" w14:textId="77777777" w:rsidR="00930E8E" w:rsidRDefault="00930E8E" w:rsidP="00930E8E">
      <w:pPr>
        <w:pStyle w:val="Numberloweralpha"/>
        <w:numPr>
          <w:ilvl w:val="0"/>
          <w:numId w:val="41"/>
        </w:numPr>
      </w:pPr>
      <w:proofErr w:type="gramStart"/>
      <w:r>
        <w:t>accuracy;</w:t>
      </w:r>
      <w:proofErr w:type="gramEnd"/>
    </w:p>
    <w:p w14:paraId="3E7847F2" w14:textId="77777777" w:rsidR="00930E8E" w:rsidRDefault="00930E8E" w:rsidP="00930E8E">
      <w:pPr>
        <w:pStyle w:val="Numberloweralpha"/>
        <w:numPr>
          <w:ilvl w:val="0"/>
          <w:numId w:val="41"/>
        </w:numPr>
      </w:pPr>
      <w:proofErr w:type="gramStart"/>
      <w:r>
        <w:t>completeness;</w:t>
      </w:r>
      <w:proofErr w:type="gramEnd"/>
    </w:p>
    <w:p w14:paraId="701E2CAD" w14:textId="77777777" w:rsidR="00930E8E" w:rsidRDefault="00930E8E" w:rsidP="00930E8E">
      <w:pPr>
        <w:pStyle w:val="Numberloweralpha"/>
        <w:numPr>
          <w:ilvl w:val="0"/>
          <w:numId w:val="41"/>
        </w:numPr>
      </w:pPr>
      <w:r>
        <w:t xml:space="preserve">adequacy of the procedures that were in place at the time of the </w:t>
      </w:r>
      <w:proofErr w:type="gramStart"/>
      <w:r>
        <w:t>incident;</w:t>
      </w:r>
      <w:proofErr w:type="gramEnd"/>
      <w:r>
        <w:t xml:space="preserve"> </w:t>
      </w:r>
    </w:p>
    <w:p w14:paraId="5866AFDF" w14:textId="77777777" w:rsidR="00930E8E" w:rsidRDefault="00930E8E" w:rsidP="00930E8E">
      <w:pPr>
        <w:pStyle w:val="Numberloweralpha"/>
        <w:numPr>
          <w:ilvl w:val="0"/>
          <w:numId w:val="41"/>
        </w:numPr>
      </w:pPr>
      <w:r>
        <w:t xml:space="preserve">proposed or actual changes to procedures as a result of the investigation. </w:t>
      </w:r>
    </w:p>
    <w:p w14:paraId="02916715" w14:textId="16DEBE11" w:rsidR="00930E8E" w:rsidRDefault="00786912" w:rsidP="00C51F0A">
      <w:pPr>
        <w:pStyle w:val="Body"/>
      </w:pPr>
      <w:r>
        <w:t>The investigation may also involve the Department conducting a field inspection of the site where the incident occurred.</w:t>
      </w:r>
    </w:p>
    <w:p w14:paraId="7A2E4161" w14:textId="4BA32F65" w:rsidR="00786912" w:rsidRDefault="00786912" w:rsidP="00C51F0A">
      <w:pPr>
        <w:pStyle w:val="Body"/>
      </w:pPr>
      <w:r>
        <w:t xml:space="preserve">In addition, the Department may also refer incident reports to the Radiation Advisory Committee appointed by the Minister for Health under Part 10 of the </w:t>
      </w:r>
      <w:r w:rsidRPr="00786912">
        <w:rPr>
          <w:i/>
          <w:iCs/>
        </w:rPr>
        <w:t>Radiation Act 2005</w:t>
      </w:r>
      <w:r>
        <w:t>.</w:t>
      </w:r>
    </w:p>
    <w:p w14:paraId="7D4C735D" w14:textId="7FD175C7" w:rsidR="00930E8E" w:rsidRDefault="00930E8E" w:rsidP="00C51F0A">
      <w:pPr>
        <w:pStyle w:val="Body"/>
      </w:pPr>
    </w:p>
    <w:p w14:paraId="1A737364" w14:textId="03669FF4" w:rsidR="00786912" w:rsidRPr="00B57329" w:rsidRDefault="00786912" w:rsidP="00786912">
      <w:pPr>
        <w:pStyle w:val="Heading1"/>
      </w:pPr>
      <w:bookmarkStart w:id="3" w:name="_Hlk93412762"/>
      <w:r>
        <w:lastRenderedPageBreak/>
        <w:t xml:space="preserve">Further information. </w:t>
      </w:r>
    </w:p>
    <w:bookmarkEnd w:id="3"/>
    <w:p w14:paraId="745089AA" w14:textId="555F6D1E" w:rsidR="00786912" w:rsidRDefault="004A42A7" w:rsidP="00C51F0A">
      <w:pPr>
        <w:pStyle w:val="Body"/>
      </w:pPr>
      <w:r>
        <w:t xml:space="preserve">Website: </w:t>
      </w:r>
      <w:hyperlink r:id="rId22" w:history="1">
        <w:r w:rsidRPr="00E7269F">
          <w:rPr>
            <w:rStyle w:val="Hyperlink"/>
          </w:rPr>
          <w:t>https://www.health.vic.gov.au/public-health/radiation</w:t>
        </w:r>
      </w:hyperlink>
    </w:p>
    <w:p w14:paraId="0E37AB06" w14:textId="563D79AE" w:rsidR="004A42A7" w:rsidRDefault="004A42A7" w:rsidP="00C51F0A">
      <w:pPr>
        <w:pStyle w:val="Body"/>
      </w:pPr>
      <w:r>
        <w:t>Email:</w:t>
      </w:r>
      <w:r w:rsidRPr="004A42A7">
        <w:t xml:space="preserve"> </w:t>
      </w:r>
      <w:hyperlink r:id="rId23" w:history="1">
        <w:r w:rsidRPr="00E7269F">
          <w:rPr>
            <w:rStyle w:val="Hyperlink"/>
          </w:rPr>
          <w:t>Radiation.Safety@health.vic.gov.au</w:t>
        </w:r>
      </w:hyperlink>
    </w:p>
    <w:p w14:paraId="70B8C536" w14:textId="77777777" w:rsidR="0010779C" w:rsidRDefault="0010779C" w:rsidP="0010779C">
      <w:pPr>
        <w:pStyle w:val="Tablecaption"/>
        <w:sectPr w:rsidR="0010779C" w:rsidSect="00E62622">
          <w:footerReference w:type="default" r:id="rId24"/>
          <w:type w:val="continuous"/>
          <w:pgSz w:w="11906" w:h="16838" w:code="9"/>
          <w:pgMar w:top="1418" w:right="851" w:bottom="1418" w:left="851" w:header="680" w:footer="851" w:gutter="0"/>
          <w:cols w:space="340"/>
          <w:docGrid w:linePitch="360"/>
        </w:sectPr>
      </w:pPr>
    </w:p>
    <w:p w14:paraId="19D91E28" w14:textId="18B0FE09" w:rsidR="0010428C" w:rsidRPr="00B57329" w:rsidRDefault="0010428C" w:rsidP="0010428C">
      <w:pPr>
        <w:pStyle w:val="Heading1"/>
      </w:pPr>
      <w:r>
        <w:lastRenderedPageBreak/>
        <w:t>Table 1</w:t>
      </w:r>
    </w:p>
    <w:tbl>
      <w:tblPr>
        <w:tblStyle w:val="TableGrid"/>
        <w:tblW w:w="15168" w:type="dxa"/>
        <w:tblInd w:w="-431" w:type="dxa"/>
        <w:tblLook w:val="06A0" w:firstRow="1" w:lastRow="0" w:firstColumn="1" w:lastColumn="0" w:noHBand="1" w:noVBand="1"/>
      </w:tblPr>
      <w:tblGrid>
        <w:gridCol w:w="3403"/>
        <w:gridCol w:w="5528"/>
        <w:gridCol w:w="2552"/>
        <w:gridCol w:w="3685"/>
      </w:tblGrid>
      <w:tr w:rsidR="0010428C" w14:paraId="5C1E1470" w14:textId="77777777" w:rsidTr="0010428C">
        <w:trPr>
          <w:tblHeader/>
        </w:trPr>
        <w:tc>
          <w:tcPr>
            <w:tcW w:w="3403" w:type="dxa"/>
          </w:tcPr>
          <w:p w14:paraId="5CC1F456" w14:textId="77777777" w:rsidR="00C51F0A" w:rsidRPr="00CB3285" w:rsidRDefault="004A42A7" w:rsidP="00207189">
            <w:pPr>
              <w:pStyle w:val="Tablecolhead"/>
            </w:pPr>
            <w:r>
              <w:t>Who does the obligation apply to?</w:t>
            </w:r>
          </w:p>
        </w:tc>
        <w:tc>
          <w:tcPr>
            <w:tcW w:w="5528" w:type="dxa"/>
          </w:tcPr>
          <w:p w14:paraId="17C77CF5" w14:textId="47DD9B1A" w:rsidR="00C51F0A" w:rsidRDefault="004A42A7" w:rsidP="00207189">
            <w:pPr>
              <w:pStyle w:val="Tablecolhead"/>
            </w:pPr>
            <w:r>
              <w:t>Type of incident</w:t>
            </w:r>
          </w:p>
        </w:tc>
        <w:tc>
          <w:tcPr>
            <w:tcW w:w="2552" w:type="dxa"/>
          </w:tcPr>
          <w:p w14:paraId="5B118431" w14:textId="7A48A5C9" w:rsidR="00C51F0A" w:rsidRDefault="004A42A7" w:rsidP="00207189">
            <w:pPr>
              <w:pStyle w:val="Tablecolhead"/>
            </w:pPr>
            <w:r>
              <w:t>When must it be reported?</w:t>
            </w:r>
          </w:p>
        </w:tc>
        <w:tc>
          <w:tcPr>
            <w:tcW w:w="3685" w:type="dxa"/>
          </w:tcPr>
          <w:p w14:paraId="4A0926B0" w14:textId="4578C894" w:rsidR="00C51F0A" w:rsidRDefault="004A42A7" w:rsidP="00207189">
            <w:pPr>
              <w:pStyle w:val="Tablecolhead"/>
            </w:pPr>
            <w:r>
              <w:t xml:space="preserve">How must it be reported? </w:t>
            </w:r>
          </w:p>
        </w:tc>
      </w:tr>
      <w:tr w:rsidR="0010428C" w14:paraId="17D17371" w14:textId="77777777" w:rsidTr="0010428C">
        <w:tc>
          <w:tcPr>
            <w:tcW w:w="3403" w:type="dxa"/>
          </w:tcPr>
          <w:p w14:paraId="521B7AA4" w14:textId="5CD3E61F" w:rsidR="00C51F0A" w:rsidRDefault="004A42A7" w:rsidP="00207189">
            <w:pPr>
              <w:pStyle w:val="Tabletext"/>
            </w:pPr>
            <w:r>
              <w:t>A management licence holder who possesses a radiation source.</w:t>
            </w:r>
          </w:p>
        </w:tc>
        <w:tc>
          <w:tcPr>
            <w:tcW w:w="5528" w:type="dxa"/>
          </w:tcPr>
          <w:p w14:paraId="4E87E686" w14:textId="02D3D850" w:rsidR="00C51F0A" w:rsidRDefault="004A42A7" w:rsidP="00207189">
            <w:pPr>
              <w:pStyle w:val="Tabletext"/>
            </w:pPr>
            <w:r>
              <w:t>The management licence holder becomes aware that a radiation source that was in their possession is lost or has been stolen. Note that Section 20 of the Act requires that the management licence holder on becoming aware that a radiation source that was in their possession is lost or stolen must immediately notify the Department of the loss or theft.</w:t>
            </w:r>
          </w:p>
        </w:tc>
        <w:tc>
          <w:tcPr>
            <w:tcW w:w="2552" w:type="dxa"/>
          </w:tcPr>
          <w:p w14:paraId="70296BC8" w14:textId="337EE9FF" w:rsidR="00C51F0A" w:rsidRDefault="004A42A7" w:rsidP="004A42A7">
            <w:pPr>
              <w:pStyle w:val="Tablebullet2"/>
              <w:numPr>
                <w:ilvl w:val="0"/>
                <w:numId w:val="0"/>
              </w:numPr>
            </w:pPr>
            <w:r>
              <w:t>On becoming aware of the loss or theft.</w:t>
            </w:r>
          </w:p>
        </w:tc>
        <w:tc>
          <w:tcPr>
            <w:tcW w:w="3685" w:type="dxa"/>
          </w:tcPr>
          <w:p w14:paraId="547140D8" w14:textId="05C55C39" w:rsidR="00C51F0A" w:rsidRDefault="0010779C" w:rsidP="004A42A7">
            <w:pPr>
              <w:pStyle w:val="Tablebullet2"/>
              <w:numPr>
                <w:ilvl w:val="0"/>
                <w:numId w:val="0"/>
              </w:numPr>
            </w:pPr>
            <w:r>
              <w:t xml:space="preserve">By </w:t>
            </w:r>
            <w:r w:rsidR="007B7C5C">
              <w:t>calling</w:t>
            </w:r>
            <w:r>
              <w:t xml:space="preserve"> the Department’s Radiation Team</w:t>
            </w:r>
            <w:r w:rsidR="00B61F85">
              <w:t xml:space="preserve"> on 1300 790 733</w:t>
            </w:r>
            <w:r>
              <w:t>.</w:t>
            </w:r>
            <w:r w:rsidR="00B61F85">
              <w:t xml:space="preserve"> </w:t>
            </w:r>
          </w:p>
        </w:tc>
      </w:tr>
      <w:tr w:rsidR="0010428C" w14:paraId="3EF084A0" w14:textId="77777777" w:rsidTr="0010428C">
        <w:trPr>
          <w:trHeight w:val="756"/>
        </w:trPr>
        <w:tc>
          <w:tcPr>
            <w:tcW w:w="3403" w:type="dxa"/>
          </w:tcPr>
          <w:p w14:paraId="5946766A" w14:textId="2AB905C3" w:rsidR="00C51F0A" w:rsidRPr="002365B4" w:rsidRDefault="0010779C" w:rsidP="00207189">
            <w:pPr>
              <w:pStyle w:val="Tabletext6pt"/>
            </w:pPr>
            <w:r>
              <w:t>A management licence holder authorised to possess High Consequence Sealed Source</w:t>
            </w:r>
          </w:p>
        </w:tc>
        <w:tc>
          <w:tcPr>
            <w:tcW w:w="5528" w:type="dxa"/>
          </w:tcPr>
          <w:p w14:paraId="600E3810" w14:textId="48E41444" w:rsidR="00C51F0A" w:rsidRPr="002365B4" w:rsidRDefault="00C51F0A" w:rsidP="00207189">
            <w:pPr>
              <w:pStyle w:val="Tabletext6pt"/>
            </w:pPr>
            <w:r w:rsidRPr="002365B4">
              <w:t xml:space="preserve"> </w:t>
            </w:r>
            <w:r w:rsidR="0010779C">
              <w:t xml:space="preserve">Any breach of security relating to the possession or transport of a High Consequence Sealed Source as defined by the </w:t>
            </w:r>
            <w:r w:rsidR="0010779C" w:rsidRPr="0010779C">
              <w:rPr>
                <w:i/>
                <w:iCs/>
              </w:rPr>
              <w:t>Radiation Act 2005</w:t>
            </w:r>
            <w:r w:rsidR="0010779C">
              <w:t>.</w:t>
            </w:r>
          </w:p>
        </w:tc>
        <w:tc>
          <w:tcPr>
            <w:tcW w:w="2552" w:type="dxa"/>
          </w:tcPr>
          <w:p w14:paraId="67B95A40" w14:textId="21A50E12" w:rsidR="00C51F0A" w:rsidRPr="00924D74" w:rsidRDefault="0010779C" w:rsidP="004A42A7">
            <w:pPr>
              <w:pStyle w:val="Tablebullet1"/>
              <w:numPr>
                <w:ilvl w:val="0"/>
                <w:numId w:val="0"/>
              </w:numPr>
            </w:pPr>
            <w:r>
              <w:t>On becoming aware of the breach.</w:t>
            </w:r>
          </w:p>
        </w:tc>
        <w:tc>
          <w:tcPr>
            <w:tcW w:w="3685" w:type="dxa"/>
          </w:tcPr>
          <w:p w14:paraId="35D17133" w14:textId="1985C1AE" w:rsidR="00C51F0A" w:rsidRPr="00924D74" w:rsidRDefault="0010779C" w:rsidP="004A42A7">
            <w:pPr>
              <w:pStyle w:val="Tablebullet1"/>
              <w:numPr>
                <w:ilvl w:val="0"/>
                <w:numId w:val="0"/>
              </w:numPr>
            </w:pPr>
            <w:r>
              <w:t xml:space="preserve">By </w:t>
            </w:r>
            <w:r w:rsidR="007B7C5C">
              <w:t xml:space="preserve">calling </w:t>
            </w:r>
            <w:r>
              <w:t>the Department’s Radiation Team</w:t>
            </w:r>
            <w:r w:rsidR="00B61F85">
              <w:t xml:space="preserve"> on 1300 790 733</w:t>
            </w:r>
            <w:r>
              <w:t>.</w:t>
            </w:r>
          </w:p>
        </w:tc>
      </w:tr>
      <w:tr w:rsidR="00B54568" w14:paraId="1594EA90" w14:textId="77777777" w:rsidTr="0010428C">
        <w:trPr>
          <w:trHeight w:val="756"/>
        </w:trPr>
        <w:tc>
          <w:tcPr>
            <w:tcW w:w="3403" w:type="dxa"/>
            <w:vMerge w:val="restart"/>
          </w:tcPr>
          <w:p w14:paraId="060E5ACC" w14:textId="39D5A9B9" w:rsidR="00B54568" w:rsidRDefault="00B54568" w:rsidP="00207189">
            <w:pPr>
              <w:pStyle w:val="Tabletext6pt"/>
            </w:pPr>
            <w:r>
              <w:t>A management licence holder authorised to conduct a medical radiation practice.</w:t>
            </w:r>
          </w:p>
        </w:tc>
        <w:tc>
          <w:tcPr>
            <w:tcW w:w="5528" w:type="dxa"/>
          </w:tcPr>
          <w:p w14:paraId="6FBDEF31" w14:textId="5E370027" w:rsidR="00B54568" w:rsidRPr="002365B4" w:rsidRDefault="00B54568" w:rsidP="00207189">
            <w:pPr>
              <w:pStyle w:val="Tabletext6pt"/>
            </w:pPr>
            <w:r>
              <w:t>A worker, patient or a member of the public has or may have received an unplanned or abnormal exposure to ionising radiation, other than a justified medical exposure, exceeding 1 mSv total effective dose.</w:t>
            </w:r>
          </w:p>
        </w:tc>
        <w:tc>
          <w:tcPr>
            <w:tcW w:w="2552" w:type="dxa"/>
            <w:vMerge w:val="restart"/>
          </w:tcPr>
          <w:p w14:paraId="648E15A6" w14:textId="64D7DA58" w:rsidR="00B54568" w:rsidRPr="00924D74" w:rsidRDefault="00B54568" w:rsidP="004A42A7">
            <w:pPr>
              <w:pStyle w:val="Tablebullet1"/>
              <w:numPr>
                <w:ilvl w:val="0"/>
                <w:numId w:val="0"/>
              </w:numPr>
            </w:pPr>
            <w:r>
              <w:t>Within 14 days of the management licence holder becoming aware of the incident.</w:t>
            </w:r>
          </w:p>
        </w:tc>
        <w:tc>
          <w:tcPr>
            <w:tcW w:w="3685" w:type="dxa"/>
            <w:vMerge w:val="restart"/>
          </w:tcPr>
          <w:p w14:paraId="7D2C4EA3" w14:textId="07DEFA2D" w:rsidR="00B54568" w:rsidRDefault="00B54568" w:rsidP="004A42A7">
            <w:pPr>
              <w:pStyle w:val="Tablebullet1"/>
              <w:numPr>
                <w:ilvl w:val="0"/>
                <w:numId w:val="0"/>
              </w:numPr>
            </w:pPr>
            <w:r>
              <w:t xml:space="preserve">Within 14 days, complete and </w:t>
            </w:r>
            <w:r w:rsidR="00647DED">
              <w:t>email</w:t>
            </w:r>
            <w:r>
              <w:t xml:space="preserve"> a written incident report</w:t>
            </w:r>
            <w:r w:rsidR="00647DED">
              <w:t xml:space="preserve"> to </w:t>
            </w:r>
            <w:hyperlink r:id="rId25" w:history="1">
              <w:r w:rsidR="00647DED" w:rsidRPr="00442149">
                <w:rPr>
                  <w:rStyle w:val="Hyperlink"/>
                </w:rPr>
                <w:t>Radiation</w:t>
              </w:r>
              <w:r w:rsidR="00647DED" w:rsidRPr="00442149">
                <w:rPr>
                  <w:rStyle w:val="Hyperlink"/>
                </w:rPr>
                <w:t>.</w:t>
              </w:r>
              <w:r w:rsidR="00647DED" w:rsidRPr="00442149">
                <w:rPr>
                  <w:rStyle w:val="Hyperlink"/>
                </w:rPr>
                <w:t>safety@health.vic.gov.au</w:t>
              </w:r>
            </w:hyperlink>
          </w:p>
          <w:p w14:paraId="39E15C0B" w14:textId="3590C990" w:rsidR="00647DED" w:rsidRPr="00924D74" w:rsidRDefault="00647DED" w:rsidP="004A42A7">
            <w:pPr>
              <w:pStyle w:val="Tablebullet1"/>
              <w:numPr>
                <w:ilvl w:val="0"/>
                <w:numId w:val="0"/>
              </w:numPr>
            </w:pPr>
          </w:p>
        </w:tc>
      </w:tr>
      <w:tr w:rsidR="00B54568" w14:paraId="7624F877" w14:textId="77777777" w:rsidTr="0010428C">
        <w:trPr>
          <w:trHeight w:val="756"/>
        </w:trPr>
        <w:tc>
          <w:tcPr>
            <w:tcW w:w="3403" w:type="dxa"/>
            <w:vMerge/>
          </w:tcPr>
          <w:p w14:paraId="13050226" w14:textId="77777777" w:rsidR="00B54568" w:rsidRDefault="00B54568" w:rsidP="00207189">
            <w:pPr>
              <w:pStyle w:val="Tabletext6pt"/>
            </w:pPr>
          </w:p>
        </w:tc>
        <w:tc>
          <w:tcPr>
            <w:tcW w:w="5528" w:type="dxa"/>
          </w:tcPr>
          <w:p w14:paraId="42303130" w14:textId="2C6DA48D" w:rsidR="00B54568" w:rsidRPr="002365B4" w:rsidRDefault="00B54568" w:rsidP="00207189">
            <w:pPr>
              <w:pStyle w:val="Tabletext6pt"/>
            </w:pPr>
            <w:r>
              <w:t>The activity of the material administered to a patient during the administration of radioactive material for human diagnostic purposes, exceeds the activity prescribed in the hospital/practice standard protocol for that test by 50% or more.</w:t>
            </w:r>
          </w:p>
        </w:tc>
        <w:tc>
          <w:tcPr>
            <w:tcW w:w="2552" w:type="dxa"/>
            <w:vMerge/>
          </w:tcPr>
          <w:p w14:paraId="4DDBDFEB" w14:textId="77777777" w:rsidR="00B54568" w:rsidRPr="00924D74" w:rsidRDefault="00B54568" w:rsidP="004A42A7">
            <w:pPr>
              <w:pStyle w:val="Tablebullet1"/>
              <w:numPr>
                <w:ilvl w:val="0"/>
                <w:numId w:val="0"/>
              </w:numPr>
            </w:pPr>
          </w:p>
        </w:tc>
        <w:tc>
          <w:tcPr>
            <w:tcW w:w="3685" w:type="dxa"/>
            <w:vMerge/>
          </w:tcPr>
          <w:p w14:paraId="072A2047" w14:textId="77777777" w:rsidR="00B54568" w:rsidRPr="00924D74" w:rsidRDefault="00B54568" w:rsidP="004A42A7">
            <w:pPr>
              <w:pStyle w:val="Tablebullet1"/>
              <w:numPr>
                <w:ilvl w:val="0"/>
                <w:numId w:val="0"/>
              </w:numPr>
            </w:pPr>
          </w:p>
        </w:tc>
      </w:tr>
      <w:tr w:rsidR="00B54568" w14:paraId="136ED3F5" w14:textId="77777777" w:rsidTr="0010428C">
        <w:trPr>
          <w:trHeight w:val="756"/>
        </w:trPr>
        <w:tc>
          <w:tcPr>
            <w:tcW w:w="3403" w:type="dxa"/>
            <w:vMerge/>
          </w:tcPr>
          <w:p w14:paraId="6EF666E5" w14:textId="77777777" w:rsidR="00B54568" w:rsidRDefault="00B54568" w:rsidP="00207189">
            <w:pPr>
              <w:pStyle w:val="Tabletext6pt"/>
            </w:pPr>
          </w:p>
        </w:tc>
        <w:tc>
          <w:tcPr>
            <w:tcW w:w="5528" w:type="dxa"/>
          </w:tcPr>
          <w:p w14:paraId="7DD63F79" w14:textId="77D762C2" w:rsidR="00B54568" w:rsidRPr="002365B4" w:rsidRDefault="00B54568" w:rsidP="00207189">
            <w:pPr>
              <w:pStyle w:val="Tabletext6pt"/>
            </w:pPr>
            <w:r>
              <w:t>The activity administered to a patient during the administration of a radioactive material for human therapeutic purposes differs from that prescribed by 15% or more.</w:t>
            </w:r>
          </w:p>
        </w:tc>
        <w:tc>
          <w:tcPr>
            <w:tcW w:w="2552" w:type="dxa"/>
            <w:vMerge/>
          </w:tcPr>
          <w:p w14:paraId="1F4DEE89" w14:textId="77777777" w:rsidR="00B54568" w:rsidRPr="00924D74" w:rsidRDefault="00B54568" w:rsidP="004A42A7">
            <w:pPr>
              <w:pStyle w:val="Tablebullet1"/>
              <w:numPr>
                <w:ilvl w:val="0"/>
                <w:numId w:val="0"/>
              </w:numPr>
            </w:pPr>
          </w:p>
        </w:tc>
        <w:tc>
          <w:tcPr>
            <w:tcW w:w="3685" w:type="dxa"/>
            <w:vMerge/>
          </w:tcPr>
          <w:p w14:paraId="0BC4AEB4" w14:textId="77777777" w:rsidR="00B54568" w:rsidRPr="00924D74" w:rsidRDefault="00B54568" w:rsidP="004A42A7">
            <w:pPr>
              <w:pStyle w:val="Tablebullet1"/>
              <w:numPr>
                <w:ilvl w:val="0"/>
                <w:numId w:val="0"/>
              </w:numPr>
            </w:pPr>
          </w:p>
        </w:tc>
      </w:tr>
      <w:tr w:rsidR="00B54568" w14:paraId="1B8A8CF1" w14:textId="77777777" w:rsidTr="0010428C">
        <w:trPr>
          <w:trHeight w:val="756"/>
        </w:trPr>
        <w:tc>
          <w:tcPr>
            <w:tcW w:w="3403" w:type="dxa"/>
            <w:vMerge/>
          </w:tcPr>
          <w:p w14:paraId="630C6CA2" w14:textId="77777777" w:rsidR="00B54568" w:rsidRDefault="00B54568" w:rsidP="00207189">
            <w:pPr>
              <w:pStyle w:val="Tabletext6pt"/>
            </w:pPr>
          </w:p>
        </w:tc>
        <w:tc>
          <w:tcPr>
            <w:tcW w:w="5528" w:type="dxa"/>
          </w:tcPr>
          <w:p w14:paraId="716F9FC4" w14:textId="77777777" w:rsidR="00B54568" w:rsidRDefault="00B54568" w:rsidP="00207189">
            <w:pPr>
              <w:pStyle w:val="Tabletext6pt"/>
            </w:pPr>
            <w:r>
              <w:t xml:space="preserve">The dose delivered during administration of a human therapeutic dose of radiation to a patient from a radiation apparatus or a sealed radioactive source: </w:t>
            </w:r>
          </w:p>
          <w:p w14:paraId="11D254BA" w14:textId="4D091B78" w:rsidR="00B54568" w:rsidRDefault="00B54568" w:rsidP="00207189">
            <w:pPr>
              <w:pStyle w:val="Tabletext6pt"/>
            </w:pPr>
            <w:r>
              <w:lastRenderedPageBreak/>
              <w:t xml:space="preserve">- differs from the total prescribed treatment dose by more than 10%; and </w:t>
            </w:r>
          </w:p>
          <w:p w14:paraId="6EB0605C" w14:textId="003BD11F" w:rsidR="00B54568" w:rsidRPr="002365B4" w:rsidRDefault="00B54568" w:rsidP="00207189">
            <w:pPr>
              <w:pStyle w:val="Tabletext6pt"/>
            </w:pPr>
            <w:r>
              <w:t>- the difference between the total prescribed dose and the delivered dose was not anticipated or accepted as part of the treatment plan.</w:t>
            </w:r>
          </w:p>
        </w:tc>
        <w:tc>
          <w:tcPr>
            <w:tcW w:w="2552" w:type="dxa"/>
            <w:vMerge/>
          </w:tcPr>
          <w:p w14:paraId="7F6D9DA2" w14:textId="77777777" w:rsidR="00B54568" w:rsidRPr="00924D74" w:rsidRDefault="00B54568" w:rsidP="004A42A7">
            <w:pPr>
              <w:pStyle w:val="Tablebullet1"/>
              <w:numPr>
                <w:ilvl w:val="0"/>
                <w:numId w:val="0"/>
              </w:numPr>
            </w:pPr>
          </w:p>
        </w:tc>
        <w:tc>
          <w:tcPr>
            <w:tcW w:w="3685" w:type="dxa"/>
            <w:vMerge/>
          </w:tcPr>
          <w:p w14:paraId="2B454591" w14:textId="77777777" w:rsidR="00B54568" w:rsidRPr="00924D74" w:rsidRDefault="00B54568" w:rsidP="004A42A7">
            <w:pPr>
              <w:pStyle w:val="Tablebullet1"/>
              <w:numPr>
                <w:ilvl w:val="0"/>
                <w:numId w:val="0"/>
              </w:numPr>
            </w:pPr>
          </w:p>
        </w:tc>
      </w:tr>
      <w:tr w:rsidR="00B54568" w14:paraId="52B09620" w14:textId="77777777" w:rsidTr="0010428C">
        <w:trPr>
          <w:trHeight w:val="756"/>
        </w:trPr>
        <w:tc>
          <w:tcPr>
            <w:tcW w:w="3403" w:type="dxa"/>
            <w:vMerge/>
          </w:tcPr>
          <w:p w14:paraId="37D92B9A" w14:textId="77777777" w:rsidR="00B54568" w:rsidRDefault="00B54568" w:rsidP="00207189">
            <w:pPr>
              <w:pStyle w:val="Tabletext6pt"/>
            </w:pPr>
          </w:p>
        </w:tc>
        <w:tc>
          <w:tcPr>
            <w:tcW w:w="5528" w:type="dxa"/>
          </w:tcPr>
          <w:p w14:paraId="216A81EC" w14:textId="373D9A50" w:rsidR="00B54568" w:rsidRPr="002365B4" w:rsidRDefault="00B54568" w:rsidP="00207189">
            <w:pPr>
              <w:pStyle w:val="Tabletext6pt"/>
            </w:pPr>
            <w:r>
              <w:t xml:space="preserve">Any human therapeutic treatment delivered to either the wrong patient or the wrong </w:t>
            </w:r>
            <w:proofErr w:type="gramStart"/>
            <w:r>
              <w:t>tissue, or</w:t>
            </w:r>
            <w:proofErr w:type="gramEnd"/>
            <w:r>
              <w:t xml:space="preserve"> using the wrong radiopharmaceutical.</w:t>
            </w:r>
          </w:p>
        </w:tc>
        <w:tc>
          <w:tcPr>
            <w:tcW w:w="2552" w:type="dxa"/>
            <w:vMerge/>
          </w:tcPr>
          <w:p w14:paraId="0E06FF72" w14:textId="77777777" w:rsidR="00B54568" w:rsidRPr="00924D74" w:rsidRDefault="00B54568" w:rsidP="004A42A7">
            <w:pPr>
              <w:pStyle w:val="Tablebullet1"/>
              <w:numPr>
                <w:ilvl w:val="0"/>
                <w:numId w:val="0"/>
              </w:numPr>
            </w:pPr>
          </w:p>
        </w:tc>
        <w:tc>
          <w:tcPr>
            <w:tcW w:w="3685" w:type="dxa"/>
            <w:vMerge/>
          </w:tcPr>
          <w:p w14:paraId="3D82818B" w14:textId="77777777" w:rsidR="00B54568" w:rsidRPr="00924D74" w:rsidRDefault="00B54568" w:rsidP="004A42A7">
            <w:pPr>
              <w:pStyle w:val="Tablebullet1"/>
              <w:numPr>
                <w:ilvl w:val="0"/>
                <w:numId w:val="0"/>
              </w:numPr>
            </w:pPr>
          </w:p>
        </w:tc>
      </w:tr>
      <w:tr w:rsidR="00B54568" w14:paraId="2FE27221" w14:textId="77777777" w:rsidTr="0010428C">
        <w:trPr>
          <w:trHeight w:val="756"/>
        </w:trPr>
        <w:tc>
          <w:tcPr>
            <w:tcW w:w="3403" w:type="dxa"/>
            <w:vMerge/>
          </w:tcPr>
          <w:p w14:paraId="5519BE26" w14:textId="77777777" w:rsidR="00B54568" w:rsidRDefault="00B54568" w:rsidP="00207189">
            <w:pPr>
              <w:pStyle w:val="Tabletext6pt"/>
            </w:pPr>
          </w:p>
        </w:tc>
        <w:tc>
          <w:tcPr>
            <w:tcW w:w="5528" w:type="dxa"/>
          </w:tcPr>
          <w:p w14:paraId="57A099E2" w14:textId="34152E6F" w:rsidR="00B54568" w:rsidRPr="002365B4" w:rsidRDefault="00B54568" w:rsidP="00207189">
            <w:pPr>
              <w:pStyle w:val="Tabletext6pt"/>
            </w:pPr>
            <w:r>
              <w:t>Any human diagnostic procedure other than as prescribed that could lead to an effective dose exceeding 1 mSv (including wrong patient, or wrong body part examined).</w:t>
            </w:r>
          </w:p>
        </w:tc>
        <w:tc>
          <w:tcPr>
            <w:tcW w:w="2552" w:type="dxa"/>
            <w:vMerge/>
          </w:tcPr>
          <w:p w14:paraId="473C6A63" w14:textId="77777777" w:rsidR="00B54568" w:rsidRPr="00924D74" w:rsidRDefault="00B54568" w:rsidP="004A42A7">
            <w:pPr>
              <w:pStyle w:val="Tablebullet1"/>
              <w:numPr>
                <w:ilvl w:val="0"/>
                <w:numId w:val="0"/>
              </w:numPr>
            </w:pPr>
          </w:p>
        </w:tc>
        <w:tc>
          <w:tcPr>
            <w:tcW w:w="3685" w:type="dxa"/>
            <w:vMerge/>
          </w:tcPr>
          <w:p w14:paraId="73CA3865" w14:textId="77777777" w:rsidR="00B54568" w:rsidRPr="00924D74" w:rsidRDefault="00B54568" w:rsidP="004A42A7">
            <w:pPr>
              <w:pStyle w:val="Tablebullet1"/>
              <w:numPr>
                <w:ilvl w:val="0"/>
                <w:numId w:val="0"/>
              </w:numPr>
            </w:pPr>
          </w:p>
        </w:tc>
      </w:tr>
      <w:tr w:rsidR="00B54568" w14:paraId="7FD2117D" w14:textId="77777777" w:rsidTr="0010428C">
        <w:trPr>
          <w:trHeight w:val="756"/>
        </w:trPr>
        <w:tc>
          <w:tcPr>
            <w:tcW w:w="3403" w:type="dxa"/>
            <w:vMerge/>
          </w:tcPr>
          <w:p w14:paraId="225B68BE" w14:textId="77777777" w:rsidR="00B54568" w:rsidRDefault="00B54568" w:rsidP="00207189">
            <w:pPr>
              <w:pStyle w:val="Tabletext6pt"/>
            </w:pPr>
          </w:p>
        </w:tc>
        <w:tc>
          <w:tcPr>
            <w:tcW w:w="5528" w:type="dxa"/>
          </w:tcPr>
          <w:p w14:paraId="27CDF447" w14:textId="7BFACA2B" w:rsidR="00B54568" w:rsidRPr="002365B4" w:rsidRDefault="00B54568" w:rsidP="00207189">
            <w:pPr>
              <w:pStyle w:val="Tabletext6pt"/>
            </w:pPr>
            <w:r>
              <w:t>Any human diagnostic procedure resulting in an observable acute radiation effect.</w:t>
            </w:r>
          </w:p>
        </w:tc>
        <w:tc>
          <w:tcPr>
            <w:tcW w:w="2552" w:type="dxa"/>
            <w:vMerge/>
          </w:tcPr>
          <w:p w14:paraId="23210490" w14:textId="77777777" w:rsidR="00B54568" w:rsidRPr="00924D74" w:rsidRDefault="00B54568" w:rsidP="004A42A7">
            <w:pPr>
              <w:pStyle w:val="Tablebullet1"/>
              <w:numPr>
                <w:ilvl w:val="0"/>
                <w:numId w:val="0"/>
              </w:numPr>
            </w:pPr>
          </w:p>
        </w:tc>
        <w:tc>
          <w:tcPr>
            <w:tcW w:w="3685" w:type="dxa"/>
            <w:vMerge/>
          </w:tcPr>
          <w:p w14:paraId="44B8C7B4" w14:textId="77777777" w:rsidR="00B54568" w:rsidRPr="00924D74" w:rsidRDefault="00B54568" w:rsidP="004A42A7">
            <w:pPr>
              <w:pStyle w:val="Tablebullet1"/>
              <w:numPr>
                <w:ilvl w:val="0"/>
                <w:numId w:val="0"/>
              </w:numPr>
            </w:pPr>
          </w:p>
        </w:tc>
      </w:tr>
      <w:tr w:rsidR="00B54568" w14:paraId="09946C81" w14:textId="77777777" w:rsidTr="0010428C">
        <w:trPr>
          <w:trHeight w:val="756"/>
        </w:trPr>
        <w:tc>
          <w:tcPr>
            <w:tcW w:w="3403" w:type="dxa"/>
            <w:vMerge/>
          </w:tcPr>
          <w:p w14:paraId="34FD0C48" w14:textId="77777777" w:rsidR="00B54568" w:rsidRDefault="00B54568" w:rsidP="00207189">
            <w:pPr>
              <w:pStyle w:val="Tabletext6pt"/>
            </w:pPr>
          </w:p>
        </w:tc>
        <w:tc>
          <w:tcPr>
            <w:tcW w:w="5528" w:type="dxa"/>
          </w:tcPr>
          <w:p w14:paraId="6ACCEBB0" w14:textId="2C469172" w:rsidR="00B54568" w:rsidRPr="002365B4" w:rsidRDefault="00B54568" w:rsidP="00207189">
            <w:pPr>
              <w:pStyle w:val="Tabletext6pt"/>
            </w:pPr>
            <w:r>
              <w:t>Any unplanned exposure to a child (under 18 years old).</w:t>
            </w:r>
          </w:p>
        </w:tc>
        <w:tc>
          <w:tcPr>
            <w:tcW w:w="2552" w:type="dxa"/>
            <w:vMerge/>
          </w:tcPr>
          <w:p w14:paraId="527AAE5B" w14:textId="77777777" w:rsidR="00B54568" w:rsidRPr="00924D74" w:rsidRDefault="00B54568" w:rsidP="004A42A7">
            <w:pPr>
              <w:pStyle w:val="Tablebullet1"/>
              <w:numPr>
                <w:ilvl w:val="0"/>
                <w:numId w:val="0"/>
              </w:numPr>
            </w:pPr>
          </w:p>
        </w:tc>
        <w:tc>
          <w:tcPr>
            <w:tcW w:w="3685" w:type="dxa"/>
            <w:vMerge/>
          </w:tcPr>
          <w:p w14:paraId="477FB6CB" w14:textId="77777777" w:rsidR="00B54568" w:rsidRPr="00924D74" w:rsidRDefault="00B54568" w:rsidP="004A42A7">
            <w:pPr>
              <w:pStyle w:val="Tablebullet1"/>
              <w:numPr>
                <w:ilvl w:val="0"/>
                <w:numId w:val="0"/>
              </w:numPr>
            </w:pPr>
          </w:p>
        </w:tc>
      </w:tr>
      <w:tr w:rsidR="00B54568" w14:paraId="2CAE3960" w14:textId="77777777" w:rsidTr="0010428C">
        <w:trPr>
          <w:trHeight w:val="756"/>
        </w:trPr>
        <w:tc>
          <w:tcPr>
            <w:tcW w:w="3403" w:type="dxa"/>
            <w:vMerge/>
          </w:tcPr>
          <w:p w14:paraId="46E2D035" w14:textId="77777777" w:rsidR="00B54568" w:rsidRDefault="00B54568" w:rsidP="00207189">
            <w:pPr>
              <w:pStyle w:val="Tabletext6pt"/>
            </w:pPr>
          </w:p>
        </w:tc>
        <w:tc>
          <w:tcPr>
            <w:tcW w:w="5528" w:type="dxa"/>
          </w:tcPr>
          <w:p w14:paraId="065A6357" w14:textId="296CC225" w:rsidR="00B54568" w:rsidRPr="002365B4" w:rsidRDefault="00B54568" w:rsidP="00207189">
            <w:pPr>
              <w:pStyle w:val="Tabletext6pt"/>
            </w:pPr>
            <w:r>
              <w:t>Any unplanned exposure to a pregnant female.</w:t>
            </w:r>
          </w:p>
        </w:tc>
        <w:tc>
          <w:tcPr>
            <w:tcW w:w="2552" w:type="dxa"/>
            <w:vMerge/>
          </w:tcPr>
          <w:p w14:paraId="54A1AB2A" w14:textId="77777777" w:rsidR="00B54568" w:rsidRPr="00924D74" w:rsidRDefault="00B54568" w:rsidP="004A42A7">
            <w:pPr>
              <w:pStyle w:val="Tablebullet1"/>
              <w:numPr>
                <w:ilvl w:val="0"/>
                <w:numId w:val="0"/>
              </w:numPr>
            </w:pPr>
          </w:p>
        </w:tc>
        <w:tc>
          <w:tcPr>
            <w:tcW w:w="3685" w:type="dxa"/>
            <w:vMerge/>
          </w:tcPr>
          <w:p w14:paraId="59304AB0" w14:textId="77777777" w:rsidR="00B54568" w:rsidRPr="00924D74" w:rsidRDefault="00B54568" w:rsidP="004A42A7">
            <w:pPr>
              <w:pStyle w:val="Tablebullet1"/>
              <w:numPr>
                <w:ilvl w:val="0"/>
                <w:numId w:val="0"/>
              </w:numPr>
            </w:pPr>
          </w:p>
        </w:tc>
      </w:tr>
      <w:tr w:rsidR="00B54568" w14:paraId="4688BD8B" w14:textId="77777777" w:rsidTr="0010428C">
        <w:trPr>
          <w:trHeight w:val="756"/>
        </w:trPr>
        <w:tc>
          <w:tcPr>
            <w:tcW w:w="3403" w:type="dxa"/>
            <w:vMerge/>
          </w:tcPr>
          <w:p w14:paraId="277301B2" w14:textId="77777777" w:rsidR="00B54568" w:rsidRDefault="00B54568" w:rsidP="00207189">
            <w:pPr>
              <w:pStyle w:val="Tabletext6pt"/>
            </w:pPr>
          </w:p>
        </w:tc>
        <w:tc>
          <w:tcPr>
            <w:tcW w:w="5528" w:type="dxa"/>
          </w:tcPr>
          <w:p w14:paraId="0214CC5B" w14:textId="29DB3195" w:rsidR="00B54568" w:rsidRPr="002365B4" w:rsidRDefault="00B54568" w:rsidP="00207189">
            <w:pPr>
              <w:pStyle w:val="Tabletext6pt"/>
            </w:pPr>
            <w:r>
              <w:t xml:space="preserve">A human diagnostic procedure that results in a skin dose that exceeds 6 </w:t>
            </w:r>
            <w:proofErr w:type="spellStart"/>
            <w:r>
              <w:t>Gy</w:t>
            </w:r>
            <w:proofErr w:type="spellEnd"/>
            <w:r>
              <w:t>.</w:t>
            </w:r>
          </w:p>
        </w:tc>
        <w:tc>
          <w:tcPr>
            <w:tcW w:w="2552" w:type="dxa"/>
            <w:vMerge/>
          </w:tcPr>
          <w:p w14:paraId="72F0657E" w14:textId="77777777" w:rsidR="00B54568" w:rsidRPr="00924D74" w:rsidRDefault="00B54568" w:rsidP="004A42A7">
            <w:pPr>
              <w:pStyle w:val="Tablebullet1"/>
              <w:numPr>
                <w:ilvl w:val="0"/>
                <w:numId w:val="0"/>
              </w:numPr>
            </w:pPr>
          </w:p>
        </w:tc>
        <w:tc>
          <w:tcPr>
            <w:tcW w:w="3685" w:type="dxa"/>
            <w:vMerge/>
          </w:tcPr>
          <w:p w14:paraId="0B7299F3" w14:textId="77777777" w:rsidR="00B54568" w:rsidRPr="00924D74" w:rsidRDefault="00B54568" w:rsidP="004A42A7">
            <w:pPr>
              <w:pStyle w:val="Tablebullet1"/>
              <w:numPr>
                <w:ilvl w:val="0"/>
                <w:numId w:val="0"/>
              </w:numPr>
            </w:pPr>
          </w:p>
        </w:tc>
      </w:tr>
      <w:tr w:rsidR="00B54568" w14:paraId="564A741B" w14:textId="77777777" w:rsidTr="0010428C">
        <w:trPr>
          <w:trHeight w:val="756"/>
        </w:trPr>
        <w:tc>
          <w:tcPr>
            <w:tcW w:w="3403" w:type="dxa"/>
            <w:vMerge/>
          </w:tcPr>
          <w:p w14:paraId="01CDC3F2" w14:textId="77777777" w:rsidR="00B54568" w:rsidRDefault="00B54568" w:rsidP="00207189">
            <w:pPr>
              <w:pStyle w:val="Tabletext6pt"/>
            </w:pPr>
          </w:p>
        </w:tc>
        <w:tc>
          <w:tcPr>
            <w:tcW w:w="5528" w:type="dxa"/>
          </w:tcPr>
          <w:p w14:paraId="4DE2BFB4" w14:textId="47BAFBC2" w:rsidR="00B54568" w:rsidRDefault="00B54568" w:rsidP="00207189">
            <w:pPr>
              <w:pStyle w:val="Tabletext6pt"/>
            </w:pPr>
            <w:r>
              <w:t>Any observable radiation injury. Note that effects such as erythema which are expected to occur following therapeutic procedures do not need to be reported.</w:t>
            </w:r>
          </w:p>
        </w:tc>
        <w:tc>
          <w:tcPr>
            <w:tcW w:w="2552" w:type="dxa"/>
          </w:tcPr>
          <w:p w14:paraId="0EE13D5A" w14:textId="35E3275E" w:rsidR="00B54568" w:rsidRPr="00924D74" w:rsidRDefault="00B54568" w:rsidP="004A42A7">
            <w:pPr>
              <w:pStyle w:val="Tablebullet1"/>
              <w:numPr>
                <w:ilvl w:val="0"/>
                <w:numId w:val="0"/>
              </w:numPr>
            </w:pPr>
            <w:r>
              <w:t>On becoming aware of an observable radiation injury.</w:t>
            </w:r>
          </w:p>
        </w:tc>
        <w:tc>
          <w:tcPr>
            <w:tcW w:w="3685" w:type="dxa"/>
          </w:tcPr>
          <w:p w14:paraId="71FB71D2" w14:textId="2DFB90CD" w:rsidR="00B54568" w:rsidRPr="00924D74" w:rsidRDefault="00B54568" w:rsidP="004A42A7">
            <w:pPr>
              <w:pStyle w:val="Tablebullet1"/>
              <w:numPr>
                <w:ilvl w:val="0"/>
                <w:numId w:val="0"/>
              </w:numPr>
            </w:pPr>
            <w:r>
              <w:t xml:space="preserve">Initially by </w:t>
            </w:r>
            <w:r w:rsidR="007B7C5C">
              <w:t xml:space="preserve">calling </w:t>
            </w:r>
            <w:r>
              <w:t>the Department’s Radiation Team</w:t>
            </w:r>
            <w:r w:rsidR="00B61F85">
              <w:t xml:space="preserve"> on 1300 790 733</w:t>
            </w:r>
            <w:r>
              <w:t xml:space="preserve">. Then within 14 days, complete and </w:t>
            </w:r>
            <w:r w:rsidR="00647DED">
              <w:t>email</w:t>
            </w:r>
            <w:r>
              <w:t xml:space="preserve"> a written incident repor</w:t>
            </w:r>
            <w:r w:rsidR="00647DED">
              <w:t xml:space="preserve">t to </w:t>
            </w:r>
            <w:hyperlink r:id="rId26" w:history="1">
              <w:r w:rsidR="00647DED" w:rsidRPr="00442149">
                <w:rPr>
                  <w:rStyle w:val="Hyperlink"/>
                </w:rPr>
                <w:t>Radiation</w:t>
              </w:r>
              <w:r w:rsidR="00647DED" w:rsidRPr="00442149">
                <w:rPr>
                  <w:rStyle w:val="Hyperlink"/>
                </w:rPr>
                <w:t>.</w:t>
              </w:r>
              <w:r w:rsidR="00647DED" w:rsidRPr="00442149">
                <w:rPr>
                  <w:rStyle w:val="Hyperlink"/>
                </w:rPr>
                <w:t>safety@health.vic.gov.au</w:t>
              </w:r>
            </w:hyperlink>
          </w:p>
        </w:tc>
      </w:tr>
      <w:tr w:rsidR="007652CF" w14:paraId="73B0379E" w14:textId="77777777" w:rsidTr="0010428C">
        <w:trPr>
          <w:trHeight w:val="756"/>
        </w:trPr>
        <w:tc>
          <w:tcPr>
            <w:tcW w:w="3403" w:type="dxa"/>
            <w:vMerge w:val="restart"/>
          </w:tcPr>
          <w:p w14:paraId="545322BD" w14:textId="00800B71" w:rsidR="007652CF" w:rsidRDefault="007652CF" w:rsidP="00207189">
            <w:pPr>
              <w:pStyle w:val="Tabletext6pt"/>
            </w:pPr>
            <w:r>
              <w:lastRenderedPageBreak/>
              <w:t>A management licence holder authorised to possess an ionising radiation apparatus, sealed source, sealed source apparatus or radioactive material.</w:t>
            </w:r>
          </w:p>
        </w:tc>
        <w:tc>
          <w:tcPr>
            <w:tcW w:w="5528" w:type="dxa"/>
          </w:tcPr>
          <w:p w14:paraId="14687EEF" w14:textId="25AD4D1B" w:rsidR="007652CF" w:rsidRDefault="007652CF" w:rsidP="00207189">
            <w:pPr>
              <w:pStyle w:val="Tabletext6pt"/>
            </w:pPr>
            <w:r>
              <w:t>Where a radiation source is or has been out of control. This includes situations where, for example, the source is not safely secured or shielded, or contamination is not confined.</w:t>
            </w:r>
          </w:p>
        </w:tc>
        <w:tc>
          <w:tcPr>
            <w:tcW w:w="2552" w:type="dxa"/>
            <w:vMerge w:val="restart"/>
          </w:tcPr>
          <w:p w14:paraId="07DA5B3D" w14:textId="5899A975" w:rsidR="007652CF" w:rsidRDefault="007652CF" w:rsidP="004A42A7">
            <w:pPr>
              <w:pStyle w:val="Tablebullet1"/>
              <w:numPr>
                <w:ilvl w:val="0"/>
                <w:numId w:val="0"/>
              </w:numPr>
            </w:pPr>
            <w:r>
              <w:t>Within 14 days of the management licence holder becoming aware of the incident.</w:t>
            </w:r>
          </w:p>
        </w:tc>
        <w:tc>
          <w:tcPr>
            <w:tcW w:w="3685" w:type="dxa"/>
            <w:vMerge w:val="restart"/>
          </w:tcPr>
          <w:p w14:paraId="5EEAE06A" w14:textId="003E18D4" w:rsidR="007652CF" w:rsidRDefault="007652CF" w:rsidP="004A42A7">
            <w:pPr>
              <w:pStyle w:val="Tablebullet1"/>
              <w:numPr>
                <w:ilvl w:val="0"/>
                <w:numId w:val="0"/>
              </w:numPr>
            </w:pPr>
            <w:r>
              <w:t xml:space="preserve">Within 14 days, complete and </w:t>
            </w:r>
            <w:r w:rsidR="00647DED">
              <w:t>email</w:t>
            </w:r>
            <w:r>
              <w:t xml:space="preserve"> a written incident report</w:t>
            </w:r>
            <w:r w:rsidR="00647DED">
              <w:t xml:space="preserve"> to </w:t>
            </w:r>
            <w:hyperlink r:id="rId27" w:history="1">
              <w:r w:rsidR="00647DED" w:rsidRPr="00442149">
                <w:rPr>
                  <w:rStyle w:val="Hyperlink"/>
                </w:rPr>
                <w:t>Radiation</w:t>
              </w:r>
              <w:r w:rsidR="00647DED" w:rsidRPr="00442149">
                <w:rPr>
                  <w:rStyle w:val="Hyperlink"/>
                </w:rPr>
                <w:t>.</w:t>
              </w:r>
              <w:r w:rsidR="00647DED" w:rsidRPr="00442149">
                <w:rPr>
                  <w:rStyle w:val="Hyperlink"/>
                </w:rPr>
                <w:t>safety@health.vic.gov.au</w:t>
              </w:r>
            </w:hyperlink>
          </w:p>
        </w:tc>
      </w:tr>
      <w:tr w:rsidR="007652CF" w14:paraId="016C1851" w14:textId="77777777" w:rsidTr="0010428C">
        <w:trPr>
          <w:trHeight w:val="756"/>
        </w:trPr>
        <w:tc>
          <w:tcPr>
            <w:tcW w:w="3403" w:type="dxa"/>
            <w:vMerge/>
          </w:tcPr>
          <w:p w14:paraId="04812D20" w14:textId="77777777" w:rsidR="007652CF" w:rsidRDefault="007652CF" w:rsidP="00207189">
            <w:pPr>
              <w:pStyle w:val="Tabletext6pt"/>
            </w:pPr>
          </w:p>
        </w:tc>
        <w:tc>
          <w:tcPr>
            <w:tcW w:w="5528" w:type="dxa"/>
          </w:tcPr>
          <w:p w14:paraId="6AACC7EA" w14:textId="36142968" w:rsidR="007652CF" w:rsidRDefault="007652CF" w:rsidP="00207189">
            <w:pPr>
              <w:pStyle w:val="Tabletext6pt"/>
            </w:pPr>
            <w:r>
              <w:t>Where an ionising radiation apparatus, sealed source, or sealed source apparatus is or has been damaged or has malfunctioned, in a manner that could result in a person receiving a higher radiation dose than would be received under normal circumstances.</w:t>
            </w:r>
          </w:p>
        </w:tc>
        <w:tc>
          <w:tcPr>
            <w:tcW w:w="2552" w:type="dxa"/>
            <w:vMerge/>
          </w:tcPr>
          <w:p w14:paraId="017E4B0E" w14:textId="77777777" w:rsidR="007652CF" w:rsidRDefault="007652CF" w:rsidP="004A42A7">
            <w:pPr>
              <w:pStyle w:val="Tablebullet1"/>
              <w:numPr>
                <w:ilvl w:val="0"/>
                <w:numId w:val="0"/>
              </w:numPr>
            </w:pPr>
          </w:p>
        </w:tc>
        <w:tc>
          <w:tcPr>
            <w:tcW w:w="3685" w:type="dxa"/>
            <w:vMerge/>
          </w:tcPr>
          <w:p w14:paraId="651212E7" w14:textId="77777777" w:rsidR="007652CF" w:rsidRDefault="007652CF" w:rsidP="004A42A7">
            <w:pPr>
              <w:pStyle w:val="Tablebullet1"/>
              <w:numPr>
                <w:ilvl w:val="0"/>
                <w:numId w:val="0"/>
              </w:numPr>
            </w:pPr>
          </w:p>
        </w:tc>
      </w:tr>
      <w:tr w:rsidR="007652CF" w14:paraId="46F1BB4B" w14:textId="77777777" w:rsidTr="0010428C">
        <w:trPr>
          <w:trHeight w:val="756"/>
        </w:trPr>
        <w:tc>
          <w:tcPr>
            <w:tcW w:w="3403" w:type="dxa"/>
            <w:vMerge/>
          </w:tcPr>
          <w:p w14:paraId="7F4AE717" w14:textId="77777777" w:rsidR="007652CF" w:rsidRDefault="007652CF" w:rsidP="00207189">
            <w:pPr>
              <w:pStyle w:val="Tabletext6pt"/>
            </w:pPr>
          </w:p>
        </w:tc>
        <w:tc>
          <w:tcPr>
            <w:tcW w:w="5528" w:type="dxa"/>
          </w:tcPr>
          <w:p w14:paraId="2D39A3B4" w14:textId="4F697CBE" w:rsidR="007652CF" w:rsidRDefault="007652CF" w:rsidP="00207189">
            <w:pPr>
              <w:pStyle w:val="Tabletext6pt"/>
            </w:pPr>
            <w:r>
              <w:t xml:space="preserve">Where a surface, substance or material is or has been contaminated by radioactive material in excess </w:t>
            </w:r>
            <w:proofErr w:type="gramStart"/>
            <w:r>
              <w:t>of :</w:t>
            </w:r>
            <w:proofErr w:type="gramEnd"/>
            <w:r>
              <w:t xml:space="preserve"> </w:t>
            </w:r>
          </w:p>
          <w:p w14:paraId="5BCEDE08" w14:textId="77777777" w:rsidR="007652CF" w:rsidRDefault="007652CF" w:rsidP="00207189">
            <w:pPr>
              <w:pStyle w:val="Tabletext6pt"/>
            </w:pPr>
            <w:r>
              <w:t xml:space="preserve">(a) 1 </w:t>
            </w:r>
            <w:proofErr w:type="spellStart"/>
            <w:r>
              <w:t>kBq</w:t>
            </w:r>
            <w:proofErr w:type="spellEnd"/>
            <w:r>
              <w:t xml:space="preserve"> within any square metre in the case of alpha-emitting radioactive material, or </w:t>
            </w:r>
          </w:p>
          <w:p w14:paraId="779049A0" w14:textId="1CE36CBA" w:rsidR="007652CF" w:rsidRDefault="007652CF" w:rsidP="00207189">
            <w:pPr>
              <w:pStyle w:val="Tabletext6pt"/>
            </w:pPr>
            <w:r>
              <w:t>(b) 1 MBq within any square metre in the case of beta-emitting or gamma-emitting radioactive material</w:t>
            </w:r>
          </w:p>
        </w:tc>
        <w:tc>
          <w:tcPr>
            <w:tcW w:w="2552" w:type="dxa"/>
            <w:vMerge/>
          </w:tcPr>
          <w:p w14:paraId="75656B18" w14:textId="77777777" w:rsidR="007652CF" w:rsidRDefault="007652CF" w:rsidP="004A42A7">
            <w:pPr>
              <w:pStyle w:val="Tablebullet1"/>
              <w:numPr>
                <w:ilvl w:val="0"/>
                <w:numId w:val="0"/>
              </w:numPr>
            </w:pPr>
          </w:p>
        </w:tc>
        <w:tc>
          <w:tcPr>
            <w:tcW w:w="3685" w:type="dxa"/>
            <w:vMerge/>
          </w:tcPr>
          <w:p w14:paraId="4ECA6E2E" w14:textId="77777777" w:rsidR="007652CF" w:rsidRDefault="007652CF" w:rsidP="004A42A7">
            <w:pPr>
              <w:pStyle w:val="Tablebullet1"/>
              <w:numPr>
                <w:ilvl w:val="0"/>
                <w:numId w:val="0"/>
              </w:numPr>
            </w:pPr>
          </w:p>
        </w:tc>
      </w:tr>
      <w:tr w:rsidR="007652CF" w14:paraId="0615C9F3" w14:textId="77777777" w:rsidTr="0010428C">
        <w:trPr>
          <w:trHeight w:val="756"/>
        </w:trPr>
        <w:tc>
          <w:tcPr>
            <w:tcW w:w="3403" w:type="dxa"/>
            <w:vMerge/>
          </w:tcPr>
          <w:p w14:paraId="34E6F6D8" w14:textId="77777777" w:rsidR="007652CF" w:rsidRDefault="007652CF" w:rsidP="00207189">
            <w:pPr>
              <w:pStyle w:val="Tabletext6pt"/>
            </w:pPr>
          </w:p>
        </w:tc>
        <w:tc>
          <w:tcPr>
            <w:tcW w:w="5528" w:type="dxa"/>
          </w:tcPr>
          <w:p w14:paraId="1B987B43" w14:textId="2CE08039" w:rsidR="007652CF" w:rsidRDefault="007652CF" w:rsidP="00207189">
            <w:pPr>
              <w:pStyle w:val="Tabletext6pt"/>
            </w:pPr>
            <w:r>
              <w:t>Any observable radiation injury.</w:t>
            </w:r>
          </w:p>
        </w:tc>
        <w:tc>
          <w:tcPr>
            <w:tcW w:w="2552" w:type="dxa"/>
          </w:tcPr>
          <w:p w14:paraId="43BD750F" w14:textId="08B81146" w:rsidR="007652CF" w:rsidRDefault="007652CF" w:rsidP="004A42A7">
            <w:pPr>
              <w:pStyle w:val="Tablebullet1"/>
              <w:numPr>
                <w:ilvl w:val="0"/>
                <w:numId w:val="0"/>
              </w:numPr>
            </w:pPr>
            <w:r>
              <w:t>On becoming aware of an observable radiation injury.</w:t>
            </w:r>
          </w:p>
        </w:tc>
        <w:tc>
          <w:tcPr>
            <w:tcW w:w="3685" w:type="dxa"/>
          </w:tcPr>
          <w:p w14:paraId="5640915F" w14:textId="61ADB1B4" w:rsidR="007652CF" w:rsidRDefault="007652CF" w:rsidP="004A42A7">
            <w:pPr>
              <w:pStyle w:val="Tablebullet1"/>
              <w:numPr>
                <w:ilvl w:val="0"/>
                <w:numId w:val="0"/>
              </w:numPr>
            </w:pPr>
            <w:r>
              <w:t xml:space="preserve">Initially by </w:t>
            </w:r>
            <w:r w:rsidR="007B7C5C">
              <w:t xml:space="preserve">calling </w:t>
            </w:r>
            <w:r>
              <w:t>the Department’s Radiation Team</w:t>
            </w:r>
            <w:r w:rsidR="00B61F85">
              <w:t xml:space="preserve"> on 1300 790 733</w:t>
            </w:r>
            <w:r>
              <w:t xml:space="preserve">. Then within 14 days, complete and </w:t>
            </w:r>
            <w:r w:rsidR="00647DED">
              <w:t>email</w:t>
            </w:r>
            <w:r>
              <w:t xml:space="preserve"> a written incident report</w:t>
            </w:r>
            <w:r w:rsidR="00647DED">
              <w:t xml:space="preserve"> to </w:t>
            </w:r>
            <w:hyperlink r:id="rId28" w:history="1">
              <w:r w:rsidR="00647DED" w:rsidRPr="00442149">
                <w:rPr>
                  <w:rStyle w:val="Hyperlink"/>
                </w:rPr>
                <w:t>Radiation</w:t>
              </w:r>
              <w:r w:rsidR="00647DED" w:rsidRPr="00442149">
                <w:rPr>
                  <w:rStyle w:val="Hyperlink"/>
                </w:rPr>
                <w:t>.</w:t>
              </w:r>
              <w:r w:rsidR="00647DED" w:rsidRPr="00442149">
                <w:rPr>
                  <w:rStyle w:val="Hyperlink"/>
                </w:rPr>
                <w:t>safety@health.vic.gov.au</w:t>
              </w:r>
            </w:hyperlink>
          </w:p>
        </w:tc>
      </w:tr>
      <w:tr w:rsidR="007652CF" w14:paraId="1A2A1B08" w14:textId="77777777" w:rsidTr="0010428C">
        <w:trPr>
          <w:trHeight w:val="756"/>
        </w:trPr>
        <w:tc>
          <w:tcPr>
            <w:tcW w:w="3403" w:type="dxa"/>
            <w:vMerge/>
          </w:tcPr>
          <w:p w14:paraId="21B551C0" w14:textId="77777777" w:rsidR="007652CF" w:rsidRDefault="007652CF" w:rsidP="00207189">
            <w:pPr>
              <w:pStyle w:val="Tabletext6pt"/>
            </w:pPr>
          </w:p>
        </w:tc>
        <w:tc>
          <w:tcPr>
            <w:tcW w:w="5528" w:type="dxa"/>
          </w:tcPr>
          <w:p w14:paraId="440E03E6" w14:textId="2F6D8204" w:rsidR="007652CF" w:rsidRDefault="007652CF" w:rsidP="00207189">
            <w:pPr>
              <w:pStyle w:val="Tabletext6pt"/>
            </w:pPr>
            <w:r>
              <w:t>A worker or a member of the public has or may have received an unplanned or abnormal exposure to ionising radiation, other than a justified medical exposure, exceeding 1 mSv total effective dose.</w:t>
            </w:r>
          </w:p>
        </w:tc>
        <w:tc>
          <w:tcPr>
            <w:tcW w:w="2552" w:type="dxa"/>
          </w:tcPr>
          <w:p w14:paraId="68B85D87" w14:textId="13FE3A87" w:rsidR="007652CF" w:rsidRDefault="007652CF" w:rsidP="004A42A7">
            <w:pPr>
              <w:pStyle w:val="Tablebullet1"/>
              <w:numPr>
                <w:ilvl w:val="0"/>
                <w:numId w:val="0"/>
              </w:numPr>
            </w:pPr>
            <w:r>
              <w:t>Within 14 days of the management licence holder becoming aware of the incident.</w:t>
            </w:r>
          </w:p>
        </w:tc>
        <w:tc>
          <w:tcPr>
            <w:tcW w:w="3685" w:type="dxa"/>
          </w:tcPr>
          <w:p w14:paraId="03E8EF1F" w14:textId="68F55F6B" w:rsidR="007652CF" w:rsidRDefault="007652CF" w:rsidP="004A42A7">
            <w:pPr>
              <w:pStyle w:val="Tablebullet1"/>
              <w:numPr>
                <w:ilvl w:val="0"/>
                <w:numId w:val="0"/>
              </w:numPr>
            </w:pPr>
            <w:r>
              <w:t xml:space="preserve">Within 14 days, complete and </w:t>
            </w:r>
            <w:r w:rsidR="00647DED">
              <w:t>email</w:t>
            </w:r>
            <w:r>
              <w:t xml:space="preserve"> a written incident report</w:t>
            </w:r>
            <w:r w:rsidR="00647DED">
              <w:t xml:space="preserve"> to </w:t>
            </w:r>
            <w:hyperlink r:id="rId29" w:history="1">
              <w:r w:rsidR="00647DED" w:rsidRPr="00442149">
                <w:rPr>
                  <w:rStyle w:val="Hyperlink"/>
                </w:rPr>
                <w:t>Radiation</w:t>
              </w:r>
              <w:r w:rsidR="00647DED" w:rsidRPr="00442149">
                <w:rPr>
                  <w:rStyle w:val="Hyperlink"/>
                </w:rPr>
                <w:t>.</w:t>
              </w:r>
              <w:r w:rsidR="00647DED" w:rsidRPr="00442149">
                <w:rPr>
                  <w:rStyle w:val="Hyperlink"/>
                </w:rPr>
                <w:t>safety@health.vic.gov.au</w:t>
              </w:r>
            </w:hyperlink>
          </w:p>
        </w:tc>
      </w:tr>
      <w:tr w:rsidR="00B54568" w14:paraId="654C6220" w14:textId="77777777" w:rsidTr="0010428C">
        <w:trPr>
          <w:trHeight w:val="756"/>
        </w:trPr>
        <w:tc>
          <w:tcPr>
            <w:tcW w:w="3403" w:type="dxa"/>
          </w:tcPr>
          <w:p w14:paraId="376CB386" w14:textId="77777777" w:rsidR="007652CF" w:rsidRDefault="007652CF" w:rsidP="00207189">
            <w:pPr>
              <w:pStyle w:val="Tabletext6pt"/>
            </w:pPr>
            <w:r>
              <w:t xml:space="preserve">A management licence holder authorised to: </w:t>
            </w:r>
          </w:p>
          <w:p w14:paraId="2838E007" w14:textId="77777777" w:rsidR="007652CF" w:rsidRDefault="007652CF" w:rsidP="00207189">
            <w:pPr>
              <w:pStyle w:val="Tabletext6pt"/>
            </w:pPr>
            <w:r>
              <w:t xml:space="preserve">(a) possess a sealed source, sealed source apparatus or radioactive material; or </w:t>
            </w:r>
          </w:p>
          <w:p w14:paraId="2CF6AA8B" w14:textId="602FE389" w:rsidR="00B54568" w:rsidRDefault="007652CF" w:rsidP="00207189">
            <w:pPr>
              <w:pStyle w:val="Tabletext6pt"/>
            </w:pPr>
            <w:r>
              <w:lastRenderedPageBreak/>
              <w:t>(b) transport radioactive material.</w:t>
            </w:r>
          </w:p>
        </w:tc>
        <w:tc>
          <w:tcPr>
            <w:tcW w:w="5528" w:type="dxa"/>
          </w:tcPr>
          <w:p w14:paraId="2BD5A0AE" w14:textId="77777777" w:rsidR="00B54568" w:rsidRDefault="007652CF" w:rsidP="00207189">
            <w:pPr>
              <w:pStyle w:val="Tabletext6pt"/>
            </w:pPr>
            <w:r>
              <w:lastRenderedPageBreak/>
              <w:t>A transport accident involving radioactive material where there has been damage or possible damage to containers which contain a sealed source, sealed source apparatus or radioactive material.</w:t>
            </w:r>
          </w:p>
          <w:p w14:paraId="0DF96C38" w14:textId="31AB10C5" w:rsidR="007652CF" w:rsidRDefault="007652CF" w:rsidP="00207189">
            <w:pPr>
              <w:pStyle w:val="Tabletext6pt"/>
            </w:pPr>
            <w:r>
              <w:lastRenderedPageBreak/>
              <w:t>A transport accident involving radioactive material where there has been a spill or release of radioactive material into the environment.</w:t>
            </w:r>
          </w:p>
        </w:tc>
        <w:tc>
          <w:tcPr>
            <w:tcW w:w="2552" w:type="dxa"/>
          </w:tcPr>
          <w:p w14:paraId="34B94C07" w14:textId="52F4AD04" w:rsidR="00B54568" w:rsidRDefault="005B3783" w:rsidP="004A42A7">
            <w:pPr>
              <w:pStyle w:val="Tablebullet1"/>
              <w:numPr>
                <w:ilvl w:val="0"/>
                <w:numId w:val="0"/>
              </w:numPr>
            </w:pPr>
            <w:r>
              <w:lastRenderedPageBreak/>
              <w:t>A transport accident involving radioactive material where there has been a spill or release of radioactive material into the environment.</w:t>
            </w:r>
          </w:p>
        </w:tc>
        <w:tc>
          <w:tcPr>
            <w:tcW w:w="3685" w:type="dxa"/>
          </w:tcPr>
          <w:p w14:paraId="43A67E69" w14:textId="57711597" w:rsidR="00B54568" w:rsidRDefault="005B3783" w:rsidP="004A42A7">
            <w:pPr>
              <w:pStyle w:val="Tablebullet1"/>
              <w:numPr>
                <w:ilvl w:val="0"/>
                <w:numId w:val="0"/>
              </w:numPr>
            </w:pPr>
            <w:r>
              <w:t xml:space="preserve">Initially by </w:t>
            </w:r>
            <w:r w:rsidR="007B7C5C">
              <w:t xml:space="preserve">calling </w:t>
            </w:r>
            <w:r>
              <w:t>the Department’s Radiation Team</w:t>
            </w:r>
            <w:r w:rsidR="00B61F85">
              <w:t xml:space="preserve"> on 1300 790 733</w:t>
            </w:r>
            <w:r>
              <w:t xml:space="preserve">. Then within 14 days, complete and </w:t>
            </w:r>
            <w:r w:rsidR="00647DED">
              <w:t>email</w:t>
            </w:r>
            <w:r>
              <w:t xml:space="preserve"> a written incident report</w:t>
            </w:r>
            <w:r w:rsidR="00647DED">
              <w:t xml:space="preserve"> to </w:t>
            </w:r>
            <w:hyperlink r:id="rId30" w:history="1">
              <w:r w:rsidR="00647DED" w:rsidRPr="00442149">
                <w:rPr>
                  <w:rStyle w:val="Hyperlink"/>
                </w:rPr>
                <w:t>Radiation</w:t>
              </w:r>
              <w:r w:rsidR="00647DED" w:rsidRPr="00442149">
                <w:rPr>
                  <w:rStyle w:val="Hyperlink"/>
                </w:rPr>
                <w:t>.</w:t>
              </w:r>
              <w:r w:rsidR="00647DED" w:rsidRPr="00442149">
                <w:rPr>
                  <w:rStyle w:val="Hyperlink"/>
                </w:rPr>
                <w:t>safety@health.vic.gov.au</w:t>
              </w:r>
            </w:hyperlink>
          </w:p>
        </w:tc>
      </w:tr>
    </w:tbl>
    <w:p w14:paraId="7567D8A0" w14:textId="77777777" w:rsidR="0010779C" w:rsidRDefault="0010779C" w:rsidP="00C51F0A">
      <w:pPr>
        <w:pStyle w:val="Tablefigurenote"/>
        <w:sectPr w:rsidR="0010779C" w:rsidSect="0010779C">
          <w:type w:val="continuous"/>
          <w:pgSz w:w="16838" w:h="11906" w:orient="landscape" w:code="9"/>
          <w:pgMar w:top="851" w:right="1418" w:bottom="851" w:left="1418" w:header="680" w:footer="851" w:gutter="0"/>
          <w:cols w:space="340"/>
          <w:docGrid w:linePitch="360"/>
        </w:sectPr>
      </w:pPr>
    </w:p>
    <w:p w14:paraId="60BB3D98"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2EE9795" w14:textId="77777777" w:rsidTr="00EC40D5">
        <w:tc>
          <w:tcPr>
            <w:tcW w:w="10194" w:type="dxa"/>
          </w:tcPr>
          <w:p w14:paraId="0A36CF4E" w14:textId="5A12A9F3" w:rsidR="0055119B" w:rsidRPr="0055119B" w:rsidRDefault="0055119B" w:rsidP="0055119B">
            <w:pPr>
              <w:pStyle w:val="Accessibilitypara"/>
            </w:pPr>
            <w:bookmarkStart w:id="4" w:name="_Hlk37240926"/>
            <w:r w:rsidRPr="0055119B">
              <w:t>To receive this document in another format</w:t>
            </w:r>
            <w:r>
              <w:t>,</w:t>
            </w:r>
            <w:r w:rsidRPr="0055119B">
              <w:t xml:space="preserve"> </w:t>
            </w:r>
            <w:hyperlink r:id="rId31" w:history="1">
              <w:r w:rsidRPr="0010428C">
                <w:rPr>
                  <w:rStyle w:val="Hyperlink"/>
                </w:rPr>
                <w:t xml:space="preserve">email </w:t>
              </w:r>
              <w:r w:rsidR="0010428C" w:rsidRPr="0010428C">
                <w:rPr>
                  <w:rStyle w:val="Hyperlink"/>
                </w:rPr>
                <w:t>Radiation Team</w:t>
              </w:r>
            </w:hyperlink>
            <w:r w:rsidRPr="0010428C">
              <w:t xml:space="preserve"> </w:t>
            </w:r>
            <w:r w:rsidRPr="0055119B">
              <w:t>&lt;</w:t>
            </w:r>
            <w:r w:rsidR="0010428C" w:rsidRPr="0010428C">
              <w:t>Radiation.Safety@health.vic.gov.au</w:t>
            </w:r>
            <w:r w:rsidRPr="0055119B">
              <w:t>&gt;.</w:t>
            </w:r>
          </w:p>
          <w:p w14:paraId="73BBAA11" w14:textId="77777777" w:rsidR="0055119B" w:rsidRPr="0055119B" w:rsidRDefault="0055119B" w:rsidP="00E33237">
            <w:pPr>
              <w:pStyle w:val="Imprint"/>
            </w:pPr>
            <w:r w:rsidRPr="0055119B">
              <w:t>Authorised and published by the Victorian Government, 1 Treasury Place, Melbourne.</w:t>
            </w:r>
          </w:p>
          <w:p w14:paraId="01783A00" w14:textId="129F5FDC"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10428C" w:rsidRPr="0010428C">
              <w:rPr>
                <w:color w:val="auto"/>
              </w:rPr>
              <w:t>January 2022</w:t>
            </w:r>
            <w:r w:rsidRPr="0010428C">
              <w:rPr>
                <w:color w:val="auto"/>
              </w:rPr>
              <w:t>.</w:t>
            </w:r>
          </w:p>
          <w:p w14:paraId="6A8F34EF" w14:textId="46F3A486" w:rsidR="0055119B" w:rsidRPr="0010428C" w:rsidRDefault="0055119B" w:rsidP="00E33237">
            <w:pPr>
              <w:pStyle w:val="Imprint"/>
              <w:rPr>
                <w:color w:val="auto"/>
              </w:rPr>
            </w:pPr>
            <w:r w:rsidRPr="0055119B">
              <w:t xml:space="preserve">Available at </w:t>
            </w:r>
            <w:hyperlink r:id="rId32" w:history="1">
              <w:r w:rsidR="0010428C" w:rsidRPr="0010428C">
                <w:rPr>
                  <w:rStyle w:val="Hyperlink"/>
                </w:rPr>
                <w:t>Radiation website</w:t>
              </w:r>
            </w:hyperlink>
            <w:r w:rsidR="0010428C">
              <w:t xml:space="preserve"> </w:t>
            </w:r>
            <w:r w:rsidR="0010428C">
              <w:rPr>
                <w:color w:val="004C97"/>
              </w:rPr>
              <w:t xml:space="preserve"> </w:t>
            </w:r>
            <w:r w:rsidRPr="0055119B">
              <w:t xml:space="preserve"> </w:t>
            </w:r>
            <w:r w:rsidRPr="0010428C">
              <w:rPr>
                <w:color w:val="auto"/>
              </w:rPr>
              <w:t>&lt;</w:t>
            </w:r>
            <w:r w:rsidR="0010428C">
              <w:t xml:space="preserve"> </w:t>
            </w:r>
            <w:r w:rsidR="0010428C" w:rsidRPr="0010428C">
              <w:rPr>
                <w:color w:val="auto"/>
              </w:rPr>
              <w:t>https://www.health.vic.gov.au/publications/mandatory-reporting-of-radiation-incidents</w:t>
            </w:r>
            <w:r w:rsidRPr="0010428C">
              <w:rPr>
                <w:color w:val="auto"/>
              </w:rPr>
              <w:t>&gt;</w:t>
            </w:r>
          </w:p>
        </w:tc>
      </w:tr>
      <w:bookmarkEnd w:id="4"/>
    </w:tbl>
    <w:p w14:paraId="6639F20A" w14:textId="77777777" w:rsidR="00162CA9" w:rsidRDefault="00162CA9" w:rsidP="00162CA9">
      <w:pPr>
        <w:pStyle w:val="Body"/>
      </w:pPr>
    </w:p>
    <w:sectPr w:rsidR="00162CA9" w:rsidSect="0010779C">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0D074" w14:textId="77777777" w:rsidR="000B5785" w:rsidRDefault="000B5785">
      <w:r>
        <w:separator/>
      </w:r>
    </w:p>
  </w:endnote>
  <w:endnote w:type="continuationSeparator" w:id="0">
    <w:p w14:paraId="129647E5" w14:textId="77777777" w:rsidR="000B5785" w:rsidRDefault="000B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B3B1E" w14:textId="77777777" w:rsidR="00786912" w:rsidRDefault="00786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7E71" w14:textId="0007CB9F" w:rsidR="00E261B3" w:rsidRPr="00F65AA9" w:rsidRDefault="0010428C" w:rsidP="00F84FA0">
    <w:pPr>
      <w:pStyle w:val="Footer"/>
    </w:pPr>
    <w:r>
      <w:rPr>
        <w:noProof/>
        <w:lang w:eastAsia="en-AU"/>
      </w:rPr>
      <mc:AlternateContent>
        <mc:Choice Requires="wps">
          <w:drawing>
            <wp:anchor distT="0" distB="0" distL="114300" distR="114300" simplePos="0" relativeHeight="251676160" behindDoc="0" locked="0" layoutInCell="0" allowOverlap="1" wp14:anchorId="461B38C0" wp14:editId="69D84A72">
              <wp:simplePos x="0" y="0"/>
              <wp:positionH relativeFrom="page">
                <wp:align>center</wp:align>
              </wp:positionH>
              <wp:positionV relativeFrom="page">
                <wp:align>bottom</wp:align>
              </wp:positionV>
              <wp:extent cx="7772400" cy="502285"/>
              <wp:effectExtent l="0" t="0" r="0" b="12065"/>
              <wp:wrapNone/>
              <wp:docPr id="3" name="MSIPCM8b2b48b2ab51cb146dc26999"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1A5517" w14:textId="0FBFBA23" w:rsidR="0010428C" w:rsidRPr="0010428C" w:rsidRDefault="0010428C" w:rsidP="0010428C">
                          <w:pPr>
                            <w:spacing w:after="0"/>
                            <w:jc w:val="center"/>
                            <w:rPr>
                              <w:rFonts w:ascii="Arial Black" w:hAnsi="Arial Black"/>
                              <w:color w:val="000000"/>
                              <w:sz w:val="20"/>
                            </w:rPr>
                          </w:pPr>
                          <w:r w:rsidRPr="001042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61B38C0" id="_x0000_t202" coordsize="21600,21600" o:spt="202" path="m,l,21600r21600,l21600,xe">
              <v:stroke joinstyle="miter"/>
              <v:path gradientshapeok="t" o:connecttype="rect"/>
            </v:shapetype>
            <v:shape id="MSIPCM8b2b48b2ab51cb146dc26999"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761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" o:allowincell="f" filled="f" stroked="f" strokeweight=".5pt">
              <v:fill o:detectmouseclick="t"/>
              <v:textbox inset=",0,,0">
                <w:txbxContent>
                  <w:p w14:paraId="131A5517" w14:textId="0FBFBA23" w:rsidR="0010428C" w:rsidRPr="0010428C" w:rsidRDefault="0010428C" w:rsidP="0010428C">
                    <w:pPr>
                      <w:spacing w:after="0"/>
                      <w:jc w:val="center"/>
                      <w:rPr>
                        <w:rFonts w:ascii="Arial Black" w:hAnsi="Arial Black"/>
                        <w:color w:val="000000"/>
                        <w:sz w:val="20"/>
                      </w:rPr>
                    </w:pPr>
                    <w:r w:rsidRPr="0010428C">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4112" behindDoc="1" locked="1" layoutInCell="1" allowOverlap="1" wp14:anchorId="66F7F1F4" wp14:editId="510A021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EF00B" w14:textId="38000331" w:rsidR="00E261B3" w:rsidRDefault="0010428C">
    <w:pPr>
      <w:pStyle w:val="Footer"/>
    </w:pPr>
    <w:r>
      <w:rPr>
        <w:noProof/>
      </w:rPr>
      <mc:AlternateContent>
        <mc:Choice Requires="wps">
          <w:drawing>
            <wp:anchor distT="0" distB="0" distL="114300" distR="114300" simplePos="0" relativeHeight="251677184" behindDoc="0" locked="0" layoutInCell="0" allowOverlap="1" wp14:anchorId="73873CCC" wp14:editId="4AAEE447">
              <wp:simplePos x="0" y="9365456"/>
              <wp:positionH relativeFrom="page">
                <wp:align>center</wp:align>
              </wp:positionH>
              <wp:positionV relativeFrom="page">
                <wp:align>bottom</wp:align>
              </wp:positionV>
              <wp:extent cx="7772400" cy="502285"/>
              <wp:effectExtent l="0" t="0" r="0" b="12065"/>
              <wp:wrapNone/>
              <wp:docPr id="4" name="MSIPCM0f124706a58c363e53e89dd4"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944EEA" w14:textId="3B55167B" w:rsidR="0010428C" w:rsidRPr="0010428C" w:rsidRDefault="0010428C" w:rsidP="0010428C">
                          <w:pPr>
                            <w:spacing w:after="0"/>
                            <w:jc w:val="center"/>
                            <w:rPr>
                              <w:rFonts w:ascii="Arial Black" w:hAnsi="Arial Black"/>
                              <w:color w:val="000000"/>
                              <w:sz w:val="20"/>
                            </w:rPr>
                          </w:pPr>
                          <w:r w:rsidRPr="001042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3873CCC" id="_x0000_t202" coordsize="21600,21600" o:spt="202" path="m,l,21600r21600,l21600,xe">
              <v:stroke joinstyle="miter"/>
              <v:path gradientshapeok="t" o:connecttype="rect"/>
            </v:shapetype>
            <v:shape id="MSIPCM0f124706a58c363e53e89dd4" o:spid="_x0000_s1027"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771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" o:allowincell="f" filled="f" stroked="f" strokeweight=".5pt">
              <v:fill o:detectmouseclick="t"/>
              <v:textbox inset=",0,,0">
                <w:txbxContent>
                  <w:p w14:paraId="42944EEA" w14:textId="3B55167B" w:rsidR="0010428C" w:rsidRPr="0010428C" w:rsidRDefault="0010428C" w:rsidP="0010428C">
                    <w:pPr>
                      <w:spacing w:after="0"/>
                      <w:jc w:val="center"/>
                      <w:rPr>
                        <w:rFonts w:ascii="Arial Black" w:hAnsi="Arial Black"/>
                        <w:color w:val="000000"/>
                        <w:sz w:val="20"/>
                      </w:rPr>
                    </w:pPr>
                    <w:r w:rsidRPr="0010428C">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151EB" w14:textId="40D5DD52" w:rsidR="00373890" w:rsidRPr="00F65AA9" w:rsidRDefault="0010428C" w:rsidP="00F84FA0">
    <w:pPr>
      <w:pStyle w:val="Footer"/>
    </w:pPr>
    <w:r>
      <w:rPr>
        <w:noProof/>
      </w:rPr>
      <mc:AlternateContent>
        <mc:Choice Requires="wps">
          <w:drawing>
            <wp:anchor distT="0" distB="0" distL="114300" distR="114300" simplePos="0" relativeHeight="251678208" behindDoc="0" locked="0" layoutInCell="0" allowOverlap="1" wp14:anchorId="67986702" wp14:editId="245CC849">
              <wp:simplePos x="0" y="0"/>
              <wp:positionH relativeFrom="page">
                <wp:align>center</wp:align>
              </wp:positionH>
              <wp:positionV relativeFrom="page">
                <wp:align>bottom</wp:align>
              </wp:positionV>
              <wp:extent cx="7772400" cy="502285"/>
              <wp:effectExtent l="0" t="0" r="0" b="12065"/>
              <wp:wrapNone/>
              <wp:docPr id="9" name="MSIPCMf7c44a60b936f626e8276ddb"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32AE7D" w14:textId="3F510FA2" w:rsidR="0010428C" w:rsidRPr="0010428C" w:rsidRDefault="0010428C" w:rsidP="0010428C">
                          <w:pPr>
                            <w:spacing w:after="0"/>
                            <w:jc w:val="center"/>
                            <w:rPr>
                              <w:rFonts w:ascii="Arial Black" w:hAnsi="Arial Black"/>
                              <w:color w:val="000000"/>
                              <w:sz w:val="20"/>
                            </w:rPr>
                          </w:pPr>
                          <w:r w:rsidRPr="001042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7986702" id="_x0000_t202" coordsize="21600,21600" o:spt="202" path="m,l,21600r21600,l21600,xe">
              <v:stroke joinstyle="miter"/>
              <v:path gradientshapeok="t" o:connecttype="rect"/>
            </v:shapetype>
            <v:shape id="MSIPCMf7c44a60b936f626e8276ddb" o:spid="_x0000_s1028"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782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C4+La4rwIAAFYFAAAOAAAAAAAA&#10;AAAAAAAAAC4CAABkcnMvZTJvRG9jLnhtbFBLAQItABQABgAIAAAAIQDYP/032wAAAAUBAAAPAAAA&#10;AAAAAAAAAAAAAAkFAABkcnMvZG93bnJldi54bWxQSwUGAAAAAAQABADzAAAAEQYAAAAA&#10;" o:allowincell="f" filled="f" stroked="f" strokeweight=".5pt">
              <v:fill o:detectmouseclick="t"/>
              <v:textbox inset=",0,,0">
                <w:txbxContent>
                  <w:p w14:paraId="1732AE7D" w14:textId="3F510FA2" w:rsidR="0010428C" w:rsidRPr="0010428C" w:rsidRDefault="0010428C" w:rsidP="0010428C">
                    <w:pPr>
                      <w:spacing w:after="0"/>
                      <w:jc w:val="center"/>
                      <w:rPr>
                        <w:rFonts w:ascii="Arial Black" w:hAnsi="Arial Black"/>
                        <w:color w:val="000000"/>
                        <w:sz w:val="20"/>
                      </w:rPr>
                    </w:pPr>
                    <w:r w:rsidRPr="0010428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1B933" w14:textId="77777777" w:rsidR="000B5785" w:rsidRDefault="000B5785" w:rsidP="002862F1">
      <w:pPr>
        <w:spacing w:before="120"/>
      </w:pPr>
      <w:r>
        <w:separator/>
      </w:r>
    </w:p>
  </w:footnote>
  <w:footnote w:type="continuationSeparator" w:id="0">
    <w:p w14:paraId="3748FA68" w14:textId="77777777" w:rsidR="000B5785" w:rsidRDefault="000B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D2DEF" w14:textId="77777777" w:rsidR="00786912" w:rsidRDefault="00786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F84C3"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F5B91" w14:textId="77777777" w:rsidR="00786912" w:rsidRDefault="007869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03D75" w14:textId="7C509506" w:rsidR="00E261B3" w:rsidRPr="0051568D" w:rsidRDefault="00707F2B" w:rsidP="0011701A">
    <w:pPr>
      <w:pStyle w:val="Header"/>
    </w:pPr>
    <w:r>
      <w:t xml:space="preserve">Mandatory reporting of radiation incidents – Management Licence holder’s </w:t>
    </w:r>
    <w:r w:rsidR="000F1336">
      <w:t>obligations.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28692751">
    <w:abstractNumId w:val="10"/>
  </w:num>
  <w:num w:numId="2" w16cid:durableId="1956018070">
    <w:abstractNumId w:val="17"/>
  </w:num>
  <w:num w:numId="3" w16cid:durableId="904144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3677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1629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8298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4489994">
    <w:abstractNumId w:val="21"/>
  </w:num>
  <w:num w:numId="8" w16cid:durableId="1166941857">
    <w:abstractNumId w:val="16"/>
  </w:num>
  <w:num w:numId="9" w16cid:durableId="818959661">
    <w:abstractNumId w:val="20"/>
  </w:num>
  <w:num w:numId="10" w16cid:durableId="699938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2159199">
    <w:abstractNumId w:val="22"/>
  </w:num>
  <w:num w:numId="12" w16cid:durableId="1225599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738871">
    <w:abstractNumId w:val="18"/>
  </w:num>
  <w:num w:numId="14" w16cid:durableId="8074298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33232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81275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1824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5814306">
    <w:abstractNumId w:val="24"/>
  </w:num>
  <w:num w:numId="19" w16cid:durableId="19700421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1047251">
    <w:abstractNumId w:val="14"/>
  </w:num>
  <w:num w:numId="21" w16cid:durableId="951715120">
    <w:abstractNumId w:val="12"/>
  </w:num>
  <w:num w:numId="22" w16cid:durableId="770392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849779">
    <w:abstractNumId w:val="15"/>
  </w:num>
  <w:num w:numId="24" w16cid:durableId="279924716">
    <w:abstractNumId w:val="25"/>
  </w:num>
  <w:num w:numId="25" w16cid:durableId="1497499172">
    <w:abstractNumId w:val="23"/>
  </w:num>
  <w:num w:numId="26" w16cid:durableId="570502872">
    <w:abstractNumId w:val="19"/>
  </w:num>
  <w:num w:numId="27" w16cid:durableId="1651445761">
    <w:abstractNumId w:val="11"/>
  </w:num>
  <w:num w:numId="28" w16cid:durableId="320355737">
    <w:abstractNumId w:val="26"/>
  </w:num>
  <w:num w:numId="29" w16cid:durableId="2047362309">
    <w:abstractNumId w:val="9"/>
  </w:num>
  <w:num w:numId="30" w16cid:durableId="896403208">
    <w:abstractNumId w:val="7"/>
  </w:num>
  <w:num w:numId="31" w16cid:durableId="1954752011">
    <w:abstractNumId w:val="6"/>
  </w:num>
  <w:num w:numId="32" w16cid:durableId="593054391">
    <w:abstractNumId w:val="5"/>
  </w:num>
  <w:num w:numId="33" w16cid:durableId="1565792555">
    <w:abstractNumId w:val="4"/>
  </w:num>
  <w:num w:numId="34" w16cid:durableId="1009984097">
    <w:abstractNumId w:val="8"/>
  </w:num>
  <w:num w:numId="35" w16cid:durableId="407462895">
    <w:abstractNumId w:val="3"/>
  </w:num>
  <w:num w:numId="36" w16cid:durableId="162018874">
    <w:abstractNumId w:val="2"/>
  </w:num>
  <w:num w:numId="37" w16cid:durableId="1092898852">
    <w:abstractNumId w:val="1"/>
  </w:num>
  <w:num w:numId="38" w16cid:durableId="1847861642">
    <w:abstractNumId w:val="0"/>
  </w:num>
  <w:num w:numId="39" w16cid:durableId="9066439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0646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37447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85"/>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785"/>
    <w:rsid w:val="000B5BF7"/>
    <w:rsid w:val="000B6BC8"/>
    <w:rsid w:val="000C0303"/>
    <w:rsid w:val="000C42EA"/>
    <w:rsid w:val="000C4546"/>
    <w:rsid w:val="000D1242"/>
    <w:rsid w:val="000E0970"/>
    <w:rsid w:val="000E1910"/>
    <w:rsid w:val="000E3CC7"/>
    <w:rsid w:val="000E511D"/>
    <w:rsid w:val="000E6BD4"/>
    <w:rsid w:val="000E6D6D"/>
    <w:rsid w:val="000F1336"/>
    <w:rsid w:val="000F1F1E"/>
    <w:rsid w:val="000F2259"/>
    <w:rsid w:val="000F2DDA"/>
    <w:rsid w:val="000F5213"/>
    <w:rsid w:val="00101001"/>
    <w:rsid w:val="00103276"/>
    <w:rsid w:val="0010392D"/>
    <w:rsid w:val="0010428C"/>
    <w:rsid w:val="0010447F"/>
    <w:rsid w:val="00104FE3"/>
    <w:rsid w:val="0010714F"/>
    <w:rsid w:val="0010779C"/>
    <w:rsid w:val="001120C5"/>
    <w:rsid w:val="00112D71"/>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357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0663"/>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6D1F"/>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49BD"/>
    <w:rsid w:val="00442C6C"/>
    <w:rsid w:val="00443CBE"/>
    <w:rsid w:val="00443E8A"/>
    <w:rsid w:val="004441BC"/>
    <w:rsid w:val="004468B4"/>
    <w:rsid w:val="0045230A"/>
    <w:rsid w:val="00454AD0"/>
    <w:rsid w:val="00457337"/>
    <w:rsid w:val="004618A6"/>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42A7"/>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6177A"/>
    <w:rsid w:val="00572031"/>
    <w:rsid w:val="00572282"/>
    <w:rsid w:val="00573CE3"/>
    <w:rsid w:val="00576E84"/>
    <w:rsid w:val="00580394"/>
    <w:rsid w:val="005809CD"/>
    <w:rsid w:val="00582B8C"/>
    <w:rsid w:val="0058757E"/>
    <w:rsid w:val="00596A4B"/>
    <w:rsid w:val="00597507"/>
    <w:rsid w:val="005A479D"/>
    <w:rsid w:val="005B1C6D"/>
    <w:rsid w:val="005B21B6"/>
    <w:rsid w:val="005B3783"/>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47DED"/>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07F2B"/>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52CF"/>
    <w:rsid w:val="00770F37"/>
    <w:rsid w:val="007711A0"/>
    <w:rsid w:val="00772D5E"/>
    <w:rsid w:val="0077463E"/>
    <w:rsid w:val="00776928"/>
    <w:rsid w:val="00776E0F"/>
    <w:rsid w:val="007774B1"/>
    <w:rsid w:val="00777BE1"/>
    <w:rsid w:val="007833D8"/>
    <w:rsid w:val="00785677"/>
    <w:rsid w:val="00786912"/>
    <w:rsid w:val="00786F16"/>
    <w:rsid w:val="00791BD7"/>
    <w:rsid w:val="007933F7"/>
    <w:rsid w:val="00796E20"/>
    <w:rsid w:val="00797C32"/>
    <w:rsid w:val="007A11E8"/>
    <w:rsid w:val="007B0914"/>
    <w:rsid w:val="007B1374"/>
    <w:rsid w:val="007B32E5"/>
    <w:rsid w:val="007B3DB9"/>
    <w:rsid w:val="007B589F"/>
    <w:rsid w:val="007B6186"/>
    <w:rsid w:val="007B73BC"/>
    <w:rsid w:val="007B7C5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54E2"/>
    <w:rsid w:val="00867D9D"/>
    <w:rsid w:val="00872E0A"/>
    <w:rsid w:val="00873594"/>
    <w:rsid w:val="00875285"/>
    <w:rsid w:val="0088211F"/>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0E8E"/>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3BE0"/>
    <w:rsid w:val="00B45141"/>
    <w:rsid w:val="00B46DE7"/>
    <w:rsid w:val="00B519CD"/>
    <w:rsid w:val="00B5273A"/>
    <w:rsid w:val="00B54568"/>
    <w:rsid w:val="00B57329"/>
    <w:rsid w:val="00B60E61"/>
    <w:rsid w:val="00B61F85"/>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B416F"/>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8D5"/>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892ED7B"/>
  <w15:docId w15:val="{7138C2A5-E079-4F0A-85EF-A318C2DE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Radiation.safety@health.vic.gov.au" TargetMode="External"/><Relationship Id="rId3" Type="http://schemas.openxmlformats.org/officeDocument/2006/relationships/customXml" Target="../customXml/item3.xml"/><Relationship Id="rId21" Type="http://schemas.openxmlformats.org/officeDocument/2006/relationships/hyperlink" Target="http://www.health.vic.gov.au/clinrisk/vhim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Radiation.safety@health.vic.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adiation.Safety@health.vic.gov.au" TargetMode="External"/><Relationship Id="rId29" Type="http://schemas.openxmlformats.org/officeDocument/2006/relationships/hyperlink" Target="mailto:Radiation.safety@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www.health.vic.gov.au/publications/mandatory-reporting-of-radiation-incident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Radiation.Safety@health.vic.gov.au" TargetMode="External"/><Relationship Id="rId28" Type="http://schemas.openxmlformats.org/officeDocument/2006/relationships/hyperlink" Target="mailto:Radiation.safety@health.vic.gov.au" TargetMode="External"/><Relationship Id="rId10" Type="http://schemas.openxmlformats.org/officeDocument/2006/relationships/endnotes" Target="endnotes.xml"/><Relationship Id="rId19" Type="http://schemas.openxmlformats.org/officeDocument/2006/relationships/hyperlink" Target="http://www.arpansa.gov.au/radiationprotection/arir" TargetMode="External"/><Relationship Id="rId31" Type="http://schemas.openxmlformats.org/officeDocument/2006/relationships/hyperlink" Target="mailto:Radiation.Safe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ublic-health/radiation" TargetMode="External"/><Relationship Id="rId27" Type="http://schemas.openxmlformats.org/officeDocument/2006/relationships/hyperlink" Target="mailto:Radiation.safety@health.vic.gov.au" TargetMode="External"/><Relationship Id="rId30" Type="http://schemas.openxmlformats.org/officeDocument/2006/relationships/hyperlink" Target="mailto:Radiation.safety@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1631</Words>
  <Characters>10295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Mandatory reporting of radiation incidents</vt:lpstr>
    </vt:vector>
  </TitlesOfParts>
  <Manager/>
  <Company>Victoria State Government, Department of Health</Company>
  <LinksUpToDate>false</LinksUpToDate>
  <CharactersWithSpaces>11903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reporting of radiation incidents</dc:title>
  <dc:subject>Management licencse holder's obligations </dc:subject>
  <dc:creator>People, Operations, Legal and Regulation</dc:creator>
  <cp:keywords>radiation, incidents, reporting</cp:keywords>
  <dc:description/>
  <cp:lastModifiedBy>Violette Lazanas (Health)</cp:lastModifiedBy>
  <cp:revision>7</cp:revision>
  <cp:lastPrinted>2020-03-30T03:28:00Z</cp:lastPrinted>
  <dcterms:created xsi:type="dcterms:W3CDTF">2024-07-18T04:25:00Z</dcterms:created>
  <dcterms:modified xsi:type="dcterms:W3CDTF">2024-07-25T06:04:00Z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2022-01-18T04:41:24Z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