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3C6E18" w14:textId="77777777" w:rsidR="0074696E" w:rsidRPr="004C6EEE" w:rsidRDefault="00904AB4" w:rsidP="00EC40D5">
      <w:pPr>
        <w:pStyle w:val="Sectionbreakfirstpage"/>
      </w:pPr>
      <w:r>
        <w:drawing>
          <wp:anchor distT="0" distB="0" distL="114300" distR="114300" simplePos="0" relativeHeight="251658240" behindDoc="1" locked="1" layoutInCell="1" allowOverlap="0" wp14:anchorId="2F771561" wp14:editId="067C0641">
            <wp:simplePos x="0" y="0"/>
            <wp:positionH relativeFrom="page">
              <wp:posOffset>0</wp:posOffset>
            </wp:positionH>
            <wp:positionV relativeFrom="page">
              <wp:posOffset>0</wp:posOffset>
            </wp:positionV>
            <wp:extent cx="7556400" cy="1360800"/>
            <wp:effectExtent l="0" t="0" r="63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8"/>
                    <a:stretch>
                      <a:fillRect/>
                    </a:stretch>
                  </pic:blipFill>
                  <pic:spPr>
                    <a:xfrm>
                      <a:off x="0" y="0"/>
                      <a:ext cx="7556400" cy="1360800"/>
                    </a:xfrm>
                    <a:prstGeom prst="rect">
                      <a:avLst/>
                    </a:prstGeom>
                  </pic:spPr>
                </pic:pic>
              </a:graphicData>
            </a:graphic>
            <wp14:sizeRelH relativeFrom="margin">
              <wp14:pctWidth>0</wp14:pctWidth>
            </wp14:sizeRelH>
            <wp14:sizeRelV relativeFrom="margin">
              <wp14:pctHeight>0</wp14:pctHeight>
            </wp14:sizeRelV>
          </wp:anchor>
        </w:drawing>
      </w:r>
    </w:p>
    <w:p w14:paraId="1A585CDF" w14:textId="77777777" w:rsidR="00A62D44" w:rsidRPr="004C6EEE" w:rsidRDefault="00A62D44" w:rsidP="00EC40D5">
      <w:pPr>
        <w:pStyle w:val="Sectionbreakfirstpage"/>
        <w:sectPr w:rsidR="00A62D44" w:rsidRPr="004C6EEE" w:rsidSect="00E62622">
          <w:headerReference w:type="default" r:id="rId9"/>
          <w:footerReference w:type="even" r:id="rId10"/>
          <w:footerReference w:type="default" r:id="rId11"/>
          <w:footerReference w:type="first" r:id="rId12"/>
          <w:pgSz w:w="11906" w:h="16838" w:code="9"/>
          <w:pgMar w:top="454" w:right="851" w:bottom="1418" w:left="851" w:header="340" w:footer="851" w:gutter="0"/>
          <w:cols w:space="708"/>
          <w:docGrid w:linePitch="360"/>
        </w:sect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14:paraId="6538B135" w14:textId="77777777" w:rsidTr="00B07FF7">
        <w:trPr>
          <w:trHeight w:val="622"/>
        </w:trPr>
        <w:tc>
          <w:tcPr>
            <w:tcW w:w="10348" w:type="dxa"/>
            <w:tcMar>
              <w:top w:w="1531" w:type="dxa"/>
              <w:left w:w="0" w:type="dxa"/>
              <w:right w:w="0" w:type="dxa"/>
            </w:tcMar>
          </w:tcPr>
          <w:p w14:paraId="32FFFC05" w14:textId="77777777" w:rsidR="006F21A6" w:rsidRDefault="006F21A6" w:rsidP="008E13F2">
            <w:pPr>
              <w:pStyle w:val="Documenttitle"/>
              <w:spacing w:after="0" w:line="240" w:lineRule="auto"/>
            </w:pPr>
            <w:r>
              <w:t>Mental Health Bulletin 83</w:t>
            </w:r>
          </w:p>
          <w:p w14:paraId="4AEF9BCC" w14:textId="03AD95B7" w:rsidR="008E13F2" w:rsidRPr="003B5733" w:rsidRDefault="00A23E52" w:rsidP="006F21A6">
            <w:pPr>
              <w:pStyle w:val="Heading2"/>
            </w:pPr>
            <w:bookmarkStart w:id="0" w:name="_Toc176180346"/>
            <w:r w:rsidRPr="006F21A6">
              <w:t>Recording Bodily Restraint on CMI/ODS</w:t>
            </w:r>
            <w:bookmarkEnd w:id="0"/>
          </w:p>
        </w:tc>
      </w:tr>
      <w:tr w:rsidR="003B5733" w14:paraId="6BEFF6E1" w14:textId="77777777" w:rsidTr="00B07FF7">
        <w:tc>
          <w:tcPr>
            <w:tcW w:w="10348" w:type="dxa"/>
          </w:tcPr>
          <w:p w14:paraId="4AF31EC3" w14:textId="217419E5" w:rsidR="003B5733" w:rsidRPr="00A1389F" w:rsidRDefault="003B5733" w:rsidP="006F21A6">
            <w:pPr>
              <w:pStyle w:val="Body"/>
            </w:pPr>
          </w:p>
        </w:tc>
      </w:tr>
      <w:tr w:rsidR="003B5733" w14:paraId="590F5644" w14:textId="77777777" w:rsidTr="00B07FF7">
        <w:tc>
          <w:tcPr>
            <w:tcW w:w="10348" w:type="dxa"/>
          </w:tcPr>
          <w:p w14:paraId="6FDEFFFC" w14:textId="77777777" w:rsidR="003B5733" w:rsidRPr="001E5058" w:rsidRDefault="004457C5" w:rsidP="001E5058">
            <w:pPr>
              <w:pStyle w:val="Bannermarking"/>
            </w:pPr>
            <w:fldSimple w:instr=" FILLIN  &quot;Type the protective marking&quot; \d OFFICIAL \o  \* MERGEFORMAT ">
              <w:r w:rsidR="00C900B1">
                <w:t>OFFICIAL</w:t>
              </w:r>
            </w:fldSimple>
          </w:p>
        </w:tc>
      </w:tr>
    </w:tbl>
    <w:p w14:paraId="462131EC" w14:textId="0EDB40B7" w:rsidR="007173CA" w:rsidRDefault="007173CA" w:rsidP="00D079AA">
      <w:pPr>
        <w:pStyle w:val="Body"/>
      </w:pPr>
    </w:p>
    <w:p w14:paraId="0C4E6FFF" w14:textId="3F8A0141" w:rsidR="00DB0536" w:rsidRDefault="00DB0536" w:rsidP="00D079AA">
      <w:pPr>
        <w:pStyle w:val="Body"/>
      </w:pPr>
    </w:p>
    <w:p w14:paraId="0285003B" w14:textId="77777777" w:rsidR="00580394" w:rsidRPr="00B519CD" w:rsidRDefault="00580394" w:rsidP="007173CA">
      <w:pPr>
        <w:pStyle w:val="Body"/>
        <w:sectPr w:rsidR="00580394" w:rsidRPr="00B519CD" w:rsidSect="00E62622">
          <w:headerReference w:type="default" r:id="rId13"/>
          <w:footerReference w:type="even" r:id="rId14"/>
          <w:footerReference w:type="default" r:id="rId15"/>
          <w:footerReference w:type="first" r:id="rId16"/>
          <w:type w:val="continuous"/>
          <w:pgSz w:w="11906" w:h="16838" w:code="9"/>
          <w:pgMar w:top="1418" w:right="851" w:bottom="1418" w:left="851" w:header="851" w:footer="851" w:gutter="0"/>
          <w:cols w:space="340"/>
          <w:titlePg/>
          <w:docGrid w:linePitch="360"/>
        </w:sectPr>
      </w:pPr>
    </w:p>
    <w:p w14:paraId="45887200" w14:textId="77777777" w:rsidR="00C900B1" w:rsidRPr="00B63AE8" w:rsidRDefault="00C900B1" w:rsidP="00C900B1">
      <w:pPr>
        <w:pStyle w:val="Heading1"/>
      </w:pPr>
      <w:bookmarkStart w:id="1" w:name="_Toc449190509"/>
      <w:bookmarkStart w:id="2" w:name="_Toc103168315"/>
      <w:bookmarkStart w:id="3" w:name="_Toc176180347"/>
      <w:bookmarkStart w:id="4" w:name="_Hlk41913885"/>
      <w:r>
        <w:t>Key Message</w:t>
      </w:r>
      <w:bookmarkEnd w:id="1"/>
      <w:bookmarkEnd w:id="2"/>
      <w:bookmarkEnd w:id="3"/>
    </w:p>
    <w:p w14:paraId="429993EB" w14:textId="3D283038" w:rsidR="00086E97" w:rsidRPr="005F25A9" w:rsidRDefault="00A23E52" w:rsidP="008E13F2">
      <w:pPr>
        <w:pStyle w:val="DHHeading1"/>
        <w:spacing w:after="0"/>
        <w:rPr>
          <w:color w:val="auto"/>
          <w:sz w:val="21"/>
          <w:szCs w:val="21"/>
        </w:rPr>
      </w:pPr>
      <w:bookmarkStart w:id="5" w:name="_Toc256778633"/>
      <w:r w:rsidRPr="005F25A9">
        <w:rPr>
          <w:color w:val="auto"/>
          <w:sz w:val="21"/>
          <w:szCs w:val="21"/>
        </w:rPr>
        <w:t xml:space="preserve">This </w:t>
      </w:r>
      <w:r w:rsidR="00EF1565">
        <w:rPr>
          <w:color w:val="auto"/>
          <w:sz w:val="21"/>
          <w:szCs w:val="21"/>
        </w:rPr>
        <w:t>Bulletin</w:t>
      </w:r>
      <w:r w:rsidRPr="005F25A9">
        <w:rPr>
          <w:color w:val="auto"/>
          <w:sz w:val="21"/>
          <w:szCs w:val="21"/>
        </w:rPr>
        <w:t xml:space="preserve"> is intended to address specific </w:t>
      </w:r>
      <w:r w:rsidR="00810AB9">
        <w:rPr>
          <w:color w:val="auto"/>
          <w:sz w:val="21"/>
          <w:szCs w:val="21"/>
        </w:rPr>
        <w:t>questions</w:t>
      </w:r>
      <w:r w:rsidRPr="005F25A9">
        <w:rPr>
          <w:color w:val="auto"/>
          <w:sz w:val="21"/>
          <w:szCs w:val="21"/>
        </w:rPr>
        <w:t xml:space="preserve"> around the recording of restraint via the CMI/ODS.  This document covers the process for recording restraint occurring in emergency departments which then continues in an inpatient unit as well as covering the recording of combinations of mechanical and physical restraint.</w:t>
      </w:r>
    </w:p>
    <w:p w14:paraId="5B1B5086" w14:textId="77777777" w:rsidR="000343B0" w:rsidRPr="00777D5A" w:rsidRDefault="000343B0" w:rsidP="000343B0">
      <w:pPr>
        <w:pStyle w:val="DHHeading1"/>
        <w:spacing w:after="0" w:line="245" w:lineRule="auto"/>
        <w:ind w:left="362"/>
        <w:rPr>
          <w:color w:val="auto"/>
          <w:sz w:val="20"/>
          <w:szCs w:val="20"/>
        </w:rPr>
      </w:pPr>
    </w:p>
    <w:p w14:paraId="028240DD" w14:textId="77777777" w:rsidR="000343B0" w:rsidRPr="00B63AE8" w:rsidRDefault="000343B0" w:rsidP="000343B0">
      <w:pPr>
        <w:pStyle w:val="Heading1"/>
      </w:pPr>
      <w:bookmarkStart w:id="6" w:name="_Toc103168316"/>
      <w:bookmarkStart w:id="7" w:name="_Toc176180348"/>
      <w:bookmarkEnd w:id="5"/>
      <w:r>
        <w:t>Purpose</w:t>
      </w:r>
      <w:bookmarkEnd w:id="6"/>
      <w:bookmarkEnd w:id="7"/>
    </w:p>
    <w:p w14:paraId="35B5A899" w14:textId="0A58C330" w:rsidR="00086E97" w:rsidRDefault="00086E97" w:rsidP="00086E97">
      <w:pPr>
        <w:autoSpaceDE w:val="0"/>
        <w:autoSpaceDN w:val="0"/>
        <w:adjustRightInd w:val="0"/>
        <w:spacing w:line="312" w:lineRule="auto"/>
        <w:rPr>
          <w:rFonts w:cs="Arial"/>
          <w:lang w:eastAsia="en-AU"/>
        </w:rPr>
      </w:pPr>
      <w:r>
        <w:rPr>
          <w:rFonts w:cs="Arial"/>
          <w:lang w:eastAsia="en-AU"/>
        </w:rPr>
        <w:t xml:space="preserve">To clarify </w:t>
      </w:r>
      <w:r w:rsidR="00A23E52">
        <w:rPr>
          <w:rFonts w:cs="Arial"/>
          <w:lang w:eastAsia="en-AU"/>
        </w:rPr>
        <w:t xml:space="preserve">data entry of bodily restraint </w:t>
      </w:r>
      <w:r w:rsidR="00E838B4">
        <w:rPr>
          <w:rFonts w:cs="Arial"/>
          <w:lang w:eastAsia="en-AU"/>
        </w:rPr>
        <w:t>where</w:t>
      </w:r>
      <w:r w:rsidR="00A23E52">
        <w:rPr>
          <w:rFonts w:cs="Arial"/>
          <w:lang w:eastAsia="en-AU"/>
        </w:rPr>
        <w:t xml:space="preserve"> a combination of restraints </w:t>
      </w:r>
      <w:proofErr w:type="gramStart"/>
      <w:r w:rsidR="00E838B4">
        <w:rPr>
          <w:rFonts w:cs="Arial"/>
          <w:lang w:eastAsia="en-AU"/>
        </w:rPr>
        <w:t>are</w:t>
      </w:r>
      <w:proofErr w:type="gramEnd"/>
      <w:r w:rsidR="00E838B4">
        <w:rPr>
          <w:rFonts w:cs="Arial"/>
          <w:lang w:eastAsia="en-AU"/>
        </w:rPr>
        <w:t xml:space="preserve"> </w:t>
      </w:r>
      <w:r w:rsidR="00A23E52">
        <w:rPr>
          <w:rFonts w:cs="Arial"/>
          <w:lang w:eastAsia="en-AU"/>
        </w:rPr>
        <w:t>used during the same restraint episode.</w:t>
      </w:r>
    </w:p>
    <w:p w14:paraId="5E668D8F" w14:textId="6A9BF94C" w:rsidR="005F6184" w:rsidRDefault="005F6184" w:rsidP="00086E97">
      <w:pPr>
        <w:autoSpaceDE w:val="0"/>
        <w:autoSpaceDN w:val="0"/>
        <w:adjustRightInd w:val="0"/>
        <w:spacing w:line="312" w:lineRule="auto"/>
        <w:rPr>
          <w:rFonts w:cs="Arial"/>
          <w:lang w:eastAsia="en-AU"/>
        </w:rPr>
      </w:pPr>
      <w:r>
        <w:rPr>
          <w:rFonts w:cs="Arial"/>
          <w:lang w:eastAsia="en-AU"/>
        </w:rPr>
        <w:t xml:space="preserve">Note:  This document does not include </w:t>
      </w:r>
      <w:r w:rsidR="00810AB9">
        <w:rPr>
          <w:rFonts w:cs="Arial"/>
          <w:lang w:eastAsia="en-AU"/>
        </w:rPr>
        <w:t xml:space="preserve">instructions on recording details of </w:t>
      </w:r>
      <w:r>
        <w:rPr>
          <w:rFonts w:cs="Arial"/>
          <w:lang w:eastAsia="en-AU"/>
        </w:rPr>
        <w:t>chemical restraint.</w:t>
      </w:r>
    </w:p>
    <w:p w14:paraId="283CA452" w14:textId="77777777" w:rsidR="000343B0" w:rsidRPr="00B63AE8" w:rsidRDefault="000343B0" w:rsidP="000343B0">
      <w:pPr>
        <w:pStyle w:val="Heading1"/>
      </w:pPr>
      <w:bookmarkStart w:id="8" w:name="_Toc103168317"/>
      <w:bookmarkStart w:id="9" w:name="_Toc176180349"/>
      <w:r>
        <w:t>Background</w:t>
      </w:r>
      <w:bookmarkEnd w:id="8"/>
      <w:bookmarkEnd w:id="9"/>
    </w:p>
    <w:p w14:paraId="397899CF" w14:textId="77777777" w:rsidR="000343B0" w:rsidRPr="00FF01AF" w:rsidRDefault="000343B0" w:rsidP="000343B0">
      <w:pPr>
        <w:autoSpaceDE w:val="0"/>
        <w:autoSpaceDN w:val="0"/>
        <w:adjustRightInd w:val="0"/>
        <w:spacing w:after="180"/>
        <w:rPr>
          <w:rFonts w:cs="Arial"/>
          <w:lang w:eastAsia="en-AU"/>
        </w:rPr>
      </w:pPr>
      <w:r w:rsidRPr="00FF01AF">
        <w:rPr>
          <w:rFonts w:cs="Arial"/>
          <w:lang w:eastAsia="en-AU"/>
        </w:rPr>
        <w:t>CMI/ODS is the Victorian public mental healt</w:t>
      </w:r>
      <w:r>
        <w:rPr>
          <w:rFonts w:cs="Arial"/>
          <w:lang w:eastAsia="en-AU"/>
        </w:rPr>
        <w:t xml:space="preserve">h client information management </w:t>
      </w:r>
      <w:r w:rsidRPr="00FF01AF">
        <w:rPr>
          <w:rFonts w:cs="Arial"/>
          <w:lang w:eastAsia="en-AU"/>
        </w:rPr>
        <w:t>system and comprises:</w:t>
      </w:r>
    </w:p>
    <w:p w14:paraId="62B160A1" w14:textId="7A155877" w:rsidR="000343B0" w:rsidRDefault="000343B0" w:rsidP="000343B0">
      <w:pPr>
        <w:numPr>
          <w:ilvl w:val="0"/>
          <w:numId w:val="9"/>
        </w:numPr>
        <w:tabs>
          <w:tab w:val="clear" w:pos="720"/>
          <w:tab w:val="left" w:pos="362"/>
        </w:tabs>
        <w:autoSpaceDE w:val="0"/>
        <w:autoSpaceDN w:val="0"/>
        <w:adjustRightInd w:val="0"/>
        <w:spacing w:after="0" w:line="240" w:lineRule="auto"/>
        <w:ind w:left="362" w:hanging="362"/>
        <w:rPr>
          <w:rFonts w:cs="Arial"/>
          <w:lang w:eastAsia="en-AU"/>
        </w:rPr>
      </w:pPr>
      <w:r w:rsidRPr="00FF01AF">
        <w:rPr>
          <w:rFonts w:cs="Arial"/>
          <w:lang w:eastAsia="en-AU"/>
        </w:rPr>
        <w:t>Client Management Interface (CMI) – the CMI is the local client information</w:t>
      </w:r>
      <w:r>
        <w:rPr>
          <w:rFonts w:cs="Arial"/>
          <w:lang w:eastAsia="en-AU"/>
        </w:rPr>
        <w:t xml:space="preserve"> </w:t>
      </w:r>
      <w:r w:rsidRPr="00FF01AF">
        <w:rPr>
          <w:rFonts w:cs="Arial"/>
          <w:lang w:eastAsia="en-AU"/>
        </w:rPr>
        <w:t>system used by each public mental health service</w:t>
      </w:r>
    </w:p>
    <w:p w14:paraId="1FEFB6DF" w14:textId="77777777" w:rsidR="000343B0" w:rsidRPr="00FF01AF" w:rsidRDefault="000343B0" w:rsidP="000343B0">
      <w:pPr>
        <w:tabs>
          <w:tab w:val="left" w:pos="362"/>
        </w:tabs>
        <w:autoSpaceDE w:val="0"/>
        <w:autoSpaceDN w:val="0"/>
        <w:adjustRightInd w:val="0"/>
        <w:spacing w:after="0" w:line="240" w:lineRule="auto"/>
        <w:rPr>
          <w:rFonts w:cs="Arial"/>
          <w:lang w:eastAsia="en-AU"/>
        </w:rPr>
      </w:pPr>
    </w:p>
    <w:p w14:paraId="49D4F6CD" w14:textId="77777777" w:rsidR="000343B0" w:rsidRPr="00FF01AF" w:rsidRDefault="000343B0" w:rsidP="000343B0">
      <w:pPr>
        <w:numPr>
          <w:ilvl w:val="0"/>
          <w:numId w:val="9"/>
        </w:numPr>
        <w:tabs>
          <w:tab w:val="clear" w:pos="720"/>
          <w:tab w:val="left" w:pos="362"/>
        </w:tabs>
        <w:autoSpaceDE w:val="0"/>
        <w:autoSpaceDN w:val="0"/>
        <w:adjustRightInd w:val="0"/>
        <w:spacing w:after="0" w:line="240" w:lineRule="auto"/>
        <w:ind w:left="362" w:hanging="362"/>
        <w:rPr>
          <w:rFonts w:cs="Arial"/>
          <w:lang w:eastAsia="en-AU"/>
        </w:rPr>
      </w:pPr>
      <w:r w:rsidRPr="00FF01AF">
        <w:rPr>
          <w:rFonts w:cs="Arial"/>
          <w:lang w:eastAsia="en-AU"/>
        </w:rPr>
        <w:t>Operational Data Store (ODS) – the O</w:t>
      </w:r>
      <w:r>
        <w:rPr>
          <w:rFonts w:cs="Arial"/>
          <w:lang w:eastAsia="en-AU"/>
        </w:rPr>
        <w:t xml:space="preserve">DS manages a set of select data </w:t>
      </w:r>
      <w:r w:rsidRPr="00FF01AF">
        <w:rPr>
          <w:rFonts w:cs="Arial"/>
          <w:lang w:eastAsia="en-AU"/>
        </w:rPr>
        <w:t>items from each CMI and is used to:</w:t>
      </w:r>
    </w:p>
    <w:p w14:paraId="0A0CE90C" w14:textId="77777777" w:rsidR="000343B0" w:rsidRPr="00FF01AF" w:rsidRDefault="000343B0" w:rsidP="000343B0">
      <w:pPr>
        <w:numPr>
          <w:ilvl w:val="1"/>
          <w:numId w:val="9"/>
        </w:numPr>
        <w:tabs>
          <w:tab w:val="num" w:pos="543"/>
        </w:tabs>
        <w:autoSpaceDE w:val="0"/>
        <w:autoSpaceDN w:val="0"/>
        <w:adjustRightInd w:val="0"/>
        <w:spacing w:after="0" w:line="240" w:lineRule="auto"/>
        <w:ind w:left="543" w:hanging="181"/>
        <w:rPr>
          <w:rFonts w:cs="Arial"/>
          <w:lang w:eastAsia="en-AU"/>
        </w:rPr>
      </w:pPr>
      <w:r w:rsidRPr="00FF01AF">
        <w:rPr>
          <w:rFonts w:cs="Arial"/>
          <w:lang w:eastAsia="en-AU"/>
        </w:rPr>
        <w:t>allocate a unique (mental health) regis</w:t>
      </w:r>
      <w:r>
        <w:rPr>
          <w:rFonts w:cs="Arial"/>
          <w:lang w:eastAsia="en-AU"/>
        </w:rPr>
        <w:t xml:space="preserve">tration number for each client, </w:t>
      </w:r>
      <w:r w:rsidRPr="00FF01AF">
        <w:rPr>
          <w:rFonts w:cs="Arial"/>
          <w:lang w:eastAsia="en-AU"/>
        </w:rPr>
        <w:t>known as the statewide unit record (</w:t>
      </w:r>
      <w:smartTag w:uri="urn:schemas-microsoft-com:office:smarttags" w:element="place">
        <w:smartTag w:uri="urn:schemas-microsoft-com:office:smarttags" w:element="City">
          <w:r w:rsidRPr="00FF01AF">
            <w:rPr>
              <w:rFonts w:cs="Arial"/>
              <w:lang w:eastAsia="en-AU"/>
            </w:rPr>
            <w:t>UR</w:t>
          </w:r>
        </w:smartTag>
      </w:smartTag>
      <w:r w:rsidRPr="00FF01AF">
        <w:rPr>
          <w:rFonts w:cs="Arial"/>
          <w:lang w:eastAsia="en-AU"/>
        </w:rPr>
        <w:t>) number</w:t>
      </w:r>
    </w:p>
    <w:p w14:paraId="2C552B48" w14:textId="1CF48224" w:rsidR="000343B0" w:rsidRPr="00FF01AF" w:rsidRDefault="000343B0" w:rsidP="000343B0">
      <w:pPr>
        <w:numPr>
          <w:ilvl w:val="1"/>
          <w:numId w:val="9"/>
        </w:numPr>
        <w:tabs>
          <w:tab w:val="num" w:pos="543"/>
        </w:tabs>
        <w:autoSpaceDE w:val="0"/>
        <w:autoSpaceDN w:val="0"/>
        <w:adjustRightInd w:val="0"/>
        <w:spacing w:after="0" w:line="240" w:lineRule="auto"/>
        <w:ind w:left="543" w:hanging="181"/>
        <w:rPr>
          <w:rFonts w:cs="Arial"/>
          <w:lang w:eastAsia="en-AU"/>
        </w:rPr>
      </w:pPr>
      <w:r w:rsidRPr="349BA1B0">
        <w:rPr>
          <w:rFonts w:cs="Arial"/>
          <w:lang w:eastAsia="en-AU"/>
        </w:rPr>
        <w:t xml:space="preserve">share select client-level data between Victorian public area mental health </w:t>
      </w:r>
      <w:r w:rsidR="00E02A2F" w:rsidRPr="349BA1B0">
        <w:rPr>
          <w:rFonts w:cs="Arial"/>
          <w:lang w:eastAsia="en-AU"/>
        </w:rPr>
        <w:t xml:space="preserve">and wellbeing </w:t>
      </w:r>
      <w:r w:rsidRPr="349BA1B0">
        <w:rPr>
          <w:rFonts w:cs="Arial"/>
          <w:lang w:eastAsia="en-AU"/>
        </w:rPr>
        <w:t>services (AMH</w:t>
      </w:r>
      <w:r w:rsidR="00E02A2F" w:rsidRPr="349BA1B0">
        <w:rPr>
          <w:rFonts w:cs="Arial"/>
          <w:lang w:eastAsia="en-AU"/>
        </w:rPr>
        <w:t>W</w:t>
      </w:r>
      <w:r w:rsidRPr="349BA1B0">
        <w:rPr>
          <w:rFonts w:cs="Arial"/>
          <w:lang w:eastAsia="en-AU"/>
        </w:rPr>
        <w:t>S) to support continuity of treatment and care</w:t>
      </w:r>
    </w:p>
    <w:p w14:paraId="5A6A2C4A" w14:textId="77777777" w:rsidR="000343B0" w:rsidRPr="00FF01AF" w:rsidRDefault="000343B0" w:rsidP="000343B0">
      <w:pPr>
        <w:numPr>
          <w:ilvl w:val="1"/>
          <w:numId w:val="9"/>
        </w:numPr>
        <w:tabs>
          <w:tab w:val="num" w:pos="543"/>
        </w:tabs>
        <w:autoSpaceDE w:val="0"/>
        <w:autoSpaceDN w:val="0"/>
        <w:adjustRightInd w:val="0"/>
        <w:spacing w:after="0" w:line="240" w:lineRule="auto"/>
        <w:ind w:left="543" w:hanging="181"/>
        <w:rPr>
          <w:rFonts w:cs="Arial"/>
          <w:lang w:eastAsia="en-AU"/>
        </w:rPr>
      </w:pPr>
      <w:r w:rsidRPr="00FF01AF">
        <w:rPr>
          <w:rFonts w:cs="Arial"/>
          <w:lang w:eastAsia="en-AU"/>
        </w:rPr>
        <w:t>ensure the legal basis for providing tre</w:t>
      </w:r>
      <w:r>
        <w:rPr>
          <w:rFonts w:cs="Arial"/>
          <w:lang w:eastAsia="en-AU"/>
        </w:rPr>
        <w:t xml:space="preserve">atment is evident to all public </w:t>
      </w:r>
      <w:r w:rsidRPr="00FF01AF">
        <w:rPr>
          <w:rFonts w:cs="Arial"/>
          <w:lang w:eastAsia="en-AU"/>
        </w:rPr>
        <w:t>mental health service providers where a client may be unable or</w:t>
      </w:r>
      <w:r>
        <w:rPr>
          <w:rFonts w:cs="Arial"/>
          <w:lang w:eastAsia="en-AU"/>
        </w:rPr>
        <w:t xml:space="preserve"> </w:t>
      </w:r>
      <w:r w:rsidRPr="00FF01AF">
        <w:rPr>
          <w:rFonts w:cs="Arial"/>
          <w:lang w:eastAsia="en-AU"/>
        </w:rPr>
        <w:t>unwilling to consent to treatment</w:t>
      </w:r>
    </w:p>
    <w:p w14:paraId="3632097F" w14:textId="77777777" w:rsidR="000343B0" w:rsidRDefault="000343B0" w:rsidP="000343B0">
      <w:pPr>
        <w:numPr>
          <w:ilvl w:val="1"/>
          <w:numId w:val="9"/>
        </w:numPr>
        <w:tabs>
          <w:tab w:val="num" w:pos="543"/>
        </w:tabs>
        <w:autoSpaceDE w:val="0"/>
        <w:autoSpaceDN w:val="0"/>
        <w:adjustRightInd w:val="0"/>
        <w:spacing w:after="0" w:line="288" w:lineRule="auto"/>
        <w:ind w:left="543" w:hanging="181"/>
        <w:rPr>
          <w:rFonts w:cs="Arial"/>
          <w:lang w:eastAsia="en-AU"/>
        </w:rPr>
      </w:pPr>
      <w:r w:rsidRPr="00777D5A">
        <w:rPr>
          <w:rFonts w:cs="Arial"/>
          <w:lang w:eastAsia="en-AU"/>
        </w:rPr>
        <w:t>meet the various reporting requirements of the Department of Health</w:t>
      </w:r>
    </w:p>
    <w:p w14:paraId="38A31538" w14:textId="1A339990" w:rsidR="000343B0" w:rsidRDefault="000343B0" w:rsidP="000343B0">
      <w:pPr>
        <w:numPr>
          <w:ilvl w:val="1"/>
          <w:numId w:val="9"/>
        </w:numPr>
        <w:tabs>
          <w:tab w:val="num" w:pos="543"/>
        </w:tabs>
        <w:autoSpaceDE w:val="0"/>
        <w:autoSpaceDN w:val="0"/>
        <w:adjustRightInd w:val="0"/>
        <w:spacing w:after="0" w:line="288" w:lineRule="auto"/>
        <w:ind w:left="543" w:hanging="181"/>
        <w:rPr>
          <w:rFonts w:cs="Arial"/>
          <w:lang w:eastAsia="en-AU"/>
        </w:rPr>
      </w:pPr>
      <w:r w:rsidRPr="349BA1B0">
        <w:rPr>
          <w:rFonts w:cs="Arial"/>
          <w:lang w:eastAsia="en-AU"/>
        </w:rPr>
        <w:t>support the statutory functions of the Chief Psychiatrist</w:t>
      </w:r>
      <w:r w:rsidR="00A65C80" w:rsidRPr="349BA1B0">
        <w:rPr>
          <w:rFonts w:cs="Arial"/>
          <w:lang w:eastAsia="en-AU"/>
        </w:rPr>
        <w:t>,</w:t>
      </w:r>
      <w:r w:rsidRPr="349BA1B0">
        <w:rPr>
          <w:rFonts w:cs="Arial"/>
          <w:lang w:eastAsia="en-AU"/>
        </w:rPr>
        <w:t xml:space="preserve"> and the Mental Health </w:t>
      </w:r>
      <w:r w:rsidR="00A62BBF" w:rsidRPr="349BA1B0">
        <w:rPr>
          <w:rFonts w:cs="Arial"/>
          <w:lang w:eastAsia="en-AU"/>
        </w:rPr>
        <w:t>Tribunal</w:t>
      </w:r>
      <w:r w:rsidR="00B1446A" w:rsidRPr="349BA1B0">
        <w:rPr>
          <w:rFonts w:cs="Arial"/>
          <w:lang w:eastAsia="en-AU"/>
        </w:rPr>
        <w:t xml:space="preserve"> and the functions of I</w:t>
      </w:r>
      <w:r w:rsidR="008A087B" w:rsidRPr="349BA1B0">
        <w:rPr>
          <w:rFonts w:cs="Arial"/>
          <w:lang w:eastAsia="en-AU"/>
        </w:rPr>
        <w:t>MHA</w:t>
      </w:r>
    </w:p>
    <w:p w14:paraId="6371D524" w14:textId="77777777" w:rsidR="000343B0" w:rsidRPr="00777D5A" w:rsidRDefault="000343B0" w:rsidP="000343B0">
      <w:pPr>
        <w:autoSpaceDE w:val="0"/>
        <w:autoSpaceDN w:val="0"/>
        <w:adjustRightInd w:val="0"/>
        <w:spacing w:line="288" w:lineRule="auto"/>
        <w:rPr>
          <w:rFonts w:cs="Arial"/>
          <w:lang w:eastAsia="en-AU"/>
        </w:rPr>
      </w:pPr>
    </w:p>
    <w:p w14:paraId="5308FE3D" w14:textId="77777777" w:rsidR="00A23E52" w:rsidRDefault="00A23E52" w:rsidP="00086E97">
      <w:pPr>
        <w:pStyle w:val="Heading1"/>
      </w:pPr>
      <w:bookmarkStart w:id="10" w:name="_Toc176180350"/>
      <w:r>
        <w:lastRenderedPageBreak/>
        <w:t>MHWA Forms</w:t>
      </w:r>
      <w:bookmarkEnd w:id="10"/>
    </w:p>
    <w:p w14:paraId="0D36C6F8" w14:textId="06E8E4C7" w:rsidR="00A23E52" w:rsidRDefault="005A1600" w:rsidP="00A23E52">
      <w:pPr>
        <w:pStyle w:val="Body"/>
      </w:pPr>
      <w:r>
        <w:t>Recording bodily restraint on the CMI/ODS is underpinned by information contained on forms MHWA140, MHWA141 and MHWA142.  When recording bodily restraint, care should be taken to ensure there is alignment between how this is recorded on the paper</w:t>
      </w:r>
      <w:r w:rsidR="4067665F">
        <w:t>/electronic</w:t>
      </w:r>
      <w:r>
        <w:t xml:space="preserve"> forms and the data </w:t>
      </w:r>
      <w:proofErr w:type="gramStart"/>
      <w:r>
        <w:t>entered into</w:t>
      </w:r>
      <w:proofErr w:type="gramEnd"/>
      <w:r>
        <w:t xml:space="preserve"> the CMI/ODS.</w:t>
      </w:r>
    </w:p>
    <w:p w14:paraId="243FAA3A" w14:textId="77777777" w:rsidR="005A1600" w:rsidRDefault="005A1600" w:rsidP="00A23E52">
      <w:pPr>
        <w:pStyle w:val="Body"/>
      </w:pPr>
    </w:p>
    <w:p w14:paraId="6E2EB8A5" w14:textId="3835F56D" w:rsidR="005A1600" w:rsidRDefault="005A1600" w:rsidP="005A1600">
      <w:pPr>
        <w:pStyle w:val="Heading3"/>
      </w:pPr>
      <w:r>
        <w:t>MHWA140 – Authority for use of restrictive interventions</w:t>
      </w:r>
    </w:p>
    <w:p w14:paraId="0F8A4B97" w14:textId="0DA005FE" w:rsidR="005A1600" w:rsidRPr="00306ED5" w:rsidRDefault="00306ED5" w:rsidP="005A1600">
      <w:pPr>
        <w:pStyle w:val="DHHSbody"/>
        <w:spacing w:after="0"/>
        <w:rPr>
          <w:sz w:val="21"/>
          <w:szCs w:val="21"/>
          <w:lang w:eastAsia="en-AU"/>
        </w:rPr>
      </w:pPr>
      <w:r>
        <w:rPr>
          <w:sz w:val="21"/>
          <w:szCs w:val="21"/>
          <w:lang w:eastAsia="en-AU"/>
        </w:rPr>
        <w:t>This form must be completed to authorise the use of restrictive interventions on a person receiving mental health and wellbeing services in a Designated Mental Health Service.  This form must be completed as soon as practicable after authorising the restrictive intervention.</w:t>
      </w:r>
    </w:p>
    <w:p w14:paraId="300826B8" w14:textId="07D11BD3" w:rsidR="00306ED5" w:rsidRPr="00306ED5" w:rsidRDefault="00306ED5" w:rsidP="00306ED5">
      <w:pPr>
        <w:pStyle w:val="Heading4"/>
        <w:rPr>
          <w:sz w:val="21"/>
          <w:szCs w:val="21"/>
          <w:lang w:eastAsia="en-AU"/>
        </w:rPr>
      </w:pPr>
      <w:r w:rsidRPr="00306ED5">
        <w:rPr>
          <w:sz w:val="21"/>
          <w:szCs w:val="21"/>
          <w:lang w:eastAsia="en-AU"/>
        </w:rPr>
        <w:t>Part A:</w:t>
      </w:r>
    </w:p>
    <w:p w14:paraId="71046926" w14:textId="3FAC5472" w:rsidR="005A1600" w:rsidRPr="00306ED5" w:rsidRDefault="005F25A9" w:rsidP="005A1600">
      <w:pPr>
        <w:pStyle w:val="DHHSbody"/>
        <w:numPr>
          <w:ilvl w:val="0"/>
          <w:numId w:val="18"/>
        </w:numPr>
        <w:spacing w:after="0"/>
        <w:rPr>
          <w:sz w:val="21"/>
          <w:szCs w:val="21"/>
          <w:lang w:eastAsia="en-AU"/>
        </w:rPr>
      </w:pPr>
      <w:r w:rsidRPr="00306ED5">
        <w:rPr>
          <w:sz w:val="21"/>
          <w:szCs w:val="21"/>
          <w:lang w:eastAsia="en-AU"/>
        </w:rPr>
        <w:t>A restrictive intervention must be authorised by:</w:t>
      </w:r>
    </w:p>
    <w:p w14:paraId="4B634F0B" w14:textId="79426B69" w:rsidR="005F25A9" w:rsidRPr="00306ED5" w:rsidRDefault="005F25A9" w:rsidP="005F25A9">
      <w:pPr>
        <w:pStyle w:val="DHHSbody"/>
        <w:numPr>
          <w:ilvl w:val="1"/>
          <w:numId w:val="18"/>
        </w:numPr>
        <w:spacing w:after="0"/>
        <w:rPr>
          <w:sz w:val="21"/>
          <w:szCs w:val="21"/>
          <w:lang w:eastAsia="en-AU"/>
        </w:rPr>
      </w:pPr>
      <w:r w:rsidRPr="00306ED5">
        <w:rPr>
          <w:sz w:val="21"/>
          <w:szCs w:val="21"/>
          <w:lang w:eastAsia="en-AU"/>
        </w:rPr>
        <w:t>An authorised psychiatrist or delegate; or</w:t>
      </w:r>
    </w:p>
    <w:p w14:paraId="4A416665" w14:textId="2127E14F" w:rsidR="005F25A9" w:rsidRPr="00306ED5" w:rsidRDefault="005F25A9" w:rsidP="005F25A9">
      <w:pPr>
        <w:pStyle w:val="DHHSbody"/>
        <w:numPr>
          <w:ilvl w:val="1"/>
          <w:numId w:val="18"/>
        </w:numPr>
        <w:spacing w:after="0"/>
        <w:rPr>
          <w:sz w:val="21"/>
          <w:szCs w:val="21"/>
          <w:lang w:eastAsia="en-AU"/>
        </w:rPr>
      </w:pPr>
      <w:r w:rsidRPr="00306ED5">
        <w:rPr>
          <w:sz w:val="21"/>
          <w:szCs w:val="21"/>
          <w:lang w:eastAsia="en-AU"/>
        </w:rPr>
        <w:t>If an authorised psychiatrist or delegate is not reasonably available, a Registered Medical Practitioner or the Nurse in Charge</w:t>
      </w:r>
    </w:p>
    <w:p w14:paraId="64307F7D" w14:textId="18D10B25" w:rsidR="00306ED5" w:rsidRDefault="00306ED5" w:rsidP="00306ED5">
      <w:pPr>
        <w:pStyle w:val="DHHSbody"/>
        <w:numPr>
          <w:ilvl w:val="0"/>
          <w:numId w:val="18"/>
        </w:numPr>
        <w:spacing w:after="0"/>
        <w:rPr>
          <w:sz w:val="21"/>
          <w:szCs w:val="21"/>
          <w:lang w:eastAsia="en-AU"/>
        </w:rPr>
      </w:pPr>
      <w:r w:rsidRPr="00306ED5">
        <w:rPr>
          <w:sz w:val="21"/>
          <w:szCs w:val="21"/>
          <w:lang w:eastAsia="en-AU"/>
        </w:rPr>
        <w:t>An Authorised Psychiatrist or Delegate must be notified as soon as practicable if the restrictive intervention is authorised by a Registered Medical Practitioner or a Nurse in Charge (complete point 6, in Part A).</w:t>
      </w:r>
    </w:p>
    <w:p w14:paraId="1062EB5B" w14:textId="77777777" w:rsidR="00306ED5" w:rsidRDefault="00306ED5" w:rsidP="00306ED5">
      <w:pPr>
        <w:pStyle w:val="DHHSbody"/>
        <w:spacing w:after="0"/>
        <w:rPr>
          <w:sz w:val="21"/>
          <w:szCs w:val="21"/>
          <w:lang w:eastAsia="en-AU"/>
        </w:rPr>
      </w:pPr>
    </w:p>
    <w:p w14:paraId="17B40E07" w14:textId="077E0A5A" w:rsidR="00306ED5" w:rsidRDefault="00306ED5" w:rsidP="00306ED5">
      <w:pPr>
        <w:pStyle w:val="Heading4"/>
        <w:rPr>
          <w:lang w:eastAsia="en-AU"/>
        </w:rPr>
      </w:pPr>
      <w:r>
        <w:rPr>
          <w:lang w:eastAsia="en-AU"/>
        </w:rPr>
        <w:t>Part B:</w:t>
      </w:r>
    </w:p>
    <w:p w14:paraId="3D53850B" w14:textId="3BC7710A" w:rsidR="00306ED5" w:rsidRDefault="00306ED5" w:rsidP="00306ED5">
      <w:pPr>
        <w:pStyle w:val="Body"/>
        <w:numPr>
          <w:ilvl w:val="0"/>
          <w:numId w:val="21"/>
        </w:numPr>
        <w:rPr>
          <w:lang w:eastAsia="en-AU"/>
        </w:rPr>
      </w:pPr>
      <w:r>
        <w:rPr>
          <w:lang w:eastAsia="en-AU"/>
        </w:rPr>
        <w:t>The Authorised Psychiatrist or Delegate must then examine the person as soon as practicable to decide whether continued use of the restrictive intervention is necessary unless the person has been released in the meantime.</w:t>
      </w:r>
    </w:p>
    <w:p w14:paraId="0A17C998" w14:textId="70710600" w:rsidR="00306ED5" w:rsidRDefault="00306ED5" w:rsidP="00306ED5">
      <w:pPr>
        <w:pStyle w:val="Body"/>
        <w:numPr>
          <w:ilvl w:val="0"/>
          <w:numId w:val="21"/>
        </w:numPr>
        <w:rPr>
          <w:lang w:eastAsia="en-AU"/>
        </w:rPr>
      </w:pPr>
      <w:r>
        <w:rPr>
          <w:lang w:eastAsia="en-AU"/>
        </w:rPr>
        <w:t>If the Authorised Psychiatrist or Delegate is not available to examine the person, they must arrange for a Registered Medical Practitioner to examine the person as soon as practicable to decide whether continued use of the restrictive intervention is necessary, unless the person has been released in the meantime.</w:t>
      </w:r>
    </w:p>
    <w:p w14:paraId="0F80C382" w14:textId="4B8EFB14" w:rsidR="00306ED5" w:rsidRPr="00306ED5" w:rsidRDefault="00306ED5" w:rsidP="00306ED5">
      <w:pPr>
        <w:pStyle w:val="Body"/>
        <w:numPr>
          <w:ilvl w:val="0"/>
          <w:numId w:val="21"/>
        </w:numPr>
        <w:rPr>
          <w:lang w:eastAsia="en-AU"/>
        </w:rPr>
      </w:pPr>
      <w:r>
        <w:rPr>
          <w:lang w:eastAsia="en-AU"/>
        </w:rPr>
        <w:t xml:space="preserve">Place cross </w:t>
      </w:r>
      <w:r w:rsidRPr="00306ED5">
        <w:rPr>
          <w:rFonts w:ascii="Wingdings" w:eastAsia="Wingdings" w:hAnsi="Wingdings" w:cs="Wingdings"/>
          <w:szCs w:val="21"/>
          <w:lang w:eastAsia="en-AU"/>
        </w:rPr>
        <w:t>x</w:t>
      </w:r>
      <w:r>
        <w:rPr>
          <w:szCs w:val="21"/>
          <w:lang w:eastAsia="en-AU"/>
        </w:rPr>
        <w:t xml:space="preserve"> in relevant check boxes in each part.</w:t>
      </w:r>
    </w:p>
    <w:p w14:paraId="0C8E4EC3" w14:textId="7E817339" w:rsidR="005A1600" w:rsidRDefault="005A1600" w:rsidP="00306ED5">
      <w:pPr>
        <w:pStyle w:val="DHHSbody"/>
        <w:spacing w:after="0"/>
      </w:pPr>
    </w:p>
    <w:p w14:paraId="034DAAE6" w14:textId="55504F0A" w:rsidR="005A1600" w:rsidRDefault="005A1600" w:rsidP="005A1600">
      <w:pPr>
        <w:pStyle w:val="Heading3"/>
      </w:pPr>
      <w:r>
        <w:t>MHWA141 – Approval for urgent physical restraint</w:t>
      </w:r>
    </w:p>
    <w:p w14:paraId="2ECEBFA5" w14:textId="6B87C9CE" w:rsidR="005A1600" w:rsidRDefault="005A1600" w:rsidP="005A1600">
      <w:pPr>
        <w:pStyle w:val="DHHSbody"/>
        <w:spacing w:after="0"/>
        <w:rPr>
          <w:sz w:val="21"/>
          <w:szCs w:val="21"/>
          <w:lang w:eastAsia="en-AU"/>
        </w:rPr>
      </w:pPr>
      <w:r w:rsidRPr="00306ED5">
        <w:rPr>
          <w:sz w:val="21"/>
          <w:szCs w:val="21"/>
          <w:lang w:eastAsia="en-AU"/>
        </w:rPr>
        <w:t>Th</w:t>
      </w:r>
      <w:r w:rsidR="00306ED5">
        <w:rPr>
          <w:sz w:val="21"/>
          <w:szCs w:val="21"/>
          <w:lang w:eastAsia="en-AU"/>
        </w:rPr>
        <w:t>is form is</w:t>
      </w:r>
      <w:r w:rsidRPr="00306ED5">
        <w:rPr>
          <w:sz w:val="21"/>
          <w:szCs w:val="21"/>
          <w:lang w:eastAsia="en-AU"/>
        </w:rPr>
        <w:t xml:space="preserve"> </w:t>
      </w:r>
      <w:r w:rsidR="00522E2A">
        <w:rPr>
          <w:sz w:val="21"/>
          <w:szCs w:val="21"/>
          <w:lang w:eastAsia="en-AU"/>
        </w:rPr>
        <w:t>completed by a Registered Nurse</w:t>
      </w:r>
      <w:r w:rsidR="00306ED5">
        <w:rPr>
          <w:sz w:val="21"/>
          <w:szCs w:val="21"/>
          <w:lang w:eastAsia="en-AU"/>
        </w:rPr>
        <w:t xml:space="preserve"> to authorise the use of</w:t>
      </w:r>
      <w:r w:rsidRPr="00306ED5">
        <w:rPr>
          <w:sz w:val="21"/>
          <w:szCs w:val="21"/>
          <w:lang w:eastAsia="en-AU"/>
        </w:rPr>
        <w:t xml:space="preserve"> urgent physical restraint on a person receiving mental health services in a </w:t>
      </w:r>
      <w:r w:rsidR="00306ED5">
        <w:rPr>
          <w:sz w:val="21"/>
          <w:szCs w:val="21"/>
          <w:lang w:eastAsia="en-AU"/>
        </w:rPr>
        <w:t>D</w:t>
      </w:r>
      <w:r w:rsidRPr="00306ED5">
        <w:rPr>
          <w:sz w:val="21"/>
          <w:szCs w:val="21"/>
          <w:lang w:eastAsia="en-AU"/>
        </w:rPr>
        <w:t xml:space="preserve">esignated </w:t>
      </w:r>
      <w:r w:rsidR="00306ED5">
        <w:rPr>
          <w:sz w:val="21"/>
          <w:szCs w:val="21"/>
          <w:lang w:eastAsia="en-AU"/>
        </w:rPr>
        <w:t>M</w:t>
      </w:r>
      <w:r w:rsidRPr="00306ED5">
        <w:rPr>
          <w:sz w:val="21"/>
          <w:szCs w:val="21"/>
          <w:lang w:eastAsia="en-AU"/>
        </w:rPr>
        <w:t xml:space="preserve">ental </w:t>
      </w:r>
      <w:r w:rsidR="00306ED5">
        <w:rPr>
          <w:sz w:val="21"/>
          <w:szCs w:val="21"/>
          <w:lang w:eastAsia="en-AU"/>
        </w:rPr>
        <w:t>H</w:t>
      </w:r>
      <w:r w:rsidRPr="00306ED5">
        <w:rPr>
          <w:sz w:val="21"/>
          <w:szCs w:val="21"/>
          <w:lang w:eastAsia="en-AU"/>
        </w:rPr>
        <w:t>ealth</w:t>
      </w:r>
      <w:r w:rsidR="00306ED5">
        <w:rPr>
          <w:sz w:val="21"/>
          <w:szCs w:val="21"/>
          <w:lang w:eastAsia="en-AU"/>
        </w:rPr>
        <w:t xml:space="preserve"> Service</w:t>
      </w:r>
      <w:r w:rsidR="00522E2A">
        <w:rPr>
          <w:sz w:val="21"/>
          <w:szCs w:val="21"/>
          <w:lang w:eastAsia="en-AU"/>
        </w:rPr>
        <w:t xml:space="preserve"> and must be completed as soon as practicable after authorising the use of urgent physical restraint.</w:t>
      </w:r>
    </w:p>
    <w:p w14:paraId="21620213" w14:textId="77777777" w:rsidR="00522E2A" w:rsidRDefault="00522E2A" w:rsidP="005A1600">
      <w:pPr>
        <w:pStyle w:val="DHHSbody"/>
        <w:spacing w:after="0"/>
        <w:rPr>
          <w:sz w:val="21"/>
          <w:szCs w:val="21"/>
          <w:lang w:eastAsia="en-AU"/>
        </w:rPr>
      </w:pPr>
    </w:p>
    <w:p w14:paraId="4FB454DD" w14:textId="3E6280B2" w:rsidR="00522E2A" w:rsidRDefault="00522E2A" w:rsidP="005A1600">
      <w:pPr>
        <w:pStyle w:val="DHHSbody"/>
        <w:spacing w:after="0"/>
        <w:rPr>
          <w:sz w:val="21"/>
          <w:szCs w:val="21"/>
          <w:lang w:eastAsia="en-AU"/>
        </w:rPr>
      </w:pPr>
      <w:r>
        <w:rPr>
          <w:sz w:val="21"/>
          <w:szCs w:val="21"/>
          <w:lang w:eastAsia="en-AU"/>
        </w:rPr>
        <w:t>A Registered Nurse may only authorise the use of physical restraint if an Authorised Psychiatrist, Registered Medical Practitioner or Nurse in Charge is not immediately available to authorise the use of physical restraint.</w:t>
      </w:r>
    </w:p>
    <w:p w14:paraId="60B98E46" w14:textId="77777777" w:rsidR="00522E2A" w:rsidRDefault="00522E2A" w:rsidP="005A1600">
      <w:pPr>
        <w:pStyle w:val="DHHSbody"/>
        <w:spacing w:after="0"/>
        <w:rPr>
          <w:sz w:val="21"/>
          <w:szCs w:val="21"/>
          <w:lang w:eastAsia="en-AU"/>
        </w:rPr>
      </w:pPr>
    </w:p>
    <w:p w14:paraId="144CB8A9" w14:textId="7C55BBEB" w:rsidR="00522E2A" w:rsidRPr="00306ED5" w:rsidRDefault="00522E2A" w:rsidP="00522E2A">
      <w:pPr>
        <w:pStyle w:val="Body"/>
        <w:rPr>
          <w:lang w:eastAsia="en-AU"/>
        </w:rPr>
      </w:pPr>
      <w:r>
        <w:rPr>
          <w:lang w:eastAsia="en-AU"/>
        </w:rPr>
        <w:t xml:space="preserve">A cross </w:t>
      </w:r>
      <w:r w:rsidRPr="00306ED5">
        <w:rPr>
          <w:rFonts w:ascii="Wingdings" w:eastAsia="Wingdings" w:hAnsi="Wingdings" w:cs="Wingdings"/>
          <w:szCs w:val="21"/>
          <w:lang w:eastAsia="en-AU"/>
        </w:rPr>
        <w:t>x</w:t>
      </w:r>
      <w:r>
        <w:rPr>
          <w:szCs w:val="21"/>
          <w:lang w:eastAsia="en-AU"/>
        </w:rPr>
        <w:t xml:space="preserve"> should be placed in relevant check boxes in each part.</w:t>
      </w:r>
    </w:p>
    <w:p w14:paraId="4F914D3B" w14:textId="77777777" w:rsidR="00522E2A" w:rsidRPr="00306ED5" w:rsidRDefault="00522E2A" w:rsidP="005A1600">
      <w:pPr>
        <w:pStyle w:val="DHHSbody"/>
        <w:spacing w:after="0"/>
        <w:rPr>
          <w:sz w:val="21"/>
          <w:szCs w:val="21"/>
          <w:lang w:eastAsia="en-AU"/>
        </w:rPr>
      </w:pPr>
    </w:p>
    <w:p w14:paraId="6A0A78F2" w14:textId="77777777" w:rsidR="005A1600" w:rsidRDefault="005A1600" w:rsidP="005A1600">
      <w:pPr>
        <w:pStyle w:val="Body"/>
      </w:pPr>
    </w:p>
    <w:p w14:paraId="5514B575" w14:textId="21503051" w:rsidR="005A1600" w:rsidRDefault="005A1600" w:rsidP="005A1600">
      <w:pPr>
        <w:pStyle w:val="Heading3"/>
      </w:pPr>
      <w:r>
        <w:lastRenderedPageBreak/>
        <w:t>MHWA142 – Restrictive Interventions Observations</w:t>
      </w:r>
    </w:p>
    <w:p w14:paraId="425A9231" w14:textId="2BBD4874" w:rsidR="005A1600" w:rsidRDefault="005A1600" w:rsidP="005A1600">
      <w:pPr>
        <w:pStyle w:val="DHHSbody"/>
        <w:spacing w:after="0"/>
        <w:rPr>
          <w:sz w:val="21"/>
          <w:szCs w:val="21"/>
          <w:lang w:eastAsia="en-AU"/>
        </w:rPr>
      </w:pPr>
      <w:r w:rsidRPr="00522E2A">
        <w:rPr>
          <w:sz w:val="21"/>
          <w:szCs w:val="21"/>
          <w:lang w:eastAsia="en-AU"/>
        </w:rPr>
        <w:t xml:space="preserve">This form must be completed by a </w:t>
      </w:r>
      <w:r w:rsidR="00522E2A">
        <w:rPr>
          <w:sz w:val="21"/>
          <w:szCs w:val="21"/>
          <w:lang w:eastAsia="en-AU"/>
        </w:rPr>
        <w:t>R</w:t>
      </w:r>
      <w:r w:rsidRPr="00522E2A">
        <w:rPr>
          <w:sz w:val="21"/>
          <w:szCs w:val="21"/>
          <w:lang w:eastAsia="en-AU"/>
        </w:rPr>
        <w:t xml:space="preserve">egistered </w:t>
      </w:r>
      <w:r w:rsidR="00522E2A">
        <w:rPr>
          <w:sz w:val="21"/>
          <w:szCs w:val="21"/>
          <w:lang w:eastAsia="en-AU"/>
        </w:rPr>
        <w:t>N</w:t>
      </w:r>
      <w:r w:rsidRPr="00522E2A">
        <w:rPr>
          <w:sz w:val="21"/>
          <w:szCs w:val="21"/>
          <w:lang w:eastAsia="en-AU"/>
        </w:rPr>
        <w:t xml:space="preserve">urse or </w:t>
      </w:r>
      <w:r w:rsidR="00522E2A">
        <w:rPr>
          <w:sz w:val="21"/>
          <w:szCs w:val="21"/>
          <w:lang w:eastAsia="en-AU"/>
        </w:rPr>
        <w:t>R</w:t>
      </w:r>
      <w:r w:rsidRPr="00522E2A">
        <w:rPr>
          <w:sz w:val="21"/>
          <w:szCs w:val="21"/>
          <w:lang w:eastAsia="en-AU"/>
        </w:rPr>
        <w:t xml:space="preserve">egistered </w:t>
      </w:r>
      <w:r w:rsidR="00522E2A">
        <w:rPr>
          <w:sz w:val="21"/>
          <w:szCs w:val="21"/>
          <w:lang w:eastAsia="en-AU"/>
        </w:rPr>
        <w:t>M</w:t>
      </w:r>
      <w:r w:rsidRPr="00522E2A">
        <w:rPr>
          <w:sz w:val="21"/>
          <w:szCs w:val="21"/>
          <w:lang w:eastAsia="en-AU"/>
        </w:rPr>
        <w:t xml:space="preserve">edical </w:t>
      </w:r>
      <w:r w:rsidR="00522E2A">
        <w:rPr>
          <w:sz w:val="21"/>
          <w:szCs w:val="21"/>
          <w:lang w:eastAsia="en-AU"/>
        </w:rPr>
        <w:t>P</w:t>
      </w:r>
      <w:r w:rsidRPr="00522E2A">
        <w:rPr>
          <w:sz w:val="21"/>
          <w:szCs w:val="21"/>
          <w:lang w:eastAsia="en-AU"/>
        </w:rPr>
        <w:t>ractitioner.</w:t>
      </w:r>
    </w:p>
    <w:p w14:paraId="3B431912" w14:textId="77777777" w:rsidR="00522E2A" w:rsidRPr="00522E2A" w:rsidRDefault="00522E2A" w:rsidP="005A1600">
      <w:pPr>
        <w:pStyle w:val="DHHSbody"/>
        <w:spacing w:after="0"/>
        <w:rPr>
          <w:sz w:val="21"/>
          <w:szCs w:val="21"/>
          <w:lang w:eastAsia="en-AU"/>
        </w:rPr>
      </w:pPr>
    </w:p>
    <w:p w14:paraId="23CB8548" w14:textId="2ABC24D7" w:rsidR="005A1600" w:rsidRDefault="00522E2A" w:rsidP="005A1600">
      <w:pPr>
        <w:pStyle w:val="DHHSbody"/>
        <w:spacing w:after="0"/>
        <w:rPr>
          <w:sz w:val="21"/>
          <w:szCs w:val="21"/>
          <w:lang w:eastAsia="en-AU"/>
        </w:rPr>
      </w:pPr>
      <w:r>
        <w:rPr>
          <w:sz w:val="21"/>
          <w:szCs w:val="21"/>
          <w:lang w:eastAsia="en-AU"/>
        </w:rPr>
        <w:t>A Registered Nurse or Registered Medical Practitioner must:</w:t>
      </w:r>
    </w:p>
    <w:p w14:paraId="796E5D16" w14:textId="68C456B0" w:rsidR="00522E2A" w:rsidRDefault="00522E2A" w:rsidP="00522E2A">
      <w:pPr>
        <w:pStyle w:val="DHHSbody"/>
        <w:numPr>
          <w:ilvl w:val="0"/>
          <w:numId w:val="22"/>
        </w:numPr>
        <w:spacing w:after="0"/>
        <w:rPr>
          <w:sz w:val="21"/>
          <w:szCs w:val="21"/>
          <w:lang w:eastAsia="en-AU"/>
        </w:rPr>
      </w:pPr>
      <w:r>
        <w:rPr>
          <w:sz w:val="21"/>
          <w:szCs w:val="21"/>
          <w:lang w:eastAsia="en-AU"/>
        </w:rPr>
        <w:t>Continuously observe a person subject to bodily restraint for the entire period of the restraint</w:t>
      </w:r>
    </w:p>
    <w:p w14:paraId="2CEA236B" w14:textId="476178FD" w:rsidR="00522E2A" w:rsidRDefault="00522E2A" w:rsidP="00522E2A">
      <w:pPr>
        <w:pStyle w:val="DHHSbody"/>
        <w:numPr>
          <w:ilvl w:val="0"/>
          <w:numId w:val="22"/>
        </w:numPr>
        <w:spacing w:after="0"/>
        <w:rPr>
          <w:sz w:val="21"/>
          <w:szCs w:val="21"/>
          <w:lang w:eastAsia="en-AU"/>
        </w:rPr>
      </w:pPr>
      <w:r>
        <w:rPr>
          <w:sz w:val="21"/>
          <w:szCs w:val="21"/>
          <w:lang w:eastAsia="en-AU"/>
        </w:rPr>
        <w:t>Continuously observe a person subject to chemical restraint for at least one hour after administration</w:t>
      </w:r>
    </w:p>
    <w:p w14:paraId="0FB9DA45" w14:textId="272B0E03" w:rsidR="00522E2A" w:rsidRDefault="00522E2A" w:rsidP="00522E2A">
      <w:pPr>
        <w:pStyle w:val="DHHSbody"/>
        <w:numPr>
          <w:ilvl w:val="0"/>
          <w:numId w:val="22"/>
        </w:numPr>
        <w:spacing w:after="0"/>
        <w:rPr>
          <w:sz w:val="21"/>
          <w:szCs w:val="21"/>
          <w:lang w:eastAsia="en-AU"/>
        </w:rPr>
      </w:pPr>
      <w:r>
        <w:rPr>
          <w:sz w:val="21"/>
          <w:szCs w:val="21"/>
          <w:lang w:eastAsia="en-AU"/>
        </w:rPr>
        <w:t>Clinically review a person subject to a restrictive intervention as often as is appropriate and at least every 15 minutes.</w:t>
      </w:r>
    </w:p>
    <w:p w14:paraId="627A0CC3" w14:textId="77777777" w:rsidR="00522E2A" w:rsidRDefault="00522E2A" w:rsidP="00522E2A">
      <w:pPr>
        <w:pStyle w:val="DHHSbody"/>
        <w:spacing w:after="0"/>
        <w:rPr>
          <w:sz w:val="21"/>
          <w:szCs w:val="21"/>
          <w:lang w:eastAsia="en-AU"/>
        </w:rPr>
      </w:pPr>
    </w:p>
    <w:p w14:paraId="1D5146C4" w14:textId="614CAB24" w:rsidR="00522E2A" w:rsidRDefault="00522E2A" w:rsidP="00D41EC7">
      <w:pPr>
        <w:pStyle w:val="DHHSbody"/>
        <w:spacing w:after="0"/>
        <w:rPr>
          <w:sz w:val="21"/>
          <w:szCs w:val="21"/>
          <w:lang w:eastAsia="en-AU"/>
        </w:rPr>
      </w:pPr>
      <w:r>
        <w:rPr>
          <w:sz w:val="21"/>
          <w:szCs w:val="21"/>
          <w:lang w:eastAsia="en-AU"/>
        </w:rPr>
        <w:t>An Authorised Psychiatrist must examine the person as often as is appropriate and at least every 4 hours.  If it is not practical for the Authorised Psychiatrist to complete the examination, the Authorised Psychiatrist may direct a Registered Medical Practitioner to do so.</w:t>
      </w:r>
    </w:p>
    <w:p w14:paraId="3B44C8BB" w14:textId="77777777" w:rsidR="00522E2A" w:rsidRDefault="00522E2A" w:rsidP="00522E2A">
      <w:pPr>
        <w:pStyle w:val="DHHSbody"/>
        <w:spacing w:after="0"/>
        <w:rPr>
          <w:sz w:val="21"/>
          <w:szCs w:val="21"/>
          <w:lang w:eastAsia="en-AU"/>
        </w:rPr>
      </w:pPr>
    </w:p>
    <w:p w14:paraId="143C37CB" w14:textId="7892CB0C" w:rsidR="00522E2A" w:rsidRPr="00522E2A" w:rsidRDefault="00522E2A" w:rsidP="00522E2A">
      <w:pPr>
        <w:pStyle w:val="DHHSbody"/>
        <w:spacing w:after="0"/>
        <w:rPr>
          <w:sz w:val="21"/>
          <w:szCs w:val="21"/>
          <w:lang w:eastAsia="en-AU"/>
        </w:rPr>
      </w:pPr>
      <w:r w:rsidRPr="349BA1B0">
        <w:rPr>
          <w:sz w:val="21"/>
          <w:szCs w:val="21"/>
          <w:lang w:eastAsia="en-AU"/>
        </w:rPr>
        <w:t>A person who may authorise the use of a restrictive intervention must immediately take steps to release the person from the restrictive intervention as so</w:t>
      </w:r>
      <w:r w:rsidR="00867BED" w:rsidRPr="349BA1B0">
        <w:rPr>
          <w:sz w:val="21"/>
          <w:szCs w:val="21"/>
          <w:lang w:eastAsia="en-AU"/>
        </w:rPr>
        <w:t>o</w:t>
      </w:r>
      <w:r w:rsidRPr="349BA1B0">
        <w:rPr>
          <w:sz w:val="21"/>
          <w:szCs w:val="21"/>
          <w:lang w:eastAsia="en-AU"/>
        </w:rPr>
        <w:t>n as its use is no longer necessary.</w:t>
      </w:r>
    </w:p>
    <w:p w14:paraId="51F10B77" w14:textId="77777777" w:rsidR="005A1600" w:rsidRPr="005A1600" w:rsidRDefault="005A1600" w:rsidP="005A1600">
      <w:pPr>
        <w:pStyle w:val="Body"/>
      </w:pPr>
    </w:p>
    <w:p w14:paraId="5535236A" w14:textId="56A8AAC8" w:rsidR="00086E97" w:rsidRDefault="005A1600" w:rsidP="00086E97">
      <w:pPr>
        <w:pStyle w:val="Heading1"/>
      </w:pPr>
      <w:bookmarkStart w:id="11" w:name="_Toc176180351"/>
      <w:r>
        <w:t>Combinations of Mechanical and Physical Restraint</w:t>
      </w:r>
      <w:bookmarkEnd w:id="11"/>
    </w:p>
    <w:p w14:paraId="672A3CC1" w14:textId="7AECE29A" w:rsidR="00086E97" w:rsidRDefault="005A1600" w:rsidP="00D41EC7">
      <w:pPr>
        <w:tabs>
          <w:tab w:val="left" w:pos="724"/>
        </w:tabs>
        <w:spacing w:after="0" w:line="270" w:lineRule="atLeast"/>
        <w:rPr>
          <w:rFonts w:cs="Arial"/>
        </w:rPr>
      </w:pPr>
      <w:r>
        <w:rPr>
          <w:rFonts w:cs="Arial"/>
        </w:rPr>
        <w:t>Cases where there are multiple types of restraint used present a particular risk for incorrect data entry.</w:t>
      </w:r>
    </w:p>
    <w:p w14:paraId="0E1458BA" w14:textId="0EE7E366" w:rsidR="00D41EC7" w:rsidRDefault="608A205B" w:rsidP="00D41EC7">
      <w:pPr>
        <w:tabs>
          <w:tab w:val="left" w:pos="724"/>
        </w:tabs>
        <w:spacing w:after="0" w:line="270" w:lineRule="atLeast"/>
        <w:rPr>
          <w:rFonts w:cs="Arial"/>
        </w:rPr>
      </w:pPr>
      <w:r w:rsidRPr="00DE7983">
        <w:rPr>
          <w:rFonts w:cs="Arial"/>
        </w:rPr>
        <w:t xml:space="preserve">Section 1 of MHWA142 </w:t>
      </w:r>
      <w:r w:rsidR="00D41EC7">
        <w:rPr>
          <w:rFonts w:cs="Arial"/>
        </w:rPr>
        <w:t xml:space="preserve">(shown below) </w:t>
      </w:r>
      <w:r w:rsidRPr="00DE7983">
        <w:rPr>
          <w:rFonts w:cs="Arial"/>
        </w:rPr>
        <w:t xml:space="preserve">details the type of restrictive intervention used, the date, start time, end time, signature and designation of clinician. </w:t>
      </w:r>
    </w:p>
    <w:p w14:paraId="06ECD999" w14:textId="77777777" w:rsidR="00E75CE7" w:rsidRDefault="00E75CE7" w:rsidP="00D41EC7">
      <w:pPr>
        <w:tabs>
          <w:tab w:val="left" w:pos="724"/>
        </w:tabs>
        <w:spacing w:after="0" w:line="270" w:lineRule="atLeast"/>
        <w:rPr>
          <w:rFonts w:cs="Arial"/>
        </w:rPr>
      </w:pPr>
    </w:p>
    <w:p w14:paraId="3C7A7B68" w14:textId="7C3E37E1" w:rsidR="00D41EC7" w:rsidRDefault="00D41EC7" w:rsidP="00D41EC7">
      <w:pPr>
        <w:tabs>
          <w:tab w:val="left" w:pos="724"/>
        </w:tabs>
        <w:spacing w:after="0" w:line="270" w:lineRule="atLeast"/>
        <w:rPr>
          <w:rFonts w:cs="Arial"/>
        </w:rPr>
      </w:pPr>
      <w:r>
        <w:rPr>
          <w:noProof/>
        </w:rPr>
        <w:drawing>
          <wp:inline distT="0" distB="0" distL="0" distR="0" wp14:anchorId="79F2B8C8" wp14:editId="159EA996">
            <wp:extent cx="6479540" cy="3749040"/>
            <wp:effectExtent l="0" t="0" r="0" b="3810"/>
            <wp:docPr id="1295461861" name="Picture 1" descr="This is a snap shot of the MHWA 142 form showing that the different types of bodily restraint can be identified with the relevant start and end date and t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5461861" name="Picture 1" descr="This is a snap shot of the MHWA 142 form showing that the different types of bodily restraint can be identified with the relevant start and end date and time"/>
                    <pic:cNvPicPr/>
                  </pic:nvPicPr>
                  <pic:blipFill>
                    <a:blip r:embed="rId17"/>
                    <a:stretch>
                      <a:fillRect/>
                    </a:stretch>
                  </pic:blipFill>
                  <pic:spPr>
                    <a:xfrm>
                      <a:off x="0" y="0"/>
                      <a:ext cx="6479540" cy="3749040"/>
                    </a:xfrm>
                    <a:prstGeom prst="rect">
                      <a:avLst/>
                    </a:prstGeom>
                  </pic:spPr>
                </pic:pic>
              </a:graphicData>
            </a:graphic>
          </wp:inline>
        </w:drawing>
      </w:r>
    </w:p>
    <w:p w14:paraId="5B42C78D" w14:textId="77777777" w:rsidR="00D41EC7" w:rsidRDefault="00D41EC7" w:rsidP="00D41EC7">
      <w:pPr>
        <w:tabs>
          <w:tab w:val="left" w:pos="724"/>
        </w:tabs>
        <w:spacing w:after="0" w:line="270" w:lineRule="atLeast"/>
        <w:rPr>
          <w:rFonts w:cs="Arial"/>
        </w:rPr>
      </w:pPr>
    </w:p>
    <w:p w14:paraId="03A78009" w14:textId="7E61446C" w:rsidR="00522E2A" w:rsidRDefault="608A205B" w:rsidP="00D41EC7">
      <w:pPr>
        <w:tabs>
          <w:tab w:val="left" w:pos="724"/>
        </w:tabs>
        <w:spacing w:after="0" w:line="270" w:lineRule="atLeast"/>
        <w:rPr>
          <w:rFonts w:cs="Arial"/>
        </w:rPr>
      </w:pPr>
      <w:r w:rsidRPr="00DE7983">
        <w:rPr>
          <w:rFonts w:cs="Arial"/>
        </w:rPr>
        <w:t xml:space="preserve">This section </w:t>
      </w:r>
      <w:r w:rsidR="47A8F3C7" w:rsidRPr="00DE7983">
        <w:rPr>
          <w:rFonts w:cs="Arial"/>
        </w:rPr>
        <w:t>should assist with data entry into CMI/ODS.</w:t>
      </w:r>
      <w:r w:rsidR="00234B34">
        <w:rPr>
          <w:rFonts w:cs="Arial"/>
        </w:rPr>
        <w:t xml:space="preserve"> </w:t>
      </w:r>
      <w:r w:rsidR="00522E2A">
        <w:rPr>
          <w:rFonts w:cs="Arial"/>
        </w:rPr>
        <w:t xml:space="preserve">When entering </w:t>
      </w:r>
      <w:r w:rsidR="00D41EC7">
        <w:rPr>
          <w:rFonts w:cs="Arial"/>
        </w:rPr>
        <w:t>data,</w:t>
      </w:r>
      <w:r w:rsidR="00522E2A">
        <w:rPr>
          <w:rFonts w:cs="Arial"/>
        </w:rPr>
        <w:t xml:space="preserve"> it is important to record separate events for each occurrence where the type, method or combination of these changes.</w:t>
      </w:r>
    </w:p>
    <w:p w14:paraId="743894A9" w14:textId="77777777" w:rsidR="00D41EC7" w:rsidRDefault="00D41EC7" w:rsidP="00D41EC7">
      <w:pPr>
        <w:tabs>
          <w:tab w:val="left" w:pos="724"/>
        </w:tabs>
        <w:spacing w:after="0" w:line="240" w:lineRule="auto"/>
        <w:rPr>
          <w:rFonts w:cs="Arial"/>
        </w:rPr>
      </w:pPr>
    </w:p>
    <w:p w14:paraId="106C2431" w14:textId="77777777" w:rsidR="00D41EC7" w:rsidRDefault="00522E2A" w:rsidP="00D41EC7">
      <w:pPr>
        <w:tabs>
          <w:tab w:val="left" w:pos="724"/>
        </w:tabs>
        <w:spacing w:after="0" w:line="270" w:lineRule="atLeast"/>
        <w:rPr>
          <w:rFonts w:cs="Arial"/>
        </w:rPr>
      </w:pPr>
      <w:r w:rsidRPr="6BBCDE2F">
        <w:rPr>
          <w:rFonts w:cs="Arial"/>
        </w:rPr>
        <w:lastRenderedPageBreak/>
        <w:t xml:space="preserve">While these rules are intended to record as accurately as possible each variation in type and method of restraint, it is acknowledged that </w:t>
      </w:r>
      <w:r w:rsidRPr="00DE7983">
        <w:rPr>
          <w:rFonts w:cs="Arial"/>
        </w:rPr>
        <w:t>p</w:t>
      </w:r>
      <w:r w:rsidRPr="6BBCDE2F">
        <w:rPr>
          <w:rFonts w:cs="Arial"/>
        </w:rPr>
        <w:t>hysical restraint may be required to apply mechanical restraint. In this situation:</w:t>
      </w:r>
      <w:r w:rsidR="0B19E788" w:rsidRPr="6BBCDE2F">
        <w:rPr>
          <w:rFonts w:cs="Arial"/>
        </w:rPr>
        <w:t xml:space="preserve"> If the purpose of the </w:t>
      </w:r>
      <w:r w:rsidR="555775B7" w:rsidRPr="6BBCDE2F">
        <w:rPr>
          <w:rFonts w:cs="Arial"/>
        </w:rPr>
        <w:t>physical</w:t>
      </w:r>
      <w:r w:rsidR="0B19E788" w:rsidRPr="6BBCDE2F">
        <w:rPr>
          <w:rFonts w:cs="Arial"/>
        </w:rPr>
        <w:t xml:space="preserve"> restraint is to facilitate mechanical restraint or seclusion of the consumer, then the period of </w:t>
      </w:r>
      <w:r w:rsidR="5B06B8B0" w:rsidRPr="6BBCDE2F">
        <w:rPr>
          <w:rFonts w:cs="Arial"/>
        </w:rPr>
        <w:t>physical</w:t>
      </w:r>
      <w:r w:rsidR="0B19E788" w:rsidRPr="6BBCDE2F">
        <w:rPr>
          <w:rFonts w:cs="Arial"/>
        </w:rPr>
        <w:t xml:space="preserve"> restrai</w:t>
      </w:r>
      <w:r w:rsidR="25858E02" w:rsidRPr="6BBCDE2F">
        <w:rPr>
          <w:rFonts w:cs="Arial"/>
        </w:rPr>
        <w:t xml:space="preserve">nt should be recorded as a separate type followed immediately by the other type/s of </w:t>
      </w:r>
      <w:r w:rsidR="006253C4">
        <w:rPr>
          <w:rFonts w:cs="Arial"/>
        </w:rPr>
        <w:t>restrictive intervention</w:t>
      </w:r>
      <w:r w:rsidR="6936ED52" w:rsidRPr="6BBCDE2F">
        <w:rPr>
          <w:rFonts w:cs="Arial"/>
        </w:rPr>
        <w:t xml:space="preserve"> as it is occurring contiguously. </w:t>
      </w:r>
      <w:r w:rsidR="36F28195" w:rsidRPr="6BBCDE2F">
        <w:rPr>
          <w:rFonts w:cs="Arial"/>
        </w:rPr>
        <w:t xml:space="preserve"> </w:t>
      </w:r>
    </w:p>
    <w:p w14:paraId="04272554" w14:textId="77777777" w:rsidR="00D41EC7" w:rsidRDefault="00D41EC7" w:rsidP="00D41EC7">
      <w:pPr>
        <w:tabs>
          <w:tab w:val="left" w:pos="724"/>
        </w:tabs>
        <w:spacing w:after="0" w:line="270" w:lineRule="atLeast"/>
        <w:rPr>
          <w:rFonts w:cs="Arial"/>
        </w:rPr>
      </w:pPr>
    </w:p>
    <w:p w14:paraId="419A7DEA" w14:textId="33209105" w:rsidR="00522E2A" w:rsidRDefault="36F28195" w:rsidP="00D41EC7">
      <w:pPr>
        <w:tabs>
          <w:tab w:val="left" w:pos="724"/>
        </w:tabs>
        <w:spacing w:after="0" w:line="270" w:lineRule="atLeast"/>
        <w:rPr>
          <w:rFonts w:cs="Arial"/>
        </w:rPr>
      </w:pPr>
      <w:r w:rsidRPr="6BBCDE2F">
        <w:rPr>
          <w:rFonts w:cs="Arial"/>
        </w:rPr>
        <w:t xml:space="preserve">For </w:t>
      </w:r>
      <w:r w:rsidR="006253C4">
        <w:rPr>
          <w:rFonts w:cs="Arial"/>
        </w:rPr>
        <w:t>ease</w:t>
      </w:r>
      <w:r w:rsidRPr="6BBCDE2F">
        <w:rPr>
          <w:rFonts w:cs="Arial"/>
        </w:rPr>
        <w:t xml:space="preserve"> of data entry into CMI/ODS, </w:t>
      </w:r>
      <w:r w:rsidR="00D41EC7">
        <w:rPr>
          <w:rFonts w:cs="Arial"/>
        </w:rPr>
        <w:t>identify each change in the form of restraint by using the ‘Form of Restraint Change’ status which is shown below in Scenario 1</w:t>
      </w:r>
      <w:r w:rsidRPr="6BBCDE2F">
        <w:rPr>
          <w:rFonts w:cs="Arial"/>
        </w:rPr>
        <w:t>.</w:t>
      </w:r>
    </w:p>
    <w:p w14:paraId="0762527F" w14:textId="77777777" w:rsidR="00A4091F" w:rsidRDefault="00A4091F" w:rsidP="005A1600">
      <w:pPr>
        <w:tabs>
          <w:tab w:val="left" w:pos="724"/>
        </w:tabs>
        <w:spacing w:line="312" w:lineRule="auto"/>
        <w:rPr>
          <w:rFonts w:cs="Arial"/>
        </w:rPr>
      </w:pPr>
    </w:p>
    <w:p w14:paraId="68675B19" w14:textId="47647409" w:rsidR="00234B34" w:rsidRDefault="00234B34" w:rsidP="00234B34">
      <w:pPr>
        <w:pStyle w:val="Heading4"/>
      </w:pPr>
      <w:r>
        <w:t>Scenario 1 – Combination of mechanical and physical restraint</w:t>
      </w:r>
    </w:p>
    <w:p w14:paraId="3B488E1F" w14:textId="77777777" w:rsidR="00D41EC7" w:rsidRDefault="00234B34" w:rsidP="00D41EC7">
      <w:pPr>
        <w:autoSpaceDE w:val="0"/>
        <w:autoSpaceDN w:val="0"/>
        <w:adjustRightInd w:val="0"/>
        <w:rPr>
          <w:szCs w:val="21"/>
        </w:rPr>
      </w:pPr>
      <w:r w:rsidRPr="00A4091F">
        <w:rPr>
          <w:szCs w:val="21"/>
        </w:rPr>
        <w:t xml:space="preserve">A </w:t>
      </w:r>
      <w:r>
        <w:rPr>
          <w:szCs w:val="21"/>
        </w:rPr>
        <w:t>consumer</w:t>
      </w:r>
      <w:r w:rsidRPr="00A4091F">
        <w:rPr>
          <w:szCs w:val="21"/>
        </w:rPr>
        <w:t xml:space="preserve"> is </w:t>
      </w:r>
      <w:r>
        <w:rPr>
          <w:szCs w:val="21"/>
        </w:rPr>
        <w:t>physically restrained initially and then the restraint changes to mechanical restraint</w:t>
      </w:r>
      <w:r w:rsidRPr="00A4091F">
        <w:rPr>
          <w:szCs w:val="21"/>
        </w:rPr>
        <w:t xml:space="preserve">. The </w:t>
      </w:r>
      <w:r>
        <w:rPr>
          <w:szCs w:val="21"/>
        </w:rPr>
        <w:t>consumer</w:t>
      </w:r>
      <w:r w:rsidRPr="00A4091F">
        <w:rPr>
          <w:szCs w:val="21"/>
        </w:rPr>
        <w:t xml:space="preserve"> is restrained </w:t>
      </w:r>
      <w:r>
        <w:rPr>
          <w:szCs w:val="21"/>
        </w:rPr>
        <w:t>in the prone position from 10:00 to 10:02 and then the form of restraint changes from prone to supine with concurrent wrist restraint from 10:02 to 10:05.  Then there is another change to mechanical restraints on wrist and ankle from 10:05 to 10:30.</w:t>
      </w:r>
    </w:p>
    <w:p w14:paraId="2F08C532" w14:textId="77777777" w:rsidR="00553F69" w:rsidRDefault="00553F69" w:rsidP="00D41EC7">
      <w:pPr>
        <w:autoSpaceDE w:val="0"/>
        <w:autoSpaceDN w:val="0"/>
        <w:adjustRightInd w:val="0"/>
        <w:rPr>
          <w:szCs w:val="21"/>
        </w:rPr>
      </w:pPr>
    </w:p>
    <w:p w14:paraId="1536623A" w14:textId="07734FFB" w:rsidR="00234B34" w:rsidRPr="00D41EC7" w:rsidRDefault="00234B34" w:rsidP="00D41EC7">
      <w:pPr>
        <w:pStyle w:val="ListParagraph"/>
        <w:numPr>
          <w:ilvl w:val="0"/>
          <w:numId w:val="26"/>
        </w:numPr>
        <w:autoSpaceDE w:val="0"/>
        <w:autoSpaceDN w:val="0"/>
        <w:adjustRightInd w:val="0"/>
        <w:rPr>
          <w:rFonts w:ascii="Arial" w:hAnsi="Arial" w:cs="Arial"/>
          <w:sz w:val="21"/>
          <w:szCs w:val="21"/>
        </w:rPr>
      </w:pPr>
      <w:r w:rsidRPr="00D41EC7">
        <w:rPr>
          <w:rFonts w:ascii="Arial" w:hAnsi="Arial" w:cs="Arial"/>
          <w:sz w:val="21"/>
          <w:szCs w:val="21"/>
        </w:rPr>
        <w:t>Event one from 10:00 until 10:02 reporting the consumer was restrained in prone position</w:t>
      </w:r>
    </w:p>
    <w:p w14:paraId="6262FAB9" w14:textId="77777777" w:rsidR="00234B34" w:rsidRPr="00A4091F" w:rsidRDefault="00234B34" w:rsidP="00D41EC7">
      <w:pPr>
        <w:pStyle w:val="DHHSbody"/>
        <w:numPr>
          <w:ilvl w:val="0"/>
          <w:numId w:val="26"/>
        </w:numPr>
        <w:spacing w:line="240" w:lineRule="auto"/>
        <w:contextualSpacing/>
        <w:rPr>
          <w:sz w:val="21"/>
          <w:szCs w:val="21"/>
        </w:rPr>
      </w:pPr>
      <w:r w:rsidRPr="6BBCDE2F">
        <w:rPr>
          <w:sz w:val="21"/>
          <w:szCs w:val="21"/>
        </w:rPr>
        <w:t>Event two from 10:02 until 10:05 reporting the consumer was changed from prone to supine position and mechanically restrained by the wrist</w:t>
      </w:r>
    </w:p>
    <w:p w14:paraId="0A397921" w14:textId="77777777" w:rsidR="00234B34" w:rsidRDefault="00234B34" w:rsidP="00D41EC7">
      <w:pPr>
        <w:pStyle w:val="DHHSbody"/>
        <w:numPr>
          <w:ilvl w:val="0"/>
          <w:numId w:val="26"/>
        </w:numPr>
        <w:spacing w:line="240" w:lineRule="auto"/>
        <w:contextualSpacing/>
        <w:rPr>
          <w:sz w:val="21"/>
          <w:szCs w:val="21"/>
        </w:rPr>
      </w:pPr>
      <w:r w:rsidRPr="6BBCDE2F">
        <w:rPr>
          <w:sz w:val="21"/>
          <w:szCs w:val="21"/>
        </w:rPr>
        <w:t>Event three from 10:05 until 10:30 reporting the consumer was mechanically restrained by wrist and ankle</w:t>
      </w:r>
    </w:p>
    <w:p w14:paraId="59E8AC5F" w14:textId="77777777" w:rsidR="00234B34" w:rsidRDefault="00234B34" w:rsidP="00234B34">
      <w:pPr>
        <w:pStyle w:val="DHHSbody"/>
        <w:spacing w:line="240" w:lineRule="auto"/>
        <w:contextualSpacing/>
        <w:rPr>
          <w:sz w:val="21"/>
          <w:szCs w:val="21"/>
        </w:rPr>
      </w:pPr>
    </w:p>
    <w:p w14:paraId="4E2999FE" w14:textId="77777777" w:rsidR="00234B34" w:rsidRPr="00A4091F" w:rsidRDefault="00234B34" w:rsidP="00234B34">
      <w:pPr>
        <w:pStyle w:val="DHHSbody"/>
        <w:spacing w:line="240" w:lineRule="auto"/>
        <w:contextualSpacing/>
        <w:rPr>
          <w:sz w:val="21"/>
          <w:szCs w:val="21"/>
        </w:rPr>
      </w:pPr>
      <w:r>
        <w:rPr>
          <w:noProof/>
        </w:rPr>
        <w:drawing>
          <wp:inline distT="0" distB="0" distL="0" distR="0" wp14:anchorId="48B91863" wp14:editId="4E3CBA7F">
            <wp:extent cx="5876925" cy="3104515"/>
            <wp:effectExtent l="0" t="0" r="9525" b="635"/>
            <wp:docPr id="1968831550" name="Picture 1" descr="This table further explains a scenario of the use of a combination of restraints and how to enter these onto the computer syst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8831550" name="Picture 1" descr="This table further explains a scenario of the use of a combination of restraints and how to enter these onto the computer system"/>
                    <pic:cNvPicPr/>
                  </pic:nvPicPr>
                  <pic:blipFill>
                    <a:blip r:embed="rId18"/>
                    <a:stretch>
                      <a:fillRect/>
                    </a:stretch>
                  </pic:blipFill>
                  <pic:spPr>
                    <a:xfrm>
                      <a:off x="0" y="0"/>
                      <a:ext cx="5905430" cy="3119573"/>
                    </a:xfrm>
                    <a:prstGeom prst="rect">
                      <a:avLst/>
                    </a:prstGeom>
                  </pic:spPr>
                </pic:pic>
              </a:graphicData>
            </a:graphic>
          </wp:inline>
        </w:drawing>
      </w:r>
    </w:p>
    <w:p w14:paraId="582824CB" w14:textId="77777777" w:rsidR="00553F69" w:rsidRDefault="00553F69" w:rsidP="00D41EC7">
      <w:pPr>
        <w:autoSpaceDE w:val="0"/>
        <w:autoSpaceDN w:val="0"/>
        <w:adjustRightInd w:val="0"/>
        <w:rPr>
          <w:rFonts w:cs="Arial"/>
          <w:lang w:eastAsia="en-AU"/>
        </w:rPr>
      </w:pPr>
    </w:p>
    <w:p w14:paraId="4373BD5E" w14:textId="7E81E481" w:rsidR="00D41EC7" w:rsidRDefault="00821E05" w:rsidP="00D41EC7">
      <w:pPr>
        <w:autoSpaceDE w:val="0"/>
        <w:autoSpaceDN w:val="0"/>
        <w:adjustRightInd w:val="0"/>
        <w:rPr>
          <w:rFonts w:cs="Arial"/>
          <w:lang w:eastAsia="en-AU"/>
        </w:rPr>
      </w:pPr>
      <w:r>
        <w:rPr>
          <w:rFonts w:cs="Arial"/>
          <w:lang w:eastAsia="en-AU"/>
        </w:rPr>
        <w:t xml:space="preserve">Note:  </w:t>
      </w:r>
      <w:r w:rsidR="00D41EC7">
        <w:rPr>
          <w:rFonts w:cs="Arial"/>
          <w:lang w:eastAsia="en-AU"/>
        </w:rPr>
        <w:t xml:space="preserve">To enter this information into the CMI/ODS requires a single bodily restraint episode containing </w:t>
      </w:r>
      <w:r w:rsidR="00D41EC7" w:rsidRPr="000319C4">
        <w:rPr>
          <w:rFonts w:cs="Arial"/>
          <w:i/>
          <w:lang w:eastAsia="en-AU"/>
        </w:rPr>
        <w:t xml:space="preserve">three </w:t>
      </w:r>
      <w:r w:rsidR="00D41EC7">
        <w:rPr>
          <w:rFonts w:cs="Arial"/>
          <w:lang w:eastAsia="en-AU"/>
        </w:rPr>
        <w:t>separate events.  When entering a combination of restraints into CMI/ODS select ‘Form of Restraint Change’ as the reason for adding a new line.  When all entries have been entered select ‘Complete’ (as shown below).</w:t>
      </w:r>
    </w:p>
    <w:p w14:paraId="17408CCA" w14:textId="0777C15F" w:rsidR="007720CC" w:rsidRDefault="007720CC" w:rsidP="00234B34">
      <w:pPr>
        <w:pStyle w:val="Body"/>
      </w:pPr>
      <w:r>
        <w:rPr>
          <w:noProof/>
        </w:rPr>
        <w:lastRenderedPageBreak/>
        <w:drawing>
          <wp:inline distT="0" distB="0" distL="0" distR="0" wp14:anchorId="184201C0" wp14:editId="58614BF6">
            <wp:extent cx="6479540" cy="962025"/>
            <wp:effectExtent l="0" t="0" r="0" b="9525"/>
            <wp:docPr id="98403629" name="Picture 1" descr="This is a screen shot of how the data is set out in the computer system once ente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403629" name="Picture 1" descr="This is a screen shot of how the data is set out in the computer system once entered"/>
                    <pic:cNvPicPr/>
                  </pic:nvPicPr>
                  <pic:blipFill>
                    <a:blip r:embed="rId19"/>
                    <a:stretch>
                      <a:fillRect/>
                    </a:stretch>
                  </pic:blipFill>
                  <pic:spPr>
                    <a:xfrm>
                      <a:off x="0" y="0"/>
                      <a:ext cx="6479540" cy="962025"/>
                    </a:xfrm>
                    <a:prstGeom prst="rect">
                      <a:avLst/>
                    </a:prstGeom>
                  </pic:spPr>
                </pic:pic>
              </a:graphicData>
            </a:graphic>
          </wp:inline>
        </w:drawing>
      </w:r>
    </w:p>
    <w:p w14:paraId="1EB58433" w14:textId="77777777" w:rsidR="00553F69" w:rsidRDefault="00553F69" w:rsidP="00234B34">
      <w:pPr>
        <w:pStyle w:val="Body"/>
      </w:pPr>
    </w:p>
    <w:p w14:paraId="759C1FC4" w14:textId="51D9F097" w:rsidR="007720CC" w:rsidRDefault="007720CC" w:rsidP="007720CC">
      <w:pPr>
        <w:pStyle w:val="Body"/>
      </w:pPr>
      <w:r>
        <w:t>Please ensure that you identify each type of restraint against the correct data entry line as shown below:</w:t>
      </w:r>
    </w:p>
    <w:p w14:paraId="0EB6FB95" w14:textId="5BC2FE59" w:rsidR="007720CC" w:rsidRDefault="007720CC" w:rsidP="007720CC">
      <w:pPr>
        <w:pStyle w:val="Body"/>
      </w:pPr>
      <w:r>
        <w:rPr>
          <w:noProof/>
        </w:rPr>
        <w:drawing>
          <wp:inline distT="0" distB="0" distL="0" distR="0" wp14:anchorId="62A482E8" wp14:editId="18B0CDF5">
            <wp:extent cx="6479540" cy="1524000"/>
            <wp:effectExtent l="0" t="0" r="0" b="0"/>
            <wp:docPr id="775495077" name="Picture 1" descr="This also is a screen shot of the computer system and what the data looks li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5495077" name="Picture 1" descr="This also is a screen shot of the computer system and what the data looks like"/>
                    <pic:cNvPicPr/>
                  </pic:nvPicPr>
                  <pic:blipFill>
                    <a:blip r:embed="rId20"/>
                    <a:stretch>
                      <a:fillRect/>
                    </a:stretch>
                  </pic:blipFill>
                  <pic:spPr>
                    <a:xfrm>
                      <a:off x="0" y="0"/>
                      <a:ext cx="6479540" cy="1524000"/>
                    </a:xfrm>
                    <a:prstGeom prst="rect">
                      <a:avLst/>
                    </a:prstGeom>
                  </pic:spPr>
                </pic:pic>
              </a:graphicData>
            </a:graphic>
          </wp:inline>
        </w:drawing>
      </w:r>
    </w:p>
    <w:p w14:paraId="47452CA1" w14:textId="77777777" w:rsidR="00553F69" w:rsidRDefault="00553F69" w:rsidP="007720CC">
      <w:pPr>
        <w:pStyle w:val="Body"/>
      </w:pPr>
    </w:p>
    <w:p w14:paraId="1255D9D7" w14:textId="61F88296" w:rsidR="007720CC" w:rsidRDefault="007720CC" w:rsidP="007720CC">
      <w:pPr>
        <w:pStyle w:val="Body"/>
      </w:pPr>
      <w:r>
        <w:rPr>
          <w:noProof/>
        </w:rPr>
        <w:drawing>
          <wp:inline distT="0" distB="0" distL="0" distR="0" wp14:anchorId="15B6A437" wp14:editId="068F3867">
            <wp:extent cx="6479540" cy="1398905"/>
            <wp:effectExtent l="0" t="0" r="0" b="0"/>
            <wp:docPr id="1960208821" name="Picture 1" descr="Again, a screen shot of what the information looks like once entered onto computer syst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0208821" name="Picture 1" descr="Again, a screen shot of what the information looks like once entered onto computer system."/>
                    <pic:cNvPicPr/>
                  </pic:nvPicPr>
                  <pic:blipFill>
                    <a:blip r:embed="rId21"/>
                    <a:stretch>
                      <a:fillRect/>
                    </a:stretch>
                  </pic:blipFill>
                  <pic:spPr>
                    <a:xfrm>
                      <a:off x="0" y="0"/>
                      <a:ext cx="6479540" cy="1398905"/>
                    </a:xfrm>
                    <a:prstGeom prst="rect">
                      <a:avLst/>
                    </a:prstGeom>
                  </pic:spPr>
                </pic:pic>
              </a:graphicData>
            </a:graphic>
          </wp:inline>
        </w:drawing>
      </w:r>
    </w:p>
    <w:p w14:paraId="50DFB5A2" w14:textId="77777777" w:rsidR="00553F69" w:rsidRDefault="00553F69" w:rsidP="007720CC">
      <w:pPr>
        <w:pStyle w:val="Body"/>
      </w:pPr>
    </w:p>
    <w:p w14:paraId="129D626D" w14:textId="7A141152" w:rsidR="007720CC" w:rsidRDefault="007720CC" w:rsidP="007720CC">
      <w:pPr>
        <w:pStyle w:val="Body"/>
      </w:pPr>
      <w:r>
        <w:rPr>
          <w:noProof/>
        </w:rPr>
        <w:drawing>
          <wp:inline distT="0" distB="0" distL="0" distR="0" wp14:anchorId="6EE95FD6" wp14:editId="0A0E6A36">
            <wp:extent cx="6479540" cy="1520190"/>
            <wp:effectExtent l="0" t="0" r="0" b="3810"/>
            <wp:docPr id="756999831" name="Picture 1" descr="Again a screen shot of what the information looks like once entered onto the computer syst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6999831" name="Picture 1" descr="Again a screen shot of what the information looks like once entered onto the computer system."/>
                    <pic:cNvPicPr/>
                  </pic:nvPicPr>
                  <pic:blipFill>
                    <a:blip r:embed="rId22"/>
                    <a:stretch>
                      <a:fillRect/>
                    </a:stretch>
                  </pic:blipFill>
                  <pic:spPr>
                    <a:xfrm>
                      <a:off x="0" y="0"/>
                      <a:ext cx="6479540" cy="1520190"/>
                    </a:xfrm>
                    <a:prstGeom prst="rect">
                      <a:avLst/>
                    </a:prstGeom>
                  </pic:spPr>
                </pic:pic>
              </a:graphicData>
            </a:graphic>
          </wp:inline>
        </w:drawing>
      </w:r>
    </w:p>
    <w:p w14:paraId="290DF13A" w14:textId="77777777" w:rsidR="007720CC" w:rsidRDefault="007720CC" w:rsidP="007720CC">
      <w:pPr>
        <w:pStyle w:val="Body"/>
      </w:pPr>
    </w:p>
    <w:p w14:paraId="2CB2987D" w14:textId="77777777" w:rsidR="00E75CE7" w:rsidRDefault="00E75CE7">
      <w:pPr>
        <w:spacing w:after="0" w:line="240" w:lineRule="auto"/>
        <w:rPr>
          <w:rFonts w:eastAsia="MS Mincho"/>
          <w:b/>
          <w:bCs/>
          <w:color w:val="53565A"/>
          <w:sz w:val="24"/>
          <w:szCs w:val="22"/>
        </w:rPr>
      </w:pPr>
      <w:r>
        <w:br w:type="page"/>
      </w:r>
    </w:p>
    <w:p w14:paraId="3B8B90D2" w14:textId="78C15A50" w:rsidR="00A4091F" w:rsidRDefault="00A4091F" w:rsidP="00A4091F">
      <w:pPr>
        <w:pStyle w:val="Heading4"/>
      </w:pPr>
      <w:r>
        <w:lastRenderedPageBreak/>
        <w:t xml:space="preserve">Scenario </w:t>
      </w:r>
      <w:r w:rsidR="007720CC">
        <w:t>2</w:t>
      </w:r>
      <w:r>
        <w:t xml:space="preserve"> – Combination of bodily restraint types</w:t>
      </w:r>
    </w:p>
    <w:p w14:paraId="0ABB7895" w14:textId="77777777" w:rsidR="00E75CE7" w:rsidRDefault="00A4091F" w:rsidP="00E75CE7">
      <w:pPr>
        <w:autoSpaceDE w:val="0"/>
        <w:autoSpaceDN w:val="0"/>
        <w:adjustRightInd w:val="0"/>
        <w:rPr>
          <w:rFonts w:cs="Arial"/>
          <w:lang w:eastAsia="en-AU"/>
        </w:rPr>
      </w:pPr>
      <w:r>
        <w:rPr>
          <w:rFonts w:cs="Arial"/>
          <w:lang w:eastAsia="en-AU"/>
        </w:rPr>
        <w:t xml:space="preserve">A patient is restrained for a total period of thirty minutes. The patient is physically restrained from 02:30 until 02:50. They are mechanically restrained from 02:40 until 03:00. A single MHA140 form authorises the use of both mechanical and physical restraint. </w:t>
      </w:r>
    </w:p>
    <w:p w14:paraId="2828CFEE" w14:textId="77777777" w:rsidR="00553F69" w:rsidRDefault="00553F69" w:rsidP="00E75CE7">
      <w:pPr>
        <w:autoSpaceDE w:val="0"/>
        <w:autoSpaceDN w:val="0"/>
        <w:adjustRightInd w:val="0"/>
        <w:rPr>
          <w:rFonts w:cs="Arial"/>
          <w:lang w:eastAsia="en-AU"/>
        </w:rPr>
      </w:pPr>
    </w:p>
    <w:p w14:paraId="72C398BD" w14:textId="5F9C5025" w:rsidR="00A4091F" w:rsidRPr="00E75CE7" w:rsidRDefault="00A4091F" w:rsidP="00E75CE7">
      <w:pPr>
        <w:pStyle w:val="ListParagraph"/>
        <w:numPr>
          <w:ilvl w:val="0"/>
          <w:numId w:val="29"/>
        </w:numPr>
        <w:autoSpaceDE w:val="0"/>
        <w:autoSpaceDN w:val="0"/>
        <w:adjustRightInd w:val="0"/>
        <w:rPr>
          <w:rFonts w:ascii="Arial" w:hAnsi="Arial" w:cs="Arial"/>
          <w:sz w:val="21"/>
          <w:szCs w:val="21"/>
          <w:lang w:eastAsia="en-AU"/>
        </w:rPr>
      </w:pPr>
      <w:r w:rsidRPr="00E75CE7">
        <w:rPr>
          <w:rFonts w:ascii="Arial" w:hAnsi="Arial" w:cs="Arial"/>
          <w:sz w:val="21"/>
          <w:szCs w:val="21"/>
          <w:lang w:eastAsia="en-AU"/>
        </w:rPr>
        <w:t>Event one from 02:30 until 02:40 reporting the patient was physically restrained.</w:t>
      </w:r>
    </w:p>
    <w:p w14:paraId="54C78910" w14:textId="408A3D10" w:rsidR="00A4091F" w:rsidRPr="00D41EC7" w:rsidRDefault="00A4091F" w:rsidP="00D41EC7">
      <w:pPr>
        <w:pStyle w:val="ListParagraph"/>
        <w:numPr>
          <w:ilvl w:val="0"/>
          <w:numId w:val="27"/>
        </w:numPr>
        <w:autoSpaceDE w:val="0"/>
        <w:autoSpaceDN w:val="0"/>
        <w:adjustRightInd w:val="0"/>
        <w:rPr>
          <w:rFonts w:ascii="Arial" w:hAnsi="Arial" w:cs="Arial"/>
          <w:sz w:val="21"/>
          <w:szCs w:val="21"/>
          <w:lang w:eastAsia="en-AU"/>
        </w:rPr>
      </w:pPr>
      <w:r w:rsidRPr="00D41EC7">
        <w:rPr>
          <w:rFonts w:ascii="Arial" w:hAnsi="Arial" w:cs="Arial"/>
          <w:sz w:val="21"/>
          <w:szCs w:val="21"/>
          <w:lang w:eastAsia="en-AU"/>
        </w:rPr>
        <w:t>Event two from 02:4</w:t>
      </w:r>
      <w:r w:rsidR="21E48C0B" w:rsidRPr="00D41EC7">
        <w:rPr>
          <w:rFonts w:ascii="Arial" w:hAnsi="Arial" w:cs="Arial"/>
          <w:sz w:val="21"/>
          <w:szCs w:val="21"/>
          <w:lang w:eastAsia="en-AU"/>
        </w:rPr>
        <w:t>0</w:t>
      </w:r>
      <w:r w:rsidRPr="00D41EC7">
        <w:rPr>
          <w:rFonts w:ascii="Arial" w:hAnsi="Arial" w:cs="Arial"/>
          <w:sz w:val="21"/>
          <w:szCs w:val="21"/>
          <w:lang w:eastAsia="en-AU"/>
        </w:rPr>
        <w:t xml:space="preserve"> until 02:50 reporting the patient was both physically and mechanically restrained.</w:t>
      </w:r>
    </w:p>
    <w:p w14:paraId="05E21524" w14:textId="08407ACC" w:rsidR="00A4091F" w:rsidRPr="00E75CE7" w:rsidRDefault="00A4091F" w:rsidP="00D41EC7">
      <w:pPr>
        <w:pStyle w:val="ListParagraph"/>
        <w:numPr>
          <w:ilvl w:val="0"/>
          <w:numId w:val="27"/>
        </w:numPr>
        <w:autoSpaceDE w:val="0"/>
        <w:autoSpaceDN w:val="0"/>
        <w:adjustRightInd w:val="0"/>
        <w:rPr>
          <w:rFonts w:cs="Arial"/>
          <w:lang w:eastAsia="en-AU"/>
        </w:rPr>
      </w:pPr>
      <w:r w:rsidRPr="00D41EC7">
        <w:rPr>
          <w:rFonts w:ascii="Arial" w:hAnsi="Arial" w:cs="Arial"/>
          <w:sz w:val="21"/>
          <w:szCs w:val="21"/>
          <w:lang w:eastAsia="en-AU"/>
        </w:rPr>
        <w:t>Event three from 02:50 until 03:00 reporting the patient was mechanically restrained</w:t>
      </w:r>
      <w:r w:rsidRPr="00D41EC7">
        <w:rPr>
          <w:rFonts w:cs="Arial"/>
          <w:lang w:eastAsia="en-AU"/>
        </w:rPr>
        <w:t>.</w:t>
      </w:r>
      <w:r w:rsidRPr="00160F9A">
        <w:t xml:space="preserve"> </w:t>
      </w:r>
    </w:p>
    <w:p w14:paraId="019CFDBA" w14:textId="77777777" w:rsidR="00E75CE7" w:rsidRDefault="00E75CE7" w:rsidP="00E75CE7">
      <w:pPr>
        <w:autoSpaceDE w:val="0"/>
        <w:autoSpaceDN w:val="0"/>
        <w:adjustRightInd w:val="0"/>
        <w:rPr>
          <w:rFonts w:cs="Arial"/>
          <w:lang w:eastAsia="en-AU"/>
        </w:rPr>
      </w:pPr>
    </w:p>
    <w:p w14:paraId="53FB117D" w14:textId="168435EB" w:rsidR="00E75CE7" w:rsidRPr="00E75CE7" w:rsidRDefault="00E75CE7" w:rsidP="00E75CE7">
      <w:pPr>
        <w:autoSpaceDE w:val="0"/>
        <w:autoSpaceDN w:val="0"/>
        <w:adjustRightInd w:val="0"/>
        <w:rPr>
          <w:rFonts w:cs="Arial"/>
          <w:lang w:eastAsia="en-AU"/>
        </w:rPr>
      </w:pPr>
      <w:r>
        <w:rPr>
          <w:noProof/>
        </w:rPr>
        <w:drawing>
          <wp:inline distT="0" distB="0" distL="0" distR="0" wp14:anchorId="69153549" wp14:editId="0544E6C9">
            <wp:extent cx="5838825" cy="3971925"/>
            <wp:effectExtent l="0" t="0" r="9525" b="9525"/>
            <wp:docPr id="502518973" name="Picture 1" descr="This picture represents the scenario described and how to enter the combination of restraints into the CMI/ODS (statewide mental health datab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518973" name="Picture 1" descr="This picture represents the scenario described and how to enter the combination of restraints into the CMI/ODS (statewide mental health database)"/>
                    <pic:cNvPicPr/>
                  </pic:nvPicPr>
                  <pic:blipFill>
                    <a:blip r:embed="rId23"/>
                    <a:stretch>
                      <a:fillRect/>
                    </a:stretch>
                  </pic:blipFill>
                  <pic:spPr>
                    <a:xfrm>
                      <a:off x="0" y="0"/>
                      <a:ext cx="5838825" cy="3971925"/>
                    </a:xfrm>
                    <a:prstGeom prst="rect">
                      <a:avLst/>
                    </a:prstGeom>
                  </pic:spPr>
                </pic:pic>
              </a:graphicData>
            </a:graphic>
          </wp:inline>
        </w:drawing>
      </w:r>
    </w:p>
    <w:p w14:paraId="7AA03FDE" w14:textId="77777777" w:rsidR="00A4091F" w:rsidRDefault="00A4091F" w:rsidP="00A4091F">
      <w:pPr>
        <w:pStyle w:val="Body"/>
      </w:pPr>
    </w:p>
    <w:p w14:paraId="0252C52C" w14:textId="77777777" w:rsidR="00D41EC7" w:rsidRDefault="00D41EC7" w:rsidP="00D41EC7">
      <w:pPr>
        <w:autoSpaceDE w:val="0"/>
        <w:autoSpaceDN w:val="0"/>
        <w:adjustRightInd w:val="0"/>
        <w:rPr>
          <w:rFonts w:cs="Arial"/>
          <w:lang w:eastAsia="en-AU"/>
        </w:rPr>
      </w:pPr>
      <w:r>
        <w:t xml:space="preserve">Note:  </w:t>
      </w:r>
      <w:r>
        <w:rPr>
          <w:rFonts w:cs="Arial"/>
          <w:lang w:eastAsia="en-AU"/>
        </w:rPr>
        <w:t xml:space="preserve">To enter this information into the CMI/ODS requires a single bodily restraint episode containing </w:t>
      </w:r>
      <w:r w:rsidRPr="000319C4">
        <w:rPr>
          <w:rFonts w:cs="Arial"/>
          <w:i/>
          <w:lang w:eastAsia="en-AU"/>
        </w:rPr>
        <w:t xml:space="preserve">three </w:t>
      </w:r>
      <w:r>
        <w:rPr>
          <w:rFonts w:cs="Arial"/>
          <w:lang w:eastAsia="en-AU"/>
        </w:rPr>
        <w:t>separate events.  When entering a combination of restraints into CMI/ODS select ‘Form of Restraint Change’ as the reason for adding a new line.  When all entries have been entered select ‘Complete’.</w:t>
      </w:r>
    </w:p>
    <w:p w14:paraId="0BBAD596" w14:textId="3C62C9E1" w:rsidR="00D41EC7" w:rsidRDefault="00D41EC7" w:rsidP="00A4091F">
      <w:pPr>
        <w:pStyle w:val="Body"/>
      </w:pPr>
    </w:p>
    <w:p w14:paraId="637CDE8E" w14:textId="77777777" w:rsidR="00821E05" w:rsidRDefault="00821E05" w:rsidP="00A4091F">
      <w:pPr>
        <w:pStyle w:val="Body"/>
      </w:pPr>
    </w:p>
    <w:p w14:paraId="788CD8EB" w14:textId="77777777" w:rsidR="00821E05" w:rsidRDefault="00821E05" w:rsidP="00A4091F">
      <w:pPr>
        <w:pStyle w:val="Body"/>
      </w:pPr>
    </w:p>
    <w:p w14:paraId="687D200A" w14:textId="77777777" w:rsidR="00E75CE7" w:rsidRDefault="00E75CE7">
      <w:pPr>
        <w:spacing w:after="0" w:line="240" w:lineRule="auto"/>
        <w:rPr>
          <w:rFonts w:eastAsia="MS Mincho"/>
          <w:b/>
          <w:bCs/>
          <w:color w:val="53565A"/>
          <w:sz w:val="24"/>
          <w:szCs w:val="22"/>
        </w:rPr>
      </w:pPr>
      <w:r>
        <w:br w:type="page"/>
      </w:r>
    </w:p>
    <w:p w14:paraId="3A2B67DE" w14:textId="7DE8D695" w:rsidR="00A4091F" w:rsidRDefault="00A4091F" w:rsidP="00A4091F">
      <w:pPr>
        <w:pStyle w:val="Heading4"/>
      </w:pPr>
      <w:r>
        <w:lastRenderedPageBreak/>
        <w:t xml:space="preserve">Scenario </w:t>
      </w:r>
      <w:r w:rsidR="007720CC">
        <w:t>3</w:t>
      </w:r>
      <w:r>
        <w:t xml:space="preserve"> – Combination of bodily restraint methods</w:t>
      </w:r>
    </w:p>
    <w:p w14:paraId="1E3A2A2C" w14:textId="77777777" w:rsidR="005661EA" w:rsidRDefault="00A4091F" w:rsidP="005661EA">
      <w:pPr>
        <w:autoSpaceDE w:val="0"/>
        <w:autoSpaceDN w:val="0"/>
        <w:adjustRightInd w:val="0"/>
        <w:rPr>
          <w:rFonts w:cs="Arial"/>
          <w:lang w:eastAsia="en-AU"/>
        </w:rPr>
      </w:pPr>
      <w:r w:rsidRPr="00A4091F">
        <w:rPr>
          <w:szCs w:val="21"/>
        </w:rPr>
        <w:t>A patient is mechanically restrained for a period of thirty minutes. The patient is restrained by the wrist from 12:30 until 12:40 they are then restrained by both the wrist and ankle from 12:40 until 12:50. The patient is then released from the ankle restraint and the wrist restraint is maintained until 13:00.</w:t>
      </w:r>
      <w:r w:rsidRPr="00A4091F">
        <w:rPr>
          <w:szCs w:val="21"/>
        </w:rPr>
        <w:br/>
      </w:r>
      <w:r w:rsidRPr="00A4091F">
        <w:rPr>
          <w:szCs w:val="21"/>
        </w:rPr>
        <w:br/>
        <w:t>To enter this information into the CMI/ODS requires a single bodily restraint episode containing three separate events.</w:t>
      </w:r>
      <w:r w:rsidR="005661EA">
        <w:rPr>
          <w:szCs w:val="21"/>
        </w:rPr>
        <w:t xml:space="preserve">  </w:t>
      </w:r>
      <w:r w:rsidR="005661EA">
        <w:rPr>
          <w:rFonts w:cs="Arial"/>
          <w:lang w:eastAsia="en-AU"/>
        </w:rPr>
        <w:t>When entering a combination of restraints into CMI/ODS select ‘Form of Restraint Change’ as the reason for adding a new line.  When all entries have been entered select ‘Complete’.</w:t>
      </w:r>
    </w:p>
    <w:p w14:paraId="536136D1" w14:textId="77777777" w:rsidR="005661EA" w:rsidRDefault="005661EA" w:rsidP="00A4091F">
      <w:pPr>
        <w:pStyle w:val="DHHSbody"/>
        <w:spacing w:line="240" w:lineRule="auto"/>
        <w:contextualSpacing/>
        <w:rPr>
          <w:sz w:val="21"/>
          <w:szCs w:val="21"/>
        </w:rPr>
      </w:pPr>
    </w:p>
    <w:p w14:paraId="243F8ED7" w14:textId="77777777" w:rsidR="007720CC" w:rsidRPr="00A4091F" w:rsidRDefault="007720CC" w:rsidP="00821E05">
      <w:pPr>
        <w:pStyle w:val="DHHSbody"/>
        <w:numPr>
          <w:ilvl w:val="0"/>
          <w:numId w:val="28"/>
        </w:numPr>
        <w:spacing w:line="240" w:lineRule="auto"/>
        <w:contextualSpacing/>
        <w:rPr>
          <w:sz w:val="21"/>
          <w:szCs w:val="21"/>
        </w:rPr>
      </w:pPr>
      <w:r w:rsidRPr="6BBCDE2F">
        <w:rPr>
          <w:sz w:val="21"/>
          <w:szCs w:val="21"/>
        </w:rPr>
        <w:t>Event one from 12:30 until 12:40 reporting the patient was restrained by the wrist</w:t>
      </w:r>
    </w:p>
    <w:p w14:paraId="355799BE" w14:textId="77777777" w:rsidR="007720CC" w:rsidRPr="00A4091F" w:rsidRDefault="007720CC" w:rsidP="00821E05">
      <w:pPr>
        <w:pStyle w:val="DHHSbody"/>
        <w:numPr>
          <w:ilvl w:val="0"/>
          <w:numId w:val="28"/>
        </w:numPr>
        <w:spacing w:line="240" w:lineRule="auto"/>
        <w:contextualSpacing/>
        <w:rPr>
          <w:sz w:val="21"/>
          <w:szCs w:val="21"/>
        </w:rPr>
      </w:pPr>
      <w:r w:rsidRPr="6BBCDE2F">
        <w:rPr>
          <w:sz w:val="21"/>
          <w:szCs w:val="21"/>
        </w:rPr>
        <w:t>Event two from 12:40 until 12:50 reporting the patient was physically restrained by both wrist and ankle</w:t>
      </w:r>
    </w:p>
    <w:p w14:paraId="7CB1DB15" w14:textId="77777777" w:rsidR="007720CC" w:rsidRPr="00A4091F" w:rsidRDefault="007720CC" w:rsidP="00821E05">
      <w:pPr>
        <w:pStyle w:val="DHHSbody"/>
        <w:numPr>
          <w:ilvl w:val="0"/>
          <w:numId w:val="28"/>
        </w:numPr>
        <w:spacing w:line="240" w:lineRule="auto"/>
        <w:contextualSpacing/>
        <w:rPr>
          <w:sz w:val="21"/>
          <w:szCs w:val="21"/>
        </w:rPr>
      </w:pPr>
      <w:r w:rsidRPr="349BA1B0">
        <w:rPr>
          <w:sz w:val="21"/>
          <w:szCs w:val="21"/>
        </w:rPr>
        <w:t xml:space="preserve">Event three from 12:50 until 13:00 reporting the patient was restrained by wrist </w:t>
      </w:r>
    </w:p>
    <w:p w14:paraId="0B0D32B6" w14:textId="77777777" w:rsidR="005661EA" w:rsidRDefault="005661EA" w:rsidP="00A4091F">
      <w:pPr>
        <w:pStyle w:val="DHHSbody"/>
        <w:spacing w:line="240" w:lineRule="auto"/>
        <w:contextualSpacing/>
        <w:rPr>
          <w:sz w:val="21"/>
          <w:szCs w:val="21"/>
        </w:rPr>
      </w:pPr>
    </w:p>
    <w:p w14:paraId="707B790C" w14:textId="6E693664" w:rsidR="00A4091F" w:rsidRPr="00A4091F" w:rsidRDefault="00873ADD" w:rsidP="00A4091F">
      <w:pPr>
        <w:pStyle w:val="Body"/>
      </w:pPr>
      <w:r w:rsidRPr="00160F9A">
        <w:object w:dxaOrig="15797" w:dyaOrig="9164" w14:anchorId="42EDFC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This table outlines a scenario of using a combination of restraints and how that would be entered onto the computer system." style="width:425.75pt;height:246.95pt" o:ole="">
            <v:imagedata r:id="rId24" o:title=""/>
          </v:shape>
          <o:OLEObject Type="Embed" ProgID="Visio.Drawing.11" ShapeID="_x0000_i1025" DrawAspect="Content" ObjectID="_1788259679" r:id="rId25"/>
        </w:object>
      </w:r>
    </w:p>
    <w:p w14:paraId="5B3B4FB0" w14:textId="77777777" w:rsidR="00553F69" w:rsidRDefault="00553F69" w:rsidP="005A1600">
      <w:pPr>
        <w:tabs>
          <w:tab w:val="left" w:pos="724"/>
        </w:tabs>
        <w:spacing w:line="312" w:lineRule="auto"/>
      </w:pPr>
    </w:p>
    <w:p w14:paraId="7EC3F76A" w14:textId="7818672E" w:rsidR="005F25A9" w:rsidRDefault="00821E05" w:rsidP="005A1600">
      <w:pPr>
        <w:tabs>
          <w:tab w:val="left" w:pos="724"/>
        </w:tabs>
        <w:spacing w:line="312" w:lineRule="auto"/>
        <w:rPr>
          <w:rFonts w:cs="Arial"/>
          <w:lang w:eastAsia="en-AU"/>
        </w:rPr>
      </w:pPr>
      <w:r>
        <w:t xml:space="preserve">Note:  </w:t>
      </w:r>
      <w:r>
        <w:rPr>
          <w:rFonts w:cs="Arial"/>
          <w:lang w:eastAsia="en-AU"/>
        </w:rPr>
        <w:t xml:space="preserve">To enter this information into the CMI/ODS requires a single bodily restraint episode containing </w:t>
      </w:r>
      <w:r w:rsidRPr="000319C4">
        <w:rPr>
          <w:rFonts w:cs="Arial"/>
          <w:i/>
          <w:lang w:eastAsia="en-AU"/>
        </w:rPr>
        <w:t xml:space="preserve">three </w:t>
      </w:r>
      <w:r>
        <w:rPr>
          <w:rFonts w:cs="Arial"/>
          <w:lang w:eastAsia="en-AU"/>
        </w:rPr>
        <w:t>separate events.  When entering a combination of restraints into CMI/ODS select ‘Form of Restraint Change’ as the reason for adding a new line.  When all entries have been entered select ‘Complete’.</w:t>
      </w:r>
    </w:p>
    <w:p w14:paraId="4294183A" w14:textId="77777777" w:rsidR="00821E05" w:rsidRDefault="00821E05" w:rsidP="005A1600">
      <w:pPr>
        <w:tabs>
          <w:tab w:val="left" w:pos="724"/>
        </w:tabs>
        <w:spacing w:line="312" w:lineRule="auto"/>
        <w:rPr>
          <w:rFonts w:cs="Arial"/>
        </w:rPr>
      </w:pPr>
    </w:p>
    <w:p w14:paraId="16EFDA31" w14:textId="77777777" w:rsidR="00553F69" w:rsidRDefault="00553F69">
      <w:pPr>
        <w:spacing w:after="0" w:line="240" w:lineRule="auto"/>
        <w:rPr>
          <w:rFonts w:eastAsia="MS Gothic" w:cs="Arial"/>
          <w:bCs/>
          <w:color w:val="548DD4" w:themeColor="text2" w:themeTint="99"/>
          <w:kern w:val="32"/>
          <w:sz w:val="40"/>
          <w:szCs w:val="40"/>
        </w:rPr>
      </w:pPr>
      <w:bookmarkStart w:id="12" w:name="_Toc176180352"/>
      <w:r>
        <w:br w:type="page"/>
      </w:r>
    </w:p>
    <w:p w14:paraId="5A6994B9" w14:textId="400B9214" w:rsidR="00086E97" w:rsidRDefault="00A4091F" w:rsidP="00086E97">
      <w:pPr>
        <w:pStyle w:val="Heading1"/>
      </w:pPr>
      <w:r>
        <w:lastRenderedPageBreak/>
        <w:t xml:space="preserve">Recording </w:t>
      </w:r>
      <w:r w:rsidR="00821E05">
        <w:t xml:space="preserve">Bodily </w:t>
      </w:r>
      <w:r>
        <w:t>Restraint</w:t>
      </w:r>
      <w:bookmarkEnd w:id="12"/>
      <w:r>
        <w:t xml:space="preserve"> </w:t>
      </w:r>
    </w:p>
    <w:p w14:paraId="1F7B6A88" w14:textId="0CFEAECA" w:rsidR="00086E97" w:rsidRDefault="00A4091F" w:rsidP="00086E97">
      <w:pPr>
        <w:spacing w:line="312" w:lineRule="auto"/>
        <w:rPr>
          <w:rFonts w:cs="Arial"/>
        </w:rPr>
      </w:pPr>
      <w:r>
        <w:rPr>
          <w:rFonts w:cs="Arial"/>
        </w:rPr>
        <w:t xml:space="preserve">The CMI/ODS </w:t>
      </w:r>
      <w:proofErr w:type="gramStart"/>
      <w:r w:rsidR="00821E05">
        <w:rPr>
          <w:rFonts w:cs="Arial"/>
        </w:rPr>
        <w:t>has</w:t>
      </w:r>
      <w:r>
        <w:rPr>
          <w:rFonts w:cs="Arial"/>
        </w:rPr>
        <w:t xml:space="preserve"> the ability to</w:t>
      </w:r>
      <w:proofErr w:type="gramEnd"/>
      <w:r>
        <w:rPr>
          <w:rFonts w:cs="Arial"/>
        </w:rPr>
        <w:t xml:space="preserve"> record episodes of </w:t>
      </w:r>
      <w:r w:rsidR="00821E05">
        <w:rPr>
          <w:rFonts w:cs="Arial"/>
        </w:rPr>
        <w:t xml:space="preserve">bodily </w:t>
      </w:r>
      <w:r>
        <w:rPr>
          <w:rFonts w:cs="Arial"/>
        </w:rPr>
        <w:t>restraint which occur in an emergency department, urgent care centre or inpatient unit</w:t>
      </w:r>
      <w:r w:rsidR="00086E97" w:rsidRPr="00C74C5D">
        <w:rPr>
          <w:rFonts w:cs="Arial"/>
        </w:rPr>
        <w:t>.</w:t>
      </w:r>
      <w:r>
        <w:rPr>
          <w:rFonts w:cs="Arial"/>
        </w:rPr>
        <w:t xml:space="preserve">  While it is possible to record instances which begin in an emergency department and continue as an inpatient as a single episode, the resulting data does not accurately capture this sequence of events.  Currently</w:t>
      </w:r>
      <w:r w:rsidR="00821E05">
        <w:rPr>
          <w:rFonts w:cs="Arial"/>
        </w:rPr>
        <w:t xml:space="preserve"> in CMI/ODS</w:t>
      </w:r>
      <w:r>
        <w:rPr>
          <w:rFonts w:cs="Arial"/>
        </w:rPr>
        <w:t xml:space="preserve"> this scenario </w:t>
      </w:r>
      <w:r w:rsidR="00821E05">
        <w:rPr>
          <w:rFonts w:cs="Arial"/>
        </w:rPr>
        <w:t xml:space="preserve">would attribute </w:t>
      </w:r>
      <w:r>
        <w:rPr>
          <w:rFonts w:cs="Arial"/>
        </w:rPr>
        <w:t>the entire restraint episode against the emergency department which is an inaccurate representation of what took place.</w:t>
      </w:r>
    </w:p>
    <w:p w14:paraId="5D7D1B5D" w14:textId="7BF127EC" w:rsidR="00A4091F" w:rsidRDefault="00A4091F" w:rsidP="00086E97">
      <w:pPr>
        <w:spacing w:line="312" w:lineRule="auto"/>
        <w:rPr>
          <w:rFonts w:cs="Arial"/>
        </w:rPr>
      </w:pPr>
      <w:r w:rsidRPr="349BA1B0">
        <w:rPr>
          <w:rFonts w:cs="Arial"/>
        </w:rPr>
        <w:t xml:space="preserve">To resolve this issue, any instances where this scenario occurs should be recorded as two (2) separate restraint episodes.  The first episode is to be recorded against the emergency department up until the time of admission with the second episode to be recorded against the </w:t>
      </w:r>
      <w:r w:rsidR="00821E05">
        <w:rPr>
          <w:rFonts w:cs="Arial"/>
        </w:rPr>
        <w:t xml:space="preserve">inpatient </w:t>
      </w:r>
      <w:r w:rsidRPr="349BA1B0">
        <w:rPr>
          <w:rFonts w:cs="Arial"/>
        </w:rPr>
        <w:t>subcentre.</w:t>
      </w:r>
    </w:p>
    <w:p w14:paraId="7B53A1B6" w14:textId="205EF68A" w:rsidR="00A4091F" w:rsidRDefault="00A4091F" w:rsidP="00086E97">
      <w:pPr>
        <w:spacing w:line="312" w:lineRule="auto"/>
        <w:rPr>
          <w:rFonts w:cs="Arial"/>
        </w:rPr>
      </w:pPr>
      <w:r>
        <w:rPr>
          <w:rFonts w:cs="Arial"/>
        </w:rPr>
        <w:t xml:space="preserve">While it is acknowledged that this may not represent the exact nature of the restraint, it is a compromise that permits the </w:t>
      </w:r>
      <w:r w:rsidR="00810AB9">
        <w:rPr>
          <w:rFonts w:cs="Arial"/>
        </w:rPr>
        <w:t xml:space="preserve">accurate </w:t>
      </w:r>
      <w:r>
        <w:rPr>
          <w:rFonts w:cs="Arial"/>
        </w:rPr>
        <w:t>recording of the location where the restraint took place.</w:t>
      </w:r>
    </w:p>
    <w:p w14:paraId="06E868F6" w14:textId="77777777" w:rsidR="00A4091F" w:rsidRDefault="00A4091F" w:rsidP="00700485">
      <w:pPr>
        <w:pStyle w:val="Body"/>
      </w:pPr>
    </w:p>
    <w:p w14:paraId="285C41F6" w14:textId="66A64915" w:rsidR="00A4091F" w:rsidRDefault="00A4091F" w:rsidP="00A4091F">
      <w:pPr>
        <w:pStyle w:val="Heading4"/>
      </w:pPr>
      <w:r>
        <w:t>Recording restraint where consumer is in the Emergency Department or Urgent Care Centre</w:t>
      </w:r>
    </w:p>
    <w:p w14:paraId="19325949" w14:textId="3407FFB8" w:rsidR="00821E05" w:rsidRPr="00821E05" w:rsidRDefault="00821E05" w:rsidP="00821E05">
      <w:pPr>
        <w:pStyle w:val="Body"/>
      </w:pPr>
      <w:r>
        <w:t xml:space="preserve">If the consumer has bodily restraint interventions applied in the Emergency Department of an AMHS under the Mental Health &amp; Wellbeing </w:t>
      </w:r>
      <w:proofErr w:type="gramStart"/>
      <w:r>
        <w:t>Act</w:t>
      </w:r>
      <w:proofErr w:type="gramEnd"/>
      <w:r>
        <w:t xml:space="preserve"> then this should be recorded in CMI/ODS against the location of Emergency Department or Urgent Care Centre as below:</w:t>
      </w:r>
    </w:p>
    <w:p w14:paraId="27CEACA2" w14:textId="7A3ED2D5" w:rsidR="00A4091F" w:rsidRDefault="00A4091F" w:rsidP="00ED08D0">
      <w:pPr>
        <w:pStyle w:val="Body"/>
        <w:numPr>
          <w:ilvl w:val="0"/>
          <w:numId w:val="24"/>
        </w:numPr>
      </w:pPr>
      <w:r>
        <w:t>In the Functions menu, select ‘Bodily Restraint’.</w:t>
      </w:r>
    </w:p>
    <w:p w14:paraId="2EE19065" w14:textId="40661B04" w:rsidR="00A4091F" w:rsidRDefault="00A4091F" w:rsidP="00ED08D0">
      <w:pPr>
        <w:pStyle w:val="Body"/>
        <w:numPr>
          <w:ilvl w:val="0"/>
          <w:numId w:val="24"/>
        </w:numPr>
      </w:pPr>
      <w:r>
        <w:t>Perform a ‘Client Search’ to find the consumer who is being restrained.</w:t>
      </w:r>
    </w:p>
    <w:p w14:paraId="0540E7C2" w14:textId="26C9548B" w:rsidR="00A4091F" w:rsidRDefault="00A4091F" w:rsidP="00ED08D0">
      <w:pPr>
        <w:pStyle w:val="Body"/>
        <w:numPr>
          <w:ilvl w:val="0"/>
          <w:numId w:val="24"/>
        </w:numPr>
      </w:pPr>
      <w:r>
        <w:t>Click ‘Ok’ to continue to the Bodily Restraint screen.</w:t>
      </w:r>
    </w:p>
    <w:p w14:paraId="391E6077" w14:textId="03E191D3" w:rsidR="00A4091F" w:rsidRDefault="00A4091F" w:rsidP="00ED08D0">
      <w:pPr>
        <w:pStyle w:val="Body"/>
        <w:numPr>
          <w:ilvl w:val="0"/>
          <w:numId w:val="24"/>
        </w:numPr>
      </w:pPr>
      <w:r>
        <w:t>Select ADD to commence a new Bodily Restraint Episode.</w:t>
      </w:r>
    </w:p>
    <w:p w14:paraId="5009B779" w14:textId="582E3177" w:rsidR="00A4091F" w:rsidRDefault="00A4091F" w:rsidP="00ED08D0">
      <w:pPr>
        <w:pStyle w:val="Body"/>
        <w:numPr>
          <w:ilvl w:val="0"/>
          <w:numId w:val="24"/>
        </w:numPr>
      </w:pPr>
      <w:r>
        <w:t>Complete all details required in the Bodily Restraint Event section, including the mechanical or physical method</w:t>
      </w:r>
    </w:p>
    <w:p w14:paraId="67AF1B12" w14:textId="0DE215D9" w:rsidR="00A4091F" w:rsidRDefault="00A4091F" w:rsidP="00ED08D0">
      <w:pPr>
        <w:pStyle w:val="Body"/>
        <w:numPr>
          <w:ilvl w:val="0"/>
          <w:numId w:val="24"/>
        </w:numPr>
      </w:pPr>
      <w:r>
        <w:t>Select ‘Save’</w:t>
      </w:r>
      <w:r w:rsidR="00F41C2D">
        <w:t>.</w:t>
      </w:r>
    </w:p>
    <w:p w14:paraId="2A836CC3" w14:textId="451800DD" w:rsidR="00F41C2D" w:rsidRDefault="00F41C2D" w:rsidP="00ED08D0">
      <w:pPr>
        <w:pStyle w:val="Body"/>
        <w:numPr>
          <w:ilvl w:val="0"/>
          <w:numId w:val="24"/>
        </w:numPr>
      </w:pPr>
      <w:r>
        <w:t xml:space="preserve">Select emergency department or urgent care centre from the </w:t>
      </w:r>
      <w:r w:rsidR="004457C5">
        <w:t>drop-down</w:t>
      </w:r>
      <w:r>
        <w:t xml:space="preserve"> box to identify the Location</w:t>
      </w:r>
    </w:p>
    <w:p w14:paraId="5B966C62" w14:textId="2B4D3103" w:rsidR="00F41C2D" w:rsidRDefault="00F41C2D" w:rsidP="00ED08D0">
      <w:pPr>
        <w:pStyle w:val="Body"/>
        <w:numPr>
          <w:ilvl w:val="0"/>
          <w:numId w:val="24"/>
        </w:numPr>
      </w:pPr>
      <w:r>
        <w:t>Select ‘Ok’ and you will be prompted to confirm the details with a warning that the data entry cannot be modified/deleted once saved.</w:t>
      </w:r>
    </w:p>
    <w:p w14:paraId="732F9B7A" w14:textId="084B658D" w:rsidR="00F41C2D" w:rsidRDefault="00F41C2D" w:rsidP="00ED08D0">
      <w:pPr>
        <w:pStyle w:val="Body"/>
        <w:numPr>
          <w:ilvl w:val="0"/>
          <w:numId w:val="24"/>
        </w:numPr>
      </w:pPr>
      <w:r>
        <w:t>Select ‘Yes’ to finalise the process.</w:t>
      </w:r>
    </w:p>
    <w:p w14:paraId="056D6187" w14:textId="77777777" w:rsidR="00F41C2D" w:rsidRDefault="00F41C2D" w:rsidP="00A4091F">
      <w:pPr>
        <w:pStyle w:val="Body"/>
      </w:pPr>
    </w:p>
    <w:p w14:paraId="66F09ED2" w14:textId="5C7E4201" w:rsidR="00F41C2D" w:rsidRDefault="00F41C2D" w:rsidP="00F41C2D">
      <w:pPr>
        <w:pStyle w:val="Heading4"/>
      </w:pPr>
      <w:r>
        <w:t>Recording restraint where a consumer is currently admitted</w:t>
      </w:r>
    </w:p>
    <w:p w14:paraId="7369AEE0" w14:textId="60702B55" w:rsidR="00F41C2D" w:rsidRDefault="00821E05" w:rsidP="00F41C2D">
      <w:pPr>
        <w:pStyle w:val="Body"/>
      </w:pPr>
      <w:r>
        <w:t xml:space="preserve">If the consumer is admitted to a mental health inpatient </w:t>
      </w:r>
      <w:r w:rsidR="004457C5">
        <w:t>unit,</w:t>
      </w:r>
      <w:r>
        <w:t xml:space="preserve"> then t</w:t>
      </w:r>
      <w:r w:rsidR="00F41C2D">
        <w:t xml:space="preserve">he Bodily Restraint function can be accessed either by the ‘Functions’ menu or the ‘Options’ menu of the </w:t>
      </w:r>
      <w:proofErr w:type="gramStart"/>
      <w:r w:rsidR="00F41C2D">
        <w:t>Admission</w:t>
      </w:r>
      <w:proofErr w:type="gramEnd"/>
      <w:r w:rsidR="00F41C2D">
        <w:t xml:space="preserve"> screen/function.</w:t>
      </w:r>
    </w:p>
    <w:p w14:paraId="41D45CD2" w14:textId="344124D8" w:rsidR="00F41C2D" w:rsidRDefault="00F41C2D" w:rsidP="00F41C2D">
      <w:pPr>
        <w:pStyle w:val="Body"/>
      </w:pPr>
      <w:r>
        <w:t>If you are in the admission screen there is no need to search for the consumer as you would have done that already, however, if choosing to use the ‘Function’, ‘Bodily Restraint’ way of entering data then you will need to search for your consumer.</w:t>
      </w:r>
    </w:p>
    <w:p w14:paraId="2AD46CC7" w14:textId="04E73AB8" w:rsidR="00F41C2D" w:rsidRDefault="00F41C2D" w:rsidP="00F41C2D">
      <w:pPr>
        <w:pStyle w:val="Body"/>
      </w:pPr>
      <w:r>
        <w:t>Follow the steps above except that the subcentre will default to the subcentre where the consumer is admitted if the dates of the restraint are within the admitted episode.</w:t>
      </w:r>
    </w:p>
    <w:p w14:paraId="0A13479A" w14:textId="292AD2FA" w:rsidR="00F41C2D" w:rsidRDefault="00F41C2D" w:rsidP="00F41C2D">
      <w:pPr>
        <w:pStyle w:val="Heading4"/>
      </w:pPr>
      <w:r>
        <w:lastRenderedPageBreak/>
        <w:t>Recording restraint where a consumer begins in ED and is admitted while restrained</w:t>
      </w:r>
    </w:p>
    <w:p w14:paraId="1185FC1D" w14:textId="42913B53" w:rsidR="00F41C2D" w:rsidRDefault="00F41C2D" w:rsidP="00F41C2D">
      <w:pPr>
        <w:pStyle w:val="Body"/>
      </w:pPr>
      <w:r>
        <w:t>To ensure the location where a consumer is restrained is accurate, this scenario will require two separate episodes of restraint to be recorded.</w:t>
      </w:r>
    </w:p>
    <w:p w14:paraId="346A49FC" w14:textId="171F71D5" w:rsidR="00F41C2D" w:rsidRDefault="00F41C2D" w:rsidP="00F41C2D">
      <w:pPr>
        <w:pStyle w:val="Body"/>
        <w:numPr>
          <w:ilvl w:val="0"/>
          <w:numId w:val="23"/>
        </w:numPr>
      </w:pPr>
      <w:r>
        <w:t>To capture the period where the consumer is in ED/UCC, follow the steps under the heading “Recording restraint where consumer is only in the Emergency Department”.</w:t>
      </w:r>
    </w:p>
    <w:p w14:paraId="4766BD0F" w14:textId="770E216A" w:rsidR="00F41C2D" w:rsidRDefault="00F41C2D" w:rsidP="00F41C2D">
      <w:pPr>
        <w:pStyle w:val="Body"/>
        <w:numPr>
          <w:ilvl w:val="0"/>
          <w:numId w:val="23"/>
        </w:numPr>
      </w:pPr>
      <w:r>
        <w:t>To capture the period where a consumer is admitted</w:t>
      </w:r>
      <w:r w:rsidR="00DE7983">
        <w:t xml:space="preserve"> to a mental health inpatient unit</w:t>
      </w:r>
      <w:r>
        <w:t>, follow the steps under the heading “Recording Restraint where a consumer is currently admitted”.</w:t>
      </w:r>
    </w:p>
    <w:p w14:paraId="0DFD8812" w14:textId="0905198C" w:rsidR="00C53CEE" w:rsidRDefault="00C53CEE" w:rsidP="00C53CEE">
      <w:pPr>
        <w:pStyle w:val="Body"/>
      </w:pPr>
    </w:p>
    <w:p w14:paraId="1AF792B3" w14:textId="65C7BD16" w:rsidR="00E86A34" w:rsidRDefault="00E86A34" w:rsidP="00C53CEE">
      <w:pPr>
        <w:pStyle w:val="Body"/>
      </w:pPr>
      <w:r>
        <w:t>The Bodily Restraint Summary screen in CMI/ODS should be as shown below:</w:t>
      </w:r>
    </w:p>
    <w:p w14:paraId="3CFDC3D9" w14:textId="602FB4E3" w:rsidR="00E86A34" w:rsidRDefault="00E86A34" w:rsidP="00C53CEE">
      <w:pPr>
        <w:pStyle w:val="Body"/>
      </w:pPr>
      <w:r>
        <w:rPr>
          <w:noProof/>
        </w:rPr>
        <w:drawing>
          <wp:inline distT="0" distB="0" distL="0" distR="0" wp14:anchorId="213B454E" wp14:editId="1953A59F">
            <wp:extent cx="6479540" cy="676275"/>
            <wp:effectExtent l="0" t="0" r="0" b="9525"/>
            <wp:docPr id="1296632750" name="Picture 1" descr="This is a screen shot of the information as shown on the computer syst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6632750" name="Picture 1" descr="This is a screen shot of the information as shown on the computer system"/>
                    <pic:cNvPicPr/>
                  </pic:nvPicPr>
                  <pic:blipFill>
                    <a:blip r:embed="rId26"/>
                    <a:stretch>
                      <a:fillRect/>
                    </a:stretch>
                  </pic:blipFill>
                  <pic:spPr>
                    <a:xfrm>
                      <a:off x="0" y="0"/>
                      <a:ext cx="6479540" cy="676275"/>
                    </a:xfrm>
                    <a:prstGeom prst="rect">
                      <a:avLst/>
                    </a:prstGeom>
                  </pic:spPr>
                </pic:pic>
              </a:graphicData>
            </a:graphic>
          </wp:inline>
        </w:drawing>
      </w:r>
    </w:p>
    <w:p w14:paraId="5640763F" w14:textId="77777777" w:rsidR="00E86A34" w:rsidRDefault="00E86A34" w:rsidP="00C53CEE">
      <w:pPr>
        <w:pStyle w:val="Body"/>
      </w:pPr>
    </w:p>
    <w:p w14:paraId="7A55D45F" w14:textId="77777777" w:rsidR="00E86A34" w:rsidRDefault="00E86A34" w:rsidP="00C53CEE">
      <w:pPr>
        <w:pStyle w:val="Body"/>
      </w:pPr>
    </w:p>
    <w:p w14:paraId="56C9002B" w14:textId="77777777" w:rsidR="00553F69" w:rsidRPr="00F41C2D" w:rsidRDefault="00553F69" w:rsidP="00C53CEE">
      <w:pPr>
        <w:pStyle w:val="Body"/>
      </w:pPr>
    </w:p>
    <w:p w14:paraId="5EB220FF" w14:textId="77777777" w:rsidR="006F21A6" w:rsidRPr="004A1F7A" w:rsidRDefault="006F21A6" w:rsidP="00553F69">
      <w:pPr>
        <w:pStyle w:val="Heading1"/>
        <w:rPr>
          <w:b/>
        </w:rPr>
      </w:pPr>
      <w:r w:rsidRPr="004A1F7A">
        <w:t>For More Information</w:t>
      </w:r>
    </w:p>
    <w:p w14:paraId="72A8BC76" w14:textId="77777777" w:rsidR="006F21A6" w:rsidRDefault="006F21A6" w:rsidP="006F21A6">
      <w:pPr>
        <w:keepNext/>
        <w:keepLines/>
        <w:spacing w:after="200" w:line="276" w:lineRule="auto"/>
        <w:outlineLvl w:val="0"/>
        <w:rPr>
          <w:rFonts w:eastAsia="Times"/>
          <w:szCs w:val="21"/>
        </w:rPr>
      </w:pPr>
      <w:r w:rsidRPr="004A1F7A">
        <w:rPr>
          <w:rFonts w:eastAsia="Times"/>
          <w:szCs w:val="21"/>
        </w:rPr>
        <w:t xml:space="preserve">Further information about the correct use of CMI/ODS can be found on the Victorian Government’s website.  </w:t>
      </w:r>
      <w:r>
        <w:rPr>
          <w:rFonts w:eastAsia="Times"/>
          <w:szCs w:val="21"/>
        </w:rPr>
        <w:t>Refer to</w:t>
      </w:r>
      <w:r w:rsidRPr="004A1F7A">
        <w:rPr>
          <w:rFonts w:eastAsia="Times"/>
          <w:szCs w:val="21"/>
        </w:rPr>
        <w:t xml:space="preserve"> the sections on; Registration of Clients, CMI/ODS Service Contacts and Subcentre/Program Maintenance. </w:t>
      </w:r>
    </w:p>
    <w:p w14:paraId="4E52F54D" w14:textId="77777777" w:rsidR="006F21A6" w:rsidRPr="004A1F7A" w:rsidRDefault="00494512" w:rsidP="006F21A6">
      <w:pPr>
        <w:keepNext/>
        <w:keepLines/>
        <w:spacing w:after="200" w:line="276" w:lineRule="auto"/>
        <w:outlineLvl w:val="0"/>
        <w:rPr>
          <w:rFonts w:eastAsia="Times"/>
          <w:szCs w:val="21"/>
        </w:rPr>
      </w:pPr>
      <w:hyperlink r:id="rId27" w:history="1">
        <w:r w:rsidR="006F21A6" w:rsidRPr="004A1F7A">
          <w:rPr>
            <w:rStyle w:val="Hyperlink"/>
            <w:rFonts w:eastAsia="MS Gothic" w:cs="Arial"/>
            <w:bCs/>
            <w:kern w:val="32"/>
          </w:rPr>
          <w:t>https://www.health.vic.gov.au/research-and-reporting/bulletins-and-program-management-circulars-pmc</w:t>
        </w:r>
      </w:hyperlink>
    </w:p>
    <w:p w14:paraId="5F995D51" w14:textId="77777777" w:rsidR="006F21A6" w:rsidRPr="004A1F7A" w:rsidRDefault="006F21A6" w:rsidP="006F21A6">
      <w:pPr>
        <w:keepNext/>
        <w:keepLines/>
        <w:spacing w:after="200" w:line="276" w:lineRule="auto"/>
        <w:outlineLvl w:val="0"/>
        <w:rPr>
          <w:rFonts w:eastAsia="MS Gothic" w:cs="Arial"/>
          <w:bCs/>
          <w:color w:val="004C97"/>
          <w:kern w:val="32"/>
          <w:szCs w:val="21"/>
          <w:u w:val="dotted"/>
        </w:rPr>
      </w:pPr>
      <w:r w:rsidRPr="004A1F7A">
        <w:rPr>
          <w:rFonts w:eastAsia="Times"/>
          <w:szCs w:val="21"/>
        </w:rPr>
        <w:t xml:space="preserve">For any queries relating to data reporting or program setup please email: </w:t>
      </w:r>
      <w:hyperlink r:id="rId28" w:history="1">
        <w:r w:rsidRPr="004A1F7A">
          <w:rPr>
            <w:rFonts w:eastAsia="MS Gothic" w:cs="Arial"/>
            <w:bCs/>
            <w:color w:val="004C97"/>
            <w:kern w:val="32"/>
            <w:u w:val="dotted"/>
          </w:rPr>
          <w:t>MHDReporting@health.vic.gov.au</w:t>
        </w:r>
      </w:hyperlink>
    </w:p>
    <w:tbl>
      <w:tblPr>
        <w:tblW w:w="4800" w:type="pct"/>
        <w:tblInd w:w="113" w:type="dxa"/>
        <w:tblCellMar>
          <w:top w:w="113" w:type="dxa"/>
          <w:bottom w:w="57" w:type="dxa"/>
        </w:tblCellMar>
        <w:tblLook w:val="00A0" w:firstRow="1" w:lastRow="0" w:firstColumn="1" w:lastColumn="0" w:noHBand="0" w:noVBand="0"/>
      </w:tblPr>
      <w:tblGrid>
        <w:gridCol w:w="9786"/>
      </w:tblGrid>
      <w:tr w:rsidR="006F21A6" w:rsidRPr="002802E3" w14:paraId="2FABD11D" w14:textId="77777777" w:rsidTr="001F462D">
        <w:trPr>
          <w:cantSplit/>
        </w:trPr>
        <w:tc>
          <w:tcPr>
            <w:tcW w:w="5000" w:type="pct"/>
            <w:tcBorders>
              <w:top w:val="single" w:sz="4" w:space="0" w:color="auto"/>
              <w:left w:val="single" w:sz="4" w:space="0" w:color="auto"/>
              <w:bottom w:val="single" w:sz="4" w:space="0" w:color="auto"/>
              <w:right w:val="single" w:sz="4" w:space="0" w:color="auto"/>
            </w:tcBorders>
            <w:vAlign w:val="bottom"/>
          </w:tcPr>
          <w:p w14:paraId="199DDE2B" w14:textId="77777777" w:rsidR="006F21A6" w:rsidRPr="00E20063" w:rsidRDefault="006F21A6" w:rsidP="001F462D">
            <w:pPr>
              <w:pStyle w:val="DHHSaccessibilitypara"/>
              <w:rPr>
                <w:sz w:val="20"/>
                <w:szCs w:val="20"/>
              </w:rPr>
            </w:pPr>
            <w:r w:rsidRPr="00E20063">
              <w:rPr>
                <w:sz w:val="20"/>
                <w:szCs w:val="20"/>
              </w:rPr>
              <w:t>To receive this publication in an accessible format email</w:t>
            </w:r>
            <w:r>
              <w:rPr>
                <w:sz w:val="20"/>
                <w:szCs w:val="20"/>
              </w:rPr>
              <w:t xml:space="preserve"> </w:t>
            </w:r>
            <w:hyperlink r:id="rId29" w:history="1">
              <w:r w:rsidRPr="00362FB2">
                <w:rPr>
                  <w:rStyle w:val="Hyperlink"/>
                  <w:sz w:val="20"/>
                  <w:szCs w:val="20"/>
                </w:rPr>
                <w:t>MHD Reporting</w:t>
              </w:r>
            </w:hyperlink>
            <w:r w:rsidRPr="00E20063">
              <w:rPr>
                <w:sz w:val="20"/>
                <w:szCs w:val="20"/>
              </w:rPr>
              <w:t xml:space="preserve"> </w:t>
            </w:r>
            <w:r>
              <w:rPr>
                <w:sz w:val="20"/>
                <w:szCs w:val="20"/>
              </w:rPr>
              <w:t>&lt;</w:t>
            </w:r>
            <w:r w:rsidRPr="00362FB2">
              <w:rPr>
                <w:sz w:val="20"/>
                <w:szCs w:val="20"/>
              </w:rPr>
              <w:t>MHDReporting@health.vic.gov.au</w:t>
            </w:r>
            <w:r>
              <w:rPr>
                <w:sz w:val="20"/>
                <w:szCs w:val="20"/>
              </w:rPr>
              <w:t>&gt;</w:t>
            </w:r>
          </w:p>
          <w:p w14:paraId="5860E71E" w14:textId="77777777" w:rsidR="006F21A6" w:rsidRDefault="006F21A6" w:rsidP="001F462D">
            <w:pPr>
              <w:pStyle w:val="DHHSbody"/>
            </w:pPr>
            <w:r w:rsidRPr="00E20063">
              <w:t>Authorised and published by the Victorian Government, 1 Treasury Place, Melbourne.</w:t>
            </w:r>
          </w:p>
          <w:p w14:paraId="188F5F64" w14:textId="548B15FE" w:rsidR="006F21A6" w:rsidRPr="00C549AC" w:rsidRDefault="00820C94" w:rsidP="001F462D">
            <w:pPr>
              <w:pStyle w:val="DHHSbody"/>
              <w:rPr>
                <w:rFonts w:cs="Arial"/>
                <w:sz w:val="21"/>
                <w:szCs w:val="21"/>
              </w:rPr>
            </w:pPr>
            <w:r w:rsidRPr="00820C94">
              <w:rPr>
                <w:rFonts w:cs="Arial"/>
                <w:b/>
                <w:bCs/>
                <w:color w:val="000000"/>
                <w:sz w:val="21"/>
                <w:szCs w:val="21"/>
              </w:rPr>
              <w:t xml:space="preserve">ISSN 2653-620X </w:t>
            </w:r>
            <w:r w:rsidR="006F21A6" w:rsidRPr="00C549AC">
              <w:rPr>
                <w:rFonts w:cs="Arial"/>
                <w:b/>
                <w:bCs/>
                <w:color w:val="000000"/>
                <w:sz w:val="21"/>
                <w:szCs w:val="21"/>
              </w:rPr>
              <w:t>- Online (pdf/word)</w:t>
            </w:r>
          </w:p>
          <w:p w14:paraId="4F4B2B9C" w14:textId="233BF09B" w:rsidR="006F21A6" w:rsidRDefault="006F21A6" w:rsidP="001F462D">
            <w:pPr>
              <w:pStyle w:val="DHHSbody"/>
            </w:pPr>
            <w:r w:rsidRPr="00E20063">
              <w:t>© State of Victoria, Department of Health</w:t>
            </w:r>
            <w:r>
              <w:t>, September 2024</w:t>
            </w:r>
          </w:p>
          <w:p w14:paraId="11D4E6ED" w14:textId="77777777" w:rsidR="006F21A6" w:rsidRPr="00BA5EAE" w:rsidRDefault="006F21A6" w:rsidP="001F462D">
            <w:pPr>
              <w:pStyle w:val="DHHSbody"/>
            </w:pPr>
            <w:r w:rsidRPr="00713BA6">
              <w:t xml:space="preserve">Available at </w:t>
            </w:r>
            <w:hyperlink r:id="rId30" w:history="1">
              <w:r w:rsidRPr="00713BA6">
                <w:rPr>
                  <w:rStyle w:val="Hyperlink"/>
                </w:rPr>
                <w:t>Bulletins and Program Management Circulars (PMC)</w:t>
              </w:r>
            </w:hyperlink>
            <w:r w:rsidRPr="00713BA6">
              <w:t xml:space="preserve"> &lt;</w:t>
            </w:r>
            <w:r w:rsidRPr="00362FB2">
              <w:t>https://www.health.vic.gov.au/research-and-reporting/bulletins-and-program-management-circulars-pmc</w:t>
            </w:r>
            <w:r w:rsidRPr="00713BA6">
              <w:t>&gt;.</w:t>
            </w:r>
          </w:p>
        </w:tc>
      </w:tr>
    </w:tbl>
    <w:p w14:paraId="1730DBCB" w14:textId="1276B930" w:rsidR="00C900B1" w:rsidRPr="00820C94" w:rsidRDefault="00C900B1" w:rsidP="00820C94">
      <w:pPr>
        <w:rPr>
          <w:rFonts w:cs="Arial"/>
        </w:rPr>
      </w:pPr>
    </w:p>
    <w:p w14:paraId="27C156A4" w14:textId="77777777" w:rsidR="00C53CEE" w:rsidRDefault="00C53CEE" w:rsidP="00F32368">
      <w:pPr>
        <w:pStyle w:val="Body"/>
      </w:pPr>
    </w:p>
    <w:p w14:paraId="1A8F14BA" w14:textId="77777777" w:rsidR="00C53CEE" w:rsidRPr="00F32368" w:rsidRDefault="00C53CEE" w:rsidP="00F32368">
      <w:pPr>
        <w:pStyle w:val="Body"/>
      </w:pPr>
    </w:p>
    <w:bookmarkEnd w:id="4"/>
    <w:p w14:paraId="45F6FDE5" w14:textId="77777777" w:rsidR="00162CA9" w:rsidRDefault="00162CA9" w:rsidP="00162CA9">
      <w:pPr>
        <w:pStyle w:val="Body"/>
      </w:pPr>
    </w:p>
    <w:sectPr w:rsidR="00162CA9" w:rsidSect="00485410">
      <w:footerReference w:type="even" r:id="rId31"/>
      <w:footerReference w:type="default" r:id="rId32"/>
      <w:footerReference w:type="first" r:id="rId33"/>
      <w:type w:val="continuous"/>
      <w:pgSz w:w="11906" w:h="16838" w:code="9"/>
      <w:pgMar w:top="1418" w:right="851" w:bottom="1135"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B3FD71" w14:textId="77777777" w:rsidR="00AB53F4" w:rsidRDefault="00AB53F4">
      <w:r>
        <w:separator/>
      </w:r>
    </w:p>
  </w:endnote>
  <w:endnote w:type="continuationSeparator" w:id="0">
    <w:p w14:paraId="6532C4D8" w14:textId="77777777" w:rsidR="00AB53F4" w:rsidRDefault="00AB53F4">
      <w:r>
        <w:continuationSeparator/>
      </w:r>
    </w:p>
  </w:endnote>
  <w:endnote w:type="continuationNotice" w:id="1">
    <w:p w14:paraId="5D181C5A" w14:textId="77777777" w:rsidR="00AB53F4" w:rsidRDefault="00AB53F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43" w:usb2="00000009" w:usb3="00000000" w:csb0="000001FF" w:csb1="00000000"/>
  </w:font>
  <w:font w:name="Lucida Grande">
    <w:altName w:val="Segoe UI"/>
    <w:panose1 w:val="00000000000000000000"/>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305133" w14:textId="748AF413" w:rsidR="007B7901" w:rsidRDefault="00663570">
    <w:pPr>
      <w:pStyle w:val="Footer"/>
    </w:pPr>
    <w:r>
      <w:rPr>
        <w:noProof/>
      </w:rPr>
      <mc:AlternateContent>
        <mc:Choice Requires="wps">
          <w:drawing>
            <wp:anchor distT="0" distB="0" distL="0" distR="0" simplePos="0" relativeHeight="251654656" behindDoc="0" locked="0" layoutInCell="1" allowOverlap="1" wp14:anchorId="11C271DE" wp14:editId="19F5785F">
              <wp:simplePos x="635" y="635"/>
              <wp:positionH relativeFrom="page">
                <wp:align>center</wp:align>
              </wp:positionH>
              <wp:positionV relativeFrom="page">
                <wp:align>bottom</wp:align>
              </wp:positionV>
              <wp:extent cx="656590" cy="369570"/>
              <wp:effectExtent l="0" t="0" r="10160" b="0"/>
              <wp:wrapNone/>
              <wp:docPr id="335630714"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1ECB8A59" w14:textId="0187309B" w:rsidR="00663570" w:rsidRPr="00663570" w:rsidRDefault="00663570" w:rsidP="00663570">
                          <w:pPr>
                            <w:spacing w:after="0"/>
                            <w:rPr>
                              <w:rFonts w:ascii="Arial Black" w:eastAsia="Arial Black" w:hAnsi="Arial Black" w:cs="Arial Black"/>
                              <w:noProof/>
                              <w:color w:val="000000"/>
                              <w:sz w:val="20"/>
                            </w:rPr>
                          </w:pPr>
                          <w:r w:rsidRPr="00663570">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1C271DE" id="_x0000_t202" coordsize="21600,21600" o:spt="202" path="m,l,21600r21600,l21600,xe">
              <v:stroke joinstyle="miter"/>
              <v:path gradientshapeok="t" o:connecttype="rect"/>
            </v:shapetype>
            <v:shape id="Text Box 11" o:spid="_x0000_s1026" type="#_x0000_t202" alt="OFFICIAL" style="position:absolute;left:0;text-align:left;margin-left:0;margin-top:0;width:51.7pt;height:29.1pt;z-index:2516546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" filled="f" stroked="f">
              <v:textbox style="mso-fit-shape-to-text:t" inset="0,0,0,15pt">
                <w:txbxContent>
                  <w:p w14:paraId="1ECB8A59" w14:textId="0187309B" w:rsidR="00663570" w:rsidRPr="00663570" w:rsidRDefault="00663570" w:rsidP="00663570">
                    <w:pPr>
                      <w:spacing w:after="0"/>
                      <w:rPr>
                        <w:rFonts w:ascii="Arial Black" w:eastAsia="Arial Black" w:hAnsi="Arial Black" w:cs="Arial Black"/>
                        <w:noProof/>
                        <w:color w:val="000000"/>
                        <w:sz w:val="20"/>
                      </w:rPr>
                    </w:pPr>
                    <w:r w:rsidRPr="00663570">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E12A9F" w14:textId="1952695B" w:rsidR="00E261B3" w:rsidRPr="00F65AA9" w:rsidRDefault="00663570" w:rsidP="00F84FA0">
    <w:pPr>
      <w:pStyle w:val="Footer"/>
    </w:pPr>
    <w:r>
      <w:rPr>
        <w:noProof/>
        <w:lang w:eastAsia="en-AU"/>
      </w:rPr>
      <mc:AlternateContent>
        <mc:Choice Requires="wps">
          <w:drawing>
            <wp:anchor distT="0" distB="0" distL="0" distR="0" simplePos="0" relativeHeight="251655680" behindDoc="0" locked="0" layoutInCell="1" allowOverlap="1" wp14:anchorId="09A096D0" wp14:editId="19127BC7">
              <wp:simplePos x="542925" y="9820275"/>
              <wp:positionH relativeFrom="page">
                <wp:align>center</wp:align>
              </wp:positionH>
              <wp:positionV relativeFrom="page">
                <wp:align>bottom</wp:align>
              </wp:positionV>
              <wp:extent cx="656590" cy="369570"/>
              <wp:effectExtent l="0" t="0" r="10160" b="0"/>
              <wp:wrapNone/>
              <wp:docPr id="1255792329"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045F40A5" w14:textId="553FB728" w:rsidR="00663570" w:rsidRPr="00663570" w:rsidRDefault="00663570" w:rsidP="00663570">
                          <w:pPr>
                            <w:spacing w:after="0"/>
                            <w:rPr>
                              <w:rFonts w:ascii="Arial Black" w:eastAsia="Arial Black" w:hAnsi="Arial Black" w:cs="Arial Black"/>
                              <w:noProof/>
                              <w:color w:val="000000"/>
                              <w:sz w:val="20"/>
                            </w:rPr>
                          </w:pPr>
                          <w:r w:rsidRPr="00663570">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9A096D0" id="_x0000_t202" coordsize="21600,21600" o:spt="202" path="m,l,21600r21600,l21600,xe">
              <v:stroke joinstyle="miter"/>
              <v:path gradientshapeok="t" o:connecttype="rect"/>
            </v:shapetype>
            <v:shape id="Text Box 12" o:spid="_x0000_s1027" type="#_x0000_t202" alt="OFFICIAL" style="position:absolute;left:0;text-align:left;margin-left:0;margin-top:0;width:51.7pt;height:29.1pt;z-index:2516556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" filled="f" stroked="f">
              <v:textbox style="mso-fit-shape-to-text:t" inset="0,0,0,15pt">
                <w:txbxContent>
                  <w:p w14:paraId="045F40A5" w14:textId="553FB728" w:rsidR="00663570" w:rsidRPr="00663570" w:rsidRDefault="00663570" w:rsidP="00663570">
                    <w:pPr>
                      <w:spacing w:after="0"/>
                      <w:rPr>
                        <w:rFonts w:ascii="Arial Black" w:eastAsia="Arial Black" w:hAnsi="Arial Black" w:cs="Arial Black"/>
                        <w:noProof/>
                        <w:color w:val="000000"/>
                        <w:sz w:val="20"/>
                      </w:rPr>
                    </w:pPr>
                    <w:r w:rsidRPr="00663570">
                      <w:rPr>
                        <w:rFonts w:ascii="Arial Black" w:eastAsia="Arial Black" w:hAnsi="Arial Black" w:cs="Arial Black"/>
                        <w:noProof/>
                        <w:color w:val="000000"/>
                        <w:sz w:val="20"/>
                      </w:rPr>
                      <w:t>OFFICIAL</w:t>
                    </w:r>
                  </w:p>
                </w:txbxContent>
              </v:textbox>
              <w10:wrap anchorx="page" anchory="page"/>
            </v:shape>
          </w:pict>
        </mc:Fallback>
      </mc:AlternateContent>
    </w:r>
    <w:r w:rsidR="0072251A">
      <w:rPr>
        <w:noProof/>
        <w:lang w:eastAsia="en-AU"/>
      </w:rPr>
      <w:drawing>
        <wp:anchor distT="0" distB="0" distL="114300" distR="114300" simplePos="0" relativeHeight="251652608" behindDoc="1" locked="1" layoutInCell="1" allowOverlap="1" wp14:anchorId="0EA0F0F2" wp14:editId="4F481C26">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C828A1" w14:textId="53322B27" w:rsidR="00E261B3" w:rsidRDefault="00663570">
    <w:pPr>
      <w:pStyle w:val="Footer"/>
    </w:pPr>
    <w:r>
      <w:rPr>
        <w:noProof/>
      </w:rPr>
      <mc:AlternateContent>
        <mc:Choice Requires="wps">
          <w:drawing>
            <wp:anchor distT="0" distB="0" distL="0" distR="0" simplePos="0" relativeHeight="251653632" behindDoc="0" locked="0" layoutInCell="1" allowOverlap="1" wp14:anchorId="46AE4864" wp14:editId="0C947AE4">
              <wp:simplePos x="635" y="635"/>
              <wp:positionH relativeFrom="page">
                <wp:align>center</wp:align>
              </wp:positionH>
              <wp:positionV relativeFrom="page">
                <wp:align>bottom</wp:align>
              </wp:positionV>
              <wp:extent cx="656590" cy="369570"/>
              <wp:effectExtent l="0" t="0" r="10160" b="0"/>
              <wp:wrapNone/>
              <wp:docPr id="267085881"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775D1004" w14:textId="483C5952" w:rsidR="00663570" w:rsidRPr="00663570" w:rsidRDefault="00663570" w:rsidP="00663570">
                          <w:pPr>
                            <w:spacing w:after="0"/>
                            <w:rPr>
                              <w:rFonts w:ascii="Arial Black" w:eastAsia="Arial Black" w:hAnsi="Arial Black" w:cs="Arial Black"/>
                              <w:noProof/>
                              <w:color w:val="000000"/>
                              <w:sz w:val="20"/>
                            </w:rPr>
                          </w:pPr>
                          <w:r w:rsidRPr="00663570">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6AE4864" id="_x0000_t202" coordsize="21600,21600" o:spt="202" path="m,l,21600r21600,l21600,xe">
              <v:stroke joinstyle="miter"/>
              <v:path gradientshapeok="t" o:connecttype="rect"/>
            </v:shapetype>
            <v:shape id="Text Box 10" o:spid="_x0000_s1028" type="#_x0000_t202" alt="OFFICIAL" style="position:absolute;left:0;text-align:left;margin-left:0;margin-top:0;width:51.7pt;height:29.1pt;z-index:2516536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ApsiZ7DgIAABwE&#10;AAAOAAAAAAAAAAAAAAAAAC4CAABkcnMvZTJvRG9jLnhtbFBLAQItABQABgAIAAAAIQDrG1UU2gAA&#10;AAQBAAAPAAAAAAAAAAAAAAAAAGgEAABkcnMvZG93bnJldi54bWxQSwUGAAAAAAQABADzAAAAbwUA&#10;AAAA&#10;" filled="f" stroked="f">
              <v:textbox style="mso-fit-shape-to-text:t" inset="0,0,0,15pt">
                <w:txbxContent>
                  <w:p w14:paraId="775D1004" w14:textId="483C5952" w:rsidR="00663570" w:rsidRPr="00663570" w:rsidRDefault="00663570" w:rsidP="00663570">
                    <w:pPr>
                      <w:spacing w:after="0"/>
                      <w:rPr>
                        <w:rFonts w:ascii="Arial Black" w:eastAsia="Arial Black" w:hAnsi="Arial Black" w:cs="Arial Black"/>
                        <w:noProof/>
                        <w:color w:val="000000"/>
                        <w:sz w:val="20"/>
                      </w:rPr>
                    </w:pPr>
                    <w:r w:rsidRPr="00663570">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52236B" w14:textId="53EA812A" w:rsidR="007B7901" w:rsidRDefault="00663570">
    <w:pPr>
      <w:pStyle w:val="Footer"/>
    </w:pPr>
    <w:r>
      <w:rPr>
        <w:noProof/>
      </w:rPr>
      <mc:AlternateContent>
        <mc:Choice Requires="wps">
          <w:drawing>
            <wp:anchor distT="0" distB="0" distL="0" distR="0" simplePos="0" relativeHeight="251657728" behindDoc="0" locked="0" layoutInCell="1" allowOverlap="1" wp14:anchorId="6669FFD9" wp14:editId="28313C9F">
              <wp:simplePos x="635" y="635"/>
              <wp:positionH relativeFrom="page">
                <wp:align>center</wp:align>
              </wp:positionH>
              <wp:positionV relativeFrom="page">
                <wp:align>bottom</wp:align>
              </wp:positionV>
              <wp:extent cx="656590" cy="369570"/>
              <wp:effectExtent l="0" t="0" r="10160" b="0"/>
              <wp:wrapNone/>
              <wp:docPr id="1402313888" name="Text Box 1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24033EC9" w14:textId="2B8C6802" w:rsidR="00663570" w:rsidRPr="00663570" w:rsidRDefault="00663570" w:rsidP="00663570">
                          <w:pPr>
                            <w:spacing w:after="0"/>
                            <w:rPr>
                              <w:rFonts w:ascii="Arial Black" w:eastAsia="Arial Black" w:hAnsi="Arial Black" w:cs="Arial Black"/>
                              <w:noProof/>
                              <w:color w:val="000000"/>
                              <w:sz w:val="20"/>
                            </w:rPr>
                          </w:pPr>
                          <w:r w:rsidRPr="00663570">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669FFD9" id="_x0000_t202" coordsize="21600,21600" o:spt="202" path="m,l,21600r21600,l21600,xe">
              <v:stroke joinstyle="miter"/>
              <v:path gradientshapeok="t" o:connecttype="rect"/>
            </v:shapetype>
            <v:shape id="Text Box 14" o:spid="_x0000_s1029" type="#_x0000_t202" alt="OFFICIAL" style="position:absolute;left:0;text-align:left;margin-left:0;margin-top:0;width:51.7pt;height:29.1pt;z-index:2516577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BEDZRGDgIAABwE&#10;AAAOAAAAAAAAAAAAAAAAAC4CAABkcnMvZTJvRG9jLnhtbFBLAQItABQABgAIAAAAIQDrG1UU2gAA&#10;AAQBAAAPAAAAAAAAAAAAAAAAAGgEAABkcnMvZG93bnJldi54bWxQSwUGAAAAAAQABADzAAAAbwUA&#10;AAAA&#10;" filled="f" stroked="f">
              <v:textbox style="mso-fit-shape-to-text:t" inset="0,0,0,15pt">
                <w:txbxContent>
                  <w:p w14:paraId="24033EC9" w14:textId="2B8C6802" w:rsidR="00663570" w:rsidRPr="00663570" w:rsidRDefault="00663570" w:rsidP="00663570">
                    <w:pPr>
                      <w:spacing w:after="0"/>
                      <w:rPr>
                        <w:rFonts w:ascii="Arial Black" w:eastAsia="Arial Black" w:hAnsi="Arial Black" w:cs="Arial Black"/>
                        <w:noProof/>
                        <w:color w:val="000000"/>
                        <w:sz w:val="20"/>
                      </w:rPr>
                    </w:pPr>
                    <w:r w:rsidRPr="00663570">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56C7B4" w14:textId="143E6473" w:rsidR="007B7901" w:rsidRDefault="00663570">
    <w:pPr>
      <w:pStyle w:val="Footer"/>
    </w:pPr>
    <w:r>
      <w:rPr>
        <w:noProof/>
      </w:rPr>
      <mc:AlternateContent>
        <mc:Choice Requires="wps">
          <w:drawing>
            <wp:anchor distT="0" distB="0" distL="0" distR="0" simplePos="0" relativeHeight="251658752" behindDoc="0" locked="0" layoutInCell="1" allowOverlap="1" wp14:anchorId="38A04919" wp14:editId="353220DB">
              <wp:simplePos x="635" y="635"/>
              <wp:positionH relativeFrom="page">
                <wp:align>center</wp:align>
              </wp:positionH>
              <wp:positionV relativeFrom="page">
                <wp:align>bottom</wp:align>
              </wp:positionV>
              <wp:extent cx="656590" cy="369570"/>
              <wp:effectExtent l="0" t="0" r="10160" b="0"/>
              <wp:wrapNone/>
              <wp:docPr id="356748670" name="Text Box 1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29439B62" w14:textId="21ACC3C3" w:rsidR="00663570" w:rsidRPr="00663570" w:rsidRDefault="00663570" w:rsidP="00663570">
                          <w:pPr>
                            <w:spacing w:after="0"/>
                            <w:rPr>
                              <w:rFonts w:ascii="Arial Black" w:eastAsia="Arial Black" w:hAnsi="Arial Black" w:cs="Arial Black"/>
                              <w:noProof/>
                              <w:color w:val="000000"/>
                              <w:sz w:val="20"/>
                            </w:rPr>
                          </w:pPr>
                          <w:r w:rsidRPr="00663570">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8A04919" id="_x0000_t202" coordsize="21600,21600" o:spt="202" path="m,l,21600r21600,l21600,xe">
              <v:stroke joinstyle="miter"/>
              <v:path gradientshapeok="t" o:connecttype="rect"/>
            </v:shapetype>
            <v:shape id="Text Box 15" o:spid="_x0000_s1030" type="#_x0000_t202" alt="OFFICIAL" style="position:absolute;left:0;text-align:left;margin-left:0;margin-top:0;width:51.7pt;height:29.1pt;z-index:2516587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" filled="f" stroked="f">
              <v:textbox style="mso-fit-shape-to-text:t" inset="0,0,0,15pt">
                <w:txbxContent>
                  <w:p w14:paraId="29439B62" w14:textId="21ACC3C3" w:rsidR="00663570" w:rsidRPr="00663570" w:rsidRDefault="00663570" w:rsidP="00663570">
                    <w:pPr>
                      <w:spacing w:after="0"/>
                      <w:rPr>
                        <w:rFonts w:ascii="Arial Black" w:eastAsia="Arial Black" w:hAnsi="Arial Black" w:cs="Arial Black"/>
                        <w:noProof/>
                        <w:color w:val="000000"/>
                        <w:sz w:val="20"/>
                      </w:rPr>
                    </w:pPr>
                    <w:r w:rsidRPr="00663570">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A4DA88" w14:textId="63C8CE6F" w:rsidR="007B7901" w:rsidRDefault="00663570">
    <w:pPr>
      <w:pStyle w:val="Footer"/>
    </w:pPr>
    <w:r>
      <w:rPr>
        <w:noProof/>
      </w:rPr>
      <mc:AlternateContent>
        <mc:Choice Requires="wps">
          <w:drawing>
            <wp:anchor distT="0" distB="0" distL="0" distR="0" simplePos="0" relativeHeight="251656704" behindDoc="0" locked="0" layoutInCell="1" allowOverlap="1" wp14:anchorId="29A45FCD" wp14:editId="13B4C1B6">
              <wp:simplePos x="635" y="635"/>
              <wp:positionH relativeFrom="page">
                <wp:align>center</wp:align>
              </wp:positionH>
              <wp:positionV relativeFrom="page">
                <wp:align>bottom</wp:align>
              </wp:positionV>
              <wp:extent cx="656590" cy="369570"/>
              <wp:effectExtent l="0" t="0" r="10160" b="0"/>
              <wp:wrapNone/>
              <wp:docPr id="835921707" name="Text Box 1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5DE759F3" w14:textId="0F72AB54" w:rsidR="00663570" w:rsidRPr="00663570" w:rsidRDefault="00663570" w:rsidP="00663570">
                          <w:pPr>
                            <w:spacing w:after="0"/>
                            <w:rPr>
                              <w:rFonts w:ascii="Arial Black" w:eastAsia="Arial Black" w:hAnsi="Arial Black" w:cs="Arial Black"/>
                              <w:noProof/>
                              <w:color w:val="000000"/>
                              <w:sz w:val="20"/>
                            </w:rPr>
                          </w:pPr>
                          <w:r w:rsidRPr="00663570">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9A45FCD" id="_x0000_t202" coordsize="21600,21600" o:spt="202" path="m,l,21600r21600,l21600,xe">
              <v:stroke joinstyle="miter"/>
              <v:path gradientshapeok="t" o:connecttype="rect"/>
            </v:shapetype>
            <v:shape id="Text Box 13" o:spid="_x0000_s1031" type="#_x0000_t202" alt="OFFICIAL" style="position:absolute;left:0;text-align:left;margin-left:0;margin-top:0;width:51.7pt;height:29.1pt;z-index:2516567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AqjjvLDgIAABwE&#10;AAAOAAAAAAAAAAAAAAAAAC4CAABkcnMvZTJvRG9jLnhtbFBLAQItABQABgAIAAAAIQDrG1UU2gAA&#10;AAQBAAAPAAAAAAAAAAAAAAAAAGgEAABkcnMvZG93bnJldi54bWxQSwUGAAAAAAQABADzAAAAbwUA&#10;AAAA&#10;" filled="f" stroked="f">
              <v:textbox style="mso-fit-shape-to-text:t" inset="0,0,0,15pt">
                <w:txbxContent>
                  <w:p w14:paraId="5DE759F3" w14:textId="0F72AB54" w:rsidR="00663570" w:rsidRPr="00663570" w:rsidRDefault="00663570" w:rsidP="00663570">
                    <w:pPr>
                      <w:spacing w:after="0"/>
                      <w:rPr>
                        <w:rFonts w:ascii="Arial Black" w:eastAsia="Arial Black" w:hAnsi="Arial Black" w:cs="Arial Black"/>
                        <w:noProof/>
                        <w:color w:val="000000"/>
                        <w:sz w:val="20"/>
                      </w:rPr>
                    </w:pPr>
                    <w:r w:rsidRPr="00663570">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82E1F2" w14:textId="144E7077" w:rsidR="007B7901" w:rsidRDefault="00663570">
    <w:pPr>
      <w:pStyle w:val="Footer"/>
    </w:pPr>
    <w:r>
      <w:rPr>
        <w:noProof/>
      </w:rPr>
      <mc:AlternateContent>
        <mc:Choice Requires="wps">
          <w:drawing>
            <wp:anchor distT="0" distB="0" distL="0" distR="0" simplePos="0" relativeHeight="251660800" behindDoc="0" locked="0" layoutInCell="1" allowOverlap="1" wp14:anchorId="203D521C" wp14:editId="06454239">
              <wp:simplePos x="635" y="635"/>
              <wp:positionH relativeFrom="page">
                <wp:align>center</wp:align>
              </wp:positionH>
              <wp:positionV relativeFrom="page">
                <wp:align>bottom</wp:align>
              </wp:positionV>
              <wp:extent cx="656590" cy="369570"/>
              <wp:effectExtent l="0" t="0" r="10160" b="0"/>
              <wp:wrapNone/>
              <wp:docPr id="481118008" name="Text Box 1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380CECEC" w14:textId="62E9F3DF" w:rsidR="00663570" w:rsidRPr="00663570" w:rsidRDefault="00663570" w:rsidP="00663570">
                          <w:pPr>
                            <w:spacing w:after="0"/>
                            <w:rPr>
                              <w:rFonts w:ascii="Arial Black" w:eastAsia="Arial Black" w:hAnsi="Arial Black" w:cs="Arial Black"/>
                              <w:noProof/>
                              <w:color w:val="000000"/>
                              <w:sz w:val="20"/>
                            </w:rPr>
                          </w:pPr>
                          <w:r w:rsidRPr="00663570">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03D521C" id="_x0000_t202" coordsize="21600,21600" o:spt="202" path="m,l,21600r21600,l21600,xe">
              <v:stroke joinstyle="miter"/>
              <v:path gradientshapeok="t" o:connecttype="rect"/>
            </v:shapetype>
            <v:shape id="Text Box 17" o:spid="_x0000_s1032" type="#_x0000_t202" alt="OFFICIAL" style="position:absolute;left:0;text-align:left;margin-left:0;margin-top:0;width:51.7pt;height:29.1pt;z-index:2516608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CdT+yNDgIAABwE&#10;AAAOAAAAAAAAAAAAAAAAAC4CAABkcnMvZTJvRG9jLnhtbFBLAQItABQABgAIAAAAIQDrG1UU2gAA&#10;AAQBAAAPAAAAAAAAAAAAAAAAAGgEAABkcnMvZG93bnJldi54bWxQSwUGAAAAAAQABADzAAAAbwUA&#10;AAAA&#10;" filled="f" stroked="f">
              <v:textbox style="mso-fit-shape-to-text:t" inset="0,0,0,15pt">
                <w:txbxContent>
                  <w:p w14:paraId="380CECEC" w14:textId="62E9F3DF" w:rsidR="00663570" w:rsidRPr="00663570" w:rsidRDefault="00663570" w:rsidP="00663570">
                    <w:pPr>
                      <w:spacing w:after="0"/>
                      <w:rPr>
                        <w:rFonts w:ascii="Arial Black" w:eastAsia="Arial Black" w:hAnsi="Arial Black" w:cs="Arial Black"/>
                        <w:noProof/>
                        <w:color w:val="000000"/>
                        <w:sz w:val="20"/>
                      </w:rPr>
                    </w:pPr>
                    <w:r w:rsidRPr="00663570">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EEB446" w14:textId="0D5AC105" w:rsidR="00373890" w:rsidRPr="00F65AA9" w:rsidRDefault="00663570" w:rsidP="00485410">
    <w:pPr>
      <w:pStyle w:val="Footer"/>
      <w:jc w:val="left"/>
    </w:pPr>
    <w:r>
      <w:rPr>
        <w:noProof/>
      </w:rPr>
      <mc:AlternateContent>
        <mc:Choice Requires="wps">
          <w:drawing>
            <wp:anchor distT="0" distB="0" distL="0" distR="0" simplePos="0" relativeHeight="251661824" behindDoc="0" locked="0" layoutInCell="1" allowOverlap="1" wp14:anchorId="52F9BD5B" wp14:editId="028AC396">
              <wp:simplePos x="541020" y="9815830"/>
              <wp:positionH relativeFrom="page">
                <wp:align>center</wp:align>
              </wp:positionH>
              <wp:positionV relativeFrom="page">
                <wp:align>bottom</wp:align>
              </wp:positionV>
              <wp:extent cx="656590" cy="369570"/>
              <wp:effectExtent l="0" t="0" r="10160" b="0"/>
              <wp:wrapNone/>
              <wp:docPr id="1048554051" name="Text Box 1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6AD205DD" w14:textId="1637E24E" w:rsidR="00663570" w:rsidRPr="00663570" w:rsidRDefault="00663570" w:rsidP="00663570">
                          <w:pPr>
                            <w:spacing w:after="0"/>
                            <w:rPr>
                              <w:rFonts w:ascii="Arial Black" w:eastAsia="Arial Black" w:hAnsi="Arial Black" w:cs="Arial Black"/>
                              <w:noProof/>
                              <w:color w:val="000000"/>
                              <w:sz w:val="20"/>
                            </w:rPr>
                          </w:pPr>
                          <w:r w:rsidRPr="00663570">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2F9BD5B" id="_x0000_t202" coordsize="21600,21600" o:spt="202" path="m,l,21600r21600,l21600,xe">
              <v:stroke joinstyle="miter"/>
              <v:path gradientshapeok="t" o:connecttype="rect"/>
            </v:shapetype>
            <v:shape id="Text Box 18" o:spid="_x0000_s1033" type="#_x0000_t202" alt="OFFICIAL" style="position:absolute;margin-left:0;margin-top:0;width:51.7pt;height:29.1pt;z-index:2516618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Dw8F6wDgIAABwE&#10;AAAOAAAAAAAAAAAAAAAAAC4CAABkcnMvZTJvRG9jLnhtbFBLAQItABQABgAIAAAAIQDrG1UU2gAA&#10;AAQBAAAPAAAAAAAAAAAAAAAAAGgEAABkcnMvZG93bnJldi54bWxQSwUGAAAAAAQABADzAAAAbwUA&#10;AAAA&#10;" filled="f" stroked="f">
              <v:textbox style="mso-fit-shape-to-text:t" inset="0,0,0,15pt">
                <w:txbxContent>
                  <w:p w14:paraId="6AD205DD" w14:textId="1637E24E" w:rsidR="00663570" w:rsidRPr="00663570" w:rsidRDefault="00663570" w:rsidP="00663570">
                    <w:pPr>
                      <w:spacing w:after="0"/>
                      <w:rPr>
                        <w:rFonts w:ascii="Arial Black" w:eastAsia="Arial Black" w:hAnsi="Arial Black" w:cs="Arial Black"/>
                        <w:noProof/>
                        <w:color w:val="000000"/>
                        <w:sz w:val="20"/>
                      </w:rPr>
                    </w:pPr>
                    <w:r w:rsidRPr="00663570">
                      <w:rPr>
                        <w:rFonts w:ascii="Arial Black" w:eastAsia="Arial Black" w:hAnsi="Arial Black" w:cs="Arial Black"/>
                        <w:noProof/>
                        <w:color w:val="000000"/>
                        <w:sz w:val="20"/>
                      </w:rPr>
                      <w:t>OFFICIAL</w:t>
                    </w:r>
                  </w:p>
                </w:txbxContent>
              </v:textbox>
              <w10:wrap anchorx="page" anchory="page"/>
            </v:shape>
          </w:pict>
        </mc:Fallback>
      </mc:AlternateContent>
    </w:r>
    <w:r w:rsidR="006F21A6">
      <w:t>Mental Health Bulletin 83 – Recording of Bodily Restraint in CMI/ODS</w:t>
    </w:r>
    <w:r w:rsidR="00485410">
      <w:tab/>
    </w:r>
    <w:r w:rsidR="00485410">
      <w:tab/>
    </w:r>
    <w:r w:rsidR="00485410">
      <w:tab/>
    </w:r>
    <w:r w:rsidR="00485410">
      <w:tab/>
    </w:r>
    <w:r w:rsidR="00485410">
      <w:tab/>
    </w:r>
    <w:r w:rsidR="00485410">
      <w:tab/>
    </w:r>
    <w:r w:rsidR="00485410">
      <w:tab/>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E1FBA2" w14:textId="64E5BE32" w:rsidR="007B7901" w:rsidRDefault="00663570">
    <w:pPr>
      <w:pStyle w:val="Footer"/>
    </w:pPr>
    <w:r>
      <w:rPr>
        <w:noProof/>
      </w:rPr>
      <mc:AlternateContent>
        <mc:Choice Requires="wps">
          <w:drawing>
            <wp:anchor distT="0" distB="0" distL="0" distR="0" simplePos="0" relativeHeight="251659776" behindDoc="0" locked="0" layoutInCell="1" allowOverlap="1" wp14:anchorId="5CBE68CB" wp14:editId="2CC1D40F">
              <wp:simplePos x="635" y="635"/>
              <wp:positionH relativeFrom="page">
                <wp:align>center</wp:align>
              </wp:positionH>
              <wp:positionV relativeFrom="page">
                <wp:align>bottom</wp:align>
              </wp:positionV>
              <wp:extent cx="656590" cy="369570"/>
              <wp:effectExtent l="0" t="0" r="10160" b="0"/>
              <wp:wrapNone/>
              <wp:docPr id="469204084" name="Text Box 1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620DA8EA" w14:textId="4115F6D1" w:rsidR="00663570" w:rsidRPr="00663570" w:rsidRDefault="00663570" w:rsidP="00663570">
                          <w:pPr>
                            <w:spacing w:after="0"/>
                            <w:rPr>
                              <w:rFonts w:ascii="Arial Black" w:eastAsia="Arial Black" w:hAnsi="Arial Black" w:cs="Arial Black"/>
                              <w:noProof/>
                              <w:color w:val="000000"/>
                              <w:sz w:val="20"/>
                            </w:rPr>
                          </w:pPr>
                          <w:r w:rsidRPr="00663570">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CBE68CB" id="_x0000_t202" coordsize="21600,21600" o:spt="202" path="m,l,21600r21600,l21600,xe">
              <v:stroke joinstyle="miter"/>
              <v:path gradientshapeok="t" o:connecttype="rect"/>
            </v:shapetype>
            <v:shape id="Text Box 16" o:spid="_x0000_s1034" type="#_x0000_t202" alt="OFFICIAL" style="position:absolute;left:0;text-align:left;margin-left:0;margin-top:0;width:51.7pt;height:29.1pt;z-index:2516597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DaMac2DgIAABwE&#10;AAAOAAAAAAAAAAAAAAAAAC4CAABkcnMvZTJvRG9jLnhtbFBLAQItABQABgAIAAAAIQDrG1UU2gAA&#10;AAQBAAAPAAAAAAAAAAAAAAAAAGgEAABkcnMvZG93bnJldi54bWxQSwUGAAAAAAQABADzAAAAbwUA&#10;AAAA&#10;" filled="f" stroked="f">
              <v:textbox style="mso-fit-shape-to-text:t" inset="0,0,0,15pt">
                <w:txbxContent>
                  <w:p w14:paraId="620DA8EA" w14:textId="4115F6D1" w:rsidR="00663570" w:rsidRPr="00663570" w:rsidRDefault="00663570" w:rsidP="00663570">
                    <w:pPr>
                      <w:spacing w:after="0"/>
                      <w:rPr>
                        <w:rFonts w:ascii="Arial Black" w:eastAsia="Arial Black" w:hAnsi="Arial Black" w:cs="Arial Black"/>
                        <w:noProof/>
                        <w:color w:val="000000"/>
                        <w:sz w:val="20"/>
                      </w:rPr>
                    </w:pPr>
                    <w:r w:rsidRPr="00663570">
                      <w:rPr>
                        <w:rFonts w:ascii="Arial Black" w:eastAsia="Arial Black" w:hAnsi="Arial Black" w:cs="Arial Black"/>
                        <w:noProof/>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D6204D" w14:textId="77777777" w:rsidR="00AB53F4" w:rsidRDefault="00AB53F4" w:rsidP="002862F1">
      <w:pPr>
        <w:spacing w:before="120"/>
      </w:pPr>
      <w:r>
        <w:separator/>
      </w:r>
    </w:p>
  </w:footnote>
  <w:footnote w:type="continuationSeparator" w:id="0">
    <w:p w14:paraId="4FC47EE9" w14:textId="77777777" w:rsidR="00AB53F4" w:rsidRDefault="00AB53F4">
      <w:r>
        <w:continuationSeparator/>
      </w:r>
    </w:p>
  </w:footnote>
  <w:footnote w:type="continuationNotice" w:id="1">
    <w:p w14:paraId="49626BC0" w14:textId="77777777" w:rsidR="00AB53F4" w:rsidRDefault="00AB53F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FAF4C5" w14:textId="1D43656C" w:rsidR="00EC40D5" w:rsidRDefault="00EC40D5" w:rsidP="00EC40D5">
    <w:pPr>
      <w:pStyle w:val="Heade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B4DB43" w14:textId="0F866695" w:rsidR="00E261B3" w:rsidRPr="0051568D" w:rsidRDefault="008C3697" w:rsidP="0011701A">
    <w:pPr>
      <w:pStyle w:val="Header"/>
    </w:pPr>
    <w:r>
      <w:ptab w:relativeTo="margin" w:alignment="right" w:leader="none"/>
    </w:r>
    <w:r w:rsidRPr="007E1227">
      <w:rPr>
        <w:b w:val="0"/>
        <w:bCs/>
      </w:rPr>
      <w:fldChar w:fldCharType="begin"/>
    </w:r>
    <w:r w:rsidRPr="007E1227">
      <w:rPr>
        <w:bCs/>
      </w:rPr>
      <w:instrText xml:space="preserve"> PAGE </w:instrText>
    </w:r>
    <w:r w:rsidRPr="007E1227">
      <w:rPr>
        <w:b w:val="0"/>
        <w:bCs/>
      </w:rPr>
      <w:fldChar w:fldCharType="separate"/>
    </w:r>
    <w:r w:rsidRPr="007E1227">
      <w:rPr>
        <w:bCs/>
      </w:rPr>
      <w:t>3</w:t>
    </w:r>
    <w:r w:rsidRPr="007E1227">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D676CD3"/>
    <w:multiLevelType w:val="hybridMultilevel"/>
    <w:tmpl w:val="5B7AD8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706330"/>
    <w:multiLevelType w:val="hybridMultilevel"/>
    <w:tmpl w:val="DC4CD972"/>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BA42476"/>
    <w:multiLevelType w:val="hybridMultilevel"/>
    <w:tmpl w:val="FFF4BD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DDD6BCA"/>
    <w:multiLevelType w:val="hybridMultilevel"/>
    <w:tmpl w:val="E8A0D5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E2C453F"/>
    <w:multiLevelType w:val="hybridMultilevel"/>
    <w:tmpl w:val="73948ABE"/>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EFD13CB"/>
    <w:multiLevelType w:val="hybridMultilevel"/>
    <w:tmpl w:val="283E20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CC3697E"/>
    <w:multiLevelType w:val="hybridMultilevel"/>
    <w:tmpl w:val="8D42B19A"/>
    <w:lvl w:ilvl="0" w:tplc="04090001">
      <w:start w:val="1"/>
      <w:numFmt w:val="bullet"/>
      <w:lvlText w:val=""/>
      <w:lvlJc w:val="left"/>
      <w:pPr>
        <w:tabs>
          <w:tab w:val="num" w:pos="720"/>
        </w:tabs>
        <w:ind w:left="720" w:hanging="360"/>
      </w:pPr>
      <w:rPr>
        <w:rFonts w:ascii="Symbol" w:hAnsi="Symbol" w:hint="default"/>
      </w:rPr>
    </w:lvl>
    <w:lvl w:ilvl="1" w:tplc="A3FED7AC">
      <w:start w:val="2"/>
      <w:numFmt w:val="bullet"/>
      <w:lvlText w:val="-"/>
      <w:lvlJc w:val="left"/>
      <w:pPr>
        <w:tabs>
          <w:tab w:val="num" w:pos="360"/>
        </w:tabs>
        <w:ind w:left="360" w:hanging="360"/>
      </w:pPr>
      <w:rPr>
        <w:rFonts w:ascii="Verdana" w:eastAsia="Webdings" w:hAnsi="Verdana" w:cs="Webdings" w:hint="default"/>
      </w:rPr>
    </w:lvl>
    <w:lvl w:ilvl="2" w:tplc="FB382C90">
      <w:numFmt w:val="bullet"/>
      <w:lvlText w:val="–"/>
      <w:lvlJc w:val="left"/>
      <w:pPr>
        <w:tabs>
          <w:tab w:val="num" w:pos="2160"/>
        </w:tabs>
        <w:ind w:left="2160" w:hanging="360"/>
      </w:pPr>
      <w:rPr>
        <w:rFonts w:ascii="Arial" w:eastAsia="Times New Roman" w:hAnsi="Arial" w:cs="Arial"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D3A1577"/>
    <w:multiLevelType w:val="hybridMultilevel"/>
    <w:tmpl w:val="3A2E46E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0"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45E47231"/>
    <w:multiLevelType w:val="hybridMultilevel"/>
    <w:tmpl w:val="400430B4"/>
    <w:lvl w:ilvl="0" w:tplc="040A67C6">
      <w:start w:val="1"/>
      <w:numFmt w:val="bullet"/>
      <w:lvlText w:val="–"/>
      <w:lvlJc w:val="left"/>
      <w:pPr>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BA23DAC"/>
    <w:multiLevelType w:val="multilevel"/>
    <w:tmpl w:val="8A86A6B0"/>
    <w:styleLink w:val="Bullets"/>
    <w:lvl w:ilvl="0">
      <w:start w:val="1"/>
      <w:numFmt w:val="bullet"/>
      <w:pStyle w:val="DHHSbullet1"/>
      <w:lvlText w:val=""/>
      <w:lvlJc w:val="left"/>
      <w:pPr>
        <w:ind w:left="284" w:hanging="284"/>
      </w:pPr>
      <w:rPr>
        <w:rFonts w:ascii="Symbol" w:hAnsi="Symbol" w:hint="default"/>
      </w:rPr>
    </w:lvl>
    <w:lvl w:ilvl="1">
      <w:start w:val="1"/>
      <w:numFmt w:val="bullet"/>
      <w:lvlRestart w:val="0"/>
      <w:pStyle w:val="DHHSbullet1lastline"/>
      <w:lvlText w:val=""/>
      <w:lvlJc w:val="left"/>
      <w:pPr>
        <w:ind w:left="284" w:hanging="284"/>
      </w:pPr>
      <w:rPr>
        <w:rFonts w:ascii="Symbol" w:hAnsi="Symbol" w:hint="default"/>
      </w:rPr>
    </w:lvl>
    <w:lvl w:ilvl="2">
      <w:start w:val="1"/>
      <w:numFmt w:val="bullet"/>
      <w:lvlRestart w:val="0"/>
      <w:pStyle w:val="DHHSbullet2"/>
      <w:lvlText w:val="–"/>
      <w:lvlJc w:val="left"/>
      <w:pPr>
        <w:ind w:left="567" w:hanging="283"/>
      </w:pPr>
      <w:rPr>
        <w:rFonts w:hint="default"/>
      </w:rPr>
    </w:lvl>
    <w:lvl w:ilvl="3">
      <w:start w:val="1"/>
      <w:numFmt w:val="bullet"/>
      <w:lvlRestart w:val="0"/>
      <w:pStyle w:val="DHHSbullet2lastline"/>
      <w:lvlText w:val="–"/>
      <w:lvlJc w:val="left"/>
      <w:pPr>
        <w:ind w:left="567" w:hanging="283"/>
      </w:pPr>
      <w:rPr>
        <w:rFonts w:hint="default"/>
      </w:rPr>
    </w:lvl>
    <w:lvl w:ilvl="4">
      <w:start w:val="1"/>
      <w:numFmt w:val="bullet"/>
      <w:lvlRestart w:val="0"/>
      <w:pStyle w:val="DHHSbulletindent"/>
      <w:lvlText w:val=""/>
      <w:lvlJc w:val="left"/>
      <w:pPr>
        <w:ind w:left="680" w:hanging="283"/>
      </w:pPr>
      <w:rPr>
        <w:rFonts w:ascii="Symbol" w:hAnsi="Symbol" w:hint="default"/>
      </w:rPr>
    </w:lvl>
    <w:lvl w:ilvl="5">
      <w:start w:val="1"/>
      <w:numFmt w:val="bullet"/>
      <w:lvlRestart w:val="0"/>
      <w:pStyle w:val="DHHSbulletindentlastline"/>
      <w:lvlText w:val=""/>
      <w:lvlJc w:val="left"/>
      <w:pPr>
        <w:ind w:left="680" w:hanging="283"/>
      </w:pPr>
      <w:rPr>
        <w:rFonts w:ascii="Symbol" w:hAnsi="Symbol" w:hint="default"/>
      </w:rPr>
    </w:lvl>
    <w:lvl w:ilvl="6">
      <w:start w:val="1"/>
      <w:numFmt w:val="bullet"/>
      <w:lvlRestart w:val="0"/>
      <w:pStyle w:val="DHHStablebullet"/>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3" w15:restartNumberingAfterBreak="0">
    <w:nsid w:val="4E9875BF"/>
    <w:multiLevelType w:val="hybridMultilevel"/>
    <w:tmpl w:val="0382DA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21A0062"/>
    <w:multiLevelType w:val="hybridMultilevel"/>
    <w:tmpl w:val="A94E8962"/>
    <w:lvl w:ilvl="0" w:tplc="0C090001">
      <w:start w:val="1"/>
      <w:numFmt w:val="bullet"/>
      <w:lvlText w:val=""/>
      <w:lvlJc w:val="left"/>
      <w:pPr>
        <w:ind w:left="786" w:hanging="360"/>
      </w:pPr>
      <w:rPr>
        <w:rFonts w:ascii="Symbol" w:hAnsi="Symbol"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15"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6"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7" w15:restartNumberingAfterBreak="0">
    <w:nsid w:val="5CD9499F"/>
    <w:multiLevelType w:val="hybridMultilevel"/>
    <w:tmpl w:val="3194419C"/>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E484C85"/>
    <w:multiLevelType w:val="hybridMultilevel"/>
    <w:tmpl w:val="A5CAA018"/>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1E27018"/>
    <w:multiLevelType w:val="hybridMultilevel"/>
    <w:tmpl w:val="4372D36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 w15:restartNumberingAfterBreak="0">
    <w:nsid w:val="626C1F28"/>
    <w:multiLevelType w:val="hybridMultilevel"/>
    <w:tmpl w:val="D4F421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633F3C46"/>
    <w:multiLevelType w:val="hybridMultilevel"/>
    <w:tmpl w:val="255CB3A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3" w15:restartNumberingAfterBreak="0">
    <w:nsid w:val="66477EB7"/>
    <w:multiLevelType w:val="hybridMultilevel"/>
    <w:tmpl w:val="FAB22C0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156449F"/>
    <w:multiLevelType w:val="hybridMultilevel"/>
    <w:tmpl w:val="7B724C96"/>
    <w:lvl w:ilvl="0" w:tplc="04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2BB4AEB"/>
    <w:multiLevelType w:val="hybridMultilevel"/>
    <w:tmpl w:val="7076C890"/>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34C0C85"/>
    <w:multiLevelType w:val="hybridMultilevel"/>
    <w:tmpl w:val="098CC4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E9315EF"/>
    <w:multiLevelType w:val="hybridMultilevel"/>
    <w:tmpl w:val="311208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FD278B1"/>
    <w:multiLevelType w:val="hybridMultilevel"/>
    <w:tmpl w:val="F5DEE79C"/>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82338394">
    <w:abstractNumId w:val="9"/>
  </w:num>
  <w:num w:numId="2" w16cid:durableId="1366297413">
    <w:abstractNumId w:val="16"/>
  </w:num>
  <w:num w:numId="3" w16cid:durableId="443231011">
    <w:abstractNumId w:val="15"/>
  </w:num>
  <w:num w:numId="4" w16cid:durableId="611792273">
    <w:abstractNumId w:val="21"/>
  </w:num>
  <w:num w:numId="5" w16cid:durableId="1999964636">
    <w:abstractNumId w:val="10"/>
  </w:num>
  <w:num w:numId="6" w16cid:durableId="509759099">
    <w:abstractNumId w:val="0"/>
  </w:num>
  <w:num w:numId="7" w16cid:durableId="47611385">
    <w:abstractNumId w:val="12"/>
  </w:num>
  <w:num w:numId="8" w16cid:durableId="2035567817">
    <w:abstractNumId w:val="24"/>
  </w:num>
  <w:num w:numId="9" w16cid:durableId="1342657146">
    <w:abstractNumId w:val="7"/>
  </w:num>
  <w:num w:numId="10" w16cid:durableId="541787378">
    <w:abstractNumId w:val="23"/>
  </w:num>
  <w:num w:numId="11" w16cid:durableId="1056516697">
    <w:abstractNumId w:val="19"/>
  </w:num>
  <w:num w:numId="12" w16cid:durableId="1866672926">
    <w:abstractNumId w:val="22"/>
  </w:num>
  <w:num w:numId="13" w16cid:durableId="1401364918">
    <w:abstractNumId w:val="14"/>
  </w:num>
  <w:num w:numId="14" w16cid:durableId="1838422969">
    <w:abstractNumId w:val="1"/>
  </w:num>
  <w:num w:numId="15" w16cid:durableId="1337540428">
    <w:abstractNumId w:val="4"/>
  </w:num>
  <w:num w:numId="16" w16cid:durableId="2016111986">
    <w:abstractNumId w:val="13"/>
  </w:num>
  <w:num w:numId="17" w16cid:durableId="2052486484">
    <w:abstractNumId w:val="11"/>
  </w:num>
  <w:num w:numId="18" w16cid:durableId="93399471">
    <w:abstractNumId w:val="8"/>
  </w:num>
  <w:num w:numId="19" w16cid:durableId="578489542">
    <w:abstractNumId w:val="27"/>
  </w:num>
  <w:num w:numId="20" w16cid:durableId="1247305056">
    <w:abstractNumId w:val="6"/>
  </w:num>
  <w:num w:numId="21" w16cid:durableId="1497912738">
    <w:abstractNumId w:val="26"/>
  </w:num>
  <w:num w:numId="22" w16cid:durableId="906188641">
    <w:abstractNumId w:val="20"/>
  </w:num>
  <w:num w:numId="23" w16cid:durableId="1919048693">
    <w:abstractNumId w:val="3"/>
  </w:num>
  <w:num w:numId="24" w16cid:durableId="2069064774">
    <w:abstractNumId w:val="28"/>
  </w:num>
  <w:num w:numId="25" w16cid:durableId="1334912805">
    <w:abstractNumId w:val="25"/>
  </w:num>
  <w:num w:numId="26" w16cid:durableId="50228084">
    <w:abstractNumId w:val="2"/>
  </w:num>
  <w:num w:numId="27" w16cid:durableId="1359819794">
    <w:abstractNumId w:val="18"/>
  </w:num>
  <w:num w:numId="28" w16cid:durableId="1516922273">
    <w:abstractNumId w:val="5"/>
  </w:num>
  <w:num w:numId="29" w16cid:durableId="660472914">
    <w:abstractNumId w:val="1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removePersonalInformation/>
  <w:removeDateAndTime/>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1"/>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0B1"/>
    <w:rsid w:val="00000719"/>
    <w:rsid w:val="00003403"/>
    <w:rsid w:val="00005347"/>
    <w:rsid w:val="000072B6"/>
    <w:rsid w:val="00007D58"/>
    <w:rsid w:val="0001021B"/>
    <w:rsid w:val="00011D89"/>
    <w:rsid w:val="000154FD"/>
    <w:rsid w:val="00016FBF"/>
    <w:rsid w:val="00022271"/>
    <w:rsid w:val="000235E8"/>
    <w:rsid w:val="00024D89"/>
    <w:rsid w:val="00024F6B"/>
    <w:rsid w:val="000250B6"/>
    <w:rsid w:val="00033D81"/>
    <w:rsid w:val="000343B0"/>
    <w:rsid w:val="00037366"/>
    <w:rsid w:val="00041BF0"/>
    <w:rsid w:val="00042C8A"/>
    <w:rsid w:val="0004536B"/>
    <w:rsid w:val="00046B68"/>
    <w:rsid w:val="00051947"/>
    <w:rsid w:val="00051D0E"/>
    <w:rsid w:val="000527DD"/>
    <w:rsid w:val="000543BC"/>
    <w:rsid w:val="000578B2"/>
    <w:rsid w:val="00060959"/>
    <w:rsid w:val="00060C8F"/>
    <w:rsid w:val="0006298A"/>
    <w:rsid w:val="000663CD"/>
    <w:rsid w:val="000733FE"/>
    <w:rsid w:val="00074037"/>
    <w:rsid w:val="00074219"/>
    <w:rsid w:val="00074ED5"/>
    <w:rsid w:val="00075EF4"/>
    <w:rsid w:val="00082F0F"/>
    <w:rsid w:val="000835C6"/>
    <w:rsid w:val="000844F8"/>
    <w:rsid w:val="0008508E"/>
    <w:rsid w:val="000851BD"/>
    <w:rsid w:val="00086E97"/>
    <w:rsid w:val="00087951"/>
    <w:rsid w:val="0009113B"/>
    <w:rsid w:val="00093402"/>
    <w:rsid w:val="00094DA3"/>
    <w:rsid w:val="00096CD1"/>
    <w:rsid w:val="000A012C"/>
    <w:rsid w:val="000A0EB9"/>
    <w:rsid w:val="000A186C"/>
    <w:rsid w:val="000A1EA4"/>
    <w:rsid w:val="000A2476"/>
    <w:rsid w:val="000A261A"/>
    <w:rsid w:val="000A3E01"/>
    <w:rsid w:val="000A641A"/>
    <w:rsid w:val="000B2E97"/>
    <w:rsid w:val="000B3EDB"/>
    <w:rsid w:val="000B4324"/>
    <w:rsid w:val="000B543D"/>
    <w:rsid w:val="000B55F9"/>
    <w:rsid w:val="000B5BF7"/>
    <w:rsid w:val="000B6BC8"/>
    <w:rsid w:val="000B70ED"/>
    <w:rsid w:val="000C0303"/>
    <w:rsid w:val="000C42EA"/>
    <w:rsid w:val="000C4546"/>
    <w:rsid w:val="000C52DA"/>
    <w:rsid w:val="000D1242"/>
    <w:rsid w:val="000E0970"/>
    <w:rsid w:val="000E1910"/>
    <w:rsid w:val="000E3CC7"/>
    <w:rsid w:val="000E6452"/>
    <w:rsid w:val="000E6BD4"/>
    <w:rsid w:val="000E6D6D"/>
    <w:rsid w:val="000F036D"/>
    <w:rsid w:val="000F1F1E"/>
    <w:rsid w:val="000F2259"/>
    <w:rsid w:val="000F2DDA"/>
    <w:rsid w:val="000F5213"/>
    <w:rsid w:val="00101001"/>
    <w:rsid w:val="00103276"/>
    <w:rsid w:val="0010392D"/>
    <w:rsid w:val="0010447F"/>
    <w:rsid w:val="00104FE3"/>
    <w:rsid w:val="00105E3B"/>
    <w:rsid w:val="0010714F"/>
    <w:rsid w:val="001120C5"/>
    <w:rsid w:val="0011701A"/>
    <w:rsid w:val="00120BD3"/>
    <w:rsid w:val="00122FEA"/>
    <w:rsid w:val="0012307F"/>
    <w:rsid w:val="001232BD"/>
    <w:rsid w:val="0012457F"/>
    <w:rsid w:val="00124ED5"/>
    <w:rsid w:val="001276FA"/>
    <w:rsid w:val="00133600"/>
    <w:rsid w:val="00134AAB"/>
    <w:rsid w:val="00135176"/>
    <w:rsid w:val="0014255B"/>
    <w:rsid w:val="001447B3"/>
    <w:rsid w:val="00152073"/>
    <w:rsid w:val="00154E2D"/>
    <w:rsid w:val="00156598"/>
    <w:rsid w:val="00161939"/>
    <w:rsid w:val="00161AA0"/>
    <w:rsid w:val="00161D2E"/>
    <w:rsid w:val="00161F3E"/>
    <w:rsid w:val="00162093"/>
    <w:rsid w:val="00162CA9"/>
    <w:rsid w:val="00165459"/>
    <w:rsid w:val="00165A57"/>
    <w:rsid w:val="0017009F"/>
    <w:rsid w:val="001712C2"/>
    <w:rsid w:val="00172BAF"/>
    <w:rsid w:val="001771DD"/>
    <w:rsid w:val="00177995"/>
    <w:rsid w:val="00177A8C"/>
    <w:rsid w:val="00186B33"/>
    <w:rsid w:val="00192F9D"/>
    <w:rsid w:val="0019457B"/>
    <w:rsid w:val="001957BE"/>
    <w:rsid w:val="00196EB8"/>
    <w:rsid w:val="00196EFB"/>
    <w:rsid w:val="001979FF"/>
    <w:rsid w:val="00197B17"/>
    <w:rsid w:val="001A1950"/>
    <w:rsid w:val="001A1C54"/>
    <w:rsid w:val="001A3ACE"/>
    <w:rsid w:val="001A3BB5"/>
    <w:rsid w:val="001B058F"/>
    <w:rsid w:val="001B738B"/>
    <w:rsid w:val="001C09DB"/>
    <w:rsid w:val="001C277E"/>
    <w:rsid w:val="001C2A72"/>
    <w:rsid w:val="001C31B7"/>
    <w:rsid w:val="001D0097"/>
    <w:rsid w:val="001D0758"/>
    <w:rsid w:val="001D0B75"/>
    <w:rsid w:val="001D39A5"/>
    <w:rsid w:val="001D3C09"/>
    <w:rsid w:val="001D44E8"/>
    <w:rsid w:val="001D5D56"/>
    <w:rsid w:val="001D60EC"/>
    <w:rsid w:val="001D6F59"/>
    <w:rsid w:val="001E0C5D"/>
    <w:rsid w:val="001E2A36"/>
    <w:rsid w:val="001E44DF"/>
    <w:rsid w:val="001E5058"/>
    <w:rsid w:val="001E5E66"/>
    <w:rsid w:val="001E68A5"/>
    <w:rsid w:val="001E6BB0"/>
    <w:rsid w:val="001E7282"/>
    <w:rsid w:val="001F3826"/>
    <w:rsid w:val="001F6E46"/>
    <w:rsid w:val="001F7186"/>
    <w:rsid w:val="001F7C91"/>
    <w:rsid w:val="00200176"/>
    <w:rsid w:val="002033B7"/>
    <w:rsid w:val="00203AD6"/>
    <w:rsid w:val="00206463"/>
    <w:rsid w:val="00206F2F"/>
    <w:rsid w:val="0021053D"/>
    <w:rsid w:val="00210A92"/>
    <w:rsid w:val="00216C03"/>
    <w:rsid w:val="00220C04"/>
    <w:rsid w:val="0022278D"/>
    <w:rsid w:val="0022701F"/>
    <w:rsid w:val="00227C68"/>
    <w:rsid w:val="00230339"/>
    <w:rsid w:val="002333F5"/>
    <w:rsid w:val="00233724"/>
    <w:rsid w:val="00234B34"/>
    <w:rsid w:val="0023510A"/>
    <w:rsid w:val="002365B4"/>
    <w:rsid w:val="00242D62"/>
    <w:rsid w:val="002432E1"/>
    <w:rsid w:val="00246207"/>
    <w:rsid w:val="00246C5E"/>
    <w:rsid w:val="00250960"/>
    <w:rsid w:val="00251343"/>
    <w:rsid w:val="002536A4"/>
    <w:rsid w:val="00254F58"/>
    <w:rsid w:val="002620BC"/>
    <w:rsid w:val="00262802"/>
    <w:rsid w:val="00263A90"/>
    <w:rsid w:val="00263C1F"/>
    <w:rsid w:val="0026408B"/>
    <w:rsid w:val="002671BD"/>
    <w:rsid w:val="00267C3E"/>
    <w:rsid w:val="002709BB"/>
    <w:rsid w:val="00270AD2"/>
    <w:rsid w:val="0027113F"/>
    <w:rsid w:val="00273BAC"/>
    <w:rsid w:val="00273F84"/>
    <w:rsid w:val="002747A7"/>
    <w:rsid w:val="002763B3"/>
    <w:rsid w:val="002802E3"/>
    <w:rsid w:val="0028213D"/>
    <w:rsid w:val="00284CDD"/>
    <w:rsid w:val="002862F1"/>
    <w:rsid w:val="00291373"/>
    <w:rsid w:val="0029597D"/>
    <w:rsid w:val="002962C3"/>
    <w:rsid w:val="0029752B"/>
    <w:rsid w:val="002A0A9C"/>
    <w:rsid w:val="002A483C"/>
    <w:rsid w:val="002B0C7C"/>
    <w:rsid w:val="002B1729"/>
    <w:rsid w:val="002B2EA4"/>
    <w:rsid w:val="002B36C7"/>
    <w:rsid w:val="002B4DD4"/>
    <w:rsid w:val="002B5277"/>
    <w:rsid w:val="002B5375"/>
    <w:rsid w:val="002B73A5"/>
    <w:rsid w:val="002B77C1"/>
    <w:rsid w:val="002C0ED7"/>
    <w:rsid w:val="002C25E3"/>
    <w:rsid w:val="002C2728"/>
    <w:rsid w:val="002C4E64"/>
    <w:rsid w:val="002D1E0D"/>
    <w:rsid w:val="002D3606"/>
    <w:rsid w:val="002D5006"/>
    <w:rsid w:val="002E01D0"/>
    <w:rsid w:val="002E161D"/>
    <w:rsid w:val="002E3100"/>
    <w:rsid w:val="002E407F"/>
    <w:rsid w:val="002E6C95"/>
    <w:rsid w:val="002E7C36"/>
    <w:rsid w:val="002F0107"/>
    <w:rsid w:val="002F3D32"/>
    <w:rsid w:val="002F5F31"/>
    <w:rsid w:val="002F5F46"/>
    <w:rsid w:val="002F7911"/>
    <w:rsid w:val="00302216"/>
    <w:rsid w:val="00303E53"/>
    <w:rsid w:val="00305CC1"/>
    <w:rsid w:val="00306E5F"/>
    <w:rsid w:val="00306ED5"/>
    <w:rsid w:val="00307E14"/>
    <w:rsid w:val="003100E8"/>
    <w:rsid w:val="00314054"/>
    <w:rsid w:val="0031495A"/>
    <w:rsid w:val="00315BD8"/>
    <w:rsid w:val="00316F27"/>
    <w:rsid w:val="003214F1"/>
    <w:rsid w:val="00322E4B"/>
    <w:rsid w:val="003232C8"/>
    <w:rsid w:val="00327870"/>
    <w:rsid w:val="0033259D"/>
    <w:rsid w:val="003333D2"/>
    <w:rsid w:val="00337587"/>
    <w:rsid w:val="003406C6"/>
    <w:rsid w:val="003418CC"/>
    <w:rsid w:val="003459BD"/>
    <w:rsid w:val="00350D38"/>
    <w:rsid w:val="00351B36"/>
    <w:rsid w:val="00356AA4"/>
    <w:rsid w:val="00357B4E"/>
    <w:rsid w:val="00357EF4"/>
    <w:rsid w:val="003605B3"/>
    <w:rsid w:val="0037116C"/>
    <w:rsid w:val="003716FD"/>
    <w:rsid w:val="00371E8B"/>
    <w:rsid w:val="0037204B"/>
    <w:rsid w:val="00373890"/>
    <w:rsid w:val="003744CF"/>
    <w:rsid w:val="00374717"/>
    <w:rsid w:val="0037676C"/>
    <w:rsid w:val="00381043"/>
    <w:rsid w:val="003829E5"/>
    <w:rsid w:val="00386109"/>
    <w:rsid w:val="00386944"/>
    <w:rsid w:val="00387225"/>
    <w:rsid w:val="003956CC"/>
    <w:rsid w:val="00395C9A"/>
    <w:rsid w:val="003A0853"/>
    <w:rsid w:val="003A5C17"/>
    <w:rsid w:val="003A6B67"/>
    <w:rsid w:val="003B13B6"/>
    <w:rsid w:val="003B15E6"/>
    <w:rsid w:val="003B408A"/>
    <w:rsid w:val="003B5733"/>
    <w:rsid w:val="003B65E8"/>
    <w:rsid w:val="003C08A2"/>
    <w:rsid w:val="003C2045"/>
    <w:rsid w:val="003C2BBA"/>
    <w:rsid w:val="003C43A1"/>
    <w:rsid w:val="003C43EB"/>
    <w:rsid w:val="003C4FC0"/>
    <w:rsid w:val="003C55F4"/>
    <w:rsid w:val="003C5AA2"/>
    <w:rsid w:val="003C7897"/>
    <w:rsid w:val="003C7A3F"/>
    <w:rsid w:val="003D2766"/>
    <w:rsid w:val="003D2A74"/>
    <w:rsid w:val="003D3E8F"/>
    <w:rsid w:val="003D6475"/>
    <w:rsid w:val="003E375C"/>
    <w:rsid w:val="003E4086"/>
    <w:rsid w:val="003E639E"/>
    <w:rsid w:val="003E71E5"/>
    <w:rsid w:val="003F0445"/>
    <w:rsid w:val="003F0C97"/>
    <w:rsid w:val="003F0CF0"/>
    <w:rsid w:val="003F14B1"/>
    <w:rsid w:val="003F2B20"/>
    <w:rsid w:val="003F3289"/>
    <w:rsid w:val="003F4A3A"/>
    <w:rsid w:val="003F5CB9"/>
    <w:rsid w:val="003F6630"/>
    <w:rsid w:val="004013C7"/>
    <w:rsid w:val="00401FCF"/>
    <w:rsid w:val="0040248F"/>
    <w:rsid w:val="00406285"/>
    <w:rsid w:val="004112C6"/>
    <w:rsid w:val="004114F6"/>
    <w:rsid w:val="004148F9"/>
    <w:rsid w:val="00414D4A"/>
    <w:rsid w:val="0042084E"/>
    <w:rsid w:val="00421EEF"/>
    <w:rsid w:val="00424D65"/>
    <w:rsid w:val="00442C6C"/>
    <w:rsid w:val="00443CBE"/>
    <w:rsid w:val="00443E8A"/>
    <w:rsid w:val="004441BC"/>
    <w:rsid w:val="004457C5"/>
    <w:rsid w:val="004468B4"/>
    <w:rsid w:val="0045230A"/>
    <w:rsid w:val="00454AD0"/>
    <w:rsid w:val="00457337"/>
    <w:rsid w:val="004576B1"/>
    <w:rsid w:val="00460563"/>
    <w:rsid w:val="00462E3D"/>
    <w:rsid w:val="00466E79"/>
    <w:rsid w:val="00470500"/>
    <w:rsid w:val="00470BB8"/>
    <w:rsid w:val="00470D7D"/>
    <w:rsid w:val="0047372D"/>
    <w:rsid w:val="00473BA3"/>
    <w:rsid w:val="004743DD"/>
    <w:rsid w:val="00474CEA"/>
    <w:rsid w:val="00483968"/>
    <w:rsid w:val="00484F86"/>
    <w:rsid w:val="00485410"/>
    <w:rsid w:val="00490746"/>
    <w:rsid w:val="00490852"/>
    <w:rsid w:val="004910DF"/>
    <w:rsid w:val="00491C9C"/>
    <w:rsid w:val="00492F30"/>
    <w:rsid w:val="00494512"/>
    <w:rsid w:val="004946F4"/>
    <w:rsid w:val="0049487E"/>
    <w:rsid w:val="004A160D"/>
    <w:rsid w:val="004A3E81"/>
    <w:rsid w:val="004A4195"/>
    <w:rsid w:val="004A5C62"/>
    <w:rsid w:val="004A5CE5"/>
    <w:rsid w:val="004A707D"/>
    <w:rsid w:val="004C4A42"/>
    <w:rsid w:val="004C5541"/>
    <w:rsid w:val="004C6EEE"/>
    <w:rsid w:val="004C702B"/>
    <w:rsid w:val="004D0033"/>
    <w:rsid w:val="004D016B"/>
    <w:rsid w:val="004D1B22"/>
    <w:rsid w:val="004D23CC"/>
    <w:rsid w:val="004D36F2"/>
    <w:rsid w:val="004D4012"/>
    <w:rsid w:val="004E1106"/>
    <w:rsid w:val="004E138F"/>
    <w:rsid w:val="004E3146"/>
    <w:rsid w:val="004E4649"/>
    <w:rsid w:val="004E5C2B"/>
    <w:rsid w:val="004F00DD"/>
    <w:rsid w:val="004F2133"/>
    <w:rsid w:val="004F4D39"/>
    <w:rsid w:val="004F5398"/>
    <w:rsid w:val="004F55F1"/>
    <w:rsid w:val="004F6936"/>
    <w:rsid w:val="00503DC6"/>
    <w:rsid w:val="00506F5D"/>
    <w:rsid w:val="00510C37"/>
    <w:rsid w:val="005126D0"/>
    <w:rsid w:val="0051568D"/>
    <w:rsid w:val="00522E2A"/>
    <w:rsid w:val="00525091"/>
    <w:rsid w:val="00526AC7"/>
    <w:rsid w:val="00526C15"/>
    <w:rsid w:val="00536395"/>
    <w:rsid w:val="00536499"/>
    <w:rsid w:val="00541EEC"/>
    <w:rsid w:val="00543903"/>
    <w:rsid w:val="00543F11"/>
    <w:rsid w:val="00546305"/>
    <w:rsid w:val="00546F4C"/>
    <w:rsid w:val="00547A95"/>
    <w:rsid w:val="0055119B"/>
    <w:rsid w:val="005524C0"/>
    <w:rsid w:val="00553F69"/>
    <w:rsid w:val="005548B5"/>
    <w:rsid w:val="00554C28"/>
    <w:rsid w:val="005661EA"/>
    <w:rsid w:val="00572031"/>
    <w:rsid w:val="00572282"/>
    <w:rsid w:val="00573CE3"/>
    <w:rsid w:val="00576E84"/>
    <w:rsid w:val="00580394"/>
    <w:rsid w:val="005809CD"/>
    <w:rsid w:val="00582B8C"/>
    <w:rsid w:val="00583DC1"/>
    <w:rsid w:val="005846ED"/>
    <w:rsid w:val="0058757E"/>
    <w:rsid w:val="005956F7"/>
    <w:rsid w:val="00596A4B"/>
    <w:rsid w:val="00597507"/>
    <w:rsid w:val="005A1600"/>
    <w:rsid w:val="005A479D"/>
    <w:rsid w:val="005B0BAB"/>
    <w:rsid w:val="005B1C6D"/>
    <w:rsid w:val="005B21B6"/>
    <w:rsid w:val="005B3A08"/>
    <w:rsid w:val="005B7A63"/>
    <w:rsid w:val="005C0955"/>
    <w:rsid w:val="005C49DA"/>
    <w:rsid w:val="005C50F3"/>
    <w:rsid w:val="005C54B5"/>
    <w:rsid w:val="005C5D80"/>
    <w:rsid w:val="005C5D91"/>
    <w:rsid w:val="005D07B8"/>
    <w:rsid w:val="005D6597"/>
    <w:rsid w:val="005E14E7"/>
    <w:rsid w:val="005E26A3"/>
    <w:rsid w:val="005E2ECB"/>
    <w:rsid w:val="005E447E"/>
    <w:rsid w:val="005E4FD1"/>
    <w:rsid w:val="005E5B16"/>
    <w:rsid w:val="005F0775"/>
    <w:rsid w:val="005F0CF5"/>
    <w:rsid w:val="005F21EB"/>
    <w:rsid w:val="005F25A9"/>
    <w:rsid w:val="005F3DD7"/>
    <w:rsid w:val="005F6184"/>
    <w:rsid w:val="00605908"/>
    <w:rsid w:val="00610D7C"/>
    <w:rsid w:val="00613414"/>
    <w:rsid w:val="00620154"/>
    <w:rsid w:val="00621DEA"/>
    <w:rsid w:val="0062408D"/>
    <w:rsid w:val="006240CC"/>
    <w:rsid w:val="00624940"/>
    <w:rsid w:val="006253C4"/>
    <w:rsid w:val="006254F8"/>
    <w:rsid w:val="00627DA7"/>
    <w:rsid w:val="00630DA4"/>
    <w:rsid w:val="00632597"/>
    <w:rsid w:val="006358B4"/>
    <w:rsid w:val="006419AA"/>
    <w:rsid w:val="00644B1F"/>
    <w:rsid w:val="00644B7E"/>
    <w:rsid w:val="006454E6"/>
    <w:rsid w:val="00646235"/>
    <w:rsid w:val="00646A68"/>
    <w:rsid w:val="006505BD"/>
    <w:rsid w:val="006508EA"/>
    <w:rsid w:val="0065092E"/>
    <w:rsid w:val="00652BAA"/>
    <w:rsid w:val="00654A1C"/>
    <w:rsid w:val="006557A7"/>
    <w:rsid w:val="00656290"/>
    <w:rsid w:val="006608D8"/>
    <w:rsid w:val="006621D7"/>
    <w:rsid w:val="0066302A"/>
    <w:rsid w:val="00663570"/>
    <w:rsid w:val="00667770"/>
    <w:rsid w:val="00670597"/>
    <w:rsid w:val="006706D0"/>
    <w:rsid w:val="00671983"/>
    <w:rsid w:val="00677574"/>
    <w:rsid w:val="0068454C"/>
    <w:rsid w:val="00691B62"/>
    <w:rsid w:val="006933B5"/>
    <w:rsid w:val="00693D14"/>
    <w:rsid w:val="00695CA7"/>
    <w:rsid w:val="00696F27"/>
    <w:rsid w:val="006A18C2"/>
    <w:rsid w:val="006A3383"/>
    <w:rsid w:val="006B077C"/>
    <w:rsid w:val="006B6803"/>
    <w:rsid w:val="006D0F16"/>
    <w:rsid w:val="006D2A3F"/>
    <w:rsid w:val="006D2D54"/>
    <w:rsid w:val="006D2FBC"/>
    <w:rsid w:val="006E0541"/>
    <w:rsid w:val="006E138B"/>
    <w:rsid w:val="006F0330"/>
    <w:rsid w:val="006F1FDC"/>
    <w:rsid w:val="006F21A6"/>
    <w:rsid w:val="006F6B8C"/>
    <w:rsid w:val="00700485"/>
    <w:rsid w:val="007013EF"/>
    <w:rsid w:val="007055BD"/>
    <w:rsid w:val="0070578D"/>
    <w:rsid w:val="007126DD"/>
    <w:rsid w:val="007147F6"/>
    <w:rsid w:val="007173CA"/>
    <w:rsid w:val="007216AA"/>
    <w:rsid w:val="00721AB5"/>
    <w:rsid w:val="00721CFB"/>
    <w:rsid w:val="00721DEF"/>
    <w:rsid w:val="0072251A"/>
    <w:rsid w:val="00724A43"/>
    <w:rsid w:val="007273AC"/>
    <w:rsid w:val="00731AD4"/>
    <w:rsid w:val="007346E4"/>
    <w:rsid w:val="00734FCA"/>
    <w:rsid w:val="0073582E"/>
    <w:rsid w:val="00740F22"/>
    <w:rsid w:val="00741CF0"/>
    <w:rsid w:val="00741F1A"/>
    <w:rsid w:val="00742F51"/>
    <w:rsid w:val="007447DA"/>
    <w:rsid w:val="007450F8"/>
    <w:rsid w:val="0074696E"/>
    <w:rsid w:val="00750135"/>
    <w:rsid w:val="00750EC2"/>
    <w:rsid w:val="00752026"/>
    <w:rsid w:val="00752B28"/>
    <w:rsid w:val="007541A9"/>
    <w:rsid w:val="00754E36"/>
    <w:rsid w:val="00762F0D"/>
    <w:rsid w:val="00763139"/>
    <w:rsid w:val="00764F02"/>
    <w:rsid w:val="00770F37"/>
    <w:rsid w:val="007711A0"/>
    <w:rsid w:val="007720CC"/>
    <w:rsid w:val="00772D5E"/>
    <w:rsid w:val="0077463E"/>
    <w:rsid w:val="00776928"/>
    <w:rsid w:val="00776E0F"/>
    <w:rsid w:val="007774B1"/>
    <w:rsid w:val="00777BE1"/>
    <w:rsid w:val="007833D8"/>
    <w:rsid w:val="00784C9B"/>
    <w:rsid w:val="00785677"/>
    <w:rsid w:val="00786F16"/>
    <w:rsid w:val="00791BD7"/>
    <w:rsid w:val="0079328A"/>
    <w:rsid w:val="007933F7"/>
    <w:rsid w:val="00796E20"/>
    <w:rsid w:val="00797C32"/>
    <w:rsid w:val="007A109D"/>
    <w:rsid w:val="007A11E8"/>
    <w:rsid w:val="007B0914"/>
    <w:rsid w:val="007B1374"/>
    <w:rsid w:val="007B32E5"/>
    <w:rsid w:val="007B3DB9"/>
    <w:rsid w:val="007B5541"/>
    <w:rsid w:val="007B589F"/>
    <w:rsid w:val="007B6186"/>
    <w:rsid w:val="007B73BC"/>
    <w:rsid w:val="007B7901"/>
    <w:rsid w:val="007C1838"/>
    <w:rsid w:val="007C20B9"/>
    <w:rsid w:val="007C7301"/>
    <w:rsid w:val="007C7859"/>
    <w:rsid w:val="007C7F28"/>
    <w:rsid w:val="007D08E8"/>
    <w:rsid w:val="007D1466"/>
    <w:rsid w:val="007D2BDE"/>
    <w:rsid w:val="007D2FB6"/>
    <w:rsid w:val="007D49EB"/>
    <w:rsid w:val="007D5E1C"/>
    <w:rsid w:val="007E012F"/>
    <w:rsid w:val="007E0DE2"/>
    <w:rsid w:val="007E1227"/>
    <w:rsid w:val="007E3B98"/>
    <w:rsid w:val="007E417A"/>
    <w:rsid w:val="007F31B6"/>
    <w:rsid w:val="007F546C"/>
    <w:rsid w:val="007F625F"/>
    <w:rsid w:val="007F665E"/>
    <w:rsid w:val="008002F2"/>
    <w:rsid w:val="00800412"/>
    <w:rsid w:val="0080408E"/>
    <w:rsid w:val="0080587B"/>
    <w:rsid w:val="00806468"/>
    <w:rsid w:val="00810AB9"/>
    <w:rsid w:val="008119CA"/>
    <w:rsid w:val="008130C4"/>
    <w:rsid w:val="00813A5A"/>
    <w:rsid w:val="008155F0"/>
    <w:rsid w:val="00816735"/>
    <w:rsid w:val="00820141"/>
    <w:rsid w:val="00820C94"/>
    <w:rsid w:val="00820E0C"/>
    <w:rsid w:val="008213F0"/>
    <w:rsid w:val="00821E05"/>
    <w:rsid w:val="00823275"/>
    <w:rsid w:val="0082366F"/>
    <w:rsid w:val="008338A2"/>
    <w:rsid w:val="00835FAF"/>
    <w:rsid w:val="00836CD1"/>
    <w:rsid w:val="00841AA9"/>
    <w:rsid w:val="008474FE"/>
    <w:rsid w:val="00853EE4"/>
    <w:rsid w:val="00855535"/>
    <w:rsid w:val="00855920"/>
    <w:rsid w:val="00857C5A"/>
    <w:rsid w:val="0086255E"/>
    <w:rsid w:val="008633F0"/>
    <w:rsid w:val="00867BED"/>
    <w:rsid w:val="00867D9D"/>
    <w:rsid w:val="00872E0A"/>
    <w:rsid w:val="00873594"/>
    <w:rsid w:val="00873ADD"/>
    <w:rsid w:val="00875285"/>
    <w:rsid w:val="00877703"/>
    <w:rsid w:val="00884B62"/>
    <w:rsid w:val="0088529C"/>
    <w:rsid w:val="00887903"/>
    <w:rsid w:val="0089270A"/>
    <w:rsid w:val="00893AF6"/>
    <w:rsid w:val="00894BC4"/>
    <w:rsid w:val="008978F4"/>
    <w:rsid w:val="008A087B"/>
    <w:rsid w:val="008A28A8"/>
    <w:rsid w:val="008A5B32"/>
    <w:rsid w:val="008B2EE4"/>
    <w:rsid w:val="008B4D3D"/>
    <w:rsid w:val="008B5002"/>
    <w:rsid w:val="008B57C7"/>
    <w:rsid w:val="008C2F92"/>
    <w:rsid w:val="008C3697"/>
    <w:rsid w:val="008C5557"/>
    <w:rsid w:val="008C589D"/>
    <w:rsid w:val="008C68D2"/>
    <w:rsid w:val="008C6D51"/>
    <w:rsid w:val="008D0EE3"/>
    <w:rsid w:val="008D2846"/>
    <w:rsid w:val="008D31E1"/>
    <w:rsid w:val="008D4236"/>
    <w:rsid w:val="008D462F"/>
    <w:rsid w:val="008D5FE4"/>
    <w:rsid w:val="008D6DCF"/>
    <w:rsid w:val="008E13F2"/>
    <w:rsid w:val="008E3DE9"/>
    <w:rsid w:val="008E4376"/>
    <w:rsid w:val="008E4B2F"/>
    <w:rsid w:val="008E4EFD"/>
    <w:rsid w:val="008E7A0A"/>
    <w:rsid w:val="008E7B49"/>
    <w:rsid w:val="008F59F6"/>
    <w:rsid w:val="00900719"/>
    <w:rsid w:val="009017AC"/>
    <w:rsid w:val="00902A9A"/>
    <w:rsid w:val="00904A1C"/>
    <w:rsid w:val="00904AB4"/>
    <w:rsid w:val="00905030"/>
    <w:rsid w:val="00906490"/>
    <w:rsid w:val="009111B2"/>
    <w:rsid w:val="00914CFD"/>
    <w:rsid w:val="009151F5"/>
    <w:rsid w:val="009220CA"/>
    <w:rsid w:val="009244D6"/>
    <w:rsid w:val="00924AE1"/>
    <w:rsid w:val="009269B1"/>
    <w:rsid w:val="0092724D"/>
    <w:rsid w:val="009272B3"/>
    <w:rsid w:val="009315BE"/>
    <w:rsid w:val="00932908"/>
    <w:rsid w:val="0093338F"/>
    <w:rsid w:val="00937BD9"/>
    <w:rsid w:val="00940190"/>
    <w:rsid w:val="00950E2C"/>
    <w:rsid w:val="00951D50"/>
    <w:rsid w:val="009525EB"/>
    <w:rsid w:val="0095470B"/>
    <w:rsid w:val="00954874"/>
    <w:rsid w:val="0095615A"/>
    <w:rsid w:val="00961400"/>
    <w:rsid w:val="00962836"/>
    <w:rsid w:val="00963646"/>
    <w:rsid w:val="0096632D"/>
    <w:rsid w:val="00970B83"/>
    <w:rsid w:val="00970FE6"/>
    <w:rsid w:val="009718C7"/>
    <w:rsid w:val="0097559F"/>
    <w:rsid w:val="0097761E"/>
    <w:rsid w:val="00980171"/>
    <w:rsid w:val="00982454"/>
    <w:rsid w:val="00982CF0"/>
    <w:rsid w:val="009853E1"/>
    <w:rsid w:val="00986E6B"/>
    <w:rsid w:val="00990032"/>
    <w:rsid w:val="00990B19"/>
    <w:rsid w:val="0099153B"/>
    <w:rsid w:val="00991769"/>
    <w:rsid w:val="0099232C"/>
    <w:rsid w:val="00994386"/>
    <w:rsid w:val="009A13D8"/>
    <w:rsid w:val="009A279E"/>
    <w:rsid w:val="009A3015"/>
    <w:rsid w:val="009A3490"/>
    <w:rsid w:val="009B0A6F"/>
    <w:rsid w:val="009B0A94"/>
    <w:rsid w:val="009B2AE8"/>
    <w:rsid w:val="009B59E9"/>
    <w:rsid w:val="009B70AA"/>
    <w:rsid w:val="009C4E3F"/>
    <w:rsid w:val="009C5E77"/>
    <w:rsid w:val="009C7A7E"/>
    <w:rsid w:val="009D02E8"/>
    <w:rsid w:val="009D30EA"/>
    <w:rsid w:val="009D51D0"/>
    <w:rsid w:val="009D70A4"/>
    <w:rsid w:val="009D72DD"/>
    <w:rsid w:val="009D7B14"/>
    <w:rsid w:val="009E08D1"/>
    <w:rsid w:val="009E1B95"/>
    <w:rsid w:val="009E496F"/>
    <w:rsid w:val="009E4B0D"/>
    <w:rsid w:val="009E5250"/>
    <w:rsid w:val="009E7F92"/>
    <w:rsid w:val="009F02A3"/>
    <w:rsid w:val="009F2F27"/>
    <w:rsid w:val="009F34AA"/>
    <w:rsid w:val="009F6BCB"/>
    <w:rsid w:val="009F7B78"/>
    <w:rsid w:val="009F7C7C"/>
    <w:rsid w:val="00A0057A"/>
    <w:rsid w:val="00A02FA1"/>
    <w:rsid w:val="00A04CCE"/>
    <w:rsid w:val="00A07421"/>
    <w:rsid w:val="00A0776B"/>
    <w:rsid w:val="00A10FB9"/>
    <w:rsid w:val="00A11421"/>
    <w:rsid w:val="00A1389F"/>
    <w:rsid w:val="00A157B1"/>
    <w:rsid w:val="00A158A7"/>
    <w:rsid w:val="00A22229"/>
    <w:rsid w:val="00A23E52"/>
    <w:rsid w:val="00A24442"/>
    <w:rsid w:val="00A2751E"/>
    <w:rsid w:val="00A311B1"/>
    <w:rsid w:val="00A329C8"/>
    <w:rsid w:val="00A330BB"/>
    <w:rsid w:val="00A3562D"/>
    <w:rsid w:val="00A4006D"/>
    <w:rsid w:val="00A4091F"/>
    <w:rsid w:val="00A44882"/>
    <w:rsid w:val="00A45125"/>
    <w:rsid w:val="00A451B2"/>
    <w:rsid w:val="00A452C3"/>
    <w:rsid w:val="00A54715"/>
    <w:rsid w:val="00A6061C"/>
    <w:rsid w:val="00A62BBF"/>
    <w:rsid w:val="00A62D44"/>
    <w:rsid w:val="00A65C80"/>
    <w:rsid w:val="00A67263"/>
    <w:rsid w:val="00A7161C"/>
    <w:rsid w:val="00A77AA3"/>
    <w:rsid w:val="00A8236D"/>
    <w:rsid w:val="00A854EB"/>
    <w:rsid w:val="00A872E5"/>
    <w:rsid w:val="00A91406"/>
    <w:rsid w:val="00A96E65"/>
    <w:rsid w:val="00A97C72"/>
    <w:rsid w:val="00AA268E"/>
    <w:rsid w:val="00AA310B"/>
    <w:rsid w:val="00AA3321"/>
    <w:rsid w:val="00AA63D4"/>
    <w:rsid w:val="00AB06E8"/>
    <w:rsid w:val="00AB1CD3"/>
    <w:rsid w:val="00AB352F"/>
    <w:rsid w:val="00AB53F4"/>
    <w:rsid w:val="00AC274B"/>
    <w:rsid w:val="00AC4764"/>
    <w:rsid w:val="00AC6D36"/>
    <w:rsid w:val="00AD0CBA"/>
    <w:rsid w:val="00AD177A"/>
    <w:rsid w:val="00AD2087"/>
    <w:rsid w:val="00AD26E2"/>
    <w:rsid w:val="00AD3965"/>
    <w:rsid w:val="00AD784C"/>
    <w:rsid w:val="00AE126A"/>
    <w:rsid w:val="00AE1BAE"/>
    <w:rsid w:val="00AE3005"/>
    <w:rsid w:val="00AE3307"/>
    <w:rsid w:val="00AE3BD5"/>
    <w:rsid w:val="00AE59A0"/>
    <w:rsid w:val="00AF0C57"/>
    <w:rsid w:val="00AF26F3"/>
    <w:rsid w:val="00AF5F04"/>
    <w:rsid w:val="00B00672"/>
    <w:rsid w:val="00B019D4"/>
    <w:rsid w:val="00B01B4D"/>
    <w:rsid w:val="00B06571"/>
    <w:rsid w:val="00B068BA"/>
    <w:rsid w:val="00B07FF7"/>
    <w:rsid w:val="00B13851"/>
    <w:rsid w:val="00B138F8"/>
    <w:rsid w:val="00B13B1C"/>
    <w:rsid w:val="00B1446A"/>
    <w:rsid w:val="00B14780"/>
    <w:rsid w:val="00B1732D"/>
    <w:rsid w:val="00B21F90"/>
    <w:rsid w:val="00B22291"/>
    <w:rsid w:val="00B23F9A"/>
    <w:rsid w:val="00B2417B"/>
    <w:rsid w:val="00B24E6F"/>
    <w:rsid w:val="00B26CB5"/>
    <w:rsid w:val="00B2752E"/>
    <w:rsid w:val="00B307CC"/>
    <w:rsid w:val="00B326B7"/>
    <w:rsid w:val="00B3588E"/>
    <w:rsid w:val="00B41F3D"/>
    <w:rsid w:val="00B431E8"/>
    <w:rsid w:val="00B44CE7"/>
    <w:rsid w:val="00B45141"/>
    <w:rsid w:val="00B46DE7"/>
    <w:rsid w:val="00B519CD"/>
    <w:rsid w:val="00B51A74"/>
    <w:rsid w:val="00B5273A"/>
    <w:rsid w:val="00B56B68"/>
    <w:rsid w:val="00B57329"/>
    <w:rsid w:val="00B60E61"/>
    <w:rsid w:val="00B62B50"/>
    <w:rsid w:val="00B635B7"/>
    <w:rsid w:val="00B63AE8"/>
    <w:rsid w:val="00B65950"/>
    <w:rsid w:val="00B65C6B"/>
    <w:rsid w:val="00B66D83"/>
    <w:rsid w:val="00B672C0"/>
    <w:rsid w:val="00B676FD"/>
    <w:rsid w:val="00B73788"/>
    <w:rsid w:val="00B75646"/>
    <w:rsid w:val="00B8487C"/>
    <w:rsid w:val="00B90729"/>
    <w:rsid w:val="00B907DA"/>
    <w:rsid w:val="00B94CD5"/>
    <w:rsid w:val="00B950BC"/>
    <w:rsid w:val="00B9714C"/>
    <w:rsid w:val="00BA29AD"/>
    <w:rsid w:val="00BA33CF"/>
    <w:rsid w:val="00BA3F8D"/>
    <w:rsid w:val="00BB7A10"/>
    <w:rsid w:val="00BC3E8F"/>
    <w:rsid w:val="00BC60BE"/>
    <w:rsid w:val="00BC7468"/>
    <w:rsid w:val="00BC7D4F"/>
    <w:rsid w:val="00BC7ED7"/>
    <w:rsid w:val="00BD2850"/>
    <w:rsid w:val="00BD2CC1"/>
    <w:rsid w:val="00BD4A4F"/>
    <w:rsid w:val="00BD6B82"/>
    <w:rsid w:val="00BE28D2"/>
    <w:rsid w:val="00BE4A64"/>
    <w:rsid w:val="00BE5E43"/>
    <w:rsid w:val="00BF30B2"/>
    <w:rsid w:val="00BF557D"/>
    <w:rsid w:val="00BF7F58"/>
    <w:rsid w:val="00C01381"/>
    <w:rsid w:val="00C01AB1"/>
    <w:rsid w:val="00C01AF6"/>
    <w:rsid w:val="00C026A0"/>
    <w:rsid w:val="00C06137"/>
    <w:rsid w:val="00C079B8"/>
    <w:rsid w:val="00C10037"/>
    <w:rsid w:val="00C10B0E"/>
    <w:rsid w:val="00C10B44"/>
    <w:rsid w:val="00C123EA"/>
    <w:rsid w:val="00C12A49"/>
    <w:rsid w:val="00C133EE"/>
    <w:rsid w:val="00C149D0"/>
    <w:rsid w:val="00C2149A"/>
    <w:rsid w:val="00C26588"/>
    <w:rsid w:val="00C27DE9"/>
    <w:rsid w:val="00C32989"/>
    <w:rsid w:val="00C33388"/>
    <w:rsid w:val="00C35484"/>
    <w:rsid w:val="00C409D2"/>
    <w:rsid w:val="00C4173A"/>
    <w:rsid w:val="00C423AB"/>
    <w:rsid w:val="00C44447"/>
    <w:rsid w:val="00C50DED"/>
    <w:rsid w:val="00C53CEE"/>
    <w:rsid w:val="00C57D82"/>
    <w:rsid w:val="00C602FF"/>
    <w:rsid w:val="00C61174"/>
    <w:rsid w:val="00C6148F"/>
    <w:rsid w:val="00C621B1"/>
    <w:rsid w:val="00C62F7A"/>
    <w:rsid w:val="00C63B9C"/>
    <w:rsid w:val="00C65C8A"/>
    <w:rsid w:val="00C6682F"/>
    <w:rsid w:val="00C67BF4"/>
    <w:rsid w:val="00C7275E"/>
    <w:rsid w:val="00C74C5D"/>
    <w:rsid w:val="00C82E82"/>
    <w:rsid w:val="00C863C4"/>
    <w:rsid w:val="00C86C72"/>
    <w:rsid w:val="00C8746D"/>
    <w:rsid w:val="00C900B1"/>
    <w:rsid w:val="00C920EA"/>
    <w:rsid w:val="00C93C3E"/>
    <w:rsid w:val="00C95E2C"/>
    <w:rsid w:val="00C97DA7"/>
    <w:rsid w:val="00CA12E3"/>
    <w:rsid w:val="00CA1476"/>
    <w:rsid w:val="00CA6611"/>
    <w:rsid w:val="00CA6AE6"/>
    <w:rsid w:val="00CA782F"/>
    <w:rsid w:val="00CB187B"/>
    <w:rsid w:val="00CB2835"/>
    <w:rsid w:val="00CB3285"/>
    <w:rsid w:val="00CB4500"/>
    <w:rsid w:val="00CB7800"/>
    <w:rsid w:val="00CC0C72"/>
    <w:rsid w:val="00CC2BFD"/>
    <w:rsid w:val="00CC2E68"/>
    <w:rsid w:val="00CC5745"/>
    <w:rsid w:val="00CD3476"/>
    <w:rsid w:val="00CD64DF"/>
    <w:rsid w:val="00CD7E6D"/>
    <w:rsid w:val="00CE225F"/>
    <w:rsid w:val="00CE2E35"/>
    <w:rsid w:val="00CE4577"/>
    <w:rsid w:val="00CF2F50"/>
    <w:rsid w:val="00CF6198"/>
    <w:rsid w:val="00D02919"/>
    <w:rsid w:val="00D04C61"/>
    <w:rsid w:val="00D05B8D"/>
    <w:rsid w:val="00D065A2"/>
    <w:rsid w:val="00D079AA"/>
    <w:rsid w:val="00D07F00"/>
    <w:rsid w:val="00D1130F"/>
    <w:rsid w:val="00D133C5"/>
    <w:rsid w:val="00D17B72"/>
    <w:rsid w:val="00D3185C"/>
    <w:rsid w:val="00D3205F"/>
    <w:rsid w:val="00D3318E"/>
    <w:rsid w:val="00D33E72"/>
    <w:rsid w:val="00D35BD6"/>
    <w:rsid w:val="00D361B5"/>
    <w:rsid w:val="00D366DB"/>
    <w:rsid w:val="00D405AC"/>
    <w:rsid w:val="00D411A2"/>
    <w:rsid w:val="00D41EC7"/>
    <w:rsid w:val="00D445F8"/>
    <w:rsid w:val="00D4606D"/>
    <w:rsid w:val="00D463C0"/>
    <w:rsid w:val="00D46C92"/>
    <w:rsid w:val="00D477F4"/>
    <w:rsid w:val="00D50B9C"/>
    <w:rsid w:val="00D52D73"/>
    <w:rsid w:val="00D52E58"/>
    <w:rsid w:val="00D5647D"/>
    <w:rsid w:val="00D56B20"/>
    <w:rsid w:val="00D57417"/>
    <w:rsid w:val="00D578B3"/>
    <w:rsid w:val="00D618F4"/>
    <w:rsid w:val="00D714CC"/>
    <w:rsid w:val="00D75EA7"/>
    <w:rsid w:val="00D81ADF"/>
    <w:rsid w:val="00D81F21"/>
    <w:rsid w:val="00D82EDB"/>
    <w:rsid w:val="00D864F2"/>
    <w:rsid w:val="00D92F95"/>
    <w:rsid w:val="00D94337"/>
    <w:rsid w:val="00D943F8"/>
    <w:rsid w:val="00D95470"/>
    <w:rsid w:val="00D96B55"/>
    <w:rsid w:val="00D9767F"/>
    <w:rsid w:val="00DA2619"/>
    <w:rsid w:val="00DA3C27"/>
    <w:rsid w:val="00DA4239"/>
    <w:rsid w:val="00DA65DE"/>
    <w:rsid w:val="00DA677F"/>
    <w:rsid w:val="00DB0536"/>
    <w:rsid w:val="00DB0B61"/>
    <w:rsid w:val="00DB1474"/>
    <w:rsid w:val="00DB2962"/>
    <w:rsid w:val="00DB52FB"/>
    <w:rsid w:val="00DB62FB"/>
    <w:rsid w:val="00DC013B"/>
    <w:rsid w:val="00DC090B"/>
    <w:rsid w:val="00DC1679"/>
    <w:rsid w:val="00DC219B"/>
    <w:rsid w:val="00DC2CF1"/>
    <w:rsid w:val="00DC4FCF"/>
    <w:rsid w:val="00DC50E0"/>
    <w:rsid w:val="00DC6386"/>
    <w:rsid w:val="00DD1130"/>
    <w:rsid w:val="00DD1951"/>
    <w:rsid w:val="00DD487D"/>
    <w:rsid w:val="00DD4E83"/>
    <w:rsid w:val="00DD6628"/>
    <w:rsid w:val="00DD6945"/>
    <w:rsid w:val="00DE1863"/>
    <w:rsid w:val="00DE23E8"/>
    <w:rsid w:val="00DE2D04"/>
    <w:rsid w:val="00DE3250"/>
    <w:rsid w:val="00DE451A"/>
    <w:rsid w:val="00DE6028"/>
    <w:rsid w:val="00DE78A3"/>
    <w:rsid w:val="00DE7983"/>
    <w:rsid w:val="00DF1A71"/>
    <w:rsid w:val="00DF50FC"/>
    <w:rsid w:val="00DF68C7"/>
    <w:rsid w:val="00DF731A"/>
    <w:rsid w:val="00E017B1"/>
    <w:rsid w:val="00E02A2F"/>
    <w:rsid w:val="00E06B75"/>
    <w:rsid w:val="00E11332"/>
    <w:rsid w:val="00E11352"/>
    <w:rsid w:val="00E170DC"/>
    <w:rsid w:val="00E17546"/>
    <w:rsid w:val="00E20063"/>
    <w:rsid w:val="00E210B5"/>
    <w:rsid w:val="00E261B3"/>
    <w:rsid w:val="00E26818"/>
    <w:rsid w:val="00E27FFC"/>
    <w:rsid w:val="00E30B15"/>
    <w:rsid w:val="00E33237"/>
    <w:rsid w:val="00E40181"/>
    <w:rsid w:val="00E460D6"/>
    <w:rsid w:val="00E510D9"/>
    <w:rsid w:val="00E54950"/>
    <w:rsid w:val="00E56A01"/>
    <w:rsid w:val="00E62622"/>
    <w:rsid w:val="00E629A1"/>
    <w:rsid w:val="00E65B5D"/>
    <w:rsid w:val="00E6794C"/>
    <w:rsid w:val="00E706C1"/>
    <w:rsid w:val="00E7105A"/>
    <w:rsid w:val="00E71591"/>
    <w:rsid w:val="00E71CEB"/>
    <w:rsid w:val="00E7474F"/>
    <w:rsid w:val="00E75CE7"/>
    <w:rsid w:val="00E75FFA"/>
    <w:rsid w:val="00E80DE3"/>
    <w:rsid w:val="00E81CC1"/>
    <w:rsid w:val="00E82C55"/>
    <w:rsid w:val="00E838B4"/>
    <w:rsid w:val="00E84454"/>
    <w:rsid w:val="00E84C07"/>
    <w:rsid w:val="00E86A34"/>
    <w:rsid w:val="00E8787E"/>
    <w:rsid w:val="00E92AC3"/>
    <w:rsid w:val="00E97ED3"/>
    <w:rsid w:val="00EA1360"/>
    <w:rsid w:val="00EA2F6A"/>
    <w:rsid w:val="00EA5926"/>
    <w:rsid w:val="00EB00E0"/>
    <w:rsid w:val="00EC059F"/>
    <w:rsid w:val="00EC1F24"/>
    <w:rsid w:val="00EC22F6"/>
    <w:rsid w:val="00EC40D5"/>
    <w:rsid w:val="00EC516B"/>
    <w:rsid w:val="00EC6490"/>
    <w:rsid w:val="00ED08D0"/>
    <w:rsid w:val="00ED0E8C"/>
    <w:rsid w:val="00ED5B9B"/>
    <w:rsid w:val="00ED6BAD"/>
    <w:rsid w:val="00ED7447"/>
    <w:rsid w:val="00EE00D6"/>
    <w:rsid w:val="00EE11E7"/>
    <w:rsid w:val="00EE1488"/>
    <w:rsid w:val="00EE29AD"/>
    <w:rsid w:val="00EE33DB"/>
    <w:rsid w:val="00EE3E24"/>
    <w:rsid w:val="00EE4D5D"/>
    <w:rsid w:val="00EE5131"/>
    <w:rsid w:val="00EF109B"/>
    <w:rsid w:val="00EF1565"/>
    <w:rsid w:val="00EF201C"/>
    <w:rsid w:val="00EF36AF"/>
    <w:rsid w:val="00EF59A3"/>
    <w:rsid w:val="00EF6675"/>
    <w:rsid w:val="00F00F9C"/>
    <w:rsid w:val="00F01AEF"/>
    <w:rsid w:val="00F01E5F"/>
    <w:rsid w:val="00F024F3"/>
    <w:rsid w:val="00F02ABA"/>
    <w:rsid w:val="00F0437A"/>
    <w:rsid w:val="00F101B8"/>
    <w:rsid w:val="00F11037"/>
    <w:rsid w:val="00F131CC"/>
    <w:rsid w:val="00F13811"/>
    <w:rsid w:val="00F16F1B"/>
    <w:rsid w:val="00F250A9"/>
    <w:rsid w:val="00F267AF"/>
    <w:rsid w:val="00F30FF4"/>
    <w:rsid w:val="00F3122E"/>
    <w:rsid w:val="00F32368"/>
    <w:rsid w:val="00F32F93"/>
    <w:rsid w:val="00F331AD"/>
    <w:rsid w:val="00F35287"/>
    <w:rsid w:val="00F40A70"/>
    <w:rsid w:val="00F41C2D"/>
    <w:rsid w:val="00F43A37"/>
    <w:rsid w:val="00F43C2A"/>
    <w:rsid w:val="00F451AB"/>
    <w:rsid w:val="00F4641B"/>
    <w:rsid w:val="00F46EB8"/>
    <w:rsid w:val="00F50947"/>
    <w:rsid w:val="00F50CD1"/>
    <w:rsid w:val="00F511E4"/>
    <w:rsid w:val="00F52D09"/>
    <w:rsid w:val="00F52E08"/>
    <w:rsid w:val="00F53A66"/>
    <w:rsid w:val="00F53D2C"/>
    <w:rsid w:val="00F53DDD"/>
    <w:rsid w:val="00F5462D"/>
    <w:rsid w:val="00F55B21"/>
    <w:rsid w:val="00F56EF6"/>
    <w:rsid w:val="00F60082"/>
    <w:rsid w:val="00F61A9F"/>
    <w:rsid w:val="00F61B5F"/>
    <w:rsid w:val="00F64696"/>
    <w:rsid w:val="00F65AA9"/>
    <w:rsid w:val="00F6768F"/>
    <w:rsid w:val="00F712D8"/>
    <w:rsid w:val="00F71FDF"/>
    <w:rsid w:val="00F72C2C"/>
    <w:rsid w:val="00F74AC9"/>
    <w:rsid w:val="00F76CAB"/>
    <w:rsid w:val="00F772C6"/>
    <w:rsid w:val="00F815B5"/>
    <w:rsid w:val="00F84FA0"/>
    <w:rsid w:val="00F85195"/>
    <w:rsid w:val="00F86549"/>
    <w:rsid w:val="00F868E3"/>
    <w:rsid w:val="00F938BA"/>
    <w:rsid w:val="00F97919"/>
    <w:rsid w:val="00FA2464"/>
    <w:rsid w:val="00FA2C46"/>
    <w:rsid w:val="00FA3525"/>
    <w:rsid w:val="00FA5A53"/>
    <w:rsid w:val="00FB2551"/>
    <w:rsid w:val="00FB4769"/>
    <w:rsid w:val="00FB4CDA"/>
    <w:rsid w:val="00FB6481"/>
    <w:rsid w:val="00FB6D36"/>
    <w:rsid w:val="00FC0965"/>
    <w:rsid w:val="00FC0F81"/>
    <w:rsid w:val="00FC252F"/>
    <w:rsid w:val="00FC395C"/>
    <w:rsid w:val="00FC5E8E"/>
    <w:rsid w:val="00FD3766"/>
    <w:rsid w:val="00FD47C4"/>
    <w:rsid w:val="00FD4CA8"/>
    <w:rsid w:val="00FD53D9"/>
    <w:rsid w:val="00FD722A"/>
    <w:rsid w:val="00FE2DCF"/>
    <w:rsid w:val="00FE3FA7"/>
    <w:rsid w:val="00FF2A4E"/>
    <w:rsid w:val="00FF2FCE"/>
    <w:rsid w:val="00FF4DE4"/>
    <w:rsid w:val="00FF4F7D"/>
    <w:rsid w:val="00FF54DF"/>
    <w:rsid w:val="00FF6D9D"/>
    <w:rsid w:val="00FF7DD5"/>
    <w:rsid w:val="03E4F981"/>
    <w:rsid w:val="069F0490"/>
    <w:rsid w:val="06DA72C6"/>
    <w:rsid w:val="0B19E788"/>
    <w:rsid w:val="0C1800CA"/>
    <w:rsid w:val="0C33999F"/>
    <w:rsid w:val="0E3D4106"/>
    <w:rsid w:val="0F6BE852"/>
    <w:rsid w:val="12F2CDF1"/>
    <w:rsid w:val="1621B6C7"/>
    <w:rsid w:val="1ACEA8B6"/>
    <w:rsid w:val="1D3B8960"/>
    <w:rsid w:val="20C7BB91"/>
    <w:rsid w:val="21E48C0B"/>
    <w:rsid w:val="224DC8D5"/>
    <w:rsid w:val="22845DB5"/>
    <w:rsid w:val="25858E02"/>
    <w:rsid w:val="25C070BB"/>
    <w:rsid w:val="26618DB3"/>
    <w:rsid w:val="29D50DB6"/>
    <w:rsid w:val="29F07926"/>
    <w:rsid w:val="2CB677B9"/>
    <w:rsid w:val="316D483B"/>
    <w:rsid w:val="32618C7F"/>
    <w:rsid w:val="349BA1B0"/>
    <w:rsid w:val="3569ABA0"/>
    <w:rsid w:val="36F28195"/>
    <w:rsid w:val="3886EEB0"/>
    <w:rsid w:val="4067665F"/>
    <w:rsid w:val="42F99C61"/>
    <w:rsid w:val="4415A9C0"/>
    <w:rsid w:val="44BB49A8"/>
    <w:rsid w:val="46FB1D76"/>
    <w:rsid w:val="47A8F3C7"/>
    <w:rsid w:val="48F3F204"/>
    <w:rsid w:val="53088042"/>
    <w:rsid w:val="538B13C0"/>
    <w:rsid w:val="53E7EDFA"/>
    <w:rsid w:val="555775B7"/>
    <w:rsid w:val="569BB1CB"/>
    <w:rsid w:val="571AD870"/>
    <w:rsid w:val="584BA8E9"/>
    <w:rsid w:val="5A27732B"/>
    <w:rsid w:val="5B06B8B0"/>
    <w:rsid w:val="5CD5D20A"/>
    <w:rsid w:val="5F8DA95A"/>
    <w:rsid w:val="6034F668"/>
    <w:rsid w:val="608A205B"/>
    <w:rsid w:val="62A05AA7"/>
    <w:rsid w:val="666FA086"/>
    <w:rsid w:val="68F199A8"/>
    <w:rsid w:val="6936ED52"/>
    <w:rsid w:val="69C55B05"/>
    <w:rsid w:val="6BBCDE2F"/>
    <w:rsid w:val="6BC0D353"/>
    <w:rsid w:val="6DD698F1"/>
    <w:rsid w:val="6E571A90"/>
    <w:rsid w:val="721C2BD2"/>
    <w:rsid w:val="747AD3FA"/>
    <w:rsid w:val="75986598"/>
    <w:rsid w:val="78375239"/>
    <w:rsid w:val="788A9363"/>
    <w:rsid w:val="7D299470"/>
    <w:rsid w:val="7D7A7A94"/>
    <w:rsid w:val="7EE01DED"/>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2051"/>
    <o:shapelayout v:ext="edit">
      <o:idmap v:ext="edit" data="2"/>
    </o:shapelayout>
  </w:shapeDefaults>
  <w:decimalSymbol w:val="."/>
  <w:listSeparator w:val=","/>
  <w14:docId w14:val="7DBAF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D46C92"/>
    <w:pPr>
      <w:spacing w:after="120" w:line="280" w:lineRule="atLeast"/>
    </w:pPr>
    <w:rPr>
      <w:rFonts w:ascii="Arial" w:hAnsi="Arial"/>
      <w:sz w:val="21"/>
      <w:lang w:eastAsia="en-US"/>
    </w:rPr>
  </w:style>
  <w:style w:type="paragraph" w:styleId="Heading1">
    <w:name w:val="heading 1"/>
    <w:next w:val="Body"/>
    <w:link w:val="Heading1Char"/>
    <w:uiPriority w:val="1"/>
    <w:qFormat/>
    <w:rsid w:val="00C900B1"/>
    <w:pPr>
      <w:keepNext/>
      <w:keepLines/>
      <w:spacing w:before="320" w:after="200" w:line="440" w:lineRule="atLeast"/>
      <w:outlineLvl w:val="0"/>
    </w:pPr>
    <w:rPr>
      <w:rFonts w:ascii="Arial" w:eastAsia="MS Gothic" w:hAnsi="Arial" w:cs="Arial"/>
      <w:bCs/>
      <w:color w:val="548DD4" w:themeColor="text2" w:themeTint="99"/>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C900B1"/>
    <w:rPr>
      <w:rFonts w:ascii="Arial" w:eastAsia="MS Gothic" w:hAnsi="Arial" w:cs="Arial"/>
      <w:bCs/>
      <w:color w:val="548DD4" w:themeColor="text2" w:themeTint="99"/>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link w:val="FooterChar"/>
    <w:uiPriority w:val="99"/>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uiPriority w:val="59"/>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2"/>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AD2087"/>
    <w:pPr>
      <w:spacing w:after="24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2"/>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3"/>
      </w:numPr>
    </w:pPr>
  </w:style>
  <w:style w:type="numbering" w:customStyle="1" w:styleId="ZZTablebullets">
    <w:name w:val="ZZ Table bullets"/>
    <w:basedOn w:val="NoList"/>
    <w:rsid w:val="008E7B49"/>
    <w:pPr>
      <w:numPr>
        <w:numId w:val="3"/>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1"/>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2"/>
      </w:numPr>
    </w:pPr>
  </w:style>
  <w:style w:type="numbering" w:customStyle="1" w:styleId="ZZNumbersdigit">
    <w:name w:val="ZZ Numbers digit"/>
    <w:rsid w:val="00101001"/>
    <w:pPr>
      <w:numPr>
        <w:numId w:val="1"/>
      </w:numPr>
    </w:pPr>
  </w:style>
  <w:style w:type="numbering" w:customStyle="1" w:styleId="ZZQuotebullets">
    <w:name w:val="ZZ Quote bullets"/>
    <w:basedOn w:val="ZZNumbersdigit"/>
    <w:rsid w:val="008E7B49"/>
    <w:pPr>
      <w:numPr>
        <w:numId w:val="4"/>
      </w:numPr>
    </w:pPr>
  </w:style>
  <w:style w:type="paragraph" w:customStyle="1" w:styleId="Numberdigit">
    <w:name w:val="Number digit"/>
    <w:basedOn w:val="Body"/>
    <w:uiPriority w:val="2"/>
    <w:rsid w:val="00857C5A"/>
    <w:pPr>
      <w:numPr>
        <w:numId w:val="1"/>
      </w:numPr>
    </w:pPr>
  </w:style>
  <w:style w:type="paragraph" w:customStyle="1" w:styleId="Numberloweralphaindent">
    <w:name w:val="Number lower alpha indent"/>
    <w:basedOn w:val="Body"/>
    <w:uiPriority w:val="3"/>
    <w:rsid w:val="00721CFB"/>
    <w:pPr>
      <w:numPr>
        <w:ilvl w:val="1"/>
        <w:numId w:val="6"/>
      </w:numPr>
    </w:pPr>
  </w:style>
  <w:style w:type="paragraph" w:customStyle="1" w:styleId="Numberdigitindent">
    <w:name w:val="Number digit indent"/>
    <w:basedOn w:val="Numberloweralphaindent"/>
    <w:uiPriority w:val="3"/>
    <w:rsid w:val="00101001"/>
    <w:pPr>
      <w:numPr>
        <w:numId w:val="1"/>
      </w:numPr>
    </w:pPr>
  </w:style>
  <w:style w:type="paragraph" w:customStyle="1" w:styleId="Numberloweralpha">
    <w:name w:val="Number lower alpha"/>
    <w:basedOn w:val="Body"/>
    <w:uiPriority w:val="3"/>
    <w:rsid w:val="00721CFB"/>
    <w:pPr>
      <w:numPr>
        <w:numId w:val="6"/>
      </w:numPr>
    </w:pPr>
  </w:style>
  <w:style w:type="paragraph" w:customStyle="1" w:styleId="Numberlowerroman">
    <w:name w:val="Number lower roman"/>
    <w:basedOn w:val="Body"/>
    <w:uiPriority w:val="3"/>
    <w:rsid w:val="00721CFB"/>
    <w:pPr>
      <w:numPr>
        <w:numId w:val="5"/>
      </w:numPr>
    </w:pPr>
  </w:style>
  <w:style w:type="paragraph" w:customStyle="1" w:styleId="Numberlowerromanindent">
    <w:name w:val="Number lower roman indent"/>
    <w:basedOn w:val="Body"/>
    <w:uiPriority w:val="3"/>
    <w:rsid w:val="00721CFB"/>
    <w:pPr>
      <w:numPr>
        <w:ilvl w:val="1"/>
        <w:numId w:val="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1"/>
      </w:numPr>
    </w:pPr>
  </w:style>
  <w:style w:type="numbering" w:customStyle="1" w:styleId="ZZNumberslowerroman">
    <w:name w:val="ZZ Numbers lower roman"/>
    <w:basedOn w:val="ZZQuotebullets"/>
    <w:rsid w:val="00721CFB"/>
    <w:pPr>
      <w:numPr>
        <w:numId w:val="5"/>
      </w:numPr>
    </w:pPr>
  </w:style>
  <w:style w:type="numbering" w:customStyle="1" w:styleId="ZZNumbersloweralpha">
    <w:name w:val="ZZ Numbers lower alpha"/>
    <w:basedOn w:val="NoList"/>
    <w:rsid w:val="00721CFB"/>
    <w:pPr>
      <w:numPr>
        <w:numId w:val="6"/>
      </w:numPr>
    </w:pPr>
  </w:style>
  <w:style w:type="paragraph" w:customStyle="1" w:styleId="Quotebullet1">
    <w:name w:val="Quote bullet 1"/>
    <w:basedOn w:val="Quotetext"/>
    <w:rsid w:val="008E7B49"/>
    <w:pPr>
      <w:numPr>
        <w:numId w:val="4"/>
      </w:numPr>
    </w:pPr>
  </w:style>
  <w:style w:type="paragraph" w:customStyle="1" w:styleId="Quotebullet2">
    <w:name w:val="Quote bullet 2"/>
    <w:basedOn w:val="Quotetext"/>
    <w:rsid w:val="008E7B49"/>
    <w:pPr>
      <w:numPr>
        <w:ilvl w:val="1"/>
        <w:numId w:val="4"/>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AD2087"/>
    <w:pPr>
      <w:spacing w:line="320" w:lineRule="atLeast"/>
    </w:pPr>
    <w:rPr>
      <w:color w:val="201547"/>
      <w:sz w:val="24"/>
    </w:rPr>
  </w:style>
  <w:style w:type="paragraph" w:customStyle="1" w:styleId="DHHSbody">
    <w:name w:val="DHHS body"/>
    <w:link w:val="DHHSbodyChar"/>
    <w:qFormat/>
    <w:rsid w:val="00C900B1"/>
    <w:pPr>
      <w:spacing w:after="120" w:line="270" w:lineRule="atLeast"/>
    </w:pPr>
    <w:rPr>
      <w:rFonts w:ascii="Arial" w:eastAsia="Times" w:hAnsi="Arial"/>
      <w:lang w:eastAsia="en-US"/>
    </w:rPr>
  </w:style>
  <w:style w:type="paragraph" w:customStyle="1" w:styleId="DHHSbullet1">
    <w:name w:val="DHHS bullet 1"/>
    <w:basedOn w:val="DHHSbody"/>
    <w:qFormat/>
    <w:rsid w:val="00C900B1"/>
    <w:pPr>
      <w:numPr>
        <w:numId w:val="7"/>
      </w:numPr>
      <w:spacing w:after="40"/>
    </w:pPr>
  </w:style>
  <w:style w:type="paragraph" w:customStyle="1" w:styleId="DHHSbullet2">
    <w:name w:val="DHHS bullet 2"/>
    <w:basedOn w:val="DHHSbody"/>
    <w:uiPriority w:val="2"/>
    <w:qFormat/>
    <w:rsid w:val="00C900B1"/>
    <w:pPr>
      <w:numPr>
        <w:ilvl w:val="2"/>
        <w:numId w:val="7"/>
      </w:numPr>
      <w:spacing w:after="40"/>
    </w:pPr>
  </w:style>
  <w:style w:type="paragraph" w:customStyle="1" w:styleId="DHHStablebullet">
    <w:name w:val="DHHS table bullet"/>
    <w:basedOn w:val="Normal"/>
    <w:uiPriority w:val="3"/>
    <w:qFormat/>
    <w:rsid w:val="00C900B1"/>
    <w:pPr>
      <w:numPr>
        <w:ilvl w:val="6"/>
        <w:numId w:val="7"/>
      </w:numPr>
      <w:spacing w:before="80" w:after="60" w:line="240" w:lineRule="auto"/>
    </w:pPr>
    <w:rPr>
      <w:sz w:val="20"/>
    </w:rPr>
  </w:style>
  <w:style w:type="paragraph" w:customStyle="1" w:styleId="DHHSbulletindent">
    <w:name w:val="DHHS bullet indent"/>
    <w:basedOn w:val="DHHSbody"/>
    <w:rsid w:val="00C900B1"/>
    <w:pPr>
      <w:numPr>
        <w:ilvl w:val="4"/>
        <w:numId w:val="7"/>
      </w:numPr>
      <w:spacing w:after="40"/>
    </w:pPr>
  </w:style>
  <w:style w:type="paragraph" w:customStyle="1" w:styleId="DHHSbullet1lastline">
    <w:name w:val="DHHS bullet 1 last line"/>
    <w:basedOn w:val="DHHSbullet1"/>
    <w:qFormat/>
    <w:rsid w:val="00C900B1"/>
    <w:pPr>
      <w:numPr>
        <w:ilvl w:val="1"/>
      </w:numPr>
      <w:spacing w:after="120"/>
    </w:pPr>
  </w:style>
  <w:style w:type="paragraph" w:customStyle="1" w:styleId="DHHSbullet2lastline">
    <w:name w:val="DHHS bullet 2 last line"/>
    <w:basedOn w:val="DHHSbullet2"/>
    <w:uiPriority w:val="2"/>
    <w:rsid w:val="00C900B1"/>
    <w:pPr>
      <w:numPr>
        <w:ilvl w:val="3"/>
      </w:numPr>
      <w:spacing w:after="120"/>
    </w:pPr>
  </w:style>
  <w:style w:type="numbering" w:customStyle="1" w:styleId="Bullets">
    <w:name w:val="Bullets"/>
    <w:rsid w:val="00C900B1"/>
    <w:pPr>
      <w:numPr>
        <w:numId w:val="7"/>
      </w:numPr>
    </w:pPr>
  </w:style>
  <w:style w:type="paragraph" w:customStyle="1" w:styleId="DHHSbulletindentlastline">
    <w:name w:val="DHHS bullet indent last line"/>
    <w:basedOn w:val="DHHSbody"/>
    <w:rsid w:val="00C900B1"/>
    <w:pPr>
      <w:numPr>
        <w:ilvl w:val="5"/>
        <w:numId w:val="7"/>
      </w:numPr>
    </w:pPr>
  </w:style>
  <w:style w:type="paragraph" w:styleId="ListParagraph">
    <w:name w:val="List Paragraph"/>
    <w:basedOn w:val="Normal"/>
    <w:uiPriority w:val="72"/>
    <w:semiHidden/>
    <w:qFormat/>
    <w:rsid w:val="00C900B1"/>
    <w:pPr>
      <w:spacing w:after="0" w:line="240" w:lineRule="auto"/>
      <w:ind w:left="720"/>
      <w:contextualSpacing/>
    </w:pPr>
    <w:rPr>
      <w:rFonts w:ascii="Cambria" w:hAnsi="Cambria"/>
      <w:sz w:val="20"/>
    </w:rPr>
  </w:style>
  <w:style w:type="table" w:customStyle="1" w:styleId="TableGrid1">
    <w:name w:val="Table Grid1"/>
    <w:basedOn w:val="TableNormal"/>
    <w:next w:val="TableGrid"/>
    <w:uiPriority w:val="59"/>
    <w:rsid w:val="00C900B1"/>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C900B1"/>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900B1"/>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485410"/>
    <w:rPr>
      <w:rFonts w:ascii="Arial" w:hAnsi="Arial" w:cs="Arial"/>
      <w:szCs w:val="18"/>
      <w:lang w:eastAsia="en-US"/>
    </w:rPr>
  </w:style>
  <w:style w:type="paragraph" w:customStyle="1" w:styleId="DHHSaccessibilitypara">
    <w:name w:val="DHHS accessibility para"/>
    <w:uiPriority w:val="8"/>
    <w:rsid w:val="00AA3321"/>
    <w:pPr>
      <w:spacing w:after="200" w:line="300" w:lineRule="atLeast"/>
    </w:pPr>
    <w:rPr>
      <w:rFonts w:ascii="Arial" w:eastAsia="Times" w:hAnsi="Arial"/>
      <w:sz w:val="24"/>
      <w:szCs w:val="19"/>
      <w:lang w:eastAsia="en-US"/>
    </w:rPr>
  </w:style>
  <w:style w:type="paragraph" w:customStyle="1" w:styleId="DHHeading1">
    <w:name w:val="DH Heading 1"/>
    <w:autoRedefine/>
    <w:qFormat/>
    <w:rsid w:val="000343B0"/>
    <w:pPr>
      <w:spacing w:after="560"/>
    </w:pPr>
    <w:rPr>
      <w:rFonts w:ascii="Arial" w:hAnsi="Arial"/>
      <w:color w:val="0099CC"/>
      <w:sz w:val="44"/>
      <w:szCs w:val="24"/>
      <w:lang w:eastAsia="en-US"/>
    </w:rPr>
  </w:style>
  <w:style w:type="paragraph" w:styleId="TOCHeading">
    <w:name w:val="TOC Heading"/>
    <w:basedOn w:val="Heading1"/>
    <w:next w:val="Normal"/>
    <w:uiPriority w:val="39"/>
    <w:unhideWhenUsed/>
    <w:qFormat/>
    <w:rsid w:val="00DB0536"/>
    <w:pPr>
      <w:spacing w:before="240" w:after="0" w:line="259" w:lineRule="auto"/>
      <w:outlineLvl w:val="9"/>
    </w:pPr>
    <w:rPr>
      <w:rFonts w:asciiTheme="majorHAnsi" w:eastAsiaTheme="majorEastAsia" w:hAnsiTheme="majorHAnsi" w:cstheme="majorBidi"/>
      <w:bCs w:val="0"/>
      <w:color w:val="365F91" w:themeColor="accent1" w:themeShade="BF"/>
      <w:kern w:val="0"/>
      <w:sz w:val="32"/>
      <w:szCs w:val="32"/>
      <w:lang w:val="en-US"/>
    </w:rPr>
  </w:style>
  <w:style w:type="paragraph" w:customStyle="1" w:styleId="DHSHeading1">
    <w:name w:val="DHS Heading 1"/>
    <w:basedOn w:val="Normal"/>
    <w:next w:val="Normal"/>
    <w:rsid w:val="00086E97"/>
    <w:pPr>
      <w:widowControl w:val="0"/>
      <w:overflowPunct w:val="0"/>
      <w:autoSpaceDE w:val="0"/>
      <w:autoSpaceDN w:val="0"/>
      <w:adjustRightInd w:val="0"/>
      <w:spacing w:line="280" w:lineRule="exact"/>
      <w:textAlignment w:val="baseline"/>
    </w:pPr>
    <w:rPr>
      <w:rFonts w:ascii="Verdana" w:hAnsi="Verdana"/>
      <w:b/>
      <w:sz w:val="20"/>
    </w:rPr>
  </w:style>
  <w:style w:type="character" w:customStyle="1" w:styleId="DHHSbodyChar">
    <w:name w:val="DHHS body Char"/>
    <w:link w:val="DHHSbody"/>
    <w:rsid w:val="006F21A6"/>
    <w:rPr>
      <w:rFonts w:ascii="Arial" w:eastAsia="Times"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image" Target="media/image4.png"/><Relationship Id="rId26"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image" Target="media/image7.pn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image" Target="media/image3.png"/><Relationship Id="rId25" Type="http://schemas.openxmlformats.org/officeDocument/2006/relationships/oleObject" Target="embeddings/Microsoft_Visio_2003-2010_Drawing.vsd"/><Relationship Id="rId33"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image" Target="media/image6.png"/><Relationship Id="rId29" Type="http://schemas.openxmlformats.org/officeDocument/2006/relationships/hyperlink" Target="mailto:MHDReporting@health.vic.gov.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0.emf"/><Relationship Id="rId32"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image" Target="media/image9.png"/><Relationship Id="rId28" Type="http://schemas.openxmlformats.org/officeDocument/2006/relationships/hyperlink" Target="mailto:MHDReporting@health.vic.gov.au" TargetMode="External"/><Relationship Id="rId10" Type="http://schemas.openxmlformats.org/officeDocument/2006/relationships/footer" Target="footer1.xml"/><Relationship Id="rId19" Type="http://schemas.openxmlformats.org/officeDocument/2006/relationships/image" Target="media/image5.png"/><Relationship Id="rId31"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image" Target="media/image8.png"/><Relationship Id="rId27" Type="http://schemas.openxmlformats.org/officeDocument/2006/relationships/hyperlink" Target="https://www.health.vic.gov.au/research-and-reporting/bulletins-and-program-management-circulars-pmc" TargetMode="External"/><Relationship Id="rId30" Type="http://schemas.openxmlformats.org/officeDocument/2006/relationships/hyperlink" Target="https://www.health.vic.gov.au/research-and-reporting/bulletins-and-program-management-circulars-pmc" TargetMode="External"/><Relationship Id="rId35"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2104</Words>
  <Characters>12067</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PMC Recording of Bodily Restraint in CMIODS</vt:lpstr>
    </vt:vector>
  </TitlesOfParts>
  <Manager/>
  <Company/>
  <LinksUpToDate>false</LinksUpToDate>
  <CharactersWithSpaces>14143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PMC Recording of Bodily Restraint in CMIODS</dc:title>
  <dc:subject/>
  <dc:creator/>
  <cp:keywords>bodily restraint, restrictive interventions, mechanical restraint, physical restraint</cp:keywords>
  <dc:description/>
  <cp:lastModifiedBy/>
  <cp:revision>1</cp:revision>
  <dcterms:created xsi:type="dcterms:W3CDTF">2024-09-19T04:02:00Z</dcterms:created>
  <dcterms:modified xsi:type="dcterms:W3CDTF">2024-09-19T04:02:00Z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feb6839,1401517a,4ad9dec9,31d3272b,53959ca0,15438d7e,1bf77c74,1cad4738,3e7faa43</vt:lpwstr>
  </property>
  <property fmtid="{D5CDD505-2E9C-101B-9397-08002B2CF9AE}" pid="3" name="ClassificationContentMarkingFooterFontProps">
    <vt:lpwstr>#000000,10,Arial Black</vt:lpwstr>
  </property>
  <property fmtid="{D5CDD505-2E9C-101B-9397-08002B2CF9AE}" pid="4" name="ClassificationContentMarkingFooterText">
    <vt:lpwstr>OFFICIAL</vt:lpwstr>
  </property>
  <property fmtid="{D5CDD505-2E9C-101B-9397-08002B2CF9AE}" pid="5" name="MSIP_Label_43e64453-338c-4f93-8a4d-0039a0a41f2a_Enabled">
    <vt:lpwstr>true</vt:lpwstr>
  </property>
  <property fmtid="{D5CDD505-2E9C-101B-9397-08002B2CF9AE}" pid="6" name="MSIP_Label_43e64453-338c-4f93-8a4d-0039a0a41f2a_SetDate">
    <vt:lpwstr>2024-09-02T01:12:52Z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45bb9a23-b49b-4161-9cb3-26f6df19abd3</vt:lpwstr>
  </property>
  <property fmtid="{D5CDD505-2E9C-101B-9397-08002B2CF9AE}" pid="11" name="MSIP_Label_43e64453-338c-4f93-8a4d-0039a0a41f2a_ContentBits">
    <vt:lpwstr>2</vt:lpwstr>
  </property>
</Properties>
</file>