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8.xml" ContentType="application/vnd.openxmlformats-officedocument.wordprocessingml.header+xml"/>
  <Override PartName="/word/footer36.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1.xml" ContentType="application/vnd.openxmlformats-officedocument.wordprocessingml.header+xml"/>
  <Override PartName="/word/footer39.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4.xml" ContentType="application/vnd.openxmlformats-officedocument.wordprocessingml.header+xml"/>
  <Override PartName="/word/footer42.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3.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50.xml" ContentType="application/vnd.openxmlformats-officedocument.wordprocessingml.header+xml"/>
  <Override PartName="/word/footer4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vertAnchor="text" w:horzAnchor="margin" w:tblpY="2393"/>
        <w:tblW w:w="10341" w:type="dxa"/>
        <w:tblCellMar>
          <w:left w:w="0" w:type="dxa"/>
          <w:right w:w="0" w:type="dxa"/>
        </w:tblCellMar>
        <w:tblLook w:val="04A0" w:firstRow="1" w:lastRow="0" w:firstColumn="1" w:lastColumn="0" w:noHBand="0" w:noVBand="1"/>
      </w:tblPr>
      <w:tblGrid>
        <w:gridCol w:w="10341"/>
      </w:tblGrid>
      <w:tr w:rsidR="000B2E18" w:rsidRPr="003072C6" w14:paraId="366882D3" w14:textId="77777777" w:rsidTr="5AD4C5B8">
        <w:trPr>
          <w:trHeight w:val="3547"/>
        </w:trPr>
        <w:tc>
          <w:tcPr>
            <w:tcW w:w="10341" w:type="dxa"/>
            <w:shd w:val="clear" w:color="auto" w:fill="auto"/>
          </w:tcPr>
          <w:p w14:paraId="4D71AC39" w14:textId="77777777" w:rsidR="008326D4" w:rsidRPr="00BF2C6D" w:rsidRDefault="008326D4" w:rsidP="008326D4">
            <w:pPr>
              <w:pStyle w:val="DHHSbodynospace"/>
              <w:ind w:left="-454"/>
              <w:rPr>
                <w:noProof/>
              </w:rPr>
            </w:pPr>
            <w:bookmarkStart w:id="0" w:name="_Hlk141966454"/>
          </w:p>
          <w:p w14:paraId="1CE8E7BE" w14:textId="749B16A9" w:rsidR="008326D4" w:rsidRPr="00BF2C6D" w:rsidRDefault="008326D4" w:rsidP="008326D4">
            <w:pPr>
              <w:pStyle w:val="DHHSbodynospace"/>
              <w:ind w:left="-454"/>
              <w:rPr>
                <w:noProof/>
              </w:rPr>
            </w:pPr>
            <w:r w:rsidRPr="00BF2C6D">
              <w:rPr>
                <w:noProof/>
              </w:rPr>
              <w:t>2023</w:t>
            </w:r>
          </w:p>
          <w:p w14:paraId="28469255" w14:textId="77777777" w:rsidR="000B2E18" w:rsidRPr="003072C6" w:rsidRDefault="000B2E18" w:rsidP="000B2E18">
            <w:pPr>
              <w:pStyle w:val="DHHSreportsubtitlewhite"/>
            </w:pPr>
          </w:p>
        </w:tc>
      </w:tr>
      <w:tr w:rsidR="000B2E18" w:rsidRPr="003072C6" w14:paraId="6E2B8AF7" w14:textId="77777777" w:rsidTr="5AD4C5B8">
        <w:trPr>
          <w:trHeight w:val="4150"/>
        </w:trPr>
        <w:tc>
          <w:tcPr>
            <w:tcW w:w="10341" w:type="dxa"/>
            <w:shd w:val="clear" w:color="auto" w:fill="auto"/>
          </w:tcPr>
          <w:p w14:paraId="626F981D" w14:textId="77777777" w:rsidR="000B2E18" w:rsidRPr="003072C6" w:rsidRDefault="000B2E18" w:rsidP="000B2E18">
            <w:pPr>
              <w:pStyle w:val="Coverinstructions"/>
            </w:pPr>
          </w:p>
        </w:tc>
      </w:tr>
      <w:bookmarkEnd w:id="0"/>
    </w:tbl>
    <w:p w14:paraId="177F1E4B" w14:textId="4B3D3FDA" w:rsidR="00002990" w:rsidRPr="003072C6" w:rsidRDefault="00002990" w:rsidP="00A55989">
      <w:pPr>
        <w:pStyle w:val="DHHSbodynospace"/>
      </w:pPr>
    </w:p>
    <w:p w14:paraId="62211927" w14:textId="77777777" w:rsidR="00D86165" w:rsidRPr="00D86165" w:rsidRDefault="00D86165" w:rsidP="00D86165">
      <w:pPr>
        <w:pStyle w:val="DHHSbodynospace"/>
        <w:rPr>
          <w:b/>
          <w:bCs/>
          <w:noProof/>
          <w:sz w:val="48"/>
          <w:szCs w:val="48"/>
        </w:rPr>
      </w:pPr>
      <w:r w:rsidRPr="00D86165">
        <w:rPr>
          <w:b/>
          <w:bCs/>
          <w:noProof/>
          <w:sz w:val="48"/>
          <w:szCs w:val="48"/>
        </w:rPr>
        <w:t>Victorian Activity Based Costing</w:t>
      </w:r>
    </w:p>
    <w:p w14:paraId="2ACED971" w14:textId="77777777" w:rsidR="00D86165" w:rsidRPr="00D86165" w:rsidRDefault="00D86165" w:rsidP="00D86165">
      <w:pPr>
        <w:pStyle w:val="DHHSbodynospace"/>
        <w:rPr>
          <w:noProof/>
          <w:color w:val="767171" w:themeColor="background2" w:themeShade="80"/>
          <w:sz w:val="28"/>
          <w:szCs w:val="28"/>
        </w:rPr>
      </w:pPr>
      <w:r w:rsidRPr="00D86165">
        <w:rPr>
          <w:noProof/>
          <w:color w:val="767171" w:themeColor="background2" w:themeShade="80"/>
          <w:sz w:val="28"/>
          <w:szCs w:val="28"/>
        </w:rPr>
        <w:t>Victorian Cost Data Collection</w:t>
      </w:r>
    </w:p>
    <w:p w14:paraId="5C788995" w14:textId="77777777" w:rsidR="00D86165" w:rsidRPr="00D86165" w:rsidRDefault="00D86165" w:rsidP="00D86165">
      <w:pPr>
        <w:pStyle w:val="DHHSbodynospace"/>
        <w:rPr>
          <w:noProof/>
          <w:color w:val="767171" w:themeColor="background2" w:themeShade="80"/>
          <w:sz w:val="28"/>
          <w:szCs w:val="28"/>
        </w:rPr>
      </w:pPr>
      <w:r w:rsidRPr="00D86165">
        <w:rPr>
          <w:noProof/>
          <w:color w:val="767171" w:themeColor="background2" w:themeShade="80"/>
          <w:sz w:val="28"/>
          <w:szCs w:val="28"/>
        </w:rPr>
        <w:t xml:space="preserve">Part B: Business rules and Specific costing guidance </w:t>
      </w:r>
    </w:p>
    <w:p w14:paraId="1743088D" w14:textId="629EFF66" w:rsidR="00D86165" w:rsidRPr="00D86165" w:rsidRDefault="00D86165" w:rsidP="00D86165">
      <w:pPr>
        <w:pStyle w:val="DHHSbodynospace"/>
        <w:rPr>
          <w:noProof/>
          <w:color w:val="767171" w:themeColor="background2" w:themeShade="80"/>
          <w:sz w:val="28"/>
          <w:szCs w:val="28"/>
        </w:rPr>
      </w:pPr>
      <w:r w:rsidRPr="00D86165">
        <w:rPr>
          <w:noProof/>
          <w:color w:val="767171" w:themeColor="background2" w:themeShade="80"/>
          <w:sz w:val="28"/>
          <w:szCs w:val="28"/>
        </w:rPr>
        <w:t>Version 3.</w:t>
      </w:r>
      <w:r>
        <w:rPr>
          <w:noProof/>
          <w:color w:val="767171" w:themeColor="background2" w:themeShade="80"/>
          <w:sz w:val="28"/>
          <w:szCs w:val="28"/>
        </w:rPr>
        <w:t>6</w:t>
      </w:r>
    </w:p>
    <w:p w14:paraId="01ABC086" w14:textId="77777777" w:rsidR="00D86165" w:rsidRPr="00D86165" w:rsidRDefault="00D86165" w:rsidP="00D86165">
      <w:pPr>
        <w:pStyle w:val="DHHSbodynospace"/>
        <w:rPr>
          <w:b/>
          <w:bCs/>
          <w:noProof/>
          <w:sz w:val="21"/>
          <w:szCs w:val="21"/>
        </w:rPr>
      </w:pPr>
      <w:r w:rsidRPr="00D86165">
        <w:rPr>
          <w:b/>
          <w:bCs/>
          <w:noProof/>
          <w:sz w:val="21"/>
          <w:szCs w:val="21"/>
        </w:rPr>
        <w:t>OFFICIAL</w:t>
      </w:r>
    </w:p>
    <w:p w14:paraId="2FF0778D" w14:textId="43A8AD45" w:rsidR="00C51B1C" w:rsidRDefault="00EB1334" w:rsidP="00CA6D4E">
      <w:pPr>
        <w:pStyle w:val="DHHSbodynospace"/>
        <w:sectPr w:rsidR="00C51B1C" w:rsidSect="00A55989">
          <w:headerReference w:type="even" r:id="rId11"/>
          <w:headerReference w:type="default" r:id="rId12"/>
          <w:footerReference w:type="default" r:id="rId13"/>
          <w:footerReference w:type="first" r:id="rId14"/>
          <w:type w:val="oddPage"/>
          <w:pgSz w:w="11906" w:h="16838"/>
          <w:pgMar w:top="3969" w:right="1304" w:bottom="1134" w:left="1304" w:header="454" w:footer="567" w:gutter="0"/>
          <w:cols w:space="720"/>
          <w:docGrid w:linePitch="360"/>
        </w:sectPr>
      </w:pPr>
      <w:r w:rsidRPr="00977D59">
        <w:rPr>
          <w:noProof/>
        </w:rPr>
        <w:drawing>
          <wp:anchor distT="0" distB="0" distL="114300" distR="114300" simplePos="0" relativeHeight="251659272" behindDoc="1" locked="1" layoutInCell="1" allowOverlap="0" wp14:anchorId="4BA9AAA6" wp14:editId="7E75B5FA">
            <wp:simplePos x="0" y="0"/>
            <wp:positionH relativeFrom="page">
              <wp:posOffset>-8890</wp:posOffset>
            </wp:positionH>
            <wp:positionV relativeFrom="page">
              <wp:align>center</wp:align>
            </wp:positionV>
            <wp:extent cx="10617200" cy="11178540"/>
            <wp:effectExtent l="0" t="0" r="0" b="381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5"/>
                    <a:stretch>
                      <a:fillRect/>
                    </a:stretch>
                  </pic:blipFill>
                  <pic:spPr>
                    <a:xfrm>
                      <a:off x="0" y="0"/>
                      <a:ext cx="10617200" cy="11178540"/>
                    </a:xfrm>
                    <a:prstGeom prst="rect">
                      <a:avLst/>
                    </a:prstGeom>
                  </pic:spPr>
                </pic:pic>
              </a:graphicData>
            </a:graphic>
            <wp14:sizeRelH relativeFrom="margin">
              <wp14:pctWidth>0</wp14:pctWidth>
            </wp14:sizeRelH>
            <wp14:sizeRelV relativeFrom="margin">
              <wp14:pctHeight>0</wp14:pctHeight>
            </wp14:sizeRelV>
          </wp:anchor>
        </w:drawing>
      </w:r>
    </w:p>
    <w:p w14:paraId="1ABC3C54" w14:textId="77777777" w:rsidR="00482A2D" w:rsidRDefault="00482A2D" w:rsidP="00482A2D">
      <w:pPr>
        <w:pStyle w:val="Documentsubtitle"/>
        <w:rPr>
          <w:b/>
          <w:color w:val="201547"/>
          <w:sz w:val="48"/>
          <w:szCs w:val="50"/>
        </w:rPr>
      </w:pPr>
      <w:bookmarkStart w:id="1" w:name="_Hlk141966511"/>
    </w:p>
    <w:p w14:paraId="6FAE332A" w14:textId="77777777" w:rsidR="00482A2D" w:rsidRDefault="00482A2D" w:rsidP="00482A2D">
      <w:pPr>
        <w:pStyle w:val="Documentsubtitle"/>
        <w:rPr>
          <w:b/>
          <w:color w:val="201547"/>
          <w:sz w:val="48"/>
          <w:szCs w:val="50"/>
        </w:rPr>
      </w:pPr>
    </w:p>
    <w:p w14:paraId="26035260" w14:textId="77777777" w:rsidR="00482A2D" w:rsidRDefault="00482A2D" w:rsidP="00482A2D">
      <w:pPr>
        <w:pStyle w:val="Documentsubtitle"/>
        <w:rPr>
          <w:b/>
          <w:color w:val="201547"/>
          <w:sz w:val="48"/>
          <w:szCs w:val="50"/>
        </w:rPr>
      </w:pPr>
    </w:p>
    <w:p w14:paraId="570F98CE" w14:textId="08EDCDF8" w:rsidR="00482A2D" w:rsidRDefault="00482A2D" w:rsidP="00482A2D">
      <w:pPr>
        <w:pStyle w:val="Documentsubtitle"/>
        <w:rPr>
          <w:b/>
          <w:color w:val="201547"/>
          <w:sz w:val="48"/>
          <w:szCs w:val="50"/>
        </w:rPr>
      </w:pPr>
      <w:r w:rsidRPr="00A12110">
        <w:rPr>
          <w:b/>
          <w:color w:val="201547"/>
          <w:sz w:val="48"/>
          <w:szCs w:val="50"/>
        </w:rPr>
        <w:t xml:space="preserve">Victorian Activity Based Costing </w:t>
      </w:r>
    </w:p>
    <w:p w14:paraId="4357A8A9" w14:textId="2C767267" w:rsidR="00482A2D" w:rsidRDefault="00482A2D" w:rsidP="00482A2D">
      <w:pPr>
        <w:pStyle w:val="Documentsubtitle"/>
      </w:pPr>
      <w:r>
        <w:t>Victorian Cost Data Collection</w:t>
      </w:r>
    </w:p>
    <w:p w14:paraId="14EE3D54" w14:textId="77777777" w:rsidR="00482A2D" w:rsidRDefault="00482A2D" w:rsidP="00482A2D">
      <w:pPr>
        <w:pStyle w:val="Documentsubtitle"/>
      </w:pPr>
      <w:r>
        <w:t xml:space="preserve">Part B: Business rules and Specific costing guidance </w:t>
      </w:r>
    </w:p>
    <w:p w14:paraId="2DCB8E57" w14:textId="41A6024A" w:rsidR="00AC0C3B" w:rsidRPr="003072C6" w:rsidRDefault="00482A2D" w:rsidP="00482A2D">
      <w:pPr>
        <w:pStyle w:val="DHHSbodynospace"/>
      </w:pPr>
      <w:r>
        <w:t>Version 3.6</w:t>
      </w: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564E8F" w:rsidRPr="003072C6" w14:paraId="2AC1EAE8" w14:textId="77777777" w:rsidTr="2EB23F2F">
        <w:trPr>
          <w:trHeight w:val="4313"/>
        </w:trPr>
        <w:tc>
          <w:tcPr>
            <w:tcW w:w="9298" w:type="dxa"/>
          </w:tcPr>
          <w:p w14:paraId="75205A45" w14:textId="77777777" w:rsidR="00564E8F" w:rsidRDefault="00564E8F" w:rsidP="00031263">
            <w:pPr>
              <w:pStyle w:val="DHHSbody"/>
              <w:rPr>
                <w:i/>
                <w:color w:val="008950"/>
                <w:sz w:val="26"/>
                <w:szCs w:val="26"/>
              </w:rPr>
            </w:pPr>
          </w:p>
          <w:p w14:paraId="753411E2" w14:textId="77777777" w:rsidR="00F516C1" w:rsidRDefault="00F516C1" w:rsidP="00031263">
            <w:pPr>
              <w:pStyle w:val="DHHSbody"/>
              <w:rPr>
                <w:i/>
                <w:color w:val="008950"/>
                <w:sz w:val="26"/>
                <w:szCs w:val="26"/>
              </w:rPr>
            </w:pPr>
          </w:p>
          <w:p w14:paraId="699EFF03" w14:textId="77777777" w:rsidR="00F516C1" w:rsidRDefault="00F516C1" w:rsidP="00031263">
            <w:pPr>
              <w:pStyle w:val="DHHSbody"/>
              <w:rPr>
                <w:i/>
                <w:color w:val="008950"/>
                <w:sz w:val="26"/>
                <w:szCs w:val="26"/>
              </w:rPr>
            </w:pPr>
          </w:p>
          <w:p w14:paraId="13AA164C" w14:textId="77777777" w:rsidR="00F516C1" w:rsidRDefault="00F516C1" w:rsidP="00031263">
            <w:pPr>
              <w:pStyle w:val="DHHSbody"/>
              <w:rPr>
                <w:i/>
                <w:color w:val="008950"/>
                <w:sz w:val="26"/>
                <w:szCs w:val="26"/>
              </w:rPr>
            </w:pPr>
          </w:p>
          <w:p w14:paraId="7F260CEA" w14:textId="77777777" w:rsidR="00F516C1" w:rsidRDefault="00F516C1" w:rsidP="00031263">
            <w:pPr>
              <w:pStyle w:val="DHHSbody"/>
              <w:rPr>
                <w:i/>
                <w:color w:val="008950"/>
                <w:sz w:val="26"/>
                <w:szCs w:val="26"/>
              </w:rPr>
            </w:pPr>
          </w:p>
          <w:p w14:paraId="71CA6CC2" w14:textId="77777777" w:rsidR="00F516C1" w:rsidRDefault="00F516C1" w:rsidP="00031263">
            <w:pPr>
              <w:pStyle w:val="DHHSbody"/>
              <w:rPr>
                <w:i/>
                <w:color w:val="008950"/>
                <w:sz w:val="26"/>
                <w:szCs w:val="26"/>
              </w:rPr>
            </w:pPr>
          </w:p>
          <w:p w14:paraId="7DBB4323" w14:textId="77777777" w:rsidR="00F516C1" w:rsidRDefault="00F516C1" w:rsidP="00031263">
            <w:pPr>
              <w:pStyle w:val="DHHSbody"/>
              <w:rPr>
                <w:i/>
                <w:color w:val="008950"/>
                <w:sz w:val="26"/>
                <w:szCs w:val="26"/>
              </w:rPr>
            </w:pPr>
          </w:p>
          <w:p w14:paraId="140B8EE0" w14:textId="77777777" w:rsidR="00F516C1" w:rsidRDefault="00F516C1" w:rsidP="00031263">
            <w:pPr>
              <w:pStyle w:val="DHHSbody"/>
              <w:rPr>
                <w:i/>
                <w:color w:val="008950"/>
                <w:sz w:val="26"/>
                <w:szCs w:val="26"/>
              </w:rPr>
            </w:pPr>
          </w:p>
          <w:p w14:paraId="1A74F647" w14:textId="77777777" w:rsidR="00F516C1" w:rsidRDefault="00F516C1" w:rsidP="00031263">
            <w:pPr>
              <w:pStyle w:val="DHHSbody"/>
              <w:rPr>
                <w:i/>
                <w:color w:val="008950"/>
                <w:sz w:val="26"/>
                <w:szCs w:val="26"/>
              </w:rPr>
            </w:pPr>
          </w:p>
          <w:p w14:paraId="1418BF89" w14:textId="77777777" w:rsidR="00F516C1" w:rsidRDefault="00F516C1" w:rsidP="00031263">
            <w:pPr>
              <w:pStyle w:val="DHHSbody"/>
              <w:rPr>
                <w:i/>
                <w:color w:val="008950"/>
                <w:sz w:val="26"/>
                <w:szCs w:val="26"/>
              </w:rPr>
            </w:pPr>
          </w:p>
          <w:p w14:paraId="1478B806" w14:textId="77777777" w:rsidR="00F516C1" w:rsidRDefault="00F516C1" w:rsidP="00031263">
            <w:pPr>
              <w:pStyle w:val="DHHSbody"/>
              <w:rPr>
                <w:i/>
                <w:color w:val="008950"/>
                <w:sz w:val="26"/>
                <w:szCs w:val="26"/>
              </w:rPr>
            </w:pPr>
          </w:p>
          <w:p w14:paraId="76387C11" w14:textId="77777777" w:rsidR="00F516C1" w:rsidRDefault="00F516C1" w:rsidP="00031263">
            <w:pPr>
              <w:pStyle w:val="DHHSbody"/>
              <w:rPr>
                <w:i/>
                <w:color w:val="008950"/>
                <w:sz w:val="26"/>
                <w:szCs w:val="26"/>
              </w:rPr>
            </w:pPr>
          </w:p>
          <w:p w14:paraId="6FFC99B9" w14:textId="77777777" w:rsidR="00F516C1" w:rsidRDefault="00F516C1" w:rsidP="00031263">
            <w:pPr>
              <w:pStyle w:val="DHHSbody"/>
              <w:rPr>
                <w:i/>
                <w:color w:val="008950"/>
                <w:sz w:val="26"/>
                <w:szCs w:val="26"/>
              </w:rPr>
            </w:pPr>
          </w:p>
          <w:p w14:paraId="48A250A8" w14:textId="77777777" w:rsidR="00F516C1" w:rsidRDefault="00F516C1" w:rsidP="00031263">
            <w:pPr>
              <w:pStyle w:val="DHHSbody"/>
              <w:rPr>
                <w:i/>
                <w:color w:val="008950"/>
                <w:sz w:val="26"/>
                <w:szCs w:val="26"/>
              </w:rPr>
            </w:pPr>
          </w:p>
          <w:p w14:paraId="15FD2004" w14:textId="77777777" w:rsidR="00F516C1" w:rsidRPr="00605B5B" w:rsidRDefault="00F516C1" w:rsidP="00031263">
            <w:pPr>
              <w:pStyle w:val="DHHSbody"/>
              <w:rPr>
                <w:i/>
                <w:color w:val="008950"/>
                <w:sz w:val="26"/>
                <w:szCs w:val="26"/>
              </w:rPr>
            </w:pPr>
          </w:p>
        </w:tc>
      </w:tr>
      <w:tr w:rsidR="00564E8F" w:rsidRPr="003072C6" w14:paraId="0E6ADAA7" w14:textId="77777777" w:rsidTr="2EB23F2F">
        <w:trPr>
          <w:trHeight w:val="6336"/>
        </w:trPr>
        <w:tc>
          <w:tcPr>
            <w:tcW w:w="9298" w:type="dxa"/>
            <w:vAlign w:val="bottom"/>
          </w:tcPr>
          <w:p w14:paraId="66B51828" w14:textId="77777777" w:rsidR="005B4B7C" w:rsidRDefault="005B4B7C" w:rsidP="00605B5B">
            <w:pPr>
              <w:spacing w:after="200" w:line="300" w:lineRule="atLeast"/>
              <w:rPr>
                <w:rFonts w:ascii="Arial" w:eastAsia="Times" w:hAnsi="Arial"/>
                <w:sz w:val="24"/>
                <w:szCs w:val="24"/>
              </w:rPr>
            </w:pPr>
          </w:p>
          <w:p w14:paraId="04F87A64" w14:textId="77777777" w:rsidR="005B4B7C" w:rsidRDefault="005B4B7C" w:rsidP="00605B5B">
            <w:pPr>
              <w:spacing w:after="200" w:line="300" w:lineRule="atLeast"/>
              <w:rPr>
                <w:rFonts w:ascii="Arial" w:eastAsia="Times" w:hAnsi="Arial"/>
                <w:sz w:val="24"/>
                <w:szCs w:val="24"/>
              </w:rPr>
            </w:pPr>
          </w:p>
          <w:p w14:paraId="6CC32B82" w14:textId="77777777" w:rsidR="005B4B7C" w:rsidRDefault="005B4B7C" w:rsidP="00605B5B">
            <w:pPr>
              <w:spacing w:after="200" w:line="300" w:lineRule="atLeast"/>
              <w:rPr>
                <w:rFonts w:ascii="Arial" w:eastAsia="Times" w:hAnsi="Arial"/>
                <w:sz w:val="24"/>
                <w:szCs w:val="24"/>
              </w:rPr>
            </w:pPr>
          </w:p>
          <w:p w14:paraId="58A385A8" w14:textId="77777777" w:rsidR="005B4B7C" w:rsidRDefault="005B4B7C" w:rsidP="00605B5B">
            <w:pPr>
              <w:spacing w:after="200" w:line="300" w:lineRule="atLeast"/>
              <w:rPr>
                <w:rFonts w:ascii="Arial" w:eastAsia="Times" w:hAnsi="Arial"/>
                <w:sz w:val="24"/>
                <w:szCs w:val="24"/>
              </w:rPr>
            </w:pPr>
          </w:p>
          <w:p w14:paraId="2A1AB050" w14:textId="77777777" w:rsidR="005B4B7C" w:rsidRDefault="005B4B7C" w:rsidP="00605B5B">
            <w:pPr>
              <w:spacing w:after="200" w:line="300" w:lineRule="atLeast"/>
              <w:rPr>
                <w:rFonts w:ascii="Arial" w:eastAsia="Times" w:hAnsi="Arial"/>
                <w:sz w:val="24"/>
                <w:szCs w:val="24"/>
              </w:rPr>
            </w:pPr>
          </w:p>
          <w:p w14:paraId="35170684" w14:textId="77777777" w:rsidR="005B4B7C" w:rsidRDefault="005B4B7C" w:rsidP="00605B5B">
            <w:pPr>
              <w:spacing w:after="200" w:line="300" w:lineRule="atLeast"/>
              <w:rPr>
                <w:rFonts w:ascii="Arial" w:eastAsia="Times" w:hAnsi="Arial"/>
                <w:sz w:val="24"/>
                <w:szCs w:val="24"/>
              </w:rPr>
            </w:pPr>
          </w:p>
          <w:p w14:paraId="72FAF81E" w14:textId="77777777" w:rsidR="005B4B7C" w:rsidRDefault="005B4B7C" w:rsidP="00605B5B">
            <w:pPr>
              <w:spacing w:after="200" w:line="300" w:lineRule="atLeast"/>
              <w:rPr>
                <w:rFonts w:ascii="Arial" w:eastAsia="Times" w:hAnsi="Arial"/>
                <w:sz w:val="24"/>
                <w:szCs w:val="24"/>
              </w:rPr>
            </w:pPr>
          </w:p>
          <w:p w14:paraId="2139B478" w14:textId="77777777" w:rsidR="005B4B7C" w:rsidRDefault="005B4B7C" w:rsidP="00605B5B">
            <w:pPr>
              <w:spacing w:after="200" w:line="300" w:lineRule="atLeast"/>
              <w:rPr>
                <w:rFonts w:ascii="Arial" w:eastAsia="Times" w:hAnsi="Arial"/>
                <w:sz w:val="24"/>
                <w:szCs w:val="24"/>
              </w:rPr>
            </w:pPr>
          </w:p>
          <w:p w14:paraId="0066FF72" w14:textId="77777777" w:rsidR="005B4B7C" w:rsidRDefault="005B4B7C" w:rsidP="00605B5B">
            <w:pPr>
              <w:spacing w:after="200" w:line="300" w:lineRule="atLeast"/>
              <w:rPr>
                <w:rFonts w:ascii="Arial" w:eastAsia="Times" w:hAnsi="Arial"/>
                <w:sz w:val="24"/>
                <w:szCs w:val="24"/>
              </w:rPr>
            </w:pPr>
          </w:p>
          <w:p w14:paraId="7E0B2D67" w14:textId="77777777" w:rsidR="005B4B7C" w:rsidRDefault="005B4B7C" w:rsidP="00605B5B">
            <w:pPr>
              <w:spacing w:after="200" w:line="300" w:lineRule="atLeast"/>
              <w:rPr>
                <w:rFonts w:ascii="Arial" w:eastAsia="Times" w:hAnsi="Arial"/>
                <w:sz w:val="24"/>
                <w:szCs w:val="24"/>
              </w:rPr>
            </w:pPr>
          </w:p>
          <w:p w14:paraId="74F52876" w14:textId="77777777" w:rsidR="005B4B7C" w:rsidRDefault="005B4B7C" w:rsidP="00605B5B">
            <w:pPr>
              <w:spacing w:after="200" w:line="300" w:lineRule="atLeast"/>
              <w:rPr>
                <w:rFonts w:ascii="Arial" w:eastAsia="Times" w:hAnsi="Arial"/>
                <w:sz w:val="24"/>
                <w:szCs w:val="24"/>
              </w:rPr>
            </w:pPr>
          </w:p>
          <w:p w14:paraId="2A3CCD04" w14:textId="77777777" w:rsidR="005B4B7C" w:rsidRDefault="005B4B7C" w:rsidP="00605B5B">
            <w:pPr>
              <w:spacing w:after="200" w:line="300" w:lineRule="atLeast"/>
              <w:rPr>
                <w:rFonts w:ascii="Arial" w:eastAsia="Times" w:hAnsi="Arial"/>
                <w:sz w:val="24"/>
                <w:szCs w:val="24"/>
              </w:rPr>
            </w:pPr>
          </w:p>
          <w:p w14:paraId="69F57B06" w14:textId="77777777" w:rsidR="005B4B7C" w:rsidRDefault="005B4B7C" w:rsidP="00605B5B">
            <w:pPr>
              <w:spacing w:after="200" w:line="300" w:lineRule="atLeast"/>
              <w:rPr>
                <w:rFonts w:ascii="Arial" w:eastAsia="Times" w:hAnsi="Arial"/>
                <w:sz w:val="24"/>
                <w:szCs w:val="24"/>
              </w:rPr>
            </w:pPr>
          </w:p>
          <w:p w14:paraId="7F3B5807" w14:textId="77777777" w:rsidR="005B4B7C" w:rsidRDefault="005B4B7C" w:rsidP="00605B5B">
            <w:pPr>
              <w:spacing w:after="200" w:line="300" w:lineRule="atLeast"/>
              <w:rPr>
                <w:rFonts w:ascii="Arial" w:eastAsia="Times" w:hAnsi="Arial"/>
                <w:sz w:val="24"/>
                <w:szCs w:val="24"/>
              </w:rPr>
            </w:pPr>
          </w:p>
          <w:p w14:paraId="6453B145" w14:textId="77777777" w:rsidR="005B4B7C" w:rsidRDefault="005B4B7C" w:rsidP="00605B5B">
            <w:pPr>
              <w:spacing w:after="200" w:line="300" w:lineRule="atLeast"/>
              <w:rPr>
                <w:rFonts w:ascii="Arial" w:eastAsia="Times" w:hAnsi="Arial"/>
                <w:sz w:val="24"/>
                <w:szCs w:val="24"/>
              </w:rPr>
            </w:pPr>
          </w:p>
          <w:p w14:paraId="054C7A5C" w14:textId="77777777" w:rsidR="005B4B7C" w:rsidRDefault="005B4B7C" w:rsidP="00605B5B">
            <w:pPr>
              <w:spacing w:after="200" w:line="300" w:lineRule="atLeast"/>
              <w:rPr>
                <w:rFonts w:ascii="Arial" w:eastAsia="Times" w:hAnsi="Arial"/>
                <w:sz w:val="24"/>
                <w:szCs w:val="24"/>
              </w:rPr>
            </w:pPr>
          </w:p>
          <w:p w14:paraId="6C5D9B9F" w14:textId="79C4931B" w:rsidR="00605B5B" w:rsidRPr="00605B5B" w:rsidRDefault="51695C4B" w:rsidP="00605B5B">
            <w:pPr>
              <w:spacing w:after="200" w:line="300" w:lineRule="atLeast"/>
              <w:rPr>
                <w:rFonts w:ascii="Arial" w:eastAsia="Times" w:hAnsi="Arial"/>
                <w:sz w:val="24"/>
                <w:szCs w:val="24"/>
              </w:rPr>
            </w:pPr>
            <w:r w:rsidRPr="0C68CAE2">
              <w:rPr>
                <w:rFonts w:ascii="Arial" w:eastAsia="Times" w:hAnsi="Arial"/>
                <w:sz w:val="24"/>
                <w:szCs w:val="24"/>
              </w:rPr>
              <w:t xml:space="preserve">To receive this publication in an accessible format </w:t>
            </w:r>
            <w:r w:rsidR="4BEED818" w:rsidRPr="0C68CAE2">
              <w:rPr>
                <w:rFonts w:ascii="Arial" w:eastAsia="Times" w:hAnsi="Arial"/>
                <w:sz w:val="24"/>
                <w:szCs w:val="24"/>
              </w:rPr>
              <w:t>VCDCassist@health.vic.gov.au</w:t>
            </w:r>
          </w:p>
          <w:p w14:paraId="5E281EB1" w14:textId="11055CD5" w:rsidR="00605B5B" w:rsidRPr="00605B5B" w:rsidRDefault="51695C4B" w:rsidP="00605B5B">
            <w:pPr>
              <w:spacing w:after="120" w:line="270" w:lineRule="atLeast"/>
              <w:rPr>
                <w:rFonts w:ascii="Arial" w:eastAsia="Times" w:hAnsi="Arial"/>
              </w:rPr>
            </w:pPr>
            <w:r w:rsidRPr="0C68CAE2">
              <w:rPr>
                <w:rFonts w:ascii="Arial" w:eastAsia="Times" w:hAnsi="Arial"/>
              </w:rPr>
              <w:t xml:space="preserve">© State of Victoria, Department of Health </w:t>
            </w:r>
            <w:r w:rsidR="1E46F564" w:rsidRPr="0C68CAE2">
              <w:rPr>
                <w:rFonts w:ascii="Arial" w:eastAsia="Times" w:hAnsi="Arial"/>
              </w:rPr>
              <w:t>August 2024</w:t>
            </w:r>
          </w:p>
          <w:p w14:paraId="442E56EC" w14:textId="7A16E142" w:rsidR="00F516C1" w:rsidRPr="00A530C0" w:rsidRDefault="00605B5B" w:rsidP="00F516C1">
            <w:pPr>
              <w:pStyle w:val="DHHStabletext"/>
              <w:rPr>
                <w:rFonts w:eastAsia="Times"/>
                <w:sz w:val="18"/>
                <w:szCs w:val="18"/>
              </w:rPr>
            </w:pPr>
            <w:r w:rsidRPr="2EB23F2F">
              <w:rPr>
                <w:rFonts w:eastAsia="Times"/>
              </w:rPr>
              <w:t xml:space="preserve">Available at </w:t>
            </w:r>
            <w:hyperlink r:id="rId16" w:history="1">
              <w:r w:rsidR="68280750" w:rsidRPr="2EB23F2F">
                <w:rPr>
                  <w:rStyle w:val="Hyperlink"/>
                </w:rPr>
                <w:t>Victorian Cost Data Collection (VCDC) (health.vic.gov.au)</w:t>
              </w:r>
            </w:hyperlink>
            <w:r w:rsidR="68280750" w:rsidRPr="2EB23F2F">
              <w:t xml:space="preserve"> </w:t>
            </w:r>
            <w:r w:rsidR="00F516C1" w:rsidRPr="2EB23F2F">
              <w:rPr>
                <w:rFonts w:eastAsia="Times"/>
                <w:sz w:val="18"/>
                <w:szCs w:val="18"/>
              </w:rPr>
              <w:t>&lt;</w:t>
            </w:r>
            <w:r w:rsidR="56B77B2E" w:rsidRPr="2EB23F2F">
              <w:rPr>
                <w:rFonts w:eastAsia="Times"/>
                <w:sz w:val="18"/>
                <w:szCs w:val="18"/>
              </w:rPr>
              <w:t xml:space="preserve"> https://www.health.vic.gov.au/data-reporting/victorian-cost-data-collection-vcdc</w:t>
            </w:r>
            <w:r w:rsidR="00F516C1" w:rsidRPr="2EB23F2F">
              <w:rPr>
                <w:rFonts w:eastAsia="Times"/>
                <w:sz w:val="18"/>
                <w:szCs w:val="18"/>
              </w:rPr>
              <w:t>&gt;.</w:t>
            </w:r>
          </w:p>
          <w:p w14:paraId="34867AD6" w14:textId="64D56B9A" w:rsidR="00564E8F" w:rsidRPr="003072C6" w:rsidRDefault="00564E8F" w:rsidP="3F866745">
            <w:pPr>
              <w:pStyle w:val="DHHStabletext"/>
              <w:rPr>
                <w:rFonts w:eastAsia="Times"/>
                <w:sz w:val="18"/>
                <w:szCs w:val="18"/>
              </w:rPr>
            </w:pPr>
          </w:p>
          <w:p w14:paraId="40C987C8" w14:textId="05D6116D" w:rsidR="00564E8F" w:rsidRPr="003072C6" w:rsidRDefault="3DE202E1" w:rsidP="0010489B">
            <w:pPr>
              <w:pStyle w:val="DHHSbody"/>
            </w:pPr>
            <w:r w:rsidRPr="0010489B">
              <w:rPr>
                <w:rFonts w:eastAsia="Arial" w:cs="Arial"/>
                <w:b/>
                <w:bCs/>
                <w:color w:val="000000" w:themeColor="text1"/>
              </w:rPr>
              <w:t xml:space="preserve">ISBN </w:t>
            </w:r>
            <w:r w:rsidRPr="0010489B">
              <w:rPr>
                <w:rFonts w:eastAsia="Arial" w:cs="Arial"/>
                <w:color w:val="000000" w:themeColor="text1"/>
              </w:rPr>
              <w:t xml:space="preserve">978-1-76131-673-9 </w:t>
            </w:r>
            <w:r w:rsidRPr="0010489B">
              <w:rPr>
                <w:rFonts w:eastAsia="Arial" w:cs="Arial"/>
                <w:b/>
                <w:bCs/>
                <w:color w:val="000000" w:themeColor="text1"/>
              </w:rPr>
              <w:t>(pdf/online/MS word</w:t>
            </w:r>
            <w:r w:rsidR="00C919A6">
              <w:rPr>
                <w:rFonts w:eastAsia="Arial" w:cs="Arial"/>
                <w:b/>
                <w:bCs/>
                <w:color w:val="000000" w:themeColor="text1"/>
              </w:rPr>
              <w:t>)</w:t>
            </w:r>
          </w:p>
        </w:tc>
      </w:tr>
      <w:tr w:rsidR="009906C7" w:rsidRPr="003072C6" w14:paraId="6B9080BE" w14:textId="77777777" w:rsidTr="2EB23F2F">
        <w:tc>
          <w:tcPr>
            <w:tcW w:w="9298" w:type="dxa"/>
            <w:vAlign w:val="bottom"/>
          </w:tcPr>
          <w:p w14:paraId="3452E7B9" w14:textId="77777777" w:rsidR="009906C7" w:rsidRPr="003072C6" w:rsidRDefault="009906C7" w:rsidP="009906C7">
            <w:pPr>
              <w:pStyle w:val="DHHSbody"/>
            </w:pPr>
          </w:p>
        </w:tc>
      </w:tr>
    </w:tbl>
    <w:p w14:paraId="21A7DF61" w14:textId="77777777" w:rsidR="00ED4D17" w:rsidRPr="003072C6" w:rsidRDefault="00ED4D17" w:rsidP="003072C6">
      <w:pPr>
        <w:pStyle w:val="DHHSbody"/>
      </w:pPr>
    </w:p>
    <w:p w14:paraId="3C0D0707" w14:textId="77777777" w:rsidR="005B4B7C" w:rsidRDefault="005B4B7C" w:rsidP="00A975BC">
      <w:pPr>
        <w:pStyle w:val="Style1"/>
        <w:rPr>
          <w:color w:val="000000" w:themeColor="text1"/>
        </w:rPr>
      </w:pPr>
      <w:bookmarkStart w:id="2" w:name="_Toc141443899"/>
      <w:bookmarkStart w:id="3" w:name="_Toc176518181"/>
      <w:bookmarkEnd w:id="1"/>
    </w:p>
    <w:p w14:paraId="0C6063BB" w14:textId="77777777" w:rsidR="005B4B7C" w:rsidRDefault="005B4B7C" w:rsidP="00A975BC">
      <w:pPr>
        <w:pStyle w:val="Style1"/>
        <w:rPr>
          <w:color w:val="000000" w:themeColor="text1"/>
        </w:rPr>
      </w:pPr>
    </w:p>
    <w:p w14:paraId="432DD1CA" w14:textId="77777777" w:rsidR="005B4B7C" w:rsidRDefault="005B4B7C" w:rsidP="00A975BC">
      <w:pPr>
        <w:pStyle w:val="Style1"/>
        <w:rPr>
          <w:color w:val="000000" w:themeColor="text1"/>
        </w:rPr>
      </w:pPr>
    </w:p>
    <w:p w14:paraId="40314482" w14:textId="68DEB760" w:rsidR="00AC0C3B" w:rsidRPr="00482A2D" w:rsidRDefault="00AC0C3B" w:rsidP="00A975BC">
      <w:pPr>
        <w:pStyle w:val="Style1"/>
      </w:pPr>
      <w:r w:rsidRPr="00AE2176">
        <w:rPr>
          <w:color w:val="000000" w:themeColor="text1"/>
        </w:rPr>
        <w:t>Contents</w:t>
      </w:r>
      <w:bookmarkEnd w:id="2"/>
      <w:bookmarkEnd w:id="3"/>
      <w:r w:rsidR="00F335D0" w:rsidRPr="00482A2D">
        <w:tab/>
      </w:r>
    </w:p>
    <w:p w14:paraId="7F78A293" w14:textId="727246F2" w:rsidR="00F335D0" w:rsidRPr="00AE2176" w:rsidRDefault="00C808BC" w:rsidP="00A975BC">
      <w:pPr>
        <w:pStyle w:val="TOC1"/>
        <w:rPr>
          <w:rFonts w:asciiTheme="minorHAnsi" w:eastAsiaTheme="minorEastAsia" w:hAnsiTheme="minorHAnsi" w:cstheme="minorBidi"/>
          <w:color w:val="000000" w:themeColor="text1"/>
          <w:kern w:val="2"/>
          <w:sz w:val="24"/>
          <w:szCs w:val="24"/>
          <w:lang w:eastAsia="en-AU"/>
          <w14:ligatures w14:val="standardContextual"/>
        </w:rPr>
      </w:pPr>
      <w:r w:rsidRPr="00482A2D">
        <w:fldChar w:fldCharType="begin"/>
      </w:r>
      <w:r w:rsidRPr="00482A2D">
        <w:instrText xml:space="preserve"> TOC \h \z \t "Heading 1,3,Heading 2,4,Style1,1,Style2,2" </w:instrText>
      </w:r>
      <w:r w:rsidRPr="00482A2D">
        <w:fldChar w:fldCharType="separate"/>
      </w:r>
      <w:hyperlink w:anchor="_Toc176518181" w:history="1">
        <w:r w:rsidR="00F335D0" w:rsidRPr="00AE2176">
          <w:rPr>
            <w:rStyle w:val="Hyperlink"/>
            <w:color w:val="000000" w:themeColor="text1"/>
          </w:rPr>
          <w:t>Contents</w:t>
        </w:r>
        <w:r w:rsidR="00F335D0" w:rsidRPr="00AE2176">
          <w:rPr>
            <w:webHidden/>
            <w:color w:val="000000" w:themeColor="text1"/>
          </w:rPr>
          <w:tab/>
        </w:r>
        <w:r w:rsidR="00F335D0" w:rsidRPr="00AE2176">
          <w:rPr>
            <w:webHidden/>
            <w:color w:val="000000" w:themeColor="text1"/>
          </w:rPr>
          <w:fldChar w:fldCharType="begin"/>
        </w:r>
        <w:r w:rsidR="00F335D0" w:rsidRPr="00AE2176">
          <w:rPr>
            <w:webHidden/>
            <w:color w:val="000000" w:themeColor="text1"/>
          </w:rPr>
          <w:instrText xml:space="preserve"> PAGEREF _Toc176518181 \h </w:instrText>
        </w:r>
        <w:r w:rsidR="00F335D0" w:rsidRPr="00AE2176">
          <w:rPr>
            <w:webHidden/>
            <w:color w:val="000000" w:themeColor="text1"/>
          </w:rPr>
        </w:r>
        <w:r w:rsidR="00F335D0" w:rsidRPr="00AE2176">
          <w:rPr>
            <w:webHidden/>
            <w:color w:val="000000" w:themeColor="text1"/>
          </w:rPr>
          <w:fldChar w:fldCharType="separate"/>
        </w:r>
        <w:r w:rsidR="004D735E" w:rsidRPr="00AE2176">
          <w:rPr>
            <w:webHidden/>
            <w:color w:val="000000" w:themeColor="text1"/>
          </w:rPr>
          <w:t>4</w:t>
        </w:r>
        <w:r w:rsidR="00F335D0" w:rsidRPr="00AE2176">
          <w:rPr>
            <w:webHidden/>
            <w:color w:val="000000" w:themeColor="text1"/>
          </w:rPr>
          <w:fldChar w:fldCharType="end"/>
        </w:r>
      </w:hyperlink>
    </w:p>
    <w:p w14:paraId="5201D098" w14:textId="35F414AC" w:rsidR="00F335D0" w:rsidRPr="00AE2176" w:rsidRDefault="00A76440" w:rsidP="00A975BC">
      <w:pPr>
        <w:pStyle w:val="TOC1"/>
        <w:rPr>
          <w:rFonts w:asciiTheme="minorHAnsi" w:eastAsiaTheme="minorEastAsia" w:hAnsiTheme="minorHAnsi" w:cstheme="minorBidi"/>
          <w:color w:val="000000" w:themeColor="text1"/>
          <w:kern w:val="2"/>
          <w:sz w:val="24"/>
          <w:szCs w:val="24"/>
          <w:lang w:eastAsia="en-AU"/>
          <w14:ligatures w14:val="standardContextual"/>
        </w:rPr>
      </w:pPr>
      <w:hyperlink w:anchor="_Toc176518182" w:history="1">
        <w:r w:rsidR="00F335D0" w:rsidRPr="00AE2176">
          <w:rPr>
            <w:rStyle w:val="Hyperlink"/>
            <w:color w:val="000000" w:themeColor="text1"/>
          </w:rPr>
          <w:t>Introduction</w:t>
        </w:r>
        <w:r w:rsidR="00F335D0" w:rsidRPr="00AE2176">
          <w:rPr>
            <w:webHidden/>
            <w:color w:val="000000" w:themeColor="text1"/>
          </w:rPr>
          <w:tab/>
        </w:r>
        <w:r w:rsidR="00F335D0" w:rsidRPr="00AE2176">
          <w:rPr>
            <w:webHidden/>
            <w:color w:val="000000" w:themeColor="text1"/>
          </w:rPr>
          <w:fldChar w:fldCharType="begin"/>
        </w:r>
        <w:r w:rsidR="00F335D0" w:rsidRPr="00AE2176">
          <w:rPr>
            <w:webHidden/>
            <w:color w:val="000000" w:themeColor="text1"/>
          </w:rPr>
          <w:instrText xml:space="preserve"> PAGEREF _Toc176518182 \h </w:instrText>
        </w:r>
        <w:r w:rsidR="00F335D0" w:rsidRPr="00AE2176">
          <w:rPr>
            <w:webHidden/>
            <w:color w:val="000000" w:themeColor="text1"/>
          </w:rPr>
        </w:r>
        <w:r w:rsidR="00F335D0" w:rsidRPr="00AE2176">
          <w:rPr>
            <w:webHidden/>
            <w:color w:val="000000" w:themeColor="text1"/>
          </w:rPr>
          <w:fldChar w:fldCharType="separate"/>
        </w:r>
        <w:r w:rsidR="004D735E" w:rsidRPr="00AE2176">
          <w:rPr>
            <w:webHidden/>
            <w:color w:val="000000" w:themeColor="text1"/>
          </w:rPr>
          <w:t>6</w:t>
        </w:r>
        <w:r w:rsidR="00F335D0" w:rsidRPr="00AE2176">
          <w:rPr>
            <w:webHidden/>
            <w:color w:val="000000" w:themeColor="text1"/>
          </w:rPr>
          <w:fldChar w:fldCharType="end"/>
        </w:r>
      </w:hyperlink>
    </w:p>
    <w:p w14:paraId="2AAC4657" w14:textId="2E68DFEA" w:rsidR="00F335D0" w:rsidRPr="00482A2D" w:rsidRDefault="00A76440" w:rsidP="00A975BC">
      <w:pPr>
        <w:pStyle w:val="TOC1"/>
        <w:rPr>
          <w:rFonts w:asciiTheme="minorHAnsi" w:eastAsiaTheme="minorEastAsia" w:hAnsiTheme="minorHAnsi" w:cstheme="minorBidi"/>
          <w:kern w:val="2"/>
          <w:sz w:val="24"/>
          <w:szCs w:val="24"/>
          <w:lang w:eastAsia="en-AU"/>
          <w14:ligatures w14:val="standardContextual"/>
        </w:rPr>
      </w:pPr>
      <w:hyperlink w:anchor="_Toc176518183" w:history="1">
        <w:r w:rsidR="00F335D0" w:rsidRPr="00AE2176">
          <w:rPr>
            <w:rStyle w:val="Hyperlink"/>
            <w:color w:val="000000" w:themeColor="text1"/>
          </w:rPr>
          <w:t>Business Rules</w:t>
        </w:r>
        <w:r w:rsidR="00F335D0" w:rsidRPr="00AE2176">
          <w:rPr>
            <w:webHidden/>
            <w:color w:val="000000" w:themeColor="text1"/>
          </w:rPr>
          <w:tab/>
        </w:r>
        <w:r w:rsidR="00F335D0" w:rsidRPr="00AE2176">
          <w:rPr>
            <w:webHidden/>
            <w:color w:val="000000" w:themeColor="text1"/>
          </w:rPr>
          <w:fldChar w:fldCharType="begin"/>
        </w:r>
        <w:r w:rsidR="00F335D0" w:rsidRPr="00AE2176">
          <w:rPr>
            <w:webHidden/>
            <w:color w:val="000000" w:themeColor="text1"/>
          </w:rPr>
          <w:instrText xml:space="preserve"> PAGEREF _Toc176518183 \h </w:instrText>
        </w:r>
        <w:r w:rsidR="00F335D0" w:rsidRPr="00AE2176">
          <w:rPr>
            <w:webHidden/>
            <w:color w:val="000000" w:themeColor="text1"/>
          </w:rPr>
        </w:r>
        <w:r w:rsidR="00F335D0" w:rsidRPr="00AE2176">
          <w:rPr>
            <w:webHidden/>
            <w:color w:val="000000" w:themeColor="text1"/>
          </w:rPr>
          <w:fldChar w:fldCharType="separate"/>
        </w:r>
        <w:r w:rsidR="004D735E" w:rsidRPr="00AE2176">
          <w:rPr>
            <w:webHidden/>
            <w:color w:val="000000" w:themeColor="text1"/>
          </w:rPr>
          <w:t>7</w:t>
        </w:r>
        <w:r w:rsidR="00F335D0" w:rsidRPr="00AE2176">
          <w:rPr>
            <w:webHidden/>
            <w:color w:val="000000" w:themeColor="text1"/>
          </w:rPr>
          <w:fldChar w:fldCharType="end"/>
        </w:r>
      </w:hyperlink>
    </w:p>
    <w:p w14:paraId="2E133965" w14:textId="52A81968" w:rsidR="00F335D0" w:rsidRPr="00482A2D" w:rsidRDefault="00A76440">
      <w:pPr>
        <w:pStyle w:val="TOC3"/>
        <w:rPr>
          <w:rFonts w:asciiTheme="minorHAnsi" w:eastAsiaTheme="minorEastAsia" w:hAnsiTheme="minorHAnsi" w:cstheme="minorBidi"/>
          <w:b w:val="0"/>
          <w:noProof/>
          <w:color w:val="000000" w:themeColor="text1"/>
          <w:kern w:val="2"/>
          <w:sz w:val="24"/>
          <w:szCs w:val="24"/>
          <w:lang w:eastAsia="en-AU"/>
          <w14:ligatures w14:val="standardContextual"/>
        </w:rPr>
      </w:pPr>
      <w:hyperlink w:anchor="_Toc176518184" w:history="1">
        <w:r w:rsidR="00F335D0" w:rsidRPr="00482A2D">
          <w:rPr>
            <w:rStyle w:val="Hyperlink"/>
            <w:noProof/>
            <w:color w:val="000000" w:themeColor="text1"/>
          </w:rPr>
          <w:t>Patient resources</w:t>
        </w:r>
        <w:r w:rsidR="00F335D0" w:rsidRPr="00482A2D">
          <w:rPr>
            <w:noProof/>
            <w:webHidden/>
            <w:color w:val="000000" w:themeColor="text1"/>
          </w:rPr>
          <w:tab/>
        </w:r>
        <w:r w:rsidR="00F335D0" w:rsidRPr="00482A2D">
          <w:rPr>
            <w:noProof/>
            <w:webHidden/>
            <w:color w:val="000000" w:themeColor="text1"/>
          </w:rPr>
          <w:fldChar w:fldCharType="begin"/>
        </w:r>
        <w:r w:rsidR="00F335D0" w:rsidRPr="00482A2D">
          <w:rPr>
            <w:noProof/>
            <w:webHidden/>
            <w:color w:val="000000" w:themeColor="text1"/>
          </w:rPr>
          <w:instrText xml:space="preserve"> PAGEREF _Toc176518184 \h </w:instrText>
        </w:r>
        <w:r w:rsidR="00F335D0" w:rsidRPr="00482A2D">
          <w:rPr>
            <w:noProof/>
            <w:webHidden/>
            <w:color w:val="000000" w:themeColor="text1"/>
          </w:rPr>
        </w:r>
        <w:r w:rsidR="00F335D0" w:rsidRPr="00482A2D">
          <w:rPr>
            <w:noProof/>
            <w:webHidden/>
            <w:color w:val="000000" w:themeColor="text1"/>
          </w:rPr>
          <w:fldChar w:fldCharType="separate"/>
        </w:r>
        <w:r w:rsidR="004D735E" w:rsidRPr="00482A2D">
          <w:rPr>
            <w:noProof/>
            <w:webHidden/>
            <w:color w:val="000000" w:themeColor="text1"/>
          </w:rPr>
          <w:t>7</w:t>
        </w:r>
        <w:r w:rsidR="00F335D0" w:rsidRPr="00482A2D">
          <w:rPr>
            <w:noProof/>
            <w:webHidden/>
            <w:color w:val="000000" w:themeColor="text1"/>
          </w:rPr>
          <w:fldChar w:fldCharType="end"/>
        </w:r>
      </w:hyperlink>
    </w:p>
    <w:p w14:paraId="328D9D9A" w14:textId="5332E724" w:rsidR="00F335D0" w:rsidRPr="00482A2D" w:rsidRDefault="00A76440">
      <w:pPr>
        <w:pStyle w:val="TOC3"/>
        <w:rPr>
          <w:rFonts w:asciiTheme="minorHAnsi" w:eastAsiaTheme="minorEastAsia" w:hAnsiTheme="minorHAnsi" w:cstheme="minorBidi"/>
          <w:b w:val="0"/>
          <w:noProof/>
          <w:color w:val="000000" w:themeColor="text1"/>
          <w:kern w:val="2"/>
          <w:sz w:val="24"/>
          <w:szCs w:val="24"/>
          <w:lang w:eastAsia="en-AU"/>
          <w14:ligatures w14:val="standardContextual"/>
        </w:rPr>
      </w:pPr>
      <w:hyperlink w:anchor="_Toc176518185" w:history="1">
        <w:r w:rsidR="00F335D0" w:rsidRPr="00482A2D">
          <w:rPr>
            <w:rStyle w:val="Hyperlink"/>
            <w:noProof/>
            <w:color w:val="000000" w:themeColor="text1"/>
          </w:rPr>
          <w:t>Episode matching of resources</w:t>
        </w:r>
        <w:r w:rsidR="00F335D0" w:rsidRPr="00482A2D">
          <w:rPr>
            <w:noProof/>
            <w:webHidden/>
            <w:color w:val="000000" w:themeColor="text1"/>
          </w:rPr>
          <w:tab/>
        </w:r>
        <w:r w:rsidR="00F335D0" w:rsidRPr="00482A2D">
          <w:rPr>
            <w:noProof/>
            <w:webHidden/>
            <w:color w:val="000000" w:themeColor="text1"/>
          </w:rPr>
          <w:fldChar w:fldCharType="begin"/>
        </w:r>
        <w:r w:rsidR="00F335D0" w:rsidRPr="00482A2D">
          <w:rPr>
            <w:noProof/>
            <w:webHidden/>
            <w:color w:val="000000" w:themeColor="text1"/>
          </w:rPr>
          <w:instrText xml:space="preserve"> PAGEREF _Toc176518185 \h </w:instrText>
        </w:r>
        <w:r w:rsidR="00F335D0" w:rsidRPr="00482A2D">
          <w:rPr>
            <w:noProof/>
            <w:webHidden/>
            <w:color w:val="000000" w:themeColor="text1"/>
          </w:rPr>
        </w:r>
        <w:r w:rsidR="00F335D0" w:rsidRPr="00482A2D">
          <w:rPr>
            <w:noProof/>
            <w:webHidden/>
            <w:color w:val="000000" w:themeColor="text1"/>
          </w:rPr>
          <w:fldChar w:fldCharType="separate"/>
        </w:r>
        <w:r w:rsidR="004D735E" w:rsidRPr="00482A2D">
          <w:rPr>
            <w:noProof/>
            <w:webHidden/>
            <w:color w:val="000000" w:themeColor="text1"/>
          </w:rPr>
          <w:t>7</w:t>
        </w:r>
        <w:r w:rsidR="00F335D0" w:rsidRPr="00482A2D">
          <w:rPr>
            <w:noProof/>
            <w:webHidden/>
            <w:color w:val="000000" w:themeColor="text1"/>
          </w:rPr>
          <w:fldChar w:fldCharType="end"/>
        </w:r>
      </w:hyperlink>
    </w:p>
    <w:p w14:paraId="7DE3E27A" w14:textId="68AED536" w:rsidR="00F335D0" w:rsidRPr="00482A2D" w:rsidRDefault="00A76440">
      <w:pPr>
        <w:pStyle w:val="TOC3"/>
        <w:rPr>
          <w:rFonts w:asciiTheme="minorHAnsi" w:eastAsiaTheme="minorEastAsia" w:hAnsiTheme="minorHAnsi" w:cstheme="minorBidi"/>
          <w:b w:val="0"/>
          <w:noProof/>
          <w:color w:val="000000" w:themeColor="text1"/>
          <w:kern w:val="2"/>
          <w:sz w:val="24"/>
          <w:szCs w:val="24"/>
          <w:lang w:eastAsia="en-AU"/>
          <w14:ligatures w14:val="standardContextual"/>
        </w:rPr>
      </w:pPr>
      <w:hyperlink w:anchor="_Toc176518186" w:history="1">
        <w:r w:rsidR="00F335D0" w:rsidRPr="00482A2D">
          <w:rPr>
            <w:rStyle w:val="Hyperlink"/>
            <w:noProof/>
            <w:color w:val="000000" w:themeColor="text1"/>
          </w:rPr>
          <w:t>Allocation methods</w:t>
        </w:r>
        <w:r w:rsidR="00F335D0" w:rsidRPr="00482A2D">
          <w:rPr>
            <w:noProof/>
            <w:webHidden/>
            <w:color w:val="000000" w:themeColor="text1"/>
          </w:rPr>
          <w:tab/>
        </w:r>
        <w:r w:rsidR="00F335D0" w:rsidRPr="00482A2D">
          <w:rPr>
            <w:noProof/>
            <w:webHidden/>
            <w:color w:val="000000" w:themeColor="text1"/>
          </w:rPr>
          <w:fldChar w:fldCharType="begin"/>
        </w:r>
        <w:r w:rsidR="00F335D0" w:rsidRPr="00482A2D">
          <w:rPr>
            <w:noProof/>
            <w:webHidden/>
            <w:color w:val="000000" w:themeColor="text1"/>
          </w:rPr>
          <w:instrText xml:space="preserve"> PAGEREF _Toc176518186 \h </w:instrText>
        </w:r>
        <w:r w:rsidR="00F335D0" w:rsidRPr="00482A2D">
          <w:rPr>
            <w:noProof/>
            <w:webHidden/>
            <w:color w:val="000000" w:themeColor="text1"/>
          </w:rPr>
        </w:r>
        <w:r w:rsidR="00F335D0" w:rsidRPr="00482A2D">
          <w:rPr>
            <w:noProof/>
            <w:webHidden/>
            <w:color w:val="000000" w:themeColor="text1"/>
          </w:rPr>
          <w:fldChar w:fldCharType="separate"/>
        </w:r>
        <w:r w:rsidR="004D735E" w:rsidRPr="00482A2D">
          <w:rPr>
            <w:noProof/>
            <w:webHidden/>
            <w:color w:val="000000" w:themeColor="text1"/>
          </w:rPr>
          <w:t>8</w:t>
        </w:r>
        <w:r w:rsidR="00F335D0" w:rsidRPr="00482A2D">
          <w:rPr>
            <w:noProof/>
            <w:webHidden/>
            <w:color w:val="000000" w:themeColor="text1"/>
          </w:rPr>
          <w:fldChar w:fldCharType="end"/>
        </w:r>
      </w:hyperlink>
    </w:p>
    <w:p w14:paraId="2A7451BE" w14:textId="3F1CCC1F" w:rsidR="00F335D0" w:rsidRPr="00482A2D" w:rsidRDefault="00A76440">
      <w:pPr>
        <w:pStyle w:val="TOC4"/>
        <w:tabs>
          <w:tab w:val="left" w:pos="1200"/>
        </w:tabs>
        <w:rPr>
          <w:rFonts w:asciiTheme="minorHAnsi" w:eastAsiaTheme="minorEastAsia" w:hAnsiTheme="minorHAnsi" w:cstheme="minorBidi"/>
          <w:noProof/>
          <w:color w:val="000000" w:themeColor="text1"/>
          <w:kern w:val="2"/>
          <w:sz w:val="24"/>
          <w:szCs w:val="24"/>
          <w:lang w:eastAsia="en-AU"/>
          <w14:ligatures w14:val="standardContextual"/>
        </w:rPr>
      </w:pPr>
      <w:hyperlink w:anchor="_Toc176518187" w:history="1">
        <w:r w:rsidR="00F335D0" w:rsidRPr="00482A2D">
          <w:rPr>
            <w:rStyle w:val="Hyperlink"/>
            <w:noProof/>
            <w:color w:val="000000" w:themeColor="text1"/>
          </w:rPr>
          <w:t>1.2.</w:t>
        </w:r>
        <w:r w:rsidR="00F335D0" w:rsidRPr="00482A2D">
          <w:rPr>
            <w:rFonts w:asciiTheme="minorHAnsi" w:eastAsiaTheme="minorEastAsia" w:hAnsiTheme="minorHAnsi" w:cstheme="minorBidi"/>
            <w:noProof/>
            <w:color w:val="000000" w:themeColor="text1"/>
            <w:kern w:val="2"/>
            <w:sz w:val="24"/>
            <w:szCs w:val="24"/>
            <w:lang w:eastAsia="en-AU"/>
            <w14:ligatures w14:val="standardContextual"/>
          </w:rPr>
          <w:tab/>
        </w:r>
        <w:r w:rsidR="00F335D0" w:rsidRPr="00482A2D">
          <w:rPr>
            <w:rStyle w:val="Hyperlink"/>
            <w:noProof/>
            <w:color w:val="000000" w:themeColor="text1"/>
          </w:rPr>
          <w:t>Direct departments allocation methods</w:t>
        </w:r>
        <w:r w:rsidR="00F335D0" w:rsidRPr="00482A2D">
          <w:rPr>
            <w:noProof/>
            <w:webHidden/>
            <w:color w:val="000000" w:themeColor="text1"/>
          </w:rPr>
          <w:tab/>
        </w:r>
        <w:r w:rsidR="00F335D0" w:rsidRPr="00482A2D">
          <w:rPr>
            <w:noProof/>
            <w:webHidden/>
            <w:color w:val="000000" w:themeColor="text1"/>
          </w:rPr>
          <w:fldChar w:fldCharType="begin"/>
        </w:r>
        <w:r w:rsidR="00F335D0" w:rsidRPr="00482A2D">
          <w:rPr>
            <w:noProof/>
            <w:webHidden/>
            <w:color w:val="000000" w:themeColor="text1"/>
          </w:rPr>
          <w:instrText xml:space="preserve"> PAGEREF _Toc176518187 \h </w:instrText>
        </w:r>
        <w:r w:rsidR="00F335D0" w:rsidRPr="00482A2D">
          <w:rPr>
            <w:noProof/>
            <w:webHidden/>
            <w:color w:val="000000" w:themeColor="text1"/>
          </w:rPr>
        </w:r>
        <w:r w:rsidR="00F335D0" w:rsidRPr="00482A2D">
          <w:rPr>
            <w:noProof/>
            <w:webHidden/>
            <w:color w:val="000000" w:themeColor="text1"/>
          </w:rPr>
          <w:fldChar w:fldCharType="separate"/>
        </w:r>
        <w:r w:rsidR="004D735E" w:rsidRPr="00482A2D">
          <w:rPr>
            <w:noProof/>
            <w:webHidden/>
            <w:color w:val="000000" w:themeColor="text1"/>
          </w:rPr>
          <w:t>9</w:t>
        </w:r>
        <w:r w:rsidR="00F335D0" w:rsidRPr="00482A2D">
          <w:rPr>
            <w:noProof/>
            <w:webHidden/>
            <w:color w:val="000000" w:themeColor="text1"/>
          </w:rPr>
          <w:fldChar w:fldCharType="end"/>
        </w:r>
      </w:hyperlink>
    </w:p>
    <w:p w14:paraId="4B709D65" w14:textId="0D89859A" w:rsidR="00F335D0" w:rsidRPr="00482A2D" w:rsidRDefault="00A76440">
      <w:pPr>
        <w:pStyle w:val="TOC4"/>
        <w:tabs>
          <w:tab w:val="left" w:pos="1200"/>
        </w:tabs>
        <w:rPr>
          <w:rFonts w:asciiTheme="minorHAnsi" w:eastAsiaTheme="minorEastAsia" w:hAnsiTheme="minorHAnsi" w:cstheme="minorBidi"/>
          <w:noProof/>
          <w:color w:val="000000" w:themeColor="text1"/>
          <w:kern w:val="2"/>
          <w:sz w:val="24"/>
          <w:szCs w:val="24"/>
          <w:lang w:eastAsia="en-AU"/>
          <w14:ligatures w14:val="standardContextual"/>
        </w:rPr>
      </w:pPr>
      <w:hyperlink w:anchor="_Toc176518188" w:history="1">
        <w:r w:rsidR="00F335D0" w:rsidRPr="00482A2D">
          <w:rPr>
            <w:rStyle w:val="Hyperlink"/>
            <w:noProof/>
            <w:color w:val="000000" w:themeColor="text1"/>
          </w:rPr>
          <w:t>1.3.</w:t>
        </w:r>
        <w:r w:rsidR="00F335D0" w:rsidRPr="00482A2D">
          <w:rPr>
            <w:rFonts w:asciiTheme="minorHAnsi" w:eastAsiaTheme="minorEastAsia" w:hAnsiTheme="minorHAnsi" w:cstheme="minorBidi"/>
            <w:noProof/>
            <w:color w:val="000000" w:themeColor="text1"/>
            <w:kern w:val="2"/>
            <w:sz w:val="24"/>
            <w:szCs w:val="24"/>
            <w:lang w:eastAsia="en-AU"/>
            <w14:ligatures w14:val="standardContextual"/>
          </w:rPr>
          <w:tab/>
        </w:r>
        <w:r w:rsidR="00F335D0" w:rsidRPr="00482A2D">
          <w:rPr>
            <w:rStyle w:val="Hyperlink"/>
            <w:noProof/>
            <w:color w:val="000000" w:themeColor="text1"/>
          </w:rPr>
          <w:t>Overhead (indirect) allocation statistics</w:t>
        </w:r>
        <w:r w:rsidR="00F335D0" w:rsidRPr="00482A2D">
          <w:rPr>
            <w:noProof/>
            <w:webHidden/>
            <w:color w:val="000000" w:themeColor="text1"/>
          </w:rPr>
          <w:tab/>
        </w:r>
        <w:r w:rsidR="00F335D0" w:rsidRPr="00482A2D">
          <w:rPr>
            <w:noProof/>
            <w:webHidden/>
            <w:color w:val="000000" w:themeColor="text1"/>
          </w:rPr>
          <w:fldChar w:fldCharType="begin"/>
        </w:r>
        <w:r w:rsidR="00F335D0" w:rsidRPr="00482A2D">
          <w:rPr>
            <w:noProof/>
            <w:webHidden/>
            <w:color w:val="000000" w:themeColor="text1"/>
          </w:rPr>
          <w:instrText xml:space="preserve"> PAGEREF _Toc176518188 \h </w:instrText>
        </w:r>
        <w:r w:rsidR="00F335D0" w:rsidRPr="00482A2D">
          <w:rPr>
            <w:noProof/>
            <w:webHidden/>
            <w:color w:val="000000" w:themeColor="text1"/>
          </w:rPr>
        </w:r>
        <w:r w:rsidR="00F335D0" w:rsidRPr="00482A2D">
          <w:rPr>
            <w:noProof/>
            <w:webHidden/>
            <w:color w:val="000000" w:themeColor="text1"/>
          </w:rPr>
          <w:fldChar w:fldCharType="separate"/>
        </w:r>
        <w:r w:rsidR="004D735E" w:rsidRPr="00482A2D">
          <w:rPr>
            <w:noProof/>
            <w:webHidden/>
            <w:color w:val="000000" w:themeColor="text1"/>
          </w:rPr>
          <w:t>9</w:t>
        </w:r>
        <w:r w:rsidR="00F335D0" w:rsidRPr="00482A2D">
          <w:rPr>
            <w:noProof/>
            <w:webHidden/>
            <w:color w:val="000000" w:themeColor="text1"/>
          </w:rPr>
          <w:fldChar w:fldCharType="end"/>
        </w:r>
      </w:hyperlink>
    </w:p>
    <w:p w14:paraId="3A530E73" w14:textId="2D06D3EC" w:rsidR="00F335D0" w:rsidRPr="00482A2D" w:rsidRDefault="00A76440">
      <w:pPr>
        <w:pStyle w:val="TOC3"/>
        <w:rPr>
          <w:rFonts w:asciiTheme="minorHAnsi" w:eastAsiaTheme="minorEastAsia" w:hAnsiTheme="minorHAnsi" w:cstheme="minorBidi"/>
          <w:b w:val="0"/>
          <w:noProof/>
          <w:color w:val="000000" w:themeColor="text1"/>
          <w:kern w:val="2"/>
          <w:sz w:val="24"/>
          <w:szCs w:val="24"/>
          <w:lang w:eastAsia="en-AU"/>
          <w14:ligatures w14:val="standardContextual"/>
        </w:rPr>
      </w:pPr>
      <w:hyperlink w:anchor="_Toc176518189" w:history="1">
        <w:r w:rsidR="00F335D0" w:rsidRPr="00482A2D">
          <w:rPr>
            <w:rStyle w:val="Hyperlink"/>
            <w:noProof/>
            <w:color w:val="000000" w:themeColor="text1"/>
          </w:rPr>
          <w:t>Resource categories (buckets)</w:t>
        </w:r>
        <w:r w:rsidR="00F335D0" w:rsidRPr="00482A2D">
          <w:rPr>
            <w:noProof/>
            <w:webHidden/>
            <w:color w:val="000000" w:themeColor="text1"/>
          </w:rPr>
          <w:tab/>
        </w:r>
        <w:r w:rsidR="00F335D0" w:rsidRPr="00482A2D">
          <w:rPr>
            <w:noProof/>
            <w:webHidden/>
            <w:color w:val="000000" w:themeColor="text1"/>
          </w:rPr>
          <w:fldChar w:fldCharType="begin"/>
        </w:r>
        <w:r w:rsidR="00F335D0" w:rsidRPr="00482A2D">
          <w:rPr>
            <w:noProof/>
            <w:webHidden/>
            <w:color w:val="000000" w:themeColor="text1"/>
          </w:rPr>
          <w:instrText xml:space="preserve"> PAGEREF _Toc176518189 \h </w:instrText>
        </w:r>
        <w:r w:rsidR="00F335D0" w:rsidRPr="00482A2D">
          <w:rPr>
            <w:noProof/>
            <w:webHidden/>
            <w:color w:val="000000" w:themeColor="text1"/>
          </w:rPr>
        </w:r>
        <w:r w:rsidR="00F335D0" w:rsidRPr="00482A2D">
          <w:rPr>
            <w:noProof/>
            <w:webHidden/>
            <w:color w:val="000000" w:themeColor="text1"/>
          </w:rPr>
          <w:fldChar w:fldCharType="separate"/>
        </w:r>
        <w:r w:rsidR="004D735E" w:rsidRPr="00482A2D">
          <w:rPr>
            <w:noProof/>
            <w:webHidden/>
            <w:color w:val="000000" w:themeColor="text1"/>
          </w:rPr>
          <w:t>10</w:t>
        </w:r>
        <w:r w:rsidR="00F335D0" w:rsidRPr="00482A2D">
          <w:rPr>
            <w:noProof/>
            <w:webHidden/>
            <w:color w:val="000000" w:themeColor="text1"/>
          </w:rPr>
          <w:fldChar w:fldCharType="end"/>
        </w:r>
      </w:hyperlink>
    </w:p>
    <w:p w14:paraId="1F5E14B1" w14:textId="70BAAFB3" w:rsidR="00F335D0" w:rsidRPr="00482A2D" w:rsidRDefault="00A76440">
      <w:pPr>
        <w:pStyle w:val="TOC3"/>
        <w:rPr>
          <w:rFonts w:asciiTheme="minorHAnsi" w:eastAsiaTheme="minorEastAsia" w:hAnsiTheme="minorHAnsi" w:cstheme="minorBidi"/>
          <w:b w:val="0"/>
          <w:noProof/>
          <w:color w:val="000000" w:themeColor="text1"/>
          <w:kern w:val="2"/>
          <w:sz w:val="24"/>
          <w:szCs w:val="24"/>
          <w:lang w:eastAsia="en-AU"/>
          <w14:ligatures w14:val="standardContextual"/>
        </w:rPr>
      </w:pPr>
      <w:hyperlink w:anchor="_Toc176518190" w:history="1">
        <w:r w:rsidR="00F335D0" w:rsidRPr="00482A2D">
          <w:rPr>
            <w:rStyle w:val="Hyperlink"/>
            <w:noProof/>
            <w:color w:val="000000" w:themeColor="text1"/>
          </w:rPr>
          <w:t>Depreciation</w:t>
        </w:r>
        <w:r w:rsidR="00F335D0" w:rsidRPr="00482A2D">
          <w:rPr>
            <w:noProof/>
            <w:webHidden/>
            <w:color w:val="000000" w:themeColor="text1"/>
          </w:rPr>
          <w:tab/>
        </w:r>
        <w:r w:rsidR="00F335D0" w:rsidRPr="00482A2D">
          <w:rPr>
            <w:noProof/>
            <w:webHidden/>
            <w:color w:val="000000" w:themeColor="text1"/>
          </w:rPr>
          <w:fldChar w:fldCharType="begin"/>
        </w:r>
        <w:r w:rsidR="00F335D0" w:rsidRPr="00482A2D">
          <w:rPr>
            <w:noProof/>
            <w:webHidden/>
            <w:color w:val="000000" w:themeColor="text1"/>
          </w:rPr>
          <w:instrText xml:space="preserve"> PAGEREF _Toc176518190 \h </w:instrText>
        </w:r>
        <w:r w:rsidR="00F335D0" w:rsidRPr="00482A2D">
          <w:rPr>
            <w:noProof/>
            <w:webHidden/>
            <w:color w:val="000000" w:themeColor="text1"/>
          </w:rPr>
        </w:r>
        <w:r w:rsidR="00F335D0" w:rsidRPr="00482A2D">
          <w:rPr>
            <w:noProof/>
            <w:webHidden/>
            <w:color w:val="000000" w:themeColor="text1"/>
          </w:rPr>
          <w:fldChar w:fldCharType="separate"/>
        </w:r>
        <w:r w:rsidR="004D735E" w:rsidRPr="00482A2D">
          <w:rPr>
            <w:noProof/>
            <w:webHidden/>
            <w:color w:val="000000" w:themeColor="text1"/>
          </w:rPr>
          <w:t>10</w:t>
        </w:r>
        <w:r w:rsidR="00F335D0" w:rsidRPr="00482A2D">
          <w:rPr>
            <w:noProof/>
            <w:webHidden/>
            <w:color w:val="000000" w:themeColor="text1"/>
          </w:rPr>
          <w:fldChar w:fldCharType="end"/>
        </w:r>
      </w:hyperlink>
    </w:p>
    <w:p w14:paraId="774C85A4" w14:textId="4519600C" w:rsidR="00F335D0" w:rsidRPr="00482A2D" w:rsidRDefault="00A76440">
      <w:pPr>
        <w:pStyle w:val="TOC3"/>
        <w:rPr>
          <w:rFonts w:asciiTheme="minorHAnsi" w:eastAsiaTheme="minorEastAsia" w:hAnsiTheme="minorHAnsi" w:cstheme="minorBidi"/>
          <w:b w:val="0"/>
          <w:noProof/>
          <w:color w:val="000000" w:themeColor="text1"/>
          <w:kern w:val="2"/>
          <w:sz w:val="24"/>
          <w:szCs w:val="24"/>
          <w:lang w:eastAsia="en-AU"/>
          <w14:ligatures w14:val="standardContextual"/>
        </w:rPr>
      </w:pPr>
      <w:hyperlink w:anchor="_Toc176518191" w:history="1">
        <w:r w:rsidR="00F335D0" w:rsidRPr="00482A2D">
          <w:rPr>
            <w:rStyle w:val="Hyperlink"/>
            <w:noProof/>
            <w:color w:val="000000" w:themeColor="text1"/>
          </w:rPr>
          <w:t>Medical indemnity</w:t>
        </w:r>
        <w:r w:rsidR="00F335D0" w:rsidRPr="00482A2D">
          <w:rPr>
            <w:noProof/>
            <w:webHidden/>
            <w:color w:val="000000" w:themeColor="text1"/>
          </w:rPr>
          <w:tab/>
        </w:r>
        <w:r w:rsidR="00F335D0" w:rsidRPr="00482A2D">
          <w:rPr>
            <w:noProof/>
            <w:webHidden/>
            <w:color w:val="000000" w:themeColor="text1"/>
          </w:rPr>
          <w:fldChar w:fldCharType="begin"/>
        </w:r>
        <w:r w:rsidR="00F335D0" w:rsidRPr="00482A2D">
          <w:rPr>
            <w:noProof/>
            <w:webHidden/>
            <w:color w:val="000000" w:themeColor="text1"/>
          </w:rPr>
          <w:instrText xml:space="preserve"> PAGEREF _Toc176518191 \h </w:instrText>
        </w:r>
        <w:r w:rsidR="00F335D0" w:rsidRPr="00482A2D">
          <w:rPr>
            <w:noProof/>
            <w:webHidden/>
            <w:color w:val="000000" w:themeColor="text1"/>
          </w:rPr>
        </w:r>
        <w:r w:rsidR="00F335D0" w:rsidRPr="00482A2D">
          <w:rPr>
            <w:noProof/>
            <w:webHidden/>
            <w:color w:val="000000" w:themeColor="text1"/>
          </w:rPr>
          <w:fldChar w:fldCharType="separate"/>
        </w:r>
        <w:r w:rsidR="004D735E" w:rsidRPr="00482A2D">
          <w:rPr>
            <w:noProof/>
            <w:webHidden/>
            <w:color w:val="000000" w:themeColor="text1"/>
          </w:rPr>
          <w:t>11</w:t>
        </w:r>
        <w:r w:rsidR="00F335D0" w:rsidRPr="00482A2D">
          <w:rPr>
            <w:noProof/>
            <w:webHidden/>
            <w:color w:val="000000" w:themeColor="text1"/>
          </w:rPr>
          <w:fldChar w:fldCharType="end"/>
        </w:r>
      </w:hyperlink>
    </w:p>
    <w:p w14:paraId="4DAFDF63" w14:textId="3980BC92" w:rsidR="00F335D0" w:rsidRPr="00482A2D" w:rsidRDefault="00A76440">
      <w:pPr>
        <w:pStyle w:val="TOC4"/>
        <w:tabs>
          <w:tab w:val="left" w:pos="1200"/>
        </w:tabs>
        <w:rPr>
          <w:rFonts w:asciiTheme="minorHAnsi" w:eastAsiaTheme="minorEastAsia" w:hAnsiTheme="minorHAnsi" w:cstheme="minorBidi"/>
          <w:noProof/>
          <w:color w:val="000000" w:themeColor="text1"/>
          <w:kern w:val="2"/>
          <w:sz w:val="24"/>
          <w:szCs w:val="24"/>
          <w:lang w:eastAsia="en-AU"/>
          <w14:ligatures w14:val="standardContextual"/>
        </w:rPr>
      </w:pPr>
      <w:hyperlink w:anchor="_Toc176518192" w:history="1">
        <w:r w:rsidR="00F335D0" w:rsidRPr="00482A2D">
          <w:rPr>
            <w:rStyle w:val="Hyperlink"/>
            <w:noProof/>
            <w:color w:val="000000" w:themeColor="text1"/>
          </w:rPr>
          <w:t>1.4.</w:t>
        </w:r>
        <w:r w:rsidR="00F335D0" w:rsidRPr="00482A2D">
          <w:rPr>
            <w:rFonts w:asciiTheme="minorHAnsi" w:eastAsiaTheme="minorEastAsia" w:hAnsiTheme="minorHAnsi" w:cstheme="minorBidi"/>
            <w:noProof/>
            <w:color w:val="000000" w:themeColor="text1"/>
            <w:kern w:val="2"/>
            <w:sz w:val="24"/>
            <w:szCs w:val="24"/>
            <w:lang w:eastAsia="en-AU"/>
            <w14:ligatures w14:val="standardContextual"/>
          </w:rPr>
          <w:tab/>
        </w:r>
        <w:r w:rsidR="00F335D0" w:rsidRPr="00482A2D">
          <w:rPr>
            <w:rStyle w:val="Hyperlink"/>
            <w:noProof/>
            <w:color w:val="000000" w:themeColor="text1"/>
          </w:rPr>
          <w:t>Allocation examples</w:t>
        </w:r>
        <w:r w:rsidR="00F335D0" w:rsidRPr="00482A2D">
          <w:rPr>
            <w:noProof/>
            <w:webHidden/>
            <w:color w:val="000000" w:themeColor="text1"/>
          </w:rPr>
          <w:tab/>
        </w:r>
        <w:r w:rsidR="00F335D0" w:rsidRPr="00482A2D">
          <w:rPr>
            <w:noProof/>
            <w:webHidden/>
            <w:color w:val="000000" w:themeColor="text1"/>
          </w:rPr>
          <w:fldChar w:fldCharType="begin"/>
        </w:r>
        <w:r w:rsidR="00F335D0" w:rsidRPr="00482A2D">
          <w:rPr>
            <w:noProof/>
            <w:webHidden/>
            <w:color w:val="000000" w:themeColor="text1"/>
          </w:rPr>
          <w:instrText xml:space="preserve"> PAGEREF _Toc176518192 \h </w:instrText>
        </w:r>
        <w:r w:rsidR="00F335D0" w:rsidRPr="00482A2D">
          <w:rPr>
            <w:noProof/>
            <w:webHidden/>
            <w:color w:val="000000" w:themeColor="text1"/>
          </w:rPr>
        </w:r>
        <w:r w:rsidR="00F335D0" w:rsidRPr="00482A2D">
          <w:rPr>
            <w:noProof/>
            <w:webHidden/>
            <w:color w:val="000000" w:themeColor="text1"/>
          </w:rPr>
          <w:fldChar w:fldCharType="separate"/>
        </w:r>
        <w:r w:rsidR="004D735E" w:rsidRPr="00482A2D">
          <w:rPr>
            <w:noProof/>
            <w:webHidden/>
            <w:color w:val="000000" w:themeColor="text1"/>
          </w:rPr>
          <w:t>11</w:t>
        </w:r>
        <w:r w:rsidR="00F335D0" w:rsidRPr="00482A2D">
          <w:rPr>
            <w:noProof/>
            <w:webHidden/>
            <w:color w:val="000000" w:themeColor="text1"/>
          </w:rPr>
          <w:fldChar w:fldCharType="end"/>
        </w:r>
      </w:hyperlink>
    </w:p>
    <w:p w14:paraId="6F19A7B6" w14:textId="11480E6F" w:rsidR="00F335D0" w:rsidRPr="00482A2D" w:rsidRDefault="00A76440">
      <w:pPr>
        <w:pStyle w:val="TOC3"/>
        <w:rPr>
          <w:rFonts w:asciiTheme="minorHAnsi" w:eastAsiaTheme="minorEastAsia" w:hAnsiTheme="minorHAnsi" w:cstheme="minorBidi"/>
          <w:b w:val="0"/>
          <w:noProof/>
          <w:color w:val="000000" w:themeColor="text1"/>
          <w:kern w:val="2"/>
          <w:sz w:val="24"/>
          <w:szCs w:val="24"/>
          <w:lang w:eastAsia="en-AU"/>
          <w14:ligatures w14:val="standardContextual"/>
        </w:rPr>
      </w:pPr>
      <w:hyperlink w:anchor="_Toc176518193" w:history="1">
        <w:r w:rsidR="00F335D0" w:rsidRPr="00482A2D">
          <w:rPr>
            <w:rStyle w:val="Hyperlink"/>
            <w:noProof/>
            <w:color w:val="000000" w:themeColor="text1"/>
          </w:rPr>
          <w:t>Blood product costs</w:t>
        </w:r>
        <w:r w:rsidR="00F335D0" w:rsidRPr="00482A2D">
          <w:rPr>
            <w:noProof/>
            <w:webHidden/>
            <w:color w:val="000000" w:themeColor="text1"/>
          </w:rPr>
          <w:tab/>
        </w:r>
        <w:r w:rsidR="00F335D0" w:rsidRPr="00482A2D">
          <w:rPr>
            <w:noProof/>
            <w:webHidden/>
            <w:color w:val="000000" w:themeColor="text1"/>
          </w:rPr>
          <w:fldChar w:fldCharType="begin"/>
        </w:r>
        <w:r w:rsidR="00F335D0" w:rsidRPr="00482A2D">
          <w:rPr>
            <w:noProof/>
            <w:webHidden/>
            <w:color w:val="000000" w:themeColor="text1"/>
          </w:rPr>
          <w:instrText xml:space="preserve"> PAGEREF _Toc176518193 \h </w:instrText>
        </w:r>
        <w:r w:rsidR="00F335D0" w:rsidRPr="00482A2D">
          <w:rPr>
            <w:noProof/>
            <w:webHidden/>
            <w:color w:val="000000" w:themeColor="text1"/>
          </w:rPr>
        </w:r>
        <w:r w:rsidR="00F335D0" w:rsidRPr="00482A2D">
          <w:rPr>
            <w:noProof/>
            <w:webHidden/>
            <w:color w:val="000000" w:themeColor="text1"/>
          </w:rPr>
          <w:fldChar w:fldCharType="separate"/>
        </w:r>
        <w:r w:rsidR="004D735E" w:rsidRPr="00482A2D">
          <w:rPr>
            <w:noProof/>
            <w:webHidden/>
            <w:color w:val="000000" w:themeColor="text1"/>
          </w:rPr>
          <w:t>11</w:t>
        </w:r>
        <w:r w:rsidR="00F335D0" w:rsidRPr="00482A2D">
          <w:rPr>
            <w:noProof/>
            <w:webHidden/>
            <w:color w:val="000000" w:themeColor="text1"/>
          </w:rPr>
          <w:fldChar w:fldCharType="end"/>
        </w:r>
      </w:hyperlink>
    </w:p>
    <w:p w14:paraId="4643EDA6" w14:textId="05FB61E8" w:rsidR="00F335D0" w:rsidRPr="00482A2D" w:rsidRDefault="00A76440">
      <w:pPr>
        <w:pStyle w:val="TOC3"/>
        <w:rPr>
          <w:rFonts w:asciiTheme="minorHAnsi" w:eastAsiaTheme="minorEastAsia" w:hAnsiTheme="minorHAnsi" w:cstheme="minorBidi"/>
          <w:b w:val="0"/>
          <w:noProof/>
          <w:color w:val="000000" w:themeColor="text1"/>
          <w:kern w:val="2"/>
          <w:sz w:val="24"/>
          <w:szCs w:val="24"/>
          <w:lang w:eastAsia="en-AU"/>
          <w14:ligatures w14:val="standardContextual"/>
        </w:rPr>
      </w:pPr>
      <w:hyperlink w:anchor="_Toc176518194" w:history="1">
        <w:r w:rsidR="00F335D0" w:rsidRPr="00482A2D">
          <w:rPr>
            <w:rStyle w:val="Hyperlink"/>
            <w:noProof/>
            <w:color w:val="000000" w:themeColor="text1"/>
          </w:rPr>
          <w:t>HealthShare Victoria expenses</w:t>
        </w:r>
        <w:r w:rsidR="00F335D0" w:rsidRPr="00482A2D">
          <w:rPr>
            <w:noProof/>
            <w:webHidden/>
            <w:color w:val="000000" w:themeColor="text1"/>
          </w:rPr>
          <w:tab/>
        </w:r>
        <w:r w:rsidR="00F335D0" w:rsidRPr="00482A2D">
          <w:rPr>
            <w:noProof/>
            <w:webHidden/>
            <w:color w:val="000000" w:themeColor="text1"/>
          </w:rPr>
          <w:fldChar w:fldCharType="begin"/>
        </w:r>
        <w:r w:rsidR="00F335D0" w:rsidRPr="00482A2D">
          <w:rPr>
            <w:noProof/>
            <w:webHidden/>
            <w:color w:val="000000" w:themeColor="text1"/>
          </w:rPr>
          <w:instrText xml:space="preserve"> PAGEREF _Toc176518194 \h </w:instrText>
        </w:r>
        <w:r w:rsidR="00F335D0" w:rsidRPr="00482A2D">
          <w:rPr>
            <w:noProof/>
            <w:webHidden/>
            <w:color w:val="000000" w:themeColor="text1"/>
          </w:rPr>
        </w:r>
        <w:r w:rsidR="00F335D0" w:rsidRPr="00482A2D">
          <w:rPr>
            <w:noProof/>
            <w:webHidden/>
            <w:color w:val="000000" w:themeColor="text1"/>
          </w:rPr>
          <w:fldChar w:fldCharType="separate"/>
        </w:r>
        <w:r w:rsidR="004D735E" w:rsidRPr="00482A2D">
          <w:rPr>
            <w:noProof/>
            <w:webHidden/>
            <w:color w:val="000000" w:themeColor="text1"/>
          </w:rPr>
          <w:t>12</w:t>
        </w:r>
        <w:r w:rsidR="00F335D0" w:rsidRPr="00482A2D">
          <w:rPr>
            <w:noProof/>
            <w:webHidden/>
            <w:color w:val="000000" w:themeColor="text1"/>
          </w:rPr>
          <w:fldChar w:fldCharType="end"/>
        </w:r>
      </w:hyperlink>
    </w:p>
    <w:p w14:paraId="3700CEF3" w14:textId="2EE609F6" w:rsidR="00F335D0" w:rsidRPr="00482A2D" w:rsidRDefault="00A76440">
      <w:pPr>
        <w:pStyle w:val="TOC3"/>
        <w:rPr>
          <w:rFonts w:asciiTheme="minorHAnsi" w:eastAsiaTheme="minorEastAsia" w:hAnsiTheme="minorHAnsi" w:cstheme="minorBidi"/>
          <w:b w:val="0"/>
          <w:noProof/>
          <w:color w:val="000000" w:themeColor="text1"/>
          <w:kern w:val="2"/>
          <w:sz w:val="24"/>
          <w:szCs w:val="24"/>
          <w:lang w:eastAsia="en-AU"/>
          <w14:ligatures w14:val="standardContextual"/>
        </w:rPr>
      </w:pPr>
      <w:hyperlink w:anchor="_Toc176518195" w:history="1">
        <w:r w:rsidR="00F335D0" w:rsidRPr="00482A2D">
          <w:rPr>
            <w:rStyle w:val="Hyperlink"/>
            <w:noProof/>
            <w:color w:val="000000" w:themeColor="text1"/>
          </w:rPr>
          <w:t>Drug costs</w:t>
        </w:r>
        <w:r w:rsidR="00F335D0" w:rsidRPr="00482A2D">
          <w:rPr>
            <w:noProof/>
            <w:webHidden/>
            <w:color w:val="000000" w:themeColor="text1"/>
          </w:rPr>
          <w:tab/>
        </w:r>
        <w:r w:rsidR="00F335D0" w:rsidRPr="00482A2D">
          <w:rPr>
            <w:noProof/>
            <w:webHidden/>
            <w:color w:val="000000" w:themeColor="text1"/>
          </w:rPr>
          <w:fldChar w:fldCharType="begin"/>
        </w:r>
        <w:r w:rsidR="00F335D0" w:rsidRPr="00482A2D">
          <w:rPr>
            <w:noProof/>
            <w:webHidden/>
            <w:color w:val="000000" w:themeColor="text1"/>
          </w:rPr>
          <w:instrText xml:space="preserve"> PAGEREF _Toc176518195 \h </w:instrText>
        </w:r>
        <w:r w:rsidR="00F335D0" w:rsidRPr="00482A2D">
          <w:rPr>
            <w:noProof/>
            <w:webHidden/>
            <w:color w:val="000000" w:themeColor="text1"/>
          </w:rPr>
        </w:r>
        <w:r w:rsidR="00F335D0" w:rsidRPr="00482A2D">
          <w:rPr>
            <w:noProof/>
            <w:webHidden/>
            <w:color w:val="000000" w:themeColor="text1"/>
          </w:rPr>
          <w:fldChar w:fldCharType="separate"/>
        </w:r>
        <w:r w:rsidR="004D735E" w:rsidRPr="00482A2D">
          <w:rPr>
            <w:noProof/>
            <w:webHidden/>
            <w:color w:val="000000" w:themeColor="text1"/>
          </w:rPr>
          <w:t>12</w:t>
        </w:r>
        <w:r w:rsidR="00F335D0" w:rsidRPr="00482A2D">
          <w:rPr>
            <w:noProof/>
            <w:webHidden/>
            <w:color w:val="000000" w:themeColor="text1"/>
          </w:rPr>
          <w:fldChar w:fldCharType="end"/>
        </w:r>
      </w:hyperlink>
    </w:p>
    <w:p w14:paraId="35100B5B" w14:textId="38A4F08D" w:rsidR="00F335D0" w:rsidRPr="00482A2D" w:rsidRDefault="00A76440">
      <w:pPr>
        <w:pStyle w:val="TOC3"/>
        <w:rPr>
          <w:rFonts w:asciiTheme="minorHAnsi" w:eastAsiaTheme="minorEastAsia" w:hAnsiTheme="minorHAnsi" w:cstheme="minorBidi"/>
          <w:b w:val="0"/>
          <w:noProof/>
          <w:color w:val="000000" w:themeColor="text1"/>
          <w:kern w:val="2"/>
          <w:sz w:val="24"/>
          <w:szCs w:val="24"/>
          <w:lang w:eastAsia="en-AU"/>
          <w14:ligatures w14:val="standardContextual"/>
        </w:rPr>
      </w:pPr>
      <w:hyperlink w:anchor="_Toc176518196" w:history="1">
        <w:r w:rsidR="00F335D0" w:rsidRPr="00482A2D">
          <w:rPr>
            <w:rStyle w:val="Hyperlink"/>
            <w:noProof/>
            <w:color w:val="000000" w:themeColor="text1"/>
          </w:rPr>
          <w:t>Medical costs</w:t>
        </w:r>
        <w:r w:rsidR="00F335D0" w:rsidRPr="00482A2D">
          <w:rPr>
            <w:noProof/>
            <w:webHidden/>
            <w:color w:val="000000" w:themeColor="text1"/>
          </w:rPr>
          <w:tab/>
        </w:r>
        <w:r w:rsidR="00F335D0" w:rsidRPr="00482A2D">
          <w:rPr>
            <w:noProof/>
            <w:webHidden/>
            <w:color w:val="000000" w:themeColor="text1"/>
          </w:rPr>
          <w:fldChar w:fldCharType="begin"/>
        </w:r>
        <w:r w:rsidR="00F335D0" w:rsidRPr="00482A2D">
          <w:rPr>
            <w:noProof/>
            <w:webHidden/>
            <w:color w:val="000000" w:themeColor="text1"/>
          </w:rPr>
          <w:instrText xml:space="preserve"> PAGEREF _Toc176518196 \h </w:instrText>
        </w:r>
        <w:r w:rsidR="00F335D0" w:rsidRPr="00482A2D">
          <w:rPr>
            <w:noProof/>
            <w:webHidden/>
            <w:color w:val="000000" w:themeColor="text1"/>
          </w:rPr>
        </w:r>
        <w:r w:rsidR="00F335D0" w:rsidRPr="00482A2D">
          <w:rPr>
            <w:noProof/>
            <w:webHidden/>
            <w:color w:val="000000" w:themeColor="text1"/>
          </w:rPr>
          <w:fldChar w:fldCharType="separate"/>
        </w:r>
        <w:r w:rsidR="004D735E" w:rsidRPr="00482A2D">
          <w:rPr>
            <w:noProof/>
            <w:webHidden/>
            <w:color w:val="000000" w:themeColor="text1"/>
          </w:rPr>
          <w:t>13</w:t>
        </w:r>
        <w:r w:rsidR="00F335D0" w:rsidRPr="00482A2D">
          <w:rPr>
            <w:noProof/>
            <w:webHidden/>
            <w:color w:val="000000" w:themeColor="text1"/>
          </w:rPr>
          <w:fldChar w:fldCharType="end"/>
        </w:r>
      </w:hyperlink>
    </w:p>
    <w:p w14:paraId="43907C0C" w14:textId="4FE11BEA" w:rsidR="00F335D0" w:rsidRPr="00482A2D" w:rsidRDefault="00A76440">
      <w:pPr>
        <w:pStyle w:val="TOC3"/>
        <w:rPr>
          <w:rFonts w:asciiTheme="minorHAnsi" w:eastAsiaTheme="minorEastAsia" w:hAnsiTheme="minorHAnsi" w:cstheme="minorBidi"/>
          <w:b w:val="0"/>
          <w:noProof/>
          <w:color w:val="000000" w:themeColor="text1"/>
          <w:kern w:val="2"/>
          <w:sz w:val="24"/>
          <w:szCs w:val="24"/>
          <w:lang w:eastAsia="en-AU"/>
          <w14:ligatures w14:val="standardContextual"/>
        </w:rPr>
      </w:pPr>
      <w:hyperlink w:anchor="_Toc176518197" w:history="1">
        <w:r w:rsidR="00F335D0" w:rsidRPr="00482A2D">
          <w:rPr>
            <w:rStyle w:val="Hyperlink"/>
            <w:noProof/>
            <w:color w:val="000000" w:themeColor="text1"/>
          </w:rPr>
          <w:t>Patient transport</w:t>
        </w:r>
        <w:r w:rsidR="00F335D0" w:rsidRPr="00482A2D">
          <w:rPr>
            <w:noProof/>
            <w:webHidden/>
            <w:color w:val="000000" w:themeColor="text1"/>
          </w:rPr>
          <w:tab/>
        </w:r>
        <w:r w:rsidR="00F335D0" w:rsidRPr="00482A2D">
          <w:rPr>
            <w:noProof/>
            <w:webHidden/>
            <w:color w:val="000000" w:themeColor="text1"/>
          </w:rPr>
          <w:fldChar w:fldCharType="begin"/>
        </w:r>
        <w:r w:rsidR="00F335D0" w:rsidRPr="00482A2D">
          <w:rPr>
            <w:noProof/>
            <w:webHidden/>
            <w:color w:val="000000" w:themeColor="text1"/>
          </w:rPr>
          <w:instrText xml:space="preserve"> PAGEREF _Toc176518197 \h </w:instrText>
        </w:r>
        <w:r w:rsidR="00F335D0" w:rsidRPr="00482A2D">
          <w:rPr>
            <w:noProof/>
            <w:webHidden/>
            <w:color w:val="000000" w:themeColor="text1"/>
          </w:rPr>
        </w:r>
        <w:r w:rsidR="00F335D0" w:rsidRPr="00482A2D">
          <w:rPr>
            <w:noProof/>
            <w:webHidden/>
            <w:color w:val="000000" w:themeColor="text1"/>
          </w:rPr>
          <w:fldChar w:fldCharType="separate"/>
        </w:r>
        <w:r w:rsidR="004D735E" w:rsidRPr="00482A2D">
          <w:rPr>
            <w:noProof/>
            <w:webHidden/>
            <w:color w:val="000000" w:themeColor="text1"/>
          </w:rPr>
          <w:t>13</w:t>
        </w:r>
        <w:r w:rsidR="00F335D0" w:rsidRPr="00482A2D">
          <w:rPr>
            <w:noProof/>
            <w:webHidden/>
            <w:color w:val="000000" w:themeColor="text1"/>
          </w:rPr>
          <w:fldChar w:fldCharType="end"/>
        </w:r>
      </w:hyperlink>
    </w:p>
    <w:p w14:paraId="18F3B7F8" w14:textId="28DE6A66" w:rsidR="00F335D0" w:rsidRPr="00482A2D" w:rsidRDefault="00A76440">
      <w:pPr>
        <w:pStyle w:val="TOC4"/>
        <w:tabs>
          <w:tab w:val="left" w:pos="1200"/>
        </w:tabs>
        <w:rPr>
          <w:rFonts w:asciiTheme="minorHAnsi" w:eastAsiaTheme="minorEastAsia" w:hAnsiTheme="minorHAnsi" w:cstheme="minorBidi"/>
          <w:noProof/>
          <w:color w:val="000000" w:themeColor="text1"/>
          <w:kern w:val="2"/>
          <w:sz w:val="24"/>
          <w:szCs w:val="24"/>
          <w:lang w:eastAsia="en-AU"/>
          <w14:ligatures w14:val="standardContextual"/>
        </w:rPr>
      </w:pPr>
      <w:hyperlink w:anchor="_Toc176518198" w:history="1">
        <w:r w:rsidR="00F335D0" w:rsidRPr="00482A2D">
          <w:rPr>
            <w:rStyle w:val="Hyperlink"/>
            <w:noProof/>
            <w:color w:val="000000" w:themeColor="text1"/>
          </w:rPr>
          <w:t>1.5.</w:t>
        </w:r>
        <w:r w:rsidR="00F335D0" w:rsidRPr="00482A2D">
          <w:rPr>
            <w:rFonts w:asciiTheme="minorHAnsi" w:eastAsiaTheme="minorEastAsia" w:hAnsiTheme="minorHAnsi" w:cstheme="minorBidi"/>
            <w:noProof/>
            <w:color w:val="000000" w:themeColor="text1"/>
            <w:kern w:val="2"/>
            <w:sz w:val="24"/>
            <w:szCs w:val="24"/>
            <w:lang w:eastAsia="en-AU"/>
            <w14:ligatures w14:val="standardContextual"/>
          </w:rPr>
          <w:tab/>
        </w:r>
        <w:r w:rsidR="00F335D0" w:rsidRPr="00482A2D">
          <w:rPr>
            <w:rStyle w:val="Hyperlink"/>
            <w:noProof/>
            <w:color w:val="000000" w:themeColor="text1"/>
          </w:rPr>
          <w:t>Victoria’s application</w:t>
        </w:r>
        <w:r w:rsidR="00F335D0" w:rsidRPr="00482A2D">
          <w:rPr>
            <w:noProof/>
            <w:webHidden/>
            <w:color w:val="000000" w:themeColor="text1"/>
          </w:rPr>
          <w:tab/>
        </w:r>
        <w:r w:rsidR="00F335D0" w:rsidRPr="00482A2D">
          <w:rPr>
            <w:noProof/>
            <w:webHidden/>
            <w:color w:val="000000" w:themeColor="text1"/>
          </w:rPr>
          <w:fldChar w:fldCharType="begin"/>
        </w:r>
        <w:r w:rsidR="00F335D0" w:rsidRPr="00482A2D">
          <w:rPr>
            <w:noProof/>
            <w:webHidden/>
            <w:color w:val="000000" w:themeColor="text1"/>
          </w:rPr>
          <w:instrText xml:space="preserve"> PAGEREF _Toc176518198 \h </w:instrText>
        </w:r>
        <w:r w:rsidR="00F335D0" w:rsidRPr="00482A2D">
          <w:rPr>
            <w:noProof/>
            <w:webHidden/>
            <w:color w:val="000000" w:themeColor="text1"/>
          </w:rPr>
        </w:r>
        <w:r w:rsidR="00F335D0" w:rsidRPr="00482A2D">
          <w:rPr>
            <w:noProof/>
            <w:webHidden/>
            <w:color w:val="000000" w:themeColor="text1"/>
          </w:rPr>
          <w:fldChar w:fldCharType="separate"/>
        </w:r>
        <w:r w:rsidR="004D735E" w:rsidRPr="00482A2D">
          <w:rPr>
            <w:noProof/>
            <w:webHidden/>
            <w:color w:val="000000" w:themeColor="text1"/>
          </w:rPr>
          <w:t>13</w:t>
        </w:r>
        <w:r w:rsidR="00F335D0" w:rsidRPr="00482A2D">
          <w:rPr>
            <w:noProof/>
            <w:webHidden/>
            <w:color w:val="000000" w:themeColor="text1"/>
          </w:rPr>
          <w:fldChar w:fldCharType="end"/>
        </w:r>
      </w:hyperlink>
    </w:p>
    <w:p w14:paraId="58E5763D" w14:textId="7F6598BE" w:rsidR="00F335D0" w:rsidRPr="00CD2A27" w:rsidRDefault="00A76440" w:rsidP="00A975BC">
      <w:pPr>
        <w:pStyle w:val="TOC1"/>
        <w:rPr>
          <w:rFonts w:asciiTheme="minorHAnsi" w:eastAsiaTheme="minorEastAsia" w:hAnsiTheme="minorHAnsi" w:cstheme="minorBidi"/>
          <w:color w:val="000000" w:themeColor="text1"/>
          <w:kern w:val="2"/>
          <w:sz w:val="24"/>
          <w:szCs w:val="24"/>
          <w:lang w:eastAsia="en-AU"/>
          <w14:ligatures w14:val="standardContextual"/>
        </w:rPr>
      </w:pPr>
      <w:hyperlink w:anchor="_Toc176518199" w:history="1">
        <w:r w:rsidR="00F335D0" w:rsidRPr="00CD2A27">
          <w:rPr>
            <w:rStyle w:val="Hyperlink"/>
            <w:color w:val="000000" w:themeColor="text1"/>
          </w:rPr>
          <w:t>Specific costing guidance</w:t>
        </w:r>
        <w:r w:rsidR="00F335D0" w:rsidRPr="00CD2A27">
          <w:rPr>
            <w:webHidden/>
            <w:color w:val="000000" w:themeColor="text1"/>
          </w:rPr>
          <w:tab/>
        </w:r>
        <w:r w:rsidR="00F335D0" w:rsidRPr="00CD2A27">
          <w:rPr>
            <w:webHidden/>
            <w:color w:val="000000" w:themeColor="text1"/>
          </w:rPr>
          <w:fldChar w:fldCharType="begin"/>
        </w:r>
        <w:r w:rsidR="00F335D0" w:rsidRPr="00CD2A27">
          <w:rPr>
            <w:webHidden/>
            <w:color w:val="000000" w:themeColor="text1"/>
          </w:rPr>
          <w:instrText xml:space="preserve"> PAGEREF _Toc176518199 \h </w:instrText>
        </w:r>
        <w:r w:rsidR="00F335D0" w:rsidRPr="00CD2A27">
          <w:rPr>
            <w:webHidden/>
            <w:color w:val="000000" w:themeColor="text1"/>
          </w:rPr>
        </w:r>
        <w:r w:rsidR="00F335D0" w:rsidRPr="00CD2A27">
          <w:rPr>
            <w:webHidden/>
            <w:color w:val="000000" w:themeColor="text1"/>
          </w:rPr>
          <w:fldChar w:fldCharType="separate"/>
        </w:r>
        <w:r w:rsidR="004D735E" w:rsidRPr="00CD2A27">
          <w:rPr>
            <w:webHidden/>
            <w:color w:val="000000" w:themeColor="text1"/>
          </w:rPr>
          <w:t>14</w:t>
        </w:r>
        <w:r w:rsidR="00F335D0" w:rsidRPr="00CD2A27">
          <w:rPr>
            <w:webHidden/>
            <w:color w:val="000000" w:themeColor="text1"/>
          </w:rPr>
          <w:fldChar w:fldCharType="end"/>
        </w:r>
      </w:hyperlink>
    </w:p>
    <w:p w14:paraId="75F5F77F" w14:textId="11DC4707" w:rsidR="00F335D0" w:rsidRPr="00482A2D" w:rsidRDefault="00A76440">
      <w:pPr>
        <w:pStyle w:val="TOC3"/>
        <w:rPr>
          <w:rFonts w:asciiTheme="minorHAnsi" w:eastAsiaTheme="minorEastAsia" w:hAnsiTheme="minorHAnsi" w:cstheme="minorBidi"/>
          <w:b w:val="0"/>
          <w:noProof/>
          <w:color w:val="000000" w:themeColor="text1"/>
          <w:kern w:val="2"/>
          <w:sz w:val="24"/>
          <w:szCs w:val="24"/>
          <w:lang w:eastAsia="en-AU"/>
          <w14:ligatures w14:val="standardContextual"/>
        </w:rPr>
      </w:pPr>
      <w:hyperlink w:anchor="_Toc176518200" w:history="1">
        <w:r w:rsidR="00F335D0" w:rsidRPr="00482A2D">
          <w:rPr>
            <w:rStyle w:val="Hyperlink"/>
            <w:noProof/>
            <w:color w:val="000000" w:themeColor="text1"/>
          </w:rPr>
          <w:t>Purpose</w:t>
        </w:r>
        <w:r w:rsidR="00F335D0" w:rsidRPr="00482A2D">
          <w:rPr>
            <w:noProof/>
            <w:webHidden/>
            <w:color w:val="000000" w:themeColor="text1"/>
          </w:rPr>
          <w:tab/>
        </w:r>
        <w:r w:rsidR="00F335D0" w:rsidRPr="00482A2D">
          <w:rPr>
            <w:noProof/>
            <w:webHidden/>
            <w:color w:val="000000" w:themeColor="text1"/>
          </w:rPr>
          <w:fldChar w:fldCharType="begin"/>
        </w:r>
        <w:r w:rsidR="00F335D0" w:rsidRPr="00482A2D">
          <w:rPr>
            <w:noProof/>
            <w:webHidden/>
            <w:color w:val="000000" w:themeColor="text1"/>
          </w:rPr>
          <w:instrText xml:space="preserve"> PAGEREF _Toc176518200 \h </w:instrText>
        </w:r>
        <w:r w:rsidR="00F335D0" w:rsidRPr="00482A2D">
          <w:rPr>
            <w:noProof/>
            <w:webHidden/>
            <w:color w:val="000000" w:themeColor="text1"/>
          </w:rPr>
        </w:r>
        <w:r w:rsidR="00F335D0" w:rsidRPr="00482A2D">
          <w:rPr>
            <w:noProof/>
            <w:webHidden/>
            <w:color w:val="000000" w:themeColor="text1"/>
          </w:rPr>
          <w:fldChar w:fldCharType="separate"/>
        </w:r>
        <w:r w:rsidR="004D735E" w:rsidRPr="00482A2D">
          <w:rPr>
            <w:noProof/>
            <w:webHidden/>
            <w:color w:val="000000" w:themeColor="text1"/>
          </w:rPr>
          <w:t>14</w:t>
        </w:r>
        <w:r w:rsidR="00F335D0" w:rsidRPr="00482A2D">
          <w:rPr>
            <w:noProof/>
            <w:webHidden/>
            <w:color w:val="000000" w:themeColor="text1"/>
          </w:rPr>
          <w:fldChar w:fldCharType="end"/>
        </w:r>
      </w:hyperlink>
    </w:p>
    <w:p w14:paraId="7824AE35" w14:textId="18279949" w:rsidR="00F335D0" w:rsidRPr="00482A2D" w:rsidRDefault="00A76440">
      <w:pPr>
        <w:pStyle w:val="TOC3"/>
        <w:rPr>
          <w:rFonts w:asciiTheme="minorHAnsi" w:eastAsiaTheme="minorEastAsia" w:hAnsiTheme="minorHAnsi" w:cstheme="minorBidi"/>
          <w:b w:val="0"/>
          <w:noProof/>
          <w:color w:val="000000" w:themeColor="text1"/>
          <w:kern w:val="2"/>
          <w:sz w:val="24"/>
          <w:szCs w:val="24"/>
          <w:lang w:eastAsia="en-AU"/>
          <w14:ligatures w14:val="standardContextual"/>
        </w:rPr>
      </w:pPr>
      <w:hyperlink w:anchor="_Toc176518201" w:history="1">
        <w:r w:rsidR="00F335D0" w:rsidRPr="00482A2D">
          <w:rPr>
            <w:rStyle w:val="Hyperlink"/>
            <w:noProof/>
            <w:color w:val="000000" w:themeColor="text1"/>
          </w:rPr>
          <w:t>Salaries and Wages Recoveries</w:t>
        </w:r>
        <w:r w:rsidR="00F335D0" w:rsidRPr="00482A2D">
          <w:rPr>
            <w:noProof/>
            <w:webHidden/>
            <w:color w:val="000000" w:themeColor="text1"/>
          </w:rPr>
          <w:tab/>
        </w:r>
        <w:r w:rsidR="00F335D0" w:rsidRPr="00482A2D">
          <w:rPr>
            <w:noProof/>
            <w:webHidden/>
            <w:color w:val="000000" w:themeColor="text1"/>
          </w:rPr>
          <w:fldChar w:fldCharType="begin"/>
        </w:r>
        <w:r w:rsidR="00F335D0" w:rsidRPr="00482A2D">
          <w:rPr>
            <w:noProof/>
            <w:webHidden/>
            <w:color w:val="000000" w:themeColor="text1"/>
          </w:rPr>
          <w:instrText xml:space="preserve"> PAGEREF _Toc176518201 \h </w:instrText>
        </w:r>
        <w:r w:rsidR="00F335D0" w:rsidRPr="00482A2D">
          <w:rPr>
            <w:noProof/>
            <w:webHidden/>
            <w:color w:val="000000" w:themeColor="text1"/>
          </w:rPr>
        </w:r>
        <w:r w:rsidR="00F335D0" w:rsidRPr="00482A2D">
          <w:rPr>
            <w:noProof/>
            <w:webHidden/>
            <w:color w:val="000000" w:themeColor="text1"/>
          </w:rPr>
          <w:fldChar w:fldCharType="separate"/>
        </w:r>
        <w:r w:rsidR="004D735E" w:rsidRPr="00482A2D">
          <w:rPr>
            <w:noProof/>
            <w:webHidden/>
            <w:color w:val="000000" w:themeColor="text1"/>
          </w:rPr>
          <w:t>14</w:t>
        </w:r>
        <w:r w:rsidR="00F335D0" w:rsidRPr="00482A2D">
          <w:rPr>
            <w:noProof/>
            <w:webHidden/>
            <w:color w:val="000000" w:themeColor="text1"/>
          </w:rPr>
          <w:fldChar w:fldCharType="end"/>
        </w:r>
      </w:hyperlink>
    </w:p>
    <w:p w14:paraId="323C16D3" w14:textId="50B68CE9" w:rsidR="00F335D0" w:rsidRPr="00482A2D" w:rsidRDefault="00A76440">
      <w:pPr>
        <w:pStyle w:val="TOC3"/>
        <w:rPr>
          <w:rFonts w:asciiTheme="minorHAnsi" w:eastAsiaTheme="minorEastAsia" w:hAnsiTheme="minorHAnsi" w:cstheme="minorBidi"/>
          <w:b w:val="0"/>
          <w:noProof/>
          <w:color w:val="000000" w:themeColor="text1"/>
          <w:kern w:val="2"/>
          <w:sz w:val="24"/>
          <w:szCs w:val="24"/>
          <w:lang w:eastAsia="en-AU"/>
          <w14:ligatures w14:val="standardContextual"/>
        </w:rPr>
      </w:pPr>
      <w:hyperlink w:anchor="_Toc176518202" w:history="1">
        <w:r w:rsidR="00F335D0" w:rsidRPr="00482A2D">
          <w:rPr>
            <w:rStyle w:val="Hyperlink"/>
            <w:noProof/>
            <w:color w:val="000000" w:themeColor="text1"/>
          </w:rPr>
          <w:t>Non-admitted Costing Guidelines</w:t>
        </w:r>
        <w:r w:rsidR="00F335D0" w:rsidRPr="00482A2D">
          <w:rPr>
            <w:noProof/>
            <w:webHidden/>
            <w:color w:val="000000" w:themeColor="text1"/>
          </w:rPr>
          <w:tab/>
        </w:r>
        <w:r w:rsidR="00F335D0" w:rsidRPr="00482A2D">
          <w:rPr>
            <w:noProof/>
            <w:webHidden/>
            <w:color w:val="000000" w:themeColor="text1"/>
          </w:rPr>
          <w:fldChar w:fldCharType="begin"/>
        </w:r>
        <w:r w:rsidR="00F335D0" w:rsidRPr="00482A2D">
          <w:rPr>
            <w:noProof/>
            <w:webHidden/>
            <w:color w:val="000000" w:themeColor="text1"/>
          </w:rPr>
          <w:instrText xml:space="preserve"> PAGEREF _Toc176518202 \h </w:instrText>
        </w:r>
        <w:r w:rsidR="00F335D0" w:rsidRPr="00482A2D">
          <w:rPr>
            <w:noProof/>
            <w:webHidden/>
            <w:color w:val="000000" w:themeColor="text1"/>
          </w:rPr>
        </w:r>
        <w:r w:rsidR="00F335D0" w:rsidRPr="00482A2D">
          <w:rPr>
            <w:noProof/>
            <w:webHidden/>
            <w:color w:val="000000" w:themeColor="text1"/>
          </w:rPr>
          <w:fldChar w:fldCharType="separate"/>
        </w:r>
        <w:r w:rsidR="004D735E" w:rsidRPr="00482A2D">
          <w:rPr>
            <w:noProof/>
            <w:webHidden/>
            <w:color w:val="000000" w:themeColor="text1"/>
          </w:rPr>
          <w:t>14</w:t>
        </w:r>
        <w:r w:rsidR="00F335D0" w:rsidRPr="00482A2D">
          <w:rPr>
            <w:noProof/>
            <w:webHidden/>
            <w:color w:val="000000" w:themeColor="text1"/>
          </w:rPr>
          <w:fldChar w:fldCharType="end"/>
        </w:r>
      </w:hyperlink>
    </w:p>
    <w:p w14:paraId="464461F6" w14:textId="2A898EFF" w:rsidR="00F335D0" w:rsidRPr="00482A2D" w:rsidRDefault="00A76440">
      <w:pPr>
        <w:pStyle w:val="TOC4"/>
        <w:tabs>
          <w:tab w:val="left" w:pos="1200"/>
        </w:tabs>
        <w:rPr>
          <w:rFonts w:asciiTheme="minorHAnsi" w:eastAsiaTheme="minorEastAsia" w:hAnsiTheme="minorHAnsi" w:cstheme="minorBidi"/>
          <w:noProof/>
          <w:color w:val="000000" w:themeColor="text1"/>
          <w:kern w:val="2"/>
          <w:sz w:val="24"/>
          <w:szCs w:val="24"/>
          <w:lang w:eastAsia="en-AU"/>
          <w14:ligatures w14:val="standardContextual"/>
        </w:rPr>
      </w:pPr>
      <w:hyperlink w:anchor="_Toc176518203" w:history="1">
        <w:r w:rsidR="00F335D0" w:rsidRPr="00482A2D">
          <w:rPr>
            <w:rStyle w:val="Hyperlink"/>
            <w:noProof/>
            <w:color w:val="000000" w:themeColor="text1"/>
          </w:rPr>
          <w:t>1.6.</w:t>
        </w:r>
        <w:r w:rsidR="00F335D0" w:rsidRPr="00482A2D">
          <w:rPr>
            <w:rFonts w:asciiTheme="minorHAnsi" w:eastAsiaTheme="minorEastAsia" w:hAnsiTheme="minorHAnsi" w:cstheme="minorBidi"/>
            <w:noProof/>
            <w:color w:val="000000" w:themeColor="text1"/>
            <w:kern w:val="2"/>
            <w:sz w:val="24"/>
            <w:szCs w:val="24"/>
            <w:lang w:eastAsia="en-AU"/>
            <w14:ligatures w14:val="standardContextual"/>
          </w:rPr>
          <w:tab/>
        </w:r>
        <w:r w:rsidR="00F335D0" w:rsidRPr="00482A2D">
          <w:rPr>
            <w:rStyle w:val="Hyperlink"/>
            <w:noProof/>
            <w:color w:val="000000" w:themeColor="text1"/>
          </w:rPr>
          <w:t>Non-admitted did not attend contacts</w:t>
        </w:r>
        <w:r w:rsidR="00F335D0" w:rsidRPr="00482A2D">
          <w:rPr>
            <w:noProof/>
            <w:webHidden/>
            <w:color w:val="000000" w:themeColor="text1"/>
          </w:rPr>
          <w:tab/>
        </w:r>
        <w:r w:rsidR="00F335D0" w:rsidRPr="00482A2D">
          <w:rPr>
            <w:noProof/>
            <w:webHidden/>
            <w:color w:val="000000" w:themeColor="text1"/>
          </w:rPr>
          <w:fldChar w:fldCharType="begin"/>
        </w:r>
        <w:r w:rsidR="00F335D0" w:rsidRPr="00482A2D">
          <w:rPr>
            <w:noProof/>
            <w:webHidden/>
            <w:color w:val="000000" w:themeColor="text1"/>
          </w:rPr>
          <w:instrText xml:space="preserve"> PAGEREF _Toc176518203 \h </w:instrText>
        </w:r>
        <w:r w:rsidR="00F335D0" w:rsidRPr="00482A2D">
          <w:rPr>
            <w:noProof/>
            <w:webHidden/>
            <w:color w:val="000000" w:themeColor="text1"/>
          </w:rPr>
        </w:r>
        <w:r w:rsidR="00F335D0" w:rsidRPr="00482A2D">
          <w:rPr>
            <w:noProof/>
            <w:webHidden/>
            <w:color w:val="000000" w:themeColor="text1"/>
          </w:rPr>
          <w:fldChar w:fldCharType="separate"/>
        </w:r>
        <w:r w:rsidR="004D735E" w:rsidRPr="00482A2D">
          <w:rPr>
            <w:noProof/>
            <w:webHidden/>
            <w:color w:val="000000" w:themeColor="text1"/>
          </w:rPr>
          <w:t>14</w:t>
        </w:r>
        <w:r w:rsidR="00F335D0" w:rsidRPr="00482A2D">
          <w:rPr>
            <w:noProof/>
            <w:webHidden/>
            <w:color w:val="000000" w:themeColor="text1"/>
          </w:rPr>
          <w:fldChar w:fldCharType="end"/>
        </w:r>
      </w:hyperlink>
    </w:p>
    <w:p w14:paraId="486EF4E1" w14:textId="7619310B" w:rsidR="00F335D0" w:rsidRPr="00482A2D" w:rsidRDefault="00A76440">
      <w:pPr>
        <w:pStyle w:val="TOC4"/>
        <w:tabs>
          <w:tab w:val="left" w:pos="1200"/>
        </w:tabs>
        <w:rPr>
          <w:rFonts w:asciiTheme="minorHAnsi" w:eastAsiaTheme="minorEastAsia" w:hAnsiTheme="minorHAnsi" w:cstheme="minorBidi"/>
          <w:noProof/>
          <w:color w:val="000000" w:themeColor="text1"/>
          <w:kern w:val="2"/>
          <w:sz w:val="24"/>
          <w:szCs w:val="24"/>
          <w:lang w:eastAsia="en-AU"/>
          <w14:ligatures w14:val="standardContextual"/>
        </w:rPr>
      </w:pPr>
      <w:hyperlink w:anchor="_Toc176518204" w:history="1">
        <w:r w:rsidR="00F335D0" w:rsidRPr="00482A2D">
          <w:rPr>
            <w:rStyle w:val="Hyperlink"/>
            <w:noProof/>
            <w:color w:val="000000" w:themeColor="text1"/>
          </w:rPr>
          <w:t>1.7.</w:t>
        </w:r>
        <w:r w:rsidR="00F335D0" w:rsidRPr="00482A2D">
          <w:rPr>
            <w:rFonts w:asciiTheme="minorHAnsi" w:eastAsiaTheme="minorEastAsia" w:hAnsiTheme="minorHAnsi" w:cstheme="minorBidi"/>
            <w:noProof/>
            <w:color w:val="000000" w:themeColor="text1"/>
            <w:kern w:val="2"/>
            <w:sz w:val="24"/>
            <w:szCs w:val="24"/>
            <w:lang w:eastAsia="en-AU"/>
            <w14:ligatures w14:val="standardContextual"/>
          </w:rPr>
          <w:tab/>
        </w:r>
        <w:r w:rsidR="00F335D0" w:rsidRPr="00482A2D">
          <w:rPr>
            <w:rStyle w:val="Hyperlink"/>
            <w:noProof/>
            <w:color w:val="000000" w:themeColor="text1"/>
          </w:rPr>
          <w:t>Home based non-admitted services</w:t>
        </w:r>
        <w:r w:rsidR="00F335D0" w:rsidRPr="00482A2D">
          <w:rPr>
            <w:noProof/>
            <w:webHidden/>
            <w:color w:val="000000" w:themeColor="text1"/>
          </w:rPr>
          <w:tab/>
        </w:r>
        <w:r w:rsidR="00F335D0" w:rsidRPr="00482A2D">
          <w:rPr>
            <w:noProof/>
            <w:webHidden/>
            <w:color w:val="000000" w:themeColor="text1"/>
          </w:rPr>
          <w:fldChar w:fldCharType="begin"/>
        </w:r>
        <w:r w:rsidR="00F335D0" w:rsidRPr="00482A2D">
          <w:rPr>
            <w:noProof/>
            <w:webHidden/>
            <w:color w:val="000000" w:themeColor="text1"/>
          </w:rPr>
          <w:instrText xml:space="preserve"> PAGEREF _Toc176518204 \h </w:instrText>
        </w:r>
        <w:r w:rsidR="00F335D0" w:rsidRPr="00482A2D">
          <w:rPr>
            <w:noProof/>
            <w:webHidden/>
            <w:color w:val="000000" w:themeColor="text1"/>
          </w:rPr>
        </w:r>
        <w:r w:rsidR="00F335D0" w:rsidRPr="00482A2D">
          <w:rPr>
            <w:noProof/>
            <w:webHidden/>
            <w:color w:val="000000" w:themeColor="text1"/>
          </w:rPr>
          <w:fldChar w:fldCharType="separate"/>
        </w:r>
        <w:r w:rsidR="004D735E" w:rsidRPr="00482A2D">
          <w:rPr>
            <w:noProof/>
            <w:webHidden/>
            <w:color w:val="000000" w:themeColor="text1"/>
          </w:rPr>
          <w:t>15</w:t>
        </w:r>
        <w:r w:rsidR="00F335D0" w:rsidRPr="00482A2D">
          <w:rPr>
            <w:noProof/>
            <w:webHidden/>
            <w:color w:val="000000" w:themeColor="text1"/>
          </w:rPr>
          <w:fldChar w:fldCharType="end"/>
        </w:r>
      </w:hyperlink>
    </w:p>
    <w:p w14:paraId="63B545C3" w14:textId="7B2ADDDC" w:rsidR="00F335D0" w:rsidRPr="00482A2D" w:rsidRDefault="00A76440">
      <w:pPr>
        <w:pStyle w:val="TOC4"/>
        <w:tabs>
          <w:tab w:val="left" w:pos="1200"/>
        </w:tabs>
        <w:rPr>
          <w:rFonts w:asciiTheme="minorHAnsi" w:eastAsiaTheme="minorEastAsia" w:hAnsiTheme="minorHAnsi" w:cstheme="minorBidi"/>
          <w:noProof/>
          <w:color w:val="000000" w:themeColor="text1"/>
          <w:kern w:val="2"/>
          <w:sz w:val="24"/>
          <w:szCs w:val="24"/>
          <w:lang w:eastAsia="en-AU"/>
          <w14:ligatures w14:val="standardContextual"/>
        </w:rPr>
      </w:pPr>
      <w:hyperlink w:anchor="_Toc176518205" w:history="1">
        <w:r w:rsidR="00F335D0" w:rsidRPr="00482A2D">
          <w:rPr>
            <w:rStyle w:val="Hyperlink"/>
            <w:noProof/>
            <w:color w:val="000000" w:themeColor="text1"/>
          </w:rPr>
          <w:t>1.8.</w:t>
        </w:r>
        <w:r w:rsidR="00F335D0" w:rsidRPr="00482A2D">
          <w:rPr>
            <w:rFonts w:asciiTheme="minorHAnsi" w:eastAsiaTheme="minorEastAsia" w:hAnsiTheme="minorHAnsi" w:cstheme="minorBidi"/>
            <w:noProof/>
            <w:color w:val="000000" w:themeColor="text1"/>
            <w:kern w:val="2"/>
            <w:sz w:val="24"/>
            <w:szCs w:val="24"/>
            <w:lang w:eastAsia="en-AU"/>
            <w14:ligatures w14:val="standardContextual"/>
          </w:rPr>
          <w:tab/>
        </w:r>
        <w:r w:rsidR="00F335D0" w:rsidRPr="00482A2D">
          <w:rPr>
            <w:rStyle w:val="Hyperlink"/>
            <w:noProof/>
            <w:color w:val="000000" w:themeColor="text1"/>
          </w:rPr>
          <w:t>Medical salaries for private (MBS) &amp; public non-admitted specialist clinics</w:t>
        </w:r>
        <w:r w:rsidR="00F335D0" w:rsidRPr="00482A2D">
          <w:rPr>
            <w:noProof/>
            <w:webHidden/>
            <w:color w:val="000000" w:themeColor="text1"/>
          </w:rPr>
          <w:tab/>
        </w:r>
        <w:r w:rsidR="00F335D0" w:rsidRPr="00482A2D">
          <w:rPr>
            <w:noProof/>
            <w:webHidden/>
            <w:color w:val="000000" w:themeColor="text1"/>
          </w:rPr>
          <w:fldChar w:fldCharType="begin"/>
        </w:r>
        <w:r w:rsidR="00F335D0" w:rsidRPr="00482A2D">
          <w:rPr>
            <w:noProof/>
            <w:webHidden/>
            <w:color w:val="000000" w:themeColor="text1"/>
          </w:rPr>
          <w:instrText xml:space="preserve"> PAGEREF _Toc176518205 \h </w:instrText>
        </w:r>
        <w:r w:rsidR="00F335D0" w:rsidRPr="00482A2D">
          <w:rPr>
            <w:noProof/>
            <w:webHidden/>
            <w:color w:val="000000" w:themeColor="text1"/>
          </w:rPr>
        </w:r>
        <w:r w:rsidR="00F335D0" w:rsidRPr="00482A2D">
          <w:rPr>
            <w:noProof/>
            <w:webHidden/>
            <w:color w:val="000000" w:themeColor="text1"/>
          </w:rPr>
          <w:fldChar w:fldCharType="separate"/>
        </w:r>
        <w:r w:rsidR="004D735E" w:rsidRPr="00482A2D">
          <w:rPr>
            <w:noProof/>
            <w:webHidden/>
            <w:color w:val="000000" w:themeColor="text1"/>
          </w:rPr>
          <w:t>16</w:t>
        </w:r>
        <w:r w:rsidR="00F335D0" w:rsidRPr="00482A2D">
          <w:rPr>
            <w:noProof/>
            <w:webHidden/>
            <w:color w:val="000000" w:themeColor="text1"/>
          </w:rPr>
          <w:fldChar w:fldCharType="end"/>
        </w:r>
      </w:hyperlink>
    </w:p>
    <w:p w14:paraId="3C422481" w14:textId="0BC6CA8B" w:rsidR="00F335D0" w:rsidRPr="00482A2D" w:rsidRDefault="00A76440">
      <w:pPr>
        <w:pStyle w:val="TOC3"/>
        <w:rPr>
          <w:rFonts w:asciiTheme="minorHAnsi" w:eastAsiaTheme="minorEastAsia" w:hAnsiTheme="minorHAnsi" w:cstheme="minorBidi"/>
          <w:b w:val="0"/>
          <w:noProof/>
          <w:color w:val="000000" w:themeColor="text1"/>
          <w:kern w:val="2"/>
          <w:sz w:val="24"/>
          <w:szCs w:val="24"/>
          <w:lang w:eastAsia="en-AU"/>
          <w14:ligatures w14:val="standardContextual"/>
        </w:rPr>
      </w:pPr>
      <w:hyperlink w:anchor="_Toc176518206" w:history="1">
        <w:r w:rsidR="00F335D0" w:rsidRPr="00482A2D">
          <w:rPr>
            <w:rStyle w:val="Hyperlink"/>
            <w:noProof/>
            <w:color w:val="000000" w:themeColor="text1"/>
          </w:rPr>
          <w:t>Admitted Costing Guidelines</w:t>
        </w:r>
        <w:r w:rsidR="00F335D0" w:rsidRPr="00482A2D">
          <w:rPr>
            <w:noProof/>
            <w:webHidden/>
            <w:color w:val="000000" w:themeColor="text1"/>
          </w:rPr>
          <w:tab/>
        </w:r>
        <w:r w:rsidR="00F335D0" w:rsidRPr="00482A2D">
          <w:rPr>
            <w:noProof/>
            <w:webHidden/>
            <w:color w:val="000000" w:themeColor="text1"/>
          </w:rPr>
          <w:fldChar w:fldCharType="begin"/>
        </w:r>
        <w:r w:rsidR="00F335D0" w:rsidRPr="00482A2D">
          <w:rPr>
            <w:noProof/>
            <w:webHidden/>
            <w:color w:val="000000" w:themeColor="text1"/>
          </w:rPr>
          <w:instrText xml:space="preserve"> PAGEREF _Toc176518206 \h </w:instrText>
        </w:r>
        <w:r w:rsidR="00F335D0" w:rsidRPr="00482A2D">
          <w:rPr>
            <w:noProof/>
            <w:webHidden/>
            <w:color w:val="000000" w:themeColor="text1"/>
          </w:rPr>
        </w:r>
        <w:r w:rsidR="00F335D0" w:rsidRPr="00482A2D">
          <w:rPr>
            <w:noProof/>
            <w:webHidden/>
            <w:color w:val="000000" w:themeColor="text1"/>
          </w:rPr>
          <w:fldChar w:fldCharType="separate"/>
        </w:r>
        <w:r w:rsidR="004D735E" w:rsidRPr="00482A2D">
          <w:rPr>
            <w:noProof/>
            <w:webHidden/>
            <w:color w:val="000000" w:themeColor="text1"/>
          </w:rPr>
          <w:t>16</w:t>
        </w:r>
        <w:r w:rsidR="00F335D0" w:rsidRPr="00482A2D">
          <w:rPr>
            <w:noProof/>
            <w:webHidden/>
            <w:color w:val="000000" w:themeColor="text1"/>
          </w:rPr>
          <w:fldChar w:fldCharType="end"/>
        </w:r>
      </w:hyperlink>
    </w:p>
    <w:p w14:paraId="507F3A76" w14:textId="296CDDF3" w:rsidR="00F335D0" w:rsidRPr="00482A2D" w:rsidRDefault="00A76440">
      <w:pPr>
        <w:pStyle w:val="TOC4"/>
        <w:tabs>
          <w:tab w:val="left" w:pos="1200"/>
        </w:tabs>
        <w:rPr>
          <w:rFonts w:asciiTheme="minorHAnsi" w:eastAsiaTheme="minorEastAsia" w:hAnsiTheme="minorHAnsi" w:cstheme="minorBidi"/>
          <w:noProof/>
          <w:color w:val="000000" w:themeColor="text1"/>
          <w:kern w:val="2"/>
          <w:sz w:val="24"/>
          <w:szCs w:val="24"/>
          <w:lang w:eastAsia="en-AU"/>
          <w14:ligatures w14:val="standardContextual"/>
        </w:rPr>
      </w:pPr>
      <w:hyperlink w:anchor="_Toc176518207" w:history="1">
        <w:r w:rsidR="00F335D0" w:rsidRPr="00482A2D">
          <w:rPr>
            <w:rStyle w:val="Hyperlink"/>
            <w:noProof/>
            <w:color w:val="000000" w:themeColor="text1"/>
          </w:rPr>
          <w:t>1.9.</w:t>
        </w:r>
        <w:r w:rsidR="00F335D0" w:rsidRPr="00482A2D">
          <w:rPr>
            <w:rFonts w:asciiTheme="minorHAnsi" w:eastAsiaTheme="minorEastAsia" w:hAnsiTheme="minorHAnsi" w:cstheme="minorBidi"/>
            <w:noProof/>
            <w:color w:val="000000" w:themeColor="text1"/>
            <w:kern w:val="2"/>
            <w:sz w:val="24"/>
            <w:szCs w:val="24"/>
            <w:lang w:eastAsia="en-AU"/>
            <w14:ligatures w14:val="standardContextual"/>
          </w:rPr>
          <w:tab/>
        </w:r>
        <w:r w:rsidR="00F335D0" w:rsidRPr="00482A2D">
          <w:rPr>
            <w:rStyle w:val="Hyperlink"/>
            <w:noProof/>
            <w:color w:val="000000" w:themeColor="text1"/>
          </w:rPr>
          <w:t>Prostheses</w:t>
        </w:r>
        <w:r w:rsidR="00F335D0" w:rsidRPr="00482A2D">
          <w:rPr>
            <w:noProof/>
            <w:webHidden/>
            <w:color w:val="000000" w:themeColor="text1"/>
          </w:rPr>
          <w:tab/>
        </w:r>
        <w:r w:rsidR="00F335D0" w:rsidRPr="00482A2D">
          <w:rPr>
            <w:noProof/>
            <w:webHidden/>
            <w:color w:val="000000" w:themeColor="text1"/>
          </w:rPr>
          <w:fldChar w:fldCharType="begin"/>
        </w:r>
        <w:r w:rsidR="00F335D0" w:rsidRPr="00482A2D">
          <w:rPr>
            <w:noProof/>
            <w:webHidden/>
            <w:color w:val="000000" w:themeColor="text1"/>
          </w:rPr>
          <w:instrText xml:space="preserve"> PAGEREF _Toc176518207 \h </w:instrText>
        </w:r>
        <w:r w:rsidR="00F335D0" w:rsidRPr="00482A2D">
          <w:rPr>
            <w:noProof/>
            <w:webHidden/>
            <w:color w:val="000000" w:themeColor="text1"/>
          </w:rPr>
        </w:r>
        <w:r w:rsidR="00F335D0" w:rsidRPr="00482A2D">
          <w:rPr>
            <w:noProof/>
            <w:webHidden/>
            <w:color w:val="000000" w:themeColor="text1"/>
          </w:rPr>
          <w:fldChar w:fldCharType="separate"/>
        </w:r>
        <w:r w:rsidR="004D735E" w:rsidRPr="00482A2D">
          <w:rPr>
            <w:noProof/>
            <w:webHidden/>
            <w:color w:val="000000" w:themeColor="text1"/>
          </w:rPr>
          <w:t>16</w:t>
        </w:r>
        <w:r w:rsidR="00F335D0" w:rsidRPr="00482A2D">
          <w:rPr>
            <w:noProof/>
            <w:webHidden/>
            <w:color w:val="000000" w:themeColor="text1"/>
          </w:rPr>
          <w:fldChar w:fldCharType="end"/>
        </w:r>
      </w:hyperlink>
    </w:p>
    <w:p w14:paraId="3BF2934A" w14:textId="110593DD" w:rsidR="00F335D0" w:rsidRPr="00482A2D" w:rsidRDefault="00A76440">
      <w:pPr>
        <w:pStyle w:val="TOC4"/>
        <w:tabs>
          <w:tab w:val="left" w:pos="1400"/>
        </w:tabs>
        <w:rPr>
          <w:rFonts w:asciiTheme="minorHAnsi" w:eastAsiaTheme="minorEastAsia" w:hAnsiTheme="minorHAnsi" w:cstheme="minorBidi"/>
          <w:noProof/>
          <w:color w:val="000000" w:themeColor="text1"/>
          <w:kern w:val="2"/>
          <w:sz w:val="24"/>
          <w:szCs w:val="24"/>
          <w:lang w:eastAsia="en-AU"/>
          <w14:ligatures w14:val="standardContextual"/>
        </w:rPr>
      </w:pPr>
      <w:hyperlink w:anchor="_Toc176518208" w:history="1">
        <w:r w:rsidR="00F335D0" w:rsidRPr="00482A2D">
          <w:rPr>
            <w:rStyle w:val="Hyperlink"/>
            <w:noProof/>
            <w:color w:val="000000" w:themeColor="text1"/>
          </w:rPr>
          <w:t>1.10.</w:t>
        </w:r>
        <w:r w:rsidR="00F335D0" w:rsidRPr="00482A2D">
          <w:rPr>
            <w:rFonts w:asciiTheme="minorHAnsi" w:eastAsiaTheme="minorEastAsia" w:hAnsiTheme="minorHAnsi" w:cstheme="minorBidi"/>
            <w:noProof/>
            <w:color w:val="000000" w:themeColor="text1"/>
            <w:kern w:val="2"/>
            <w:sz w:val="24"/>
            <w:szCs w:val="24"/>
            <w:lang w:eastAsia="en-AU"/>
            <w14:ligatures w14:val="standardContextual"/>
          </w:rPr>
          <w:tab/>
        </w:r>
        <w:r w:rsidR="00F335D0" w:rsidRPr="00482A2D">
          <w:rPr>
            <w:rStyle w:val="Hyperlink"/>
            <w:noProof/>
            <w:color w:val="000000" w:themeColor="text1"/>
          </w:rPr>
          <w:t>Victorian Perinatal Autopsy Service (VPAS)</w:t>
        </w:r>
        <w:r w:rsidR="00F335D0" w:rsidRPr="00482A2D">
          <w:rPr>
            <w:noProof/>
            <w:webHidden/>
            <w:color w:val="000000" w:themeColor="text1"/>
          </w:rPr>
          <w:tab/>
        </w:r>
        <w:r w:rsidR="00F335D0" w:rsidRPr="00482A2D">
          <w:rPr>
            <w:noProof/>
            <w:webHidden/>
            <w:color w:val="000000" w:themeColor="text1"/>
          </w:rPr>
          <w:fldChar w:fldCharType="begin"/>
        </w:r>
        <w:r w:rsidR="00F335D0" w:rsidRPr="00482A2D">
          <w:rPr>
            <w:noProof/>
            <w:webHidden/>
            <w:color w:val="000000" w:themeColor="text1"/>
          </w:rPr>
          <w:instrText xml:space="preserve"> PAGEREF _Toc176518208 \h </w:instrText>
        </w:r>
        <w:r w:rsidR="00F335D0" w:rsidRPr="00482A2D">
          <w:rPr>
            <w:noProof/>
            <w:webHidden/>
            <w:color w:val="000000" w:themeColor="text1"/>
          </w:rPr>
        </w:r>
        <w:r w:rsidR="00F335D0" w:rsidRPr="00482A2D">
          <w:rPr>
            <w:noProof/>
            <w:webHidden/>
            <w:color w:val="000000" w:themeColor="text1"/>
          </w:rPr>
          <w:fldChar w:fldCharType="separate"/>
        </w:r>
        <w:r w:rsidR="004D735E" w:rsidRPr="00482A2D">
          <w:rPr>
            <w:noProof/>
            <w:webHidden/>
            <w:color w:val="000000" w:themeColor="text1"/>
          </w:rPr>
          <w:t>17</w:t>
        </w:r>
        <w:r w:rsidR="00F335D0" w:rsidRPr="00482A2D">
          <w:rPr>
            <w:noProof/>
            <w:webHidden/>
            <w:color w:val="000000" w:themeColor="text1"/>
          </w:rPr>
          <w:fldChar w:fldCharType="end"/>
        </w:r>
      </w:hyperlink>
    </w:p>
    <w:p w14:paraId="6409503A" w14:textId="709FCEDB" w:rsidR="00F335D0" w:rsidRPr="00CD2A27" w:rsidRDefault="00CD2A27" w:rsidP="00CD2A27">
      <w:pPr>
        <w:pStyle w:val="TOC4"/>
        <w:tabs>
          <w:tab w:val="left" w:pos="1400"/>
        </w:tabs>
        <w:ind w:left="0"/>
        <w:rPr>
          <w:rFonts w:asciiTheme="minorHAnsi" w:eastAsiaTheme="minorEastAsia" w:hAnsiTheme="minorHAnsi" w:cstheme="minorBidi"/>
          <w:b/>
          <w:bCs/>
          <w:noProof/>
          <w:color w:val="000000" w:themeColor="text1"/>
          <w:kern w:val="2"/>
          <w:sz w:val="24"/>
          <w:szCs w:val="24"/>
          <w:lang w:eastAsia="en-AU"/>
          <w14:ligatures w14:val="standardContextual"/>
        </w:rPr>
      </w:pPr>
      <w:r w:rsidRPr="00CD2A27">
        <w:rPr>
          <w:b/>
          <w:bCs/>
          <w:color w:val="000000" w:themeColor="text1"/>
        </w:rPr>
        <w:t xml:space="preserve">     </w:t>
      </w:r>
      <w:hyperlink w:anchor="_Toc176518209" w:history="1">
        <w:r w:rsidR="00F335D0" w:rsidRPr="00CD2A27">
          <w:rPr>
            <w:rStyle w:val="Hyperlink"/>
            <w:b/>
            <w:bCs/>
            <w:noProof/>
            <w:color w:val="000000" w:themeColor="text1"/>
          </w:rPr>
          <w:t>Sub-Acute Costing Guidelines</w:t>
        </w:r>
        <w:r w:rsidR="00F335D0" w:rsidRPr="00CD2A27">
          <w:rPr>
            <w:b/>
            <w:bCs/>
            <w:noProof/>
            <w:webHidden/>
            <w:color w:val="000000" w:themeColor="text1"/>
          </w:rPr>
          <w:tab/>
        </w:r>
        <w:r w:rsidR="00F335D0" w:rsidRPr="00CD2A27">
          <w:rPr>
            <w:b/>
            <w:bCs/>
            <w:noProof/>
            <w:webHidden/>
            <w:color w:val="000000" w:themeColor="text1"/>
          </w:rPr>
          <w:fldChar w:fldCharType="begin"/>
        </w:r>
        <w:r w:rsidR="00F335D0" w:rsidRPr="00CD2A27">
          <w:rPr>
            <w:b/>
            <w:bCs/>
            <w:noProof/>
            <w:webHidden/>
            <w:color w:val="000000" w:themeColor="text1"/>
          </w:rPr>
          <w:instrText xml:space="preserve"> PAGEREF _Toc176518209 \h </w:instrText>
        </w:r>
        <w:r w:rsidR="00F335D0" w:rsidRPr="00CD2A27">
          <w:rPr>
            <w:b/>
            <w:bCs/>
            <w:noProof/>
            <w:webHidden/>
            <w:color w:val="000000" w:themeColor="text1"/>
          </w:rPr>
        </w:r>
        <w:r w:rsidR="00F335D0" w:rsidRPr="00CD2A27">
          <w:rPr>
            <w:b/>
            <w:bCs/>
            <w:noProof/>
            <w:webHidden/>
            <w:color w:val="000000" w:themeColor="text1"/>
          </w:rPr>
          <w:fldChar w:fldCharType="separate"/>
        </w:r>
        <w:r w:rsidR="004D735E" w:rsidRPr="00CD2A27">
          <w:rPr>
            <w:b/>
            <w:bCs/>
            <w:noProof/>
            <w:webHidden/>
            <w:color w:val="000000" w:themeColor="text1"/>
          </w:rPr>
          <w:t>17</w:t>
        </w:r>
        <w:r w:rsidR="00F335D0" w:rsidRPr="00CD2A27">
          <w:rPr>
            <w:b/>
            <w:bCs/>
            <w:noProof/>
            <w:webHidden/>
            <w:color w:val="000000" w:themeColor="text1"/>
          </w:rPr>
          <w:fldChar w:fldCharType="end"/>
        </w:r>
      </w:hyperlink>
    </w:p>
    <w:p w14:paraId="5457B2CF" w14:textId="77F42B5E" w:rsidR="00F335D0" w:rsidRPr="00482A2D" w:rsidRDefault="00A76440">
      <w:pPr>
        <w:pStyle w:val="TOC4"/>
        <w:tabs>
          <w:tab w:val="left" w:pos="1400"/>
        </w:tabs>
        <w:rPr>
          <w:rFonts w:asciiTheme="minorHAnsi" w:eastAsiaTheme="minorEastAsia" w:hAnsiTheme="minorHAnsi" w:cstheme="minorBidi"/>
          <w:noProof/>
          <w:color w:val="000000" w:themeColor="text1"/>
          <w:kern w:val="2"/>
          <w:sz w:val="24"/>
          <w:szCs w:val="24"/>
          <w:lang w:eastAsia="en-AU"/>
          <w14:ligatures w14:val="standardContextual"/>
        </w:rPr>
      </w:pPr>
      <w:hyperlink w:anchor="_Toc176518210" w:history="1">
        <w:r w:rsidR="00F335D0" w:rsidRPr="00482A2D">
          <w:rPr>
            <w:rStyle w:val="Hyperlink"/>
            <w:noProof/>
            <w:color w:val="000000" w:themeColor="text1"/>
          </w:rPr>
          <w:t>1.12.</w:t>
        </w:r>
        <w:r w:rsidR="00F335D0" w:rsidRPr="00482A2D">
          <w:rPr>
            <w:rFonts w:asciiTheme="minorHAnsi" w:eastAsiaTheme="minorEastAsia" w:hAnsiTheme="minorHAnsi" w:cstheme="minorBidi"/>
            <w:noProof/>
            <w:color w:val="000000" w:themeColor="text1"/>
            <w:kern w:val="2"/>
            <w:sz w:val="24"/>
            <w:szCs w:val="24"/>
            <w:lang w:eastAsia="en-AU"/>
            <w14:ligatures w14:val="standardContextual"/>
          </w:rPr>
          <w:tab/>
        </w:r>
        <w:r w:rsidR="00F335D0" w:rsidRPr="00482A2D">
          <w:rPr>
            <w:rStyle w:val="Hyperlink"/>
            <w:noProof/>
            <w:color w:val="000000" w:themeColor="text1"/>
          </w:rPr>
          <w:t>Palliative Phase of Care</w:t>
        </w:r>
        <w:r w:rsidR="00F335D0" w:rsidRPr="00482A2D">
          <w:rPr>
            <w:noProof/>
            <w:webHidden/>
            <w:color w:val="000000" w:themeColor="text1"/>
          </w:rPr>
          <w:tab/>
        </w:r>
        <w:r w:rsidR="00F335D0" w:rsidRPr="00482A2D">
          <w:rPr>
            <w:noProof/>
            <w:webHidden/>
            <w:color w:val="000000" w:themeColor="text1"/>
          </w:rPr>
          <w:fldChar w:fldCharType="begin"/>
        </w:r>
        <w:r w:rsidR="00F335D0" w:rsidRPr="00482A2D">
          <w:rPr>
            <w:noProof/>
            <w:webHidden/>
            <w:color w:val="000000" w:themeColor="text1"/>
          </w:rPr>
          <w:instrText xml:space="preserve"> PAGEREF _Toc176518210 \h </w:instrText>
        </w:r>
        <w:r w:rsidR="00F335D0" w:rsidRPr="00482A2D">
          <w:rPr>
            <w:noProof/>
            <w:webHidden/>
            <w:color w:val="000000" w:themeColor="text1"/>
          </w:rPr>
        </w:r>
        <w:r w:rsidR="00F335D0" w:rsidRPr="00482A2D">
          <w:rPr>
            <w:noProof/>
            <w:webHidden/>
            <w:color w:val="000000" w:themeColor="text1"/>
          </w:rPr>
          <w:fldChar w:fldCharType="separate"/>
        </w:r>
        <w:r w:rsidR="004D735E" w:rsidRPr="00482A2D">
          <w:rPr>
            <w:noProof/>
            <w:webHidden/>
            <w:color w:val="000000" w:themeColor="text1"/>
          </w:rPr>
          <w:t>17</w:t>
        </w:r>
        <w:r w:rsidR="00F335D0" w:rsidRPr="00482A2D">
          <w:rPr>
            <w:noProof/>
            <w:webHidden/>
            <w:color w:val="000000" w:themeColor="text1"/>
          </w:rPr>
          <w:fldChar w:fldCharType="end"/>
        </w:r>
      </w:hyperlink>
    </w:p>
    <w:p w14:paraId="4373A510" w14:textId="01E9212A" w:rsidR="00F335D0" w:rsidRPr="00482A2D" w:rsidRDefault="00A76440">
      <w:pPr>
        <w:pStyle w:val="TOC4"/>
        <w:tabs>
          <w:tab w:val="left" w:pos="1400"/>
        </w:tabs>
        <w:rPr>
          <w:rFonts w:asciiTheme="minorHAnsi" w:eastAsiaTheme="minorEastAsia" w:hAnsiTheme="minorHAnsi" w:cstheme="minorBidi"/>
          <w:noProof/>
          <w:color w:val="000000" w:themeColor="text1"/>
          <w:kern w:val="2"/>
          <w:sz w:val="24"/>
          <w:szCs w:val="24"/>
          <w:lang w:eastAsia="en-AU"/>
          <w14:ligatures w14:val="standardContextual"/>
        </w:rPr>
      </w:pPr>
      <w:hyperlink w:anchor="_Toc176518211" w:history="1">
        <w:r w:rsidR="00F335D0" w:rsidRPr="00482A2D">
          <w:rPr>
            <w:rStyle w:val="Hyperlink"/>
            <w:noProof/>
            <w:color w:val="000000" w:themeColor="text1"/>
          </w:rPr>
          <w:t>1.13.</w:t>
        </w:r>
        <w:r w:rsidR="00F335D0" w:rsidRPr="00482A2D">
          <w:rPr>
            <w:rFonts w:asciiTheme="minorHAnsi" w:eastAsiaTheme="minorEastAsia" w:hAnsiTheme="minorHAnsi" w:cstheme="minorBidi"/>
            <w:noProof/>
            <w:color w:val="000000" w:themeColor="text1"/>
            <w:kern w:val="2"/>
            <w:sz w:val="24"/>
            <w:szCs w:val="24"/>
            <w:lang w:eastAsia="en-AU"/>
            <w14:ligatures w14:val="standardContextual"/>
          </w:rPr>
          <w:tab/>
        </w:r>
        <w:r w:rsidR="00F335D0" w:rsidRPr="00482A2D">
          <w:rPr>
            <w:rStyle w:val="Hyperlink"/>
            <w:noProof/>
            <w:color w:val="000000" w:themeColor="text1"/>
          </w:rPr>
          <w:t>Reporting Palliative Care</w:t>
        </w:r>
        <w:r w:rsidR="00F335D0" w:rsidRPr="00482A2D">
          <w:rPr>
            <w:noProof/>
            <w:webHidden/>
            <w:color w:val="000000" w:themeColor="text1"/>
          </w:rPr>
          <w:tab/>
        </w:r>
        <w:r w:rsidR="00F335D0" w:rsidRPr="00482A2D">
          <w:rPr>
            <w:noProof/>
            <w:webHidden/>
            <w:color w:val="000000" w:themeColor="text1"/>
          </w:rPr>
          <w:fldChar w:fldCharType="begin"/>
        </w:r>
        <w:r w:rsidR="00F335D0" w:rsidRPr="00482A2D">
          <w:rPr>
            <w:noProof/>
            <w:webHidden/>
            <w:color w:val="000000" w:themeColor="text1"/>
          </w:rPr>
          <w:instrText xml:space="preserve"> PAGEREF _Toc176518211 \h </w:instrText>
        </w:r>
        <w:r w:rsidR="00F335D0" w:rsidRPr="00482A2D">
          <w:rPr>
            <w:noProof/>
            <w:webHidden/>
            <w:color w:val="000000" w:themeColor="text1"/>
          </w:rPr>
        </w:r>
        <w:r w:rsidR="00F335D0" w:rsidRPr="00482A2D">
          <w:rPr>
            <w:noProof/>
            <w:webHidden/>
            <w:color w:val="000000" w:themeColor="text1"/>
          </w:rPr>
          <w:fldChar w:fldCharType="separate"/>
        </w:r>
        <w:r w:rsidR="004D735E" w:rsidRPr="00482A2D">
          <w:rPr>
            <w:noProof/>
            <w:webHidden/>
            <w:color w:val="000000" w:themeColor="text1"/>
          </w:rPr>
          <w:t>17</w:t>
        </w:r>
        <w:r w:rsidR="00F335D0" w:rsidRPr="00482A2D">
          <w:rPr>
            <w:noProof/>
            <w:webHidden/>
            <w:color w:val="000000" w:themeColor="text1"/>
          </w:rPr>
          <w:fldChar w:fldCharType="end"/>
        </w:r>
      </w:hyperlink>
    </w:p>
    <w:p w14:paraId="469025F0" w14:textId="01A39086" w:rsidR="00F335D0" w:rsidRPr="00482A2D" w:rsidRDefault="00A76440">
      <w:pPr>
        <w:pStyle w:val="TOC3"/>
        <w:rPr>
          <w:rFonts w:asciiTheme="minorHAnsi" w:eastAsiaTheme="minorEastAsia" w:hAnsiTheme="minorHAnsi" w:cstheme="minorBidi"/>
          <w:b w:val="0"/>
          <w:noProof/>
          <w:color w:val="000000" w:themeColor="text1"/>
          <w:kern w:val="2"/>
          <w:sz w:val="24"/>
          <w:szCs w:val="24"/>
          <w:lang w:eastAsia="en-AU"/>
          <w14:ligatures w14:val="standardContextual"/>
        </w:rPr>
      </w:pPr>
      <w:hyperlink w:anchor="_Toc176518212" w:history="1">
        <w:r w:rsidR="00F335D0" w:rsidRPr="00482A2D">
          <w:rPr>
            <w:rStyle w:val="Hyperlink"/>
            <w:noProof/>
            <w:color w:val="000000" w:themeColor="text1"/>
          </w:rPr>
          <w:t>Mental Health Costing Guidelines</w:t>
        </w:r>
        <w:r w:rsidR="00F335D0" w:rsidRPr="00482A2D">
          <w:rPr>
            <w:noProof/>
            <w:webHidden/>
            <w:color w:val="000000" w:themeColor="text1"/>
          </w:rPr>
          <w:tab/>
        </w:r>
        <w:r w:rsidR="00F335D0" w:rsidRPr="00482A2D">
          <w:rPr>
            <w:noProof/>
            <w:webHidden/>
            <w:color w:val="000000" w:themeColor="text1"/>
          </w:rPr>
          <w:fldChar w:fldCharType="begin"/>
        </w:r>
        <w:r w:rsidR="00F335D0" w:rsidRPr="00482A2D">
          <w:rPr>
            <w:noProof/>
            <w:webHidden/>
            <w:color w:val="000000" w:themeColor="text1"/>
          </w:rPr>
          <w:instrText xml:space="preserve"> PAGEREF _Toc176518212 \h </w:instrText>
        </w:r>
        <w:r w:rsidR="00F335D0" w:rsidRPr="00482A2D">
          <w:rPr>
            <w:noProof/>
            <w:webHidden/>
            <w:color w:val="000000" w:themeColor="text1"/>
          </w:rPr>
        </w:r>
        <w:r w:rsidR="00F335D0" w:rsidRPr="00482A2D">
          <w:rPr>
            <w:noProof/>
            <w:webHidden/>
            <w:color w:val="000000" w:themeColor="text1"/>
          </w:rPr>
          <w:fldChar w:fldCharType="separate"/>
        </w:r>
        <w:r w:rsidR="004D735E" w:rsidRPr="00482A2D">
          <w:rPr>
            <w:noProof/>
            <w:webHidden/>
            <w:color w:val="000000" w:themeColor="text1"/>
          </w:rPr>
          <w:t>17</w:t>
        </w:r>
        <w:r w:rsidR="00F335D0" w:rsidRPr="00482A2D">
          <w:rPr>
            <w:noProof/>
            <w:webHidden/>
            <w:color w:val="000000" w:themeColor="text1"/>
          </w:rPr>
          <w:fldChar w:fldCharType="end"/>
        </w:r>
      </w:hyperlink>
    </w:p>
    <w:p w14:paraId="230C3AD6" w14:textId="4E256B2E" w:rsidR="00F335D0" w:rsidRPr="00482A2D" w:rsidRDefault="00A76440">
      <w:pPr>
        <w:pStyle w:val="TOC4"/>
        <w:tabs>
          <w:tab w:val="left" w:pos="1400"/>
        </w:tabs>
        <w:rPr>
          <w:rFonts w:asciiTheme="minorHAnsi" w:eastAsiaTheme="minorEastAsia" w:hAnsiTheme="minorHAnsi" w:cstheme="minorBidi"/>
          <w:noProof/>
          <w:color w:val="000000" w:themeColor="text1"/>
          <w:kern w:val="2"/>
          <w:sz w:val="24"/>
          <w:szCs w:val="24"/>
          <w:lang w:eastAsia="en-AU"/>
          <w14:ligatures w14:val="standardContextual"/>
        </w:rPr>
      </w:pPr>
      <w:hyperlink w:anchor="_Toc176518213" w:history="1">
        <w:r w:rsidR="00F335D0" w:rsidRPr="00482A2D">
          <w:rPr>
            <w:rStyle w:val="Hyperlink"/>
            <w:noProof/>
            <w:color w:val="000000" w:themeColor="text1"/>
          </w:rPr>
          <w:t>1.14.</w:t>
        </w:r>
        <w:r w:rsidR="00F335D0" w:rsidRPr="00482A2D">
          <w:rPr>
            <w:rFonts w:asciiTheme="minorHAnsi" w:eastAsiaTheme="minorEastAsia" w:hAnsiTheme="minorHAnsi" w:cstheme="minorBidi"/>
            <w:noProof/>
            <w:color w:val="000000" w:themeColor="text1"/>
            <w:kern w:val="2"/>
            <w:sz w:val="24"/>
            <w:szCs w:val="24"/>
            <w:lang w:eastAsia="en-AU"/>
            <w14:ligatures w14:val="standardContextual"/>
          </w:rPr>
          <w:tab/>
        </w:r>
        <w:r w:rsidR="00F335D0" w:rsidRPr="00482A2D">
          <w:rPr>
            <w:rStyle w:val="Hyperlink"/>
            <w:noProof/>
            <w:color w:val="000000" w:themeColor="text1"/>
          </w:rPr>
          <w:t>Reporting Mental Health for phase of care</w:t>
        </w:r>
        <w:r w:rsidR="00F335D0" w:rsidRPr="00482A2D">
          <w:rPr>
            <w:noProof/>
            <w:webHidden/>
            <w:color w:val="000000" w:themeColor="text1"/>
          </w:rPr>
          <w:tab/>
        </w:r>
        <w:r w:rsidR="00F335D0" w:rsidRPr="00482A2D">
          <w:rPr>
            <w:noProof/>
            <w:webHidden/>
            <w:color w:val="000000" w:themeColor="text1"/>
          </w:rPr>
          <w:fldChar w:fldCharType="begin"/>
        </w:r>
        <w:r w:rsidR="00F335D0" w:rsidRPr="00482A2D">
          <w:rPr>
            <w:noProof/>
            <w:webHidden/>
            <w:color w:val="000000" w:themeColor="text1"/>
          </w:rPr>
          <w:instrText xml:space="preserve"> PAGEREF _Toc176518213 \h </w:instrText>
        </w:r>
        <w:r w:rsidR="00F335D0" w:rsidRPr="00482A2D">
          <w:rPr>
            <w:noProof/>
            <w:webHidden/>
            <w:color w:val="000000" w:themeColor="text1"/>
          </w:rPr>
        </w:r>
        <w:r w:rsidR="00F335D0" w:rsidRPr="00482A2D">
          <w:rPr>
            <w:noProof/>
            <w:webHidden/>
            <w:color w:val="000000" w:themeColor="text1"/>
          </w:rPr>
          <w:fldChar w:fldCharType="separate"/>
        </w:r>
        <w:r w:rsidR="004D735E" w:rsidRPr="00482A2D">
          <w:rPr>
            <w:noProof/>
            <w:webHidden/>
            <w:color w:val="000000" w:themeColor="text1"/>
          </w:rPr>
          <w:t>18</w:t>
        </w:r>
        <w:r w:rsidR="00F335D0" w:rsidRPr="00482A2D">
          <w:rPr>
            <w:noProof/>
            <w:webHidden/>
            <w:color w:val="000000" w:themeColor="text1"/>
          </w:rPr>
          <w:fldChar w:fldCharType="end"/>
        </w:r>
      </w:hyperlink>
    </w:p>
    <w:p w14:paraId="2739E4A2" w14:textId="2E834BAC" w:rsidR="00F335D0" w:rsidRPr="00482A2D" w:rsidRDefault="00A76440">
      <w:pPr>
        <w:pStyle w:val="TOC3"/>
        <w:rPr>
          <w:rFonts w:asciiTheme="minorHAnsi" w:eastAsiaTheme="minorEastAsia" w:hAnsiTheme="minorHAnsi" w:cstheme="minorBidi"/>
          <w:b w:val="0"/>
          <w:noProof/>
          <w:color w:val="000000" w:themeColor="text1"/>
          <w:kern w:val="2"/>
          <w:sz w:val="24"/>
          <w:szCs w:val="24"/>
          <w:lang w:eastAsia="en-AU"/>
          <w14:ligatures w14:val="standardContextual"/>
        </w:rPr>
      </w:pPr>
      <w:hyperlink w:anchor="_Toc176518214" w:history="1">
        <w:r w:rsidR="00F335D0" w:rsidRPr="00482A2D">
          <w:rPr>
            <w:rStyle w:val="Hyperlink"/>
            <w:noProof/>
            <w:color w:val="000000" w:themeColor="text1"/>
            <w:lang w:eastAsia="en-AU"/>
          </w:rPr>
          <w:t>Reporting for COVID-19</w:t>
        </w:r>
        <w:r w:rsidR="00F335D0" w:rsidRPr="00482A2D">
          <w:rPr>
            <w:noProof/>
            <w:webHidden/>
            <w:color w:val="000000" w:themeColor="text1"/>
          </w:rPr>
          <w:tab/>
        </w:r>
        <w:r w:rsidR="00F335D0" w:rsidRPr="00482A2D">
          <w:rPr>
            <w:noProof/>
            <w:webHidden/>
            <w:color w:val="000000" w:themeColor="text1"/>
          </w:rPr>
          <w:fldChar w:fldCharType="begin"/>
        </w:r>
        <w:r w:rsidR="00F335D0" w:rsidRPr="00482A2D">
          <w:rPr>
            <w:noProof/>
            <w:webHidden/>
            <w:color w:val="000000" w:themeColor="text1"/>
          </w:rPr>
          <w:instrText xml:space="preserve"> PAGEREF _Toc176518214 \h </w:instrText>
        </w:r>
        <w:r w:rsidR="00F335D0" w:rsidRPr="00482A2D">
          <w:rPr>
            <w:noProof/>
            <w:webHidden/>
            <w:color w:val="000000" w:themeColor="text1"/>
          </w:rPr>
        </w:r>
        <w:r w:rsidR="00F335D0" w:rsidRPr="00482A2D">
          <w:rPr>
            <w:noProof/>
            <w:webHidden/>
            <w:color w:val="000000" w:themeColor="text1"/>
          </w:rPr>
          <w:fldChar w:fldCharType="separate"/>
        </w:r>
        <w:r w:rsidR="004D735E" w:rsidRPr="00482A2D">
          <w:rPr>
            <w:noProof/>
            <w:webHidden/>
            <w:color w:val="000000" w:themeColor="text1"/>
          </w:rPr>
          <w:t>18</w:t>
        </w:r>
        <w:r w:rsidR="00F335D0" w:rsidRPr="00482A2D">
          <w:rPr>
            <w:noProof/>
            <w:webHidden/>
            <w:color w:val="000000" w:themeColor="text1"/>
          </w:rPr>
          <w:fldChar w:fldCharType="end"/>
        </w:r>
      </w:hyperlink>
    </w:p>
    <w:p w14:paraId="7304D9DD" w14:textId="1CE03E9E" w:rsidR="00F335D0" w:rsidRPr="00482A2D" w:rsidRDefault="00A76440">
      <w:pPr>
        <w:pStyle w:val="TOC3"/>
        <w:rPr>
          <w:rFonts w:asciiTheme="minorHAnsi" w:eastAsiaTheme="minorEastAsia" w:hAnsiTheme="minorHAnsi" w:cstheme="minorBidi"/>
          <w:b w:val="0"/>
          <w:noProof/>
          <w:color w:val="000000" w:themeColor="text1"/>
          <w:kern w:val="2"/>
          <w:sz w:val="24"/>
          <w:szCs w:val="24"/>
          <w:lang w:eastAsia="en-AU"/>
          <w14:ligatures w14:val="standardContextual"/>
        </w:rPr>
      </w:pPr>
      <w:hyperlink w:anchor="_Toc176518215" w:history="1">
        <w:r w:rsidR="00F335D0" w:rsidRPr="00482A2D">
          <w:rPr>
            <w:rStyle w:val="Hyperlink"/>
            <w:noProof/>
            <w:color w:val="000000" w:themeColor="text1"/>
          </w:rPr>
          <w:t>Attachment 1: National Blood Authority</w:t>
        </w:r>
        <w:r w:rsidR="00F335D0" w:rsidRPr="00482A2D">
          <w:rPr>
            <w:noProof/>
            <w:webHidden/>
            <w:color w:val="000000" w:themeColor="text1"/>
          </w:rPr>
          <w:tab/>
        </w:r>
        <w:r w:rsidR="00F335D0" w:rsidRPr="00482A2D">
          <w:rPr>
            <w:noProof/>
            <w:webHidden/>
            <w:color w:val="000000" w:themeColor="text1"/>
          </w:rPr>
          <w:fldChar w:fldCharType="begin"/>
        </w:r>
        <w:r w:rsidR="00F335D0" w:rsidRPr="00482A2D">
          <w:rPr>
            <w:noProof/>
            <w:webHidden/>
            <w:color w:val="000000" w:themeColor="text1"/>
          </w:rPr>
          <w:instrText xml:space="preserve"> PAGEREF _Toc176518215 \h </w:instrText>
        </w:r>
        <w:r w:rsidR="00F335D0" w:rsidRPr="00482A2D">
          <w:rPr>
            <w:noProof/>
            <w:webHidden/>
            <w:color w:val="000000" w:themeColor="text1"/>
          </w:rPr>
        </w:r>
        <w:r w:rsidR="00F335D0" w:rsidRPr="00482A2D">
          <w:rPr>
            <w:noProof/>
            <w:webHidden/>
            <w:color w:val="000000" w:themeColor="text1"/>
          </w:rPr>
          <w:fldChar w:fldCharType="separate"/>
        </w:r>
        <w:r w:rsidR="004D735E" w:rsidRPr="00482A2D">
          <w:rPr>
            <w:noProof/>
            <w:webHidden/>
            <w:color w:val="000000" w:themeColor="text1"/>
          </w:rPr>
          <w:t>19</w:t>
        </w:r>
        <w:r w:rsidR="00F335D0" w:rsidRPr="00482A2D">
          <w:rPr>
            <w:noProof/>
            <w:webHidden/>
            <w:color w:val="000000" w:themeColor="text1"/>
          </w:rPr>
          <w:fldChar w:fldCharType="end"/>
        </w:r>
      </w:hyperlink>
    </w:p>
    <w:p w14:paraId="1C26EA46" w14:textId="5E4A39B2" w:rsidR="00F335D0" w:rsidRPr="00482A2D" w:rsidRDefault="00A76440">
      <w:pPr>
        <w:pStyle w:val="TOC3"/>
        <w:rPr>
          <w:rFonts w:asciiTheme="minorHAnsi" w:eastAsiaTheme="minorEastAsia" w:hAnsiTheme="minorHAnsi" w:cstheme="minorBidi"/>
          <w:b w:val="0"/>
          <w:noProof/>
          <w:color w:val="000000" w:themeColor="text1"/>
          <w:kern w:val="2"/>
          <w:sz w:val="24"/>
          <w:szCs w:val="24"/>
          <w:lang w:eastAsia="en-AU"/>
          <w14:ligatures w14:val="standardContextual"/>
        </w:rPr>
      </w:pPr>
      <w:hyperlink w:anchor="_Toc176518216" w:history="1">
        <w:r w:rsidR="00F335D0" w:rsidRPr="00482A2D">
          <w:rPr>
            <w:rStyle w:val="Hyperlink"/>
            <w:noProof/>
            <w:color w:val="000000" w:themeColor="text1"/>
          </w:rPr>
          <w:t>Attachment 2: Health Share Victoria (previously known as Health Purchasing Victoria)</w:t>
        </w:r>
        <w:r w:rsidR="00F335D0" w:rsidRPr="00482A2D">
          <w:rPr>
            <w:noProof/>
            <w:webHidden/>
            <w:color w:val="000000" w:themeColor="text1"/>
          </w:rPr>
          <w:tab/>
        </w:r>
        <w:r w:rsidR="00F335D0" w:rsidRPr="00482A2D">
          <w:rPr>
            <w:noProof/>
            <w:webHidden/>
            <w:color w:val="000000" w:themeColor="text1"/>
          </w:rPr>
          <w:fldChar w:fldCharType="begin"/>
        </w:r>
        <w:r w:rsidR="00F335D0" w:rsidRPr="00482A2D">
          <w:rPr>
            <w:noProof/>
            <w:webHidden/>
            <w:color w:val="000000" w:themeColor="text1"/>
          </w:rPr>
          <w:instrText xml:space="preserve"> PAGEREF _Toc176518216 \h </w:instrText>
        </w:r>
        <w:r w:rsidR="00F335D0" w:rsidRPr="00482A2D">
          <w:rPr>
            <w:noProof/>
            <w:webHidden/>
            <w:color w:val="000000" w:themeColor="text1"/>
          </w:rPr>
        </w:r>
        <w:r w:rsidR="00F335D0" w:rsidRPr="00482A2D">
          <w:rPr>
            <w:noProof/>
            <w:webHidden/>
            <w:color w:val="000000" w:themeColor="text1"/>
          </w:rPr>
          <w:fldChar w:fldCharType="separate"/>
        </w:r>
        <w:r w:rsidR="004D735E" w:rsidRPr="00482A2D">
          <w:rPr>
            <w:noProof/>
            <w:webHidden/>
            <w:color w:val="000000" w:themeColor="text1"/>
          </w:rPr>
          <w:t>26</w:t>
        </w:r>
        <w:r w:rsidR="00F335D0" w:rsidRPr="00482A2D">
          <w:rPr>
            <w:noProof/>
            <w:webHidden/>
            <w:color w:val="000000" w:themeColor="text1"/>
          </w:rPr>
          <w:fldChar w:fldCharType="end"/>
        </w:r>
      </w:hyperlink>
    </w:p>
    <w:p w14:paraId="1BF643FE" w14:textId="31CCD4C3" w:rsidR="00F335D0" w:rsidRPr="00482A2D" w:rsidRDefault="00A76440">
      <w:pPr>
        <w:pStyle w:val="TOC3"/>
        <w:rPr>
          <w:rFonts w:asciiTheme="minorHAnsi" w:eastAsiaTheme="minorEastAsia" w:hAnsiTheme="minorHAnsi" w:cstheme="minorBidi"/>
          <w:b w:val="0"/>
          <w:noProof/>
          <w:color w:val="000000" w:themeColor="text1"/>
          <w:kern w:val="2"/>
          <w:sz w:val="24"/>
          <w:szCs w:val="24"/>
          <w:lang w:eastAsia="en-AU"/>
          <w14:ligatures w14:val="standardContextual"/>
        </w:rPr>
      </w:pPr>
      <w:hyperlink w:anchor="_Toc176518217" w:history="1">
        <w:r w:rsidR="00F335D0" w:rsidRPr="00482A2D">
          <w:rPr>
            <w:rStyle w:val="Hyperlink"/>
            <w:noProof/>
            <w:color w:val="000000" w:themeColor="text1"/>
          </w:rPr>
          <w:t>Attachment 3: Salary and Wages (S&amp;W) recoveries costing guidance</w:t>
        </w:r>
        <w:r w:rsidR="00F335D0" w:rsidRPr="00482A2D">
          <w:rPr>
            <w:noProof/>
            <w:webHidden/>
            <w:color w:val="000000" w:themeColor="text1"/>
          </w:rPr>
          <w:tab/>
        </w:r>
        <w:r w:rsidR="00F335D0" w:rsidRPr="00482A2D">
          <w:rPr>
            <w:noProof/>
            <w:webHidden/>
            <w:color w:val="000000" w:themeColor="text1"/>
          </w:rPr>
          <w:fldChar w:fldCharType="begin"/>
        </w:r>
        <w:r w:rsidR="00F335D0" w:rsidRPr="00482A2D">
          <w:rPr>
            <w:noProof/>
            <w:webHidden/>
            <w:color w:val="000000" w:themeColor="text1"/>
          </w:rPr>
          <w:instrText xml:space="preserve"> PAGEREF _Toc176518217 \h </w:instrText>
        </w:r>
        <w:r w:rsidR="00F335D0" w:rsidRPr="00482A2D">
          <w:rPr>
            <w:noProof/>
            <w:webHidden/>
            <w:color w:val="000000" w:themeColor="text1"/>
          </w:rPr>
        </w:r>
        <w:r w:rsidR="00F335D0" w:rsidRPr="00482A2D">
          <w:rPr>
            <w:noProof/>
            <w:webHidden/>
            <w:color w:val="000000" w:themeColor="text1"/>
          </w:rPr>
          <w:fldChar w:fldCharType="separate"/>
        </w:r>
        <w:r w:rsidR="004D735E" w:rsidRPr="00482A2D">
          <w:rPr>
            <w:noProof/>
            <w:webHidden/>
            <w:color w:val="000000" w:themeColor="text1"/>
          </w:rPr>
          <w:t>29</w:t>
        </w:r>
        <w:r w:rsidR="00F335D0" w:rsidRPr="00482A2D">
          <w:rPr>
            <w:noProof/>
            <w:webHidden/>
            <w:color w:val="000000" w:themeColor="text1"/>
          </w:rPr>
          <w:fldChar w:fldCharType="end"/>
        </w:r>
      </w:hyperlink>
    </w:p>
    <w:p w14:paraId="519B2277" w14:textId="32AC0E56" w:rsidR="00F335D0" w:rsidRPr="00482A2D" w:rsidRDefault="00A76440">
      <w:pPr>
        <w:pStyle w:val="TOC3"/>
        <w:rPr>
          <w:rFonts w:asciiTheme="minorHAnsi" w:eastAsiaTheme="minorEastAsia" w:hAnsiTheme="minorHAnsi" w:cstheme="minorBidi"/>
          <w:b w:val="0"/>
          <w:noProof/>
          <w:color w:val="000000" w:themeColor="text1"/>
          <w:kern w:val="2"/>
          <w:sz w:val="24"/>
          <w:szCs w:val="24"/>
          <w:lang w:eastAsia="en-AU"/>
          <w14:ligatures w14:val="standardContextual"/>
        </w:rPr>
      </w:pPr>
      <w:hyperlink w:anchor="_Toc176518218" w:history="1">
        <w:r w:rsidR="00F335D0" w:rsidRPr="00482A2D">
          <w:rPr>
            <w:rStyle w:val="Hyperlink"/>
            <w:noProof/>
            <w:color w:val="000000" w:themeColor="text1"/>
          </w:rPr>
          <w:t>Attachment 4: Costing guidance – ‘Do not attend’ Non-admitted activity</w:t>
        </w:r>
        <w:r w:rsidR="00F335D0" w:rsidRPr="00482A2D">
          <w:rPr>
            <w:noProof/>
            <w:webHidden/>
            <w:color w:val="000000" w:themeColor="text1"/>
          </w:rPr>
          <w:tab/>
        </w:r>
        <w:r w:rsidR="00F335D0" w:rsidRPr="00482A2D">
          <w:rPr>
            <w:noProof/>
            <w:webHidden/>
            <w:color w:val="000000" w:themeColor="text1"/>
          </w:rPr>
          <w:fldChar w:fldCharType="begin"/>
        </w:r>
        <w:r w:rsidR="00F335D0" w:rsidRPr="00482A2D">
          <w:rPr>
            <w:noProof/>
            <w:webHidden/>
            <w:color w:val="000000" w:themeColor="text1"/>
          </w:rPr>
          <w:instrText xml:space="preserve"> PAGEREF _Toc176518218 \h </w:instrText>
        </w:r>
        <w:r w:rsidR="00F335D0" w:rsidRPr="00482A2D">
          <w:rPr>
            <w:noProof/>
            <w:webHidden/>
            <w:color w:val="000000" w:themeColor="text1"/>
          </w:rPr>
        </w:r>
        <w:r w:rsidR="00F335D0" w:rsidRPr="00482A2D">
          <w:rPr>
            <w:noProof/>
            <w:webHidden/>
            <w:color w:val="000000" w:themeColor="text1"/>
          </w:rPr>
          <w:fldChar w:fldCharType="separate"/>
        </w:r>
        <w:r w:rsidR="004D735E" w:rsidRPr="00482A2D">
          <w:rPr>
            <w:noProof/>
            <w:webHidden/>
            <w:color w:val="000000" w:themeColor="text1"/>
          </w:rPr>
          <w:t>37</w:t>
        </w:r>
        <w:r w:rsidR="00F335D0" w:rsidRPr="00482A2D">
          <w:rPr>
            <w:noProof/>
            <w:webHidden/>
            <w:color w:val="000000" w:themeColor="text1"/>
          </w:rPr>
          <w:fldChar w:fldCharType="end"/>
        </w:r>
      </w:hyperlink>
    </w:p>
    <w:p w14:paraId="47861C1A" w14:textId="075D58DF" w:rsidR="00F335D0" w:rsidRPr="00482A2D" w:rsidRDefault="00A76440">
      <w:pPr>
        <w:pStyle w:val="TOC3"/>
        <w:rPr>
          <w:rFonts w:asciiTheme="minorHAnsi" w:eastAsiaTheme="minorEastAsia" w:hAnsiTheme="minorHAnsi" w:cstheme="minorBidi"/>
          <w:b w:val="0"/>
          <w:noProof/>
          <w:color w:val="000000" w:themeColor="text1"/>
          <w:kern w:val="2"/>
          <w:sz w:val="24"/>
          <w:szCs w:val="24"/>
          <w:lang w:eastAsia="en-AU"/>
          <w14:ligatures w14:val="standardContextual"/>
        </w:rPr>
      </w:pPr>
      <w:hyperlink w:anchor="_Toc176518219" w:history="1">
        <w:r w:rsidR="00F335D0" w:rsidRPr="00482A2D">
          <w:rPr>
            <w:rStyle w:val="Hyperlink"/>
            <w:noProof/>
            <w:color w:val="000000" w:themeColor="text1"/>
          </w:rPr>
          <w:t>Attachment 5: Costing medical salaries for private (MBS) &amp; public non-admitted specialist clinics</w:t>
        </w:r>
        <w:r w:rsidR="00F335D0" w:rsidRPr="00482A2D">
          <w:rPr>
            <w:noProof/>
            <w:webHidden/>
            <w:color w:val="000000" w:themeColor="text1"/>
          </w:rPr>
          <w:tab/>
        </w:r>
        <w:r w:rsidR="00F335D0" w:rsidRPr="00482A2D">
          <w:rPr>
            <w:noProof/>
            <w:webHidden/>
            <w:color w:val="000000" w:themeColor="text1"/>
          </w:rPr>
          <w:fldChar w:fldCharType="begin"/>
        </w:r>
        <w:r w:rsidR="00F335D0" w:rsidRPr="00482A2D">
          <w:rPr>
            <w:noProof/>
            <w:webHidden/>
            <w:color w:val="000000" w:themeColor="text1"/>
          </w:rPr>
          <w:instrText xml:space="preserve"> PAGEREF _Toc176518219 \h </w:instrText>
        </w:r>
        <w:r w:rsidR="00F335D0" w:rsidRPr="00482A2D">
          <w:rPr>
            <w:noProof/>
            <w:webHidden/>
            <w:color w:val="000000" w:themeColor="text1"/>
          </w:rPr>
        </w:r>
        <w:r w:rsidR="00F335D0" w:rsidRPr="00482A2D">
          <w:rPr>
            <w:noProof/>
            <w:webHidden/>
            <w:color w:val="000000" w:themeColor="text1"/>
          </w:rPr>
          <w:fldChar w:fldCharType="separate"/>
        </w:r>
        <w:r w:rsidR="004D735E" w:rsidRPr="00482A2D">
          <w:rPr>
            <w:noProof/>
            <w:webHidden/>
            <w:color w:val="000000" w:themeColor="text1"/>
          </w:rPr>
          <w:t>40</w:t>
        </w:r>
        <w:r w:rsidR="00F335D0" w:rsidRPr="00482A2D">
          <w:rPr>
            <w:noProof/>
            <w:webHidden/>
            <w:color w:val="000000" w:themeColor="text1"/>
          </w:rPr>
          <w:fldChar w:fldCharType="end"/>
        </w:r>
      </w:hyperlink>
    </w:p>
    <w:p w14:paraId="7EF0E85C" w14:textId="3053EB87" w:rsidR="00F335D0" w:rsidRPr="00482A2D" w:rsidRDefault="00A76440">
      <w:pPr>
        <w:pStyle w:val="TOC3"/>
        <w:rPr>
          <w:rFonts w:asciiTheme="minorHAnsi" w:eastAsiaTheme="minorEastAsia" w:hAnsiTheme="minorHAnsi" w:cstheme="minorBidi"/>
          <w:b w:val="0"/>
          <w:noProof/>
          <w:color w:val="000000" w:themeColor="text1"/>
          <w:kern w:val="2"/>
          <w:sz w:val="24"/>
          <w:szCs w:val="24"/>
          <w:lang w:eastAsia="en-AU"/>
          <w14:ligatures w14:val="standardContextual"/>
        </w:rPr>
      </w:pPr>
      <w:hyperlink w:anchor="_Toc176518220" w:history="1">
        <w:r w:rsidR="00F335D0" w:rsidRPr="00482A2D">
          <w:rPr>
            <w:rStyle w:val="Hyperlink"/>
            <w:noProof/>
            <w:color w:val="000000" w:themeColor="text1"/>
          </w:rPr>
          <w:t>Attachment 6: Prostheses costing guidance</w:t>
        </w:r>
        <w:r w:rsidR="00F335D0" w:rsidRPr="00482A2D">
          <w:rPr>
            <w:noProof/>
            <w:webHidden/>
            <w:color w:val="000000" w:themeColor="text1"/>
          </w:rPr>
          <w:tab/>
        </w:r>
        <w:r w:rsidR="00F335D0" w:rsidRPr="00482A2D">
          <w:rPr>
            <w:noProof/>
            <w:webHidden/>
            <w:color w:val="000000" w:themeColor="text1"/>
          </w:rPr>
          <w:fldChar w:fldCharType="begin"/>
        </w:r>
        <w:r w:rsidR="00F335D0" w:rsidRPr="00482A2D">
          <w:rPr>
            <w:noProof/>
            <w:webHidden/>
            <w:color w:val="000000" w:themeColor="text1"/>
          </w:rPr>
          <w:instrText xml:space="preserve"> PAGEREF _Toc176518220 \h </w:instrText>
        </w:r>
        <w:r w:rsidR="00F335D0" w:rsidRPr="00482A2D">
          <w:rPr>
            <w:noProof/>
            <w:webHidden/>
            <w:color w:val="000000" w:themeColor="text1"/>
          </w:rPr>
        </w:r>
        <w:r w:rsidR="00F335D0" w:rsidRPr="00482A2D">
          <w:rPr>
            <w:noProof/>
            <w:webHidden/>
            <w:color w:val="000000" w:themeColor="text1"/>
          </w:rPr>
          <w:fldChar w:fldCharType="separate"/>
        </w:r>
        <w:r w:rsidR="004D735E" w:rsidRPr="00482A2D">
          <w:rPr>
            <w:noProof/>
            <w:webHidden/>
            <w:color w:val="000000" w:themeColor="text1"/>
          </w:rPr>
          <w:t>45</w:t>
        </w:r>
        <w:r w:rsidR="00F335D0" w:rsidRPr="00482A2D">
          <w:rPr>
            <w:noProof/>
            <w:webHidden/>
            <w:color w:val="000000" w:themeColor="text1"/>
          </w:rPr>
          <w:fldChar w:fldCharType="end"/>
        </w:r>
      </w:hyperlink>
    </w:p>
    <w:p w14:paraId="7B0F063B" w14:textId="1945C585" w:rsidR="00F335D0" w:rsidRPr="00482A2D" w:rsidRDefault="00A76440">
      <w:pPr>
        <w:pStyle w:val="TOC3"/>
        <w:rPr>
          <w:rFonts w:asciiTheme="minorHAnsi" w:eastAsiaTheme="minorEastAsia" w:hAnsiTheme="minorHAnsi" w:cstheme="minorBidi"/>
          <w:b w:val="0"/>
          <w:noProof/>
          <w:color w:val="000000" w:themeColor="text1"/>
          <w:kern w:val="2"/>
          <w:sz w:val="24"/>
          <w:szCs w:val="24"/>
          <w:lang w:eastAsia="en-AU"/>
          <w14:ligatures w14:val="standardContextual"/>
        </w:rPr>
      </w:pPr>
      <w:hyperlink w:anchor="_Toc176518221" w:history="1">
        <w:r w:rsidR="00F335D0" w:rsidRPr="00482A2D">
          <w:rPr>
            <w:rStyle w:val="Hyperlink"/>
            <w:noProof/>
            <w:color w:val="000000" w:themeColor="text1"/>
          </w:rPr>
          <w:t>Attachment 7: Victorian Perinatal Autopsy Service (VPAS) costing guidance</w:t>
        </w:r>
        <w:r w:rsidR="00F335D0" w:rsidRPr="00482A2D">
          <w:rPr>
            <w:noProof/>
            <w:webHidden/>
            <w:color w:val="000000" w:themeColor="text1"/>
          </w:rPr>
          <w:tab/>
        </w:r>
        <w:r w:rsidR="00F335D0" w:rsidRPr="00482A2D">
          <w:rPr>
            <w:noProof/>
            <w:webHidden/>
            <w:color w:val="000000" w:themeColor="text1"/>
          </w:rPr>
          <w:fldChar w:fldCharType="begin"/>
        </w:r>
        <w:r w:rsidR="00F335D0" w:rsidRPr="00482A2D">
          <w:rPr>
            <w:noProof/>
            <w:webHidden/>
            <w:color w:val="000000" w:themeColor="text1"/>
          </w:rPr>
          <w:instrText xml:space="preserve"> PAGEREF _Toc176518221 \h </w:instrText>
        </w:r>
        <w:r w:rsidR="00F335D0" w:rsidRPr="00482A2D">
          <w:rPr>
            <w:noProof/>
            <w:webHidden/>
            <w:color w:val="000000" w:themeColor="text1"/>
          </w:rPr>
        </w:r>
        <w:r w:rsidR="00F335D0" w:rsidRPr="00482A2D">
          <w:rPr>
            <w:noProof/>
            <w:webHidden/>
            <w:color w:val="000000" w:themeColor="text1"/>
          </w:rPr>
          <w:fldChar w:fldCharType="separate"/>
        </w:r>
        <w:r w:rsidR="004D735E" w:rsidRPr="00482A2D">
          <w:rPr>
            <w:noProof/>
            <w:webHidden/>
            <w:color w:val="000000" w:themeColor="text1"/>
          </w:rPr>
          <w:t>52</w:t>
        </w:r>
        <w:r w:rsidR="00F335D0" w:rsidRPr="00482A2D">
          <w:rPr>
            <w:noProof/>
            <w:webHidden/>
            <w:color w:val="000000" w:themeColor="text1"/>
          </w:rPr>
          <w:fldChar w:fldCharType="end"/>
        </w:r>
      </w:hyperlink>
    </w:p>
    <w:p w14:paraId="0A6F0C88" w14:textId="247D57E7" w:rsidR="00F335D0" w:rsidRPr="00482A2D" w:rsidRDefault="00A76440">
      <w:pPr>
        <w:pStyle w:val="TOC3"/>
        <w:rPr>
          <w:rFonts w:asciiTheme="minorHAnsi" w:eastAsiaTheme="minorEastAsia" w:hAnsiTheme="minorHAnsi" w:cstheme="minorBidi"/>
          <w:b w:val="0"/>
          <w:noProof/>
          <w:color w:val="000000" w:themeColor="text1"/>
          <w:kern w:val="2"/>
          <w:sz w:val="24"/>
          <w:szCs w:val="24"/>
          <w:lang w:eastAsia="en-AU"/>
          <w14:ligatures w14:val="standardContextual"/>
        </w:rPr>
      </w:pPr>
      <w:hyperlink w:anchor="_Toc176518222" w:history="1">
        <w:r w:rsidR="00F335D0" w:rsidRPr="00482A2D">
          <w:rPr>
            <w:rStyle w:val="Hyperlink"/>
            <w:noProof/>
            <w:color w:val="000000" w:themeColor="text1"/>
          </w:rPr>
          <w:t>Attachment 8: Reporting Palliative care (phase of care) to VCDC</w:t>
        </w:r>
        <w:r w:rsidR="00F335D0" w:rsidRPr="00482A2D">
          <w:rPr>
            <w:noProof/>
            <w:webHidden/>
            <w:color w:val="000000" w:themeColor="text1"/>
          </w:rPr>
          <w:tab/>
        </w:r>
        <w:r w:rsidR="00F335D0" w:rsidRPr="00482A2D">
          <w:rPr>
            <w:noProof/>
            <w:webHidden/>
            <w:color w:val="000000" w:themeColor="text1"/>
          </w:rPr>
          <w:fldChar w:fldCharType="begin"/>
        </w:r>
        <w:r w:rsidR="00F335D0" w:rsidRPr="00482A2D">
          <w:rPr>
            <w:noProof/>
            <w:webHidden/>
            <w:color w:val="000000" w:themeColor="text1"/>
          </w:rPr>
          <w:instrText xml:space="preserve"> PAGEREF _Toc176518222 \h </w:instrText>
        </w:r>
        <w:r w:rsidR="00F335D0" w:rsidRPr="00482A2D">
          <w:rPr>
            <w:noProof/>
            <w:webHidden/>
            <w:color w:val="000000" w:themeColor="text1"/>
          </w:rPr>
        </w:r>
        <w:r w:rsidR="00F335D0" w:rsidRPr="00482A2D">
          <w:rPr>
            <w:noProof/>
            <w:webHidden/>
            <w:color w:val="000000" w:themeColor="text1"/>
          </w:rPr>
          <w:fldChar w:fldCharType="separate"/>
        </w:r>
        <w:r w:rsidR="004D735E" w:rsidRPr="00482A2D">
          <w:rPr>
            <w:noProof/>
            <w:webHidden/>
            <w:color w:val="000000" w:themeColor="text1"/>
          </w:rPr>
          <w:t>60</w:t>
        </w:r>
        <w:r w:rsidR="00F335D0" w:rsidRPr="00482A2D">
          <w:rPr>
            <w:noProof/>
            <w:webHidden/>
            <w:color w:val="000000" w:themeColor="text1"/>
          </w:rPr>
          <w:fldChar w:fldCharType="end"/>
        </w:r>
      </w:hyperlink>
    </w:p>
    <w:p w14:paraId="61408410" w14:textId="1A8669E6" w:rsidR="00F335D0" w:rsidRPr="00482A2D" w:rsidRDefault="00A76440">
      <w:pPr>
        <w:pStyle w:val="TOC3"/>
        <w:rPr>
          <w:rFonts w:asciiTheme="minorHAnsi" w:eastAsiaTheme="minorEastAsia" w:hAnsiTheme="minorHAnsi" w:cstheme="minorBidi"/>
          <w:b w:val="0"/>
          <w:noProof/>
          <w:color w:val="000000" w:themeColor="text1"/>
          <w:kern w:val="2"/>
          <w:sz w:val="24"/>
          <w:szCs w:val="24"/>
          <w:lang w:eastAsia="en-AU"/>
          <w14:ligatures w14:val="standardContextual"/>
        </w:rPr>
      </w:pPr>
      <w:hyperlink w:anchor="_Toc176518223" w:history="1">
        <w:r w:rsidR="00F335D0" w:rsidRPr="00482A2D">
          <w:rPr>
            <w:rStyle w:val="Hyperlink"/>
            <w:noProof/>
            <w:color w:val="000000" w:themeColor="text1"/>
          </w:rPr>
          <w:t>Attachment 9: Guideline</w:t>
        </w:r>
        <w:r w:rsidR="00F335D0" w:rsidRPr="00482A2D">
          <w:rPr>
            <w:rStyle w:val="Hyperlink"/>
            <w:rFonts w:ascii="Calibri" w:eastAsia="Calibri" w:hAnsi="Calibri" w:cs="Calibri"/>
            <w:noProof/>
            <w:color w:val="000000" w:themeColor="text1"/>
          </w:rPr>
          <w:t xml:space="preserve"> </w:t>
        </w:r>
        <w:r w:rsidR="00F335D0" w:rsidRPr="00482A2D">
          <w:rPr>
            <w:rStyle w:val="Hyperlink"/>
            <w:noProof/>
            <w:color w:val="000000" w:themeColor="text1"/>
          </w:rPr>
          <w:t>for</w:t>
        </w:r>
        <w:r w:rsidR="00F335D0" w:rsidRPr="00482A2D">
          <w:rPr>
            <w:rStyle w:val="Hyperlink"/>
            <w:rFonts w:ascii="Calibri" w:eastAsia="Calibri" w:hAnsi="Calibri" w:cs="Calibri"/>
            <w:noProof/>
            <w:color w:val="000000" w:themeColor="text1"/>
          </w:rPr>
          <w:t xml:space="preserve"> </w:t>
        </w:r>
        <w:r w:rsidR="00F335D0" w:rsidRPr="00482A2D">
          <w:rPr>
            <w:rStyle w:val="Hyperlink"/>
            <w:noProof/>
            <w:color w:val="000000" w:themeColor="text1"/>
          </w:rPr>
          <w:t>the</w:t>
        </w:r>
        <w:r w:rsidR="00F335D0" w:rsidRPr="00482A2D">
          <w:rPr>
            <w:rStyle w:val="Hyperlink"/>
            <w:rFonts w:ascii="Calibri" w:eastAsia="Calibri" w:hAnsi="Calibri" w:cs="Calibri"/>
            <w:noProof/>
            <w:color w:val="000000" w:themeColor="text1"/>
          </w:rPr>
          <w:t xml:space="preserve"> </w:t>
        </w:r>
        <w:r w:rsidR="00F335D0" w:rsidRPr="00482A2D">
          <w:rPr>
            <w:rStyle w:val="Hyperlink"/>
            <w:noProof/>
            <w:color w:val="000000" w:themeColor="text1"/>
          </w:rPr>
          <w:t>Costing</w:t>
        </w:r>
        <w:r w:rsidR="00F335D0" w:rsidRPr="00482A2D">
          <w:rPr>
            <w:rStyle w:val="Hyperlink"/>
            <w:rFonts w:ascii="Calibri" w:eastAsia="Calibri" w:hAnsi="Calibri" w:cs="Calibri"/>
            <w:noProof/>
            <w:color w:val="000000" w:themeColor="text1"/>
          </w:rPr>
          <w:t xml:space="preserve"> </w:t>
        </w:r>
        <w:r w:rsidR="00F335D0" w:rsidRPr="00482A2D">
          <w:rPr>
            <w:rStyle w:val="Hyperlink"/>
            <w:noProof/>
            <w:color w:val="000000" w:themeColor="text1"/>
          </w:rPr>
          <w:t>of</w:t>
        </w:r>
        <w:r w:rsidR="00F335D0" w:rsidRPr="00482A2D">
          <w:rPr>
            <w:rStyle w:val="Hyperlink"/>
            <w:rFonts w:ascii="Calibri" w:eastAsia="Calibri" w:hAnsi="Calibri" w:cs="Calibri"/>
            <w:noProof/>
            <w:color w:val="000000" w:themeColor="text1"/>
          </w:rPr>
          <w:t xml:space="preserve"> </w:t>
        </w:r>
        <w:r w:rsidR="00F335D0" w:rsidRPr="00482A2D">
          <w:rPr>
            <w:rStyle w:val="Hyperlink"/>
            <w:noProof/>
            <w:color w:val="000000" w:themeColor="text1"/>
          </w:rPr>
          <w:t>Mental</w:t>
        </w:r>
        <w:r w:rsidR="00F335D0" w:rsidRPr="00482A2D">
          <w:rPr>
            <w:rStyle w:val="Hyperlink"/>
            <w:rFonts w:ascii="Calibri" w:eastAsia="Calibri" w:hAnsi="Calibri" w:cs="Calibri"/>
            <w:noProof/>
            <w:color w:val="000000" w:themeColor="text1"/>
          </w:rPr>
          <w:t xml:space="preserve"> </w:t>
        </w:r>
        <w:r w:rsidR="00F335D0" w:rsidRPr="00482A2D">
          <w:rPr>
            <w:rStyle w:val="Hyperlink"/>
            <w:noProof/>
            <w:color w:val="000000" w:themeColor="text1"/>
          </w:rPr>
          <w:t>Health</w:t>
        </w:r>
        <w:r w:rsidR="00F335D0" w:rsidRPr="00482A2D">
          <w:rPr>
            <w:rStyle w:val="Hyperlink"/>
            <w:rFonts w:ascii="Calibri" w:eastAsia="Calibri" w:hAnsi="Calibri" w:cs="Calibri"/>
            <w:noProof/>
            <w:color w:val="000000" w:themeColor="text1"/>
          </w:rPr>
          <w:t xml:space="preserve"> </w:t>
        </w:r>
        <w:r w:rsidR="00F335D0" w:rsidRPr="00482A2D">
          <w:rPr>
            <w:rStyle w:val="Hyperlink"/>
            <w:noProof/>
            <w:color w:val="000000" w:themeColor="text1"/>
          </w:rPr>
          <w:t>Services</w:t>
        </w:r>
        <w:r w:rsidR="00F335D0" w:rsidRPr="00482A2D">
          <w:rPr>
            <w:noProof/>
            <w:webHidden/>
            <w:color w:val="000000" w:themeColor="text1"/>
          </w:rPr>
          <w:tab/>
        </w:r>
        <w:r w:rsidR="00F335D0" w:rsidRPr="00482A2D">
          <w:rPr>
            <w:noProof/>
            <w:webHidden/>
            <w:color w:val="000000" w:themeColor="text1"/>
          </w:rPr>
          <w:fldChar w:fldCharType="begin"/>
        </w:r>
        <w:r w:rsidR="00F335D0" w:rsidRPr="00482A2D">
          <w:rPr>
            <w:noProof/>
            <w:webHidden/>
            <w:color w:val="000000" w:themeColor="text1"/>
          </w:rPr>
          <w:instrText xml:space="preserve"> PAGEREF _Toc176518223 \h </w:instrText>
        </w:r>
        <w:r w:rsidR="00F335D0" w:rsidRPr="00482A2D">
          <w:rPr>
            <w:noProof/>
            <w:webHidden/>
            <w:color w:val="000000" w:themeColor="text1"/>
          </w:rPr>
        </w:r>
        <w:r w:rsidR="00F335D0" w:rsidRPr="00482A2D">
          <w:rPr>
            <w:noProof/>
            <w:webHidden/>
            <w:color w:val="000000" w:themeColor="text1"/>
          </w:rPr>
          <w:fldChar w:fldCharType="separate"/>
        </w:r>
        <w:r w:rsidR="004D735E" w:rsidRPr="00482A2D">
          <w:rPr>
            <w:noProof/>
            <w:webHidden/>
            <w:color w:val="000000" w:themeColor="text1"/>
          </w:rPr>
          <w:t>63</w:t>
        </w:r>
        <w:r w:rsidR="00F335D0" w:rsidRPr="00482A2D">
          <w:rPr>
            <w:noProof/>
            <w:webHidden/>
            <w:color w:val="000000" w:themeColor="text1"/>
          </w:rPr>
          <w:fldChar w:fldCharType="end"/>
        </w:r>
      </w:hyperlink>
    </w:p>
    <w:p w14:paraId="3C05B478" w14:textId="03173EAC" w:rsidR="00D44BB9" w:rsidRPr="0036014E" w:rsidRDefault="00C808BC" w:rsidP="0036014E">
      <w:pPr>
        <w:pStyle w:val="Style4"/>
        <w:rPr>
          <w:bCs/>
          <w:noProof/>
          <w:color w:val="auto"/>
          <w:sz w:val="22"/>
          <w:szCs w:val="44"/>
        </w:rPr>
      </w:pPr>
      <w:r w:rsidRPr="00482A2D">
        <w:rPr>
          <w:bCs/>
          <w:noProof/>
          <w:color w:val="000000" w:themeColor="text1"/>
          <w:sz w:val="22"/>
          <w:szCs w:val="44"/>
        </w:rPr>
        <w:fldChar w:fldCharType="end"/>
      </w:r>
    </w:p>
    <w:p w14:paraId="2C3E9E22" w14:textId="77777777" w:rsidR="00D44BB9" w:rsidRPr="00D44BB9" w:rsidRDefault="00D44BB9" w:rsidP="00D44BB9"/>
    <w:p w14:paraId="742163CC" w14:textId="77777777" w:rsidR="00D44BB9" w:rsidRPr="00D44BB9" w:rsidRDefault="00D44BB9" w:rsidP="00D44BB9"/>
    <w:p w14:paraId="227398FC" w14:textId="77777777" w:rsidR="00D44BB9" w:rsidRPr="00D44BB9" w:rsidRDefault="00D44BB9" w:rsidP="00D44BB9"/>
    <w:p w14:paraId="48B64BF1" w14:textId="17B29248" w:rsidR="00D44BB9" w:rsidRPr="00D44BB9" w:rsidRDefault="00D44BB9" w:rsidP="00D44BB9">
      <w:pPr>
        <w:tabs>
          <w:tab w:val="left" w:pos="5340"/>
        </w:tabs>
      </w:pPr>
      <w:r>
        <w:tab/>
      </w:r>
    </w:p>
    <w:p w14:paraId="63DE372D" w14:textId="77777777" w:rsidR="00D44BB9" w:rsidRPr="00D44BB9" w:rsidRDefault="00D44BB9" w:rsidP="00D44BB9"/>
    <w:p w14:paraId="5ED2DC32" w14:textId="77777777" w:rsidR="00D44BB9" w:rsidRPr="00D44BB9" w:rsidRDefault="00D44BB9" w:rsidP="00D44BB9"/>
    <w:p w14:paraId="3F63D385" w14:textId="7F4DDED6" w:rsidR="00D44BB9" w:rsidRPr="00D44BB9" w:rsidRDefault="00D44BB9" w:rsidP="00D44BB9">
      <w:pPr>
        <w:tabs>
          <w:tab w:val="left" w:pos="5205"/>
        </w:tabs>
      </w:pPr>
      <w:r>
        <w:tab/>
      </w:r>
    </w:p>
    <w:p w14:paraId="3915403B" w14:textId="77777777" w:rsidR="00D44BB9" w:rsidRPr="00D44BB9" w:rsidRDefault="00D44BB9" w:rsidP="00D44BB9"/>
    <w:p w14:paraId="5A3DDA10" w14:textId="73B670E0" w:rsidR="00D44BB9" w:rsidRPr="00D44BB9" w:rsidRDefault="00D44BB9" w:rsidP="00D44BB9">
      <w:pPr>
        <w:sectPr w:rsidR="00D44BB9" w:rsidRPr="00D44BB9" w:rsidSect="00CE6825">
          <w:headerReference w:type="even" r:id="rId17"/>
          <w:headerReference w:type="default" r:id="rId18"/>
          <w:footerReference w:type="even" r:id="rId19"/>
          <w:footerReference w:type="default" r:id="rId20"/>
          <w:headerReference w:type="first" r:id="rId21"/>
          <w:footerReference w:type="first" r:id="rId22"/>
          <w:pgSz w:w="11906" w:h="16838" w:code="9"/>
          <w:pgMar w:top="1134" w:right="1304" w:bottom="1134" w:left="1304" w:header="454" w:footer="510" w:gutter="0"/>
          <w:cols w:space="720"/>
          <w:docGrid w:linePitch="360"/>
        </w:sectPr>
      </w:pPr>
    </w:p>
    <w:p w14:paraId="465721CB" w14:textId="4ADEA3C7" w:rsidR="00F516C1" w:rsidRPr="00AE2176" w:rsidRDefault="00F516C1" w:rsidP="00A975BC">
      <w:pPr>
        <w:pStyle w:val="Style1"/>
        <w:rPr>
          <w:color w:val="000000" w:themeColor="text1"/>
        </w:rPr>
      </w:pPr>
    </w:p>
    <w:p w14:paraId="524BD7C0" w14:textId="70CB07B5" w:rsidR="00F516C1" w:rsidRPr="00AE2176" w:rsidRDefault="00F516C1" w:rsidP="00A975BC">
      <w:pPr>
        <w:pStyle w:val="Style1"/>
        <w:rPr>
          <w:color w:val="000000" w:themeColor="text1"/>
        </w:rPr>
      </w:pPr>
      <w:bookmarkStart w:id="4" w:name="_Toc517259660"/>
      <w:bookmarkStart w:id="5" w:name="_Toc176518182"/>
      <w:r w:rsidRPr="00AE2176">
        <w:rPr>
          <w:color w:val="000000" w:themeColor="text1"/>
        </w:rPr>
        <w:t>Introduction</w:t>
      </w:r>
      <w:bookmarkEnd w:id="4"/>
      <w:bookmarkEnd w:id="5"/>
    </w:p>
    <w:p w14:paraId="6D09F190" w14:textId="2764DBB9" w:rsidR="00A82E8D" w:rsidRDefault="005B7607" w:rsidP="00A82E8D">
      <w:pPr>
        <w:pStyle w:val="DHHSbody"/>
      </w:pPr>
      <w:bookmarkStart w:id="6" w:name="_Toc64893168"/>
      <w:bookmarkStart w:id="7" w:name="_Toc98330181"/>
      <w:bookmarkStart w:id="8" w:name="_Toc64893169"/>
      <w:bookmarkStart w:id="9" w:name="_Toc98330182"/>
      <w:bookmarkEnd w:id="6"/>
      <w:bookmarkEnd w:id="7"/>
      <w:bookmarkEnd w:id="8"/>
      <w:bookmarkEnd w:id="9"/>
      <w:r w:rsidRPr="005B7607">
        <w:t>The purpose of the Victorian Cost Data Collection (VCDC) data specification, business rules and guidelines are to assist costing practitioners to identify and attain all the relevant information for allocation of resources to patients</w:t>
      </w:r>
      <w:r w:rsidR="00A82E8D">
        <w:t>.</w:t>
      </w:r>
    </w:p>
    <w:p w14:paraId="318517B3" w14:textId="524D41C8" w:rsidR="00A82E8D" w:rsidRDefault="00A82E8D" w:rsidP="00A82E8D">
      <w:pPr>
        <w:pStyle w:val="DHHSbody"/>
        <w:rPr>
          <w:b/>
          <w:bCs/>
          <w:lang w:eastAsia="en-AU"/>
        </w:rPr>
      </w:pPr>
      <w:r w:rsidRPr="00BD7DDF">
        <w:rPr>
          <w:lang w:eastAsia="en-AU"/>
        </w:rPr>
        <w:t xml:space="preserve">This document </w:t>
      </w:r>
      <w:r>
        <w:rPr>
          <w:lang w:eastAsia="en-AU"/>
        </w:rPr>
        <w:t>assists</w:t>
      </w:r>
      <w:r w:rsidRPr="00BD7DDF">
        <w:rPr>
          <w:lang w:eastAsia="en-AU"/>
        </w:rPr>
        <w:t xml:space="preserve"> health services in the reporting </w:t>
      </w:r>
      <w:r>
        <w:rPr>
          <w:lang w:eastAsia="en-AU"/>
        </w:rPr>
        <w:t xml:space="preserve">and costing </w:t>
      </w:r>
      <w:r w:rsidRPr="00BD7DDF">
        <w:rPr>
          <w:lang w:eastAsia="en-AU"/>
        </w:rPr>
        <w:t xml:space="preserve">of </w:t>
      </w:r>
      <w:r>
        <w:rPr>
          <w:lang w:eastAsia="en-AU"/>
        </w:rPr>
        <w:t>any submission year</w:t>
      </w:r>
      <w:r w:rsidRPr="00BD7DDF">
        <w:rPr>
          <w:lang w:eastAsia="en-AU"/>
        </w:rPr>
        <w:t xml:space="preserve"> patient level cost data. </w:t>
      </w:r>
      <w:r>
        <w:rPr>
          <w:lang w:eastAsia="en-AU"/>
        </w:rPr>
        <w:t xml:space="preserve">This section focuses on </w:t>
      </w:r>
      <w:r w:rsidR="00177D42" w:rsidRPr="00177D42">
        <w:rPr>
          <w:b/>
          <w:bCs/>
          <w:lang w:eastAsia="en-AU"/>
        </w:rPr>
        <w:t>Part B: Business rules and Specific costing guidance:</w:t>
      </w:r>
    </w:p>
    <w:p w14:paraId="5DA68482" w14:textId="0C07E112" w:rsidR="00177D42" w:rsidRPr="00654078" w:rsidRDefault="00177D42" w:rsidP="00745F64">
      <w:pPr>
        <w:pStyle w:val="DHHSbullet1lastline"/>
        <w:numPr>
          <w:ilvl w:val="0"/>
          <w:numId w:val="54"/>
        </w:numPr>
        <w:rPr>
          <w:lang w:eastAsia="en-AU"/>
        </w:rPr>
      </w:pPr>
      <w:r w:rsidRPr="00654078">
        <w:rPr>
          <w:b/>
          <w:lang w:eastAsia="en-AU"/>
        </w:rPr>
        <w:t xml:space="preserve">Business Rules – </w:t>
      </w:r>
      <w:r w:rsidRPr="00654078">
        <w:rPr>
          <w:lang w:eastAsia="en-AU"/>
        </w:rPr>
        <w:t>guidance of the reporting and costing requirements to the Victorian Cost Data Collection.</w:t>
      </w:r>
    </w:p>
    <w:p w14:paraId="58365A5F" w14:textId="6152D653" w:rsidR="00177D42" w:rsidRDefault="00177D42" w:rsidP="00745F64">
      <w:pPr>
        <w:pStyle w:val="DHHSbullet1lastline"/>
        <w:numPr>
          <w:ilvl w:val="0"/>
          <w:numId w:val="54"/>
        </w:numPr>
        <w:rPr>
          <w:lang w:eastAsia="en-AU"/>
        </w:rPr>
      </w:pPr>
      <w:r w:rsidRPr="00654078">
        <w:rPr>
          <w:b/>
          <w:lang w:eastAsia="en-AU"/>
        </w:rPr>
        <w:t>Specific Costing Guidance –</w:t>
      </w:r>
      <w:r w:rsidRPr="00654078">
        <w:rPr>
          <w:lang w:eastAsia="en-AU"/>
        </w:rPr>
        <w:t xml:space="preserve"> </w:t>
      </w:r>
      <w:r w:rsidR="005B7607" w:rsidRPr="005B7607">
        <w:rPr>
          <w:lang w:eastAsia="en-AU"/>
        </w:rPr>
        <w:t>guidance on specific criteria and conditions to be applied for the reporting of patient level cost data across various services</w:t>
      </w:r>
      <w:r w:rsidRPr="00654078">
        <w:rPr>
          <w:lang w:eastAsia="en-AU"/>
        </w:rPr>
        <w:t>.</w:t>
      </w:r>
    </w:p>
    <w:p w14:paraId="6FB4F89D" w14:textId="06B74C9A" w:rsidR="00A82E8D" w:rsidRDefault="00D322F3" w:rsidP="00A82E8D">
      <w:pPr>
        <w:pStyle w:val="DHHSbody"/>
        <w:rPr>
          <w:lang w:eastAsia="en-AU"/>
        </w:rPr>
      </w:pPr>
      <w:r w:rsidRPr="000B602E">
        <w:rPr>
          <w:lang w:eastAsia="en-AU"/>
        </w:rPr>
        <w:t>This</w:t>
      </w:r>
      <w:r w:rsidR="00A82E8D">
        <w:rPr>
          <w:lang w:eastAsia="en-AU"/>
        </w:rPr>
        <w:t xml:space="preserve"> documentation also comprises of two other parts:</w:t>
      </w:r>
    </w:p>
    <w:p w14:paraId="0CB29221" w14:textId="77777777" w:rsidR="00A82E8D" w:rsidRDefault="00A82E8D" w:rsidP="00A82E8D">
      <w:pPr>
        <w:pStyle w:val="DHHSbullet1"/>
        <w:rPr>
          <w:b/>
          <w:lang w:eastAsia="en-AU"/>
        </w:rPr>
      </w:pPr>
      <w:r>
        <w:rPr>
          <w:b/>
          <w:lang w:eastAsia="en-AU"/>
        </w:rPr>
        <w:t>Part A: VCDC process and Data Definition Specifications:</w:t>
      </w:r>
    </w:p>
    <w:p w14:paraId="399CAF77" w14:textId="77777777" w:rsidR="00A82E8D" w:rsidRPr="00654078" w:rsidRDefault="00A82E8D" w:rsidP="00745F64">
      <w:pPr>
        <w:pStyle w:val="DHHSbullet1"/>
        <w:numPr>
          <w:ilvl w:val="0"/>
          <w:numId w:val="53"/>
        </w:numPr>
        <w:rPr>
          <w:lang w:eastAsia="en-AU"/>
        </w:rPr>
      </w:pPr>
      <w:r w:rsidRPr="00654078">
        <w:rPr>
          <w:b/>
          <w:lang w:eastAsia="en-AU"/>
        </w:rPr>
        <w:t>References -</w:t>
      </w:r>
      <w:r w:rsidRPr="00654078">
        <w:rPr>
          <w:lang w:eastAsia="en-AU"/>
        </w:rPr>
        <w:t xml:space="preserve"> links to files and documentation relating to various sources of information and code sets to assist health services with their cost data submissions </w:t>
      </w:r>
    </w:p>
    <w:p w14:paraId="4B0439E7" w14:textId="77777777" w:rsidR="00A82E8D" w:rsidRPr="00791715" w:rsidRDefault="00A82E8D" w:rsidP="00745F64">
      <w:pPr>
        <w:pStyle w:val="DHHSbullet1"/>
        <w:numPr>
          <w:ilvl w:val="0"/>
          <w:numId w:val="53"/>
        </w:numPr>
        <w:rPr>
          <w:lang w:eastAsia="en-AU"/>
        </w:rPr>
      </w:pPr>
      <w:r w:rsidRPr="00791715">
        <w:rPr>
          <w:b/>
          <w:bCs/>
          <w:lang w:eastAsia="en-AU"/>
        </w:rPr>
        <w:t>Process flow</w:t>
      </w:r>
      <w:r>
        <w:rPr>
          <w:lang w:eastAsia="en-AU"/>
        </w:rPr>
        <w:t xml:space="preserve"> – outlines the processes that the files progress through the VCDC extract, transform and load process</w:t>
      </w:r>
    </w:p>
    <w:p w14:paraId="7C2E2C4E" w14:textId="3B985E7F" w:rsidR="00A82E8D" w:rsidRDefault="00A82E8D" w:rsidP="00745F64">
      <w:pPr>
        <w:pStyle w:val="DHHSbullet1"/>
        <w:numPr>
          <w:ilvl w:val="0"/>
          <w:numId w:val="53"/>
        </w:numPr>
        <w:rPr>
          <w:lang w:eastAsia="en-AU"/>
        </w:rPr>
      </w:pPr>
      <w:r>
        <w:rPr>
          <w:b/>
          <w:lang w:eastAsia="en-AU"/>
        </w:rPr>
        <w:t xml:space="preserve">Data </w:t>
      </w:r>
      <w:r w:rsidR="00A033A0">
        <w:rPr>
          <w:b/>
          <w:lang w:eastAsia="en-AU"/>
        </w:rPr>
        <w:t>D</w:t>
      </w:r>
      <w:r>
        <w:rPr>
          <w:b/>
          <w:lang w:eastAsia="en-AU"/>
        </w:rPr>
        <w:t xml:space="preserve">efinition </w:t>
      </w:r>
      <w:r w:rsidRPr="00654078">
        <w:rPr>
          <w:b/>
          <w:lang w:eastAsia="en-AU"/>
        </w:rPr>
        <w:t xml:space="preserve">Specifications – </w:t>
      </w:r>
      <w:r w:rsidRPr="00654078">
        <w:rPr>
          <w:lang w:eastAsia="en-AU"/>
        </w:rPr>
        <w:t>details of the requirements of the files to be submitted including the structure, values</w:t>
      </w:r>
      <w:r>
        <w:rPr>
          <w:lang w:eastAsia="en-AU"/>
        </w:rPr>
        <w:t>,</w:t>
      </w:r>
      <w:r w:rsidRPr="00654078">
        <w:rPr>
          <w:lang w:eastAsia="en-AU"/>
        </w:rPr>
        <w:t xml:space="preserve"> and validation rules</w:t>
      </w:r>
    </w:p>
    <w:p w14:paraId="1266A0ED" w14:textId="77777777" w:rsidR="00A82E8D" w:rsidRPr="00654078" w:rsidRDefault="00A82E8D" w:rsidP="00745F64">
      <w:pPr>
        <w:pStyle w:val="DHHSbullet1"/>
        <w:numPr>
          <w:ilvl w:val="0"/>
          <w:numId w:val="53"/>
        </w:numPr>
        <w:rPr>
          <w:lang w:eastAsia="en-AU"/>
        </w:rPr>
      </w:pPr>
      <w:r w:rsidRPr="00597D17">
        <w:rPr>
          <w:b/>
          <w:bCs/>
          <w:lang w:eastAsia="en-AU"/>
        </w:rPr>
        <w:t>Standard Principles</w:t>
      </w:r>
      <w:r>
        <w:rPr>
          <w:lang w:eastAsia="en-AU"/>
        </w:rPr>
        <w:t xml:space="preserve"> – includes scope of activity and expenditure, </w:t>
      </w:r>
    </w:p>
    <w:p w14:paraId="6E507F3B" w14:textId="118FECC8" w:rsidR="00177D42" w:rsidRDefault="00177D42" w:rsidP="00177D42">
      <w:pPr>
        <w:pStyle w:val="DHHSbullet1lastline"/>
        <w:rPr>
          <w:b/>
          <w:bCs/>
          <w:lang w:eastAsia="en-AU"/>
        </w:rPr>
      </w:pPr>
      <w:r w:rsidRPr="007F0BEA">
        <w:rPr>
          <w:b/>
          <w:bCs/>
          <w:lang w:eastAsia="en-AU"/>
        </w:rPr>
        <w:t>Part C: Review, Reconciliation, and communication</w:t>
      </w:r>
      <w:r>
        <w:rPr>
          <w:b/>
          <w:bCs/>
          <w:lang w:eastAsia="en-AU"/>
        </w:rPr>
        <w:t>:</w:t>
      </w:r>
    </w:p>
    <w:p w14:paraId="6E50F248" w14:textId="77777777" w:rsidR="00177D42" w:rsidRDefault="00177D42" w:rsidP="00745F64">
      <w:pPr>
        <w:pStyle w:val="DHHSbullet1lastline"/>
        <w:numPr>
          <w:ilvl w:val="0"/>
          <w:numId w:val="55"/>
        </w:numPr>
        <w:rPr>
          <w:lang w:eastAsia="en-AU"/>
        </w:rPr>
      </w:pPr>
      <w:r w:rsidRPr="047F8331">
        <w:rPr>
          <w:b/>
          <w:bCs/>
          <w:lang w:eastAsia="en-AU"/>
        </w:rPr>
        <w:t xml:space="preserve">Review and </w:t>
      </w:r>
      <w:proofErr w:type="gramStart"/>
      <w:r w:rsidRPr="047F8331">
        <w:rPr>
          <w:b/>
          <w:bCs/>
          <w:lang w:eastAsia="en-AU"/>
        </w:rPr>
        <w:t>Reconcile</w:t>
      </w:r>
      <w:proofErr w:type="gramEnd"/>
      <w:r w:rsidRPr="047F8331">
        <w:rPr>
          <w:b/>
          <w:bCs/>
          <w:lang w:eastAsia="en-AU"/>
        </w:rPr>
        <w:t xml:space="preserve"> –</w:t>
      </w:r>
      <w:r w:rsidRPr="047F8331">
        <w:rPr>
          <w:lang w:eastAsia="en-AU"/>
        </w:rPr>
        <w:t xml:space="preserve"> details of the data quality assurance checks and reconciliation reporting requirements</w:t>
      </w:r>
    </w:p>
    <w:p w14:paraId="326B95CA" w14:textId="77777777" w:rsidR="00177D42" w:rsidRPr="00654078" w:rsidRDefault="00177D42" w:rsidP="00745F64">
      <w:pPr>
        <w:pStyle w:val="DHHSbullet1lastline"/>
        <w:numPr>
          <w:ilvl w:val="0"/>
          <w:numId w:val="55"/>
        </w:numPr>
        <w:rPr>
          <w:lang w:eastAsia="en-AU"/>
        </w:rPr>
      </w:pPr>
      <w:r w:rsidRPr="047F8331">
        <w:rPr>
          <w:b/>
          <w:bCs/>
          <w:lang w:eastAsia="en-AU"/>
        </w:rPr>
        <w:t xml:space="preserve">Communication – </w:t>
      </w:r>
      <w:r w:rsidRPr="047F8331">
        <w:rPr>
          <w:lang w:eastAsia="en-AU"/>
        </w:rPr>
        <w:t>notifications at each stage of the submission process.</w:t>
      </w:r>
    </w:p>
    <w:p w14:paraId="7A2BA9C7" w14:textId="0223D8AD" w:rsidR="00A82E8D" w:rsidRDefault="50EF228B" w:rsidP="00A82E8D">
      <w:pPr>
        <w:pStyle w:val="DHHSbody"/>
        <w:rPr>
          <w:lang w:eastAsia="en-AU"/>
        </w:rPr>
      </w:pPr>
      <w:r w:rsidRPr="4DE7EEDA">
        <w:rPr>
          <w:lang w:eastAsia="en-AU"/>
        </w:rPr>
        <w:t>This document has been developed by the Department of Health (the department) in consultation with inter-departmental stakeholders and relevant external stakeholders</w:t>
      </w:r>
      <w:r w:rsidR="5689C13B" w:rsidRPr="4DE7EEDA">
        <w:rPr>
          <w:lang w:eastAsia="en-AU"/>
        </w:rPr>
        <w:t>.</w:t>
      </w:r>
    </w:p>
    <w:p w14:paraId="5ED8CFC6" w14:textId="77777777" w:rsidR="00856803" w:rsidRDefault="00856803" w:rsidP="00237A82">
      <w:pPr>
        <w:pStyle w:val="DHHSbody"/>
      </w:pPr>
    </w:p>
    <w:p w14:paraId="44E67E0A" w14:textId="77777777" w:rsidR="009A360A" w:rsidRDefault="009A360A" w:rsidP="00237A82">
      <w:pPr>
        <w:pStyle w:val="DHHSbody"/>
      </w:pPr>
    </w:p>
    <w:p w14:paraId="543FE824" w14:textId="3EA7C2BC" w:rsidR="009A360A" w:rsidRPr="00237A82" w:rsidRDefault="009A360A" w:rsidP="00237A82">
      <w:pPr>
        <w:pStyle w:val="DHHSbody"/>
        <w:sectPr w:rsidR="009A360A" w:rsidRPr="00237A82" w:rsidSect="00D13DA7">
          <w:pgSz w:w="11906" w:h="16838"/>
          <w:pgMar w:top="1134" w:right="1304" w:bottom="1134" w:left="1304" w:header="454" w:footer="510" w:gutter="0"/>
          <w:cols w:space="720"/>
          <w:docGrid w:linePitch="360"/>
        </w:sectPr>
      </w:pPr>
    </w:p>
    <w:p w14:paraId="23642894" w14:textId="77777777" w:rsidR="001441E7" w:rsidRPr="00AE2176" w:rsidRDefault="001441E7" w:rsidP="00A975BC">
      <w:pPr>
        <w:pStyle w:val="Style1"/>
        <w:rPr>
          <w:color w:val="000000" w:themeColor="text1"/>
        </w:rPr>
      </w:pPr>
      <w:bookmarkStart w:id="10" w:name="_Toc64893142"/>
      <w:bookmarkStart w:id="11" w:name="_Toc176518183"/>
      <w:r w:rsidRPr="00AE2176">
        <w:rPr>
          <w:color w:val="000000" w:themeColor="text1"/>
        </w:rPr>
        <w:lastRenderedPageBreak/>
        <w:t>Business Rules</w:t>
      </w:r>
      <w:bookmarkEnd w:id="10"/>
      <w:bookmarkEnd w:id="11"/>
    </w:p>
    <w:p w14:paraId="6F895A94" w14:textId="3469FAD4" w:rsidR="005445EA" w:rsidRDefault="006A61E7" w:rsidP="001441E7">
      <w:pPr>
        <w:pStyle w:val="DHHSbody"/>
      </w:pPr>
      <w:r>
        <w:t>B</w:t>
      </w:r>
      <w:r w:rsidR="005445EA" w:rsidRPr="00551C5E">
        <w:t xml:space="preserve">usiness </w:t>
      </w:r>
      <w:r w:rsidR="005445EA">
        <w:t>r</w:t>
      </w:r>
      <w:r w:rsidR="005445EA" w:rsidRPr="00551C5E">
        <w:t xml:space="preserve">ules serve many purposes in the </w:t>
      </w:r>
      <w:r>
        <w:t>VCDC</w:t>
      </w:r>
      <w:r w:rsidR="005445EA" w:rsidRPr="00551C5E">
        <w:t>, the most important being to preserve the quality, consistency, and integrity of the data.</w:t>
      </w:r>
      <w:r w:rsidR="00CD2A88">
        <w:t xml:space="preserve"> Busin</w:t>
      </w:r>
      <w:r w:rsidR="005445EA" w:rsidRPr="00551C5E">
        <w:t xml:space="preserve">ess </w:t>
      </w:r>
      <w:r w:rsidR="005445EA">
        <w:t>r</w:t>
      </w:r>
      <w:r w:rsidR="005445EA" w:rsidRPr="00551C5E">
        <w:t>ules are plain English statements which provide a constraint, condition, or restriction on some aspect of the data collection.</w:t>
      </w:r>
    </w:p>
    <w:p w14:paraId="0358791B" w14:textId="67ED52D5" w:rsidR="001441E7" w:rsidRPr="00CE6825" w:rsidRDefault="74151556" w:rsidP="0C68CAE2">
      <w:pPr>
        <w:pStyle w:val="DHHSbody"/>
      </w:pPr>
      <w:r>
        <w:t xml:space="preserve">The </w:t>
      </w:r>
      <w:r w:rsidR="1A056AAE">
        <w:t xml:space="preserve">Australian Hospital Patient Costing Standards </w:t>
      </w:r>
      <w:r w:rsidR="63354EA8">
        <w:t xml:space="preserve">v4.2 </w:t>
      </w:r>
      <w:r w:rsidR="1A056AAE">
        <w:t>(AHPCS)</w:t>
      </w:r>
      <w:r w:rsidR="14002C64">
        <w:t xml:space="preserve"> </w:t>
      </w:r>
      <w:r>
        <w:t>requir</w:t>
      </w:r>
      <w:r w:rsidR="786166B9">
        <w:t>e</w:t>
      </w:r>
      <w:r w:rsidR="00CD2A88">
        <w:t xml:space="preserve"> </w:t>
      </w:r>
      <w:r w:rsidR="3CEF0DCC">
        <w:t>costing practitioners to liai</w:t>
      </w:r>
      <w:r w:rsidR="6C74E534">
        <w:t>se</w:t>
      </w:r>
      <w:r w:rsidR="3CEF0DCC">
        <w:t xml:space="preserve"> with stakeholders </w:t>
      </w:r>
      <w:r w:rsidR="6792EDF2">
        <w:t>and</w:t>
      </w:r>
      <w:r w:rsidR="3CEF0DCC">
        <w:t xml:space="preserve"> </w:t>
      </w:r>
      <w:r>
        <w:t>understand how the</w:t>
      </w:r>
      <w:r w:rsidR="4B084F2B">
        <w:t xml:space="preserve"> standards</w:t>
      </w:r>
      <w:r>
        <w:t xml:space="preserve"> can be applied and how the costing methodology can be adapted to the</w:t>
      </w:r>
      <w:r w:rsidR="00CD2A88">
        <w:t>i</w:t>
      </w:r>
      <w:r>
        <w:t>r local environment.</w:t>
      </w:r>
    </w:p>
    <w:p w14:paraId="4AD958DF" w14:textId="349F7231" w:rsidR="001441E7" w:rsidRDefault="00CE6825" w:rsidP="001441E7">
      <w:pPr>
        <w:pStyle w:val="DHHSbody"/>
      </w:pPr>
      <w:r>
        <w:rPr>
          <w:iCs/>
        </w:rPr>
        <w:t>T</w:t>
      </w:r>
      <w:r w:rsidR="001441E7">
        <w:t xml:space="preserve">he rules below provide guidance for specific criteria and conditions to be applied for the reporting </w:t>
      </w:r>
      <w:r w:rsidR="00281528">
        <w:t xml:space="preserve">of </w:t>
      </w:r>
      <w:r w:rsidR="001441E7">
        <w:t xml:space="preserve">patient level </w:t>
      </w:r>
      <w:r w:rsidR="00281528">
        <w:t xml:space="preserve">cost </w:t>
      </w:r>
      <w:r w:rsidR="001441E7">
        <w:t xml:space="preserve">data to the VCDC. Adherence to these rules ensures reliable, </w:t>
      </w:r>
      <w:r w:rsidR="00171843">
        <w:t>quality,</w:t>
      </w:r>
      <w:r w:rsidR="001441E7">
        <w:t xml:space="preserve"> and comparable data that can be used effectively and efficiently.</w:t>
      </w:r>
    </w:p>
    <w:p w14:paraId="0F335235" w14:textId="380A066C" w:rsidR="001441E7" w:rsidRDefault="53281CC1" w:rsidP="001441E7">
      <w:pPr>
        <w:pStyle w:val="DHHSbody"/>
      </w:pPr>
      <w:r>
        <w:t xml:space="preserve">Health services will need to ensure the reporting of costs is in alignment with the </w:t>
      </w:r>
      <w:r w:rsidR="443CB6CA">
        <w:t xml:space="preserve">Data Definition </w:t>
      </w:r>
      <w:r w:rsidR="00B61EA8">
        <w:t>Specifications</w:t>
      </w:r>
      <w:r w:rsidR="443CB6CA">
        <w:t xml:space="preserve"> documentation (</w:t>
      </w:r>
      <w:r>
        <w:t>DDS</w:t>
      </w:r>
      <w:r w:rsidR="067E3D11">
        <w:t>)</w:t>
      </w:r>
      <w:r>
        <w:t xml:space="preserve"> outlined in this document.</w:t>
      </w:r>
    </w:p>
    <w:p w14:paraId="76F1C64B" w14:textId="77777777" w:rsidR="001441E7" w:rsidRDefault="001441E7" w:rsidP="00A975BC">
      <w:pPr>
        <w:pStyle w:val="Heading1"/>
      </w:pPr>
      <w:bookmarkStart w:id="12" w:name="_Toc64893138"/>
      <w:bookmarkStart w:id="13" w:name="_Toc176518184"/>
      <w:bookmarkStart w:id="14" w:name="_Toc179461819"/>
      <w:bookmarkStart w:id="15" w:name="_Toc179461903"/>
      <w:bookmarkStart w:id="16" w:name="_Toc179462240"/>
      <w:bookmarkStart w:id="17" w:name="_Toc179462304"/>
      <w:bookmarkStart w:id="18" w:name="_Toc179462826"/>
      <w:r>
        <w:t>Patient resources</w:t>
      </w:r>
      <w:bookmarkEnd w:id="12"/>
      <w:bookmarkEnd w:id="13"/>
      <w:bookmarkEnd w:id="14"/>
      <w:bookmarkEnd w:id="15"/>
      <w:bookmarkEnd w:id="16"/>
      <w:bookmarkEnd w:id="17"/>
      <w:bookmarkEnd w:id="18"/>
      <w:r>
        <w:t xml:space="preserve"> </w:t>
      </w:r>
    </w:p>
    <w:p w14:paraId="34511186" w14:textId="1D0FA4E9" w:rsidR="001441E7" w:rsidRDefault="001441E7" w:rsidP="001441E7">
      <w:pPr>
        <w:pStyle w:val="DHHSbody"/>
      </w:pPr>
      <w:r>
        <w:t xml:space="preserve">Patient resources are often referred to in </w:t>
      </w:r>
      <w:r w:rsidR="00171843">
        <w:t>several</w:t>
      </w:r>
      <w:r>
        <w:t xml:space="preserve"> terms such as: patient services consumed, consumption data, utilisation, service codes, products, cost objects or resources.</w:t>
      </w:r>
    </w:p>
    <w:p w14:paraId="251A1946" w14:textId="07501572" w:rsidR="001441E7" w:rsidRDefault="53281CC1" w:rsidP="001441E7">
      <w:pPr>
        <w:pStyle w:val="DHHSbody"/>
      </w:pPr>
      <w:r>
        <w:t>They are a service (direct) department’s specific product/service describing what has been used by patients as part of their treatment from that service. For example:</w:t>
      </w:r>
    </w:p>
    <w:p w14:paraId="754852DD" w14:textId="77777777" w:rsidR="001441E7" w:rsidRDefault="001441E7" w:rsidP="00745F64">
      <w:pPr>
        <w:pStyle w:val="DHHSbody"/>
        <w:numPr>
          <w:ilvl w:val="0"/>
          <w:numId w:val="12"/>
        </w:numPr>
        <w:spacing w:after="80"/>
        <w:ind w:left="357" w:hanging="357"/>
      </w:pPr>
      <w:r>
        <w:t xml:space="preserve">A drug - </w:t>
      </w:r>
      <w:proofErr w:type="spellStart"/>
      <w:r w:rsidRPr="00BF761D">
        <w:t>Colecalciferol</w:t>
      </w:r>
      <w:proofErr w:type="spellEnd"/>
      <w:r w:rsidRPr="00BF761D">
        <w:t xml:space="preserve"> 1000units</w:t>
      </w:r>
      <w:r>
        <w:t xml:space="preserve"> dispensed by the Pharmacy department</w:t>
      </w:r>
    </w:p>
    <w:p w14:paraId="729FF094" w14:textId="77777777" w:rsidR="001441E7" w:rsidRDefault="001441E7" w:rsidP="00745F64">
      <w:pPr>
        <w:pStyle w:val="DHHSbody"/>
        <w:numPr>
          <w:ilvl w:val="0"/>
          <w:numId w:val="12"/>
        </w:numPr>
        <w:spacing w:after="80"/>
        <w:ind w:left="357" w:hanging="357"/>
      </w:pPr>
      <w:r>
        <w:t>A chest x-ray-right performed by the Radiology department</w:t>
      </w:r>
    </w:p>
    <w:p w14:paraId="7CDD4730" w14:textId="77777777" w:rsidR="001441E7" w:rsidRDefault="001441E7" w:rsidP="00745F64">
      <w:pPr>
        <w:pStyle w:val="DHHSbody"/>
        <w:numPr>
          <w:ilvl w:val="0"/>
          <w:numId w:val="12"/>
        </w:numPr>
        <w:spacing w:after="80"/>
        <w:ind w:left="357" w:hanging="357"/>
      </w:pPr>
      <w:r>
        <w:t>A CT scan performed by the CT Imaging department</w:t>
      </w:r>
    </w:p>
    <w:p w14:paraId="5000EC28" w14:textId="77777777" w:rsidR="001441E7" w:rsidRDefault="001441E7" w:rsidP="00745F64">
      <w:pPr>
        <w:pStyle w:val="DHHSbody"/>
        <w:numPr>
          <w:ilvl w:val="0"/>
          <w:numId w:val="12"/>
        </w:numPr>
        <w:spacing w:after="80"/>
        <w:ind w:left="357" w:hanging="357"/>
      </w:pPr>
      <w:r>
        <w:t xml:space="preserve">A CMBS code </w:t>
      </w:r>
      <w:r w:rsidRPr="00BF761D">
        <w:t>69411</w:t>
      </w:r>
      <w:r>
        <w:t xml:space="preserve"> provided by the Pathology department</w:t>
      </w:r>
    </w:p>
    <w:p w14:paraId="4E708DC7" w14:textId="77777777" w:rsidR="001441E7" w:rsidRDefault="001441E7" w:rsidP="00745F64">
      <w:pPr>
        <w:pStyle w:val="DHHSbody"/>
        <w:numPr>
          <w:ilvl w:val="0"/>
          <w:numId w:val="12"/>
        </w:numPr>
        <w:spacing w:after="80"/>
        <w:ind w:left="357" w:hanging="357"/>
      </w:pPr>
      <w:r>
        <w:t>Number of hours per day spent on Ward 2</w:t>
      </w:r>
    </w:p>
    <w:p w14:paraId="4EFBDD90" w14:textId="77777777" w:rsidR="001441E7" w:rsidRDefault="001441E7" w:rsidP="00745F64">
      <w:pPr>
        <w:pStyle w:val="DHHSbody"/>
        <w:numPr>
          <w:ilvl w:val="0"/>
          <w:numId w:val="12"/>
        </w:numPr>
        <w:spacing w:after="80"/>
        <w:ind w:left="357" w:hanging="357"/>
      </w:pPr>
      <w:r>
        <w:t>Number of minutes as a triage 3 category patient in the Emergency department</w:t>
      </w:r>
    </w:p>
    <w:p w14:paraId="2F6FC816" w14:textId="77777777" w:rsidR="001441E7" w:rsidRDefault="001441E7" w:rsidP="00745F64">
      <w:pPr>
        <w:pStyle w:val="DHHSbody"/>
        <w:numPr>
          <w:ilvl w:val="0"/>
          <w:numId w:val="12"/>
        </w:numPr>
        <w:spacing w:after="80"/>
        <w:ind w:left="357" w:hanging="357"/>
      </w:pPr>
      <w:r>
        <w:t xml:space="preserve">Time spent providing the service for an intervention code 1234 </w:t>
      </w:r>
      <w:r w:rsidRPr="00BA4C4B">
        <w:t>Exercise therapy, shoulder joint</w:t>
      </w:r>
      <w:r>
        <w:t xml:space="preserve"> by the Physiotherapy department</w:t>
      </w:r>
    </w:p>
    <w:p w14:paraId="6E5BC79C" w14:textId="77777777" w:rsidR="001441E7" w:rsidRDefault="001441E7" w:rsidP="00745F64">
      <w:pPr>
        <w:pStyle w:val="DHHSbody"/>
        <w:numPr>
          <w:ilvl w:val="0"/>
          <w:numId w:val="12"/>
        </w:numPr>
        <w:spacing w:after="80"/>
        <w:ind w:left="357" w:hanging="357"/>
      </w:pPr>
      <w:r>
        <w:t xml:space="preserve">Vascular prostheses code </w:t>
      </w:r>
      <w:r w:rsidRPr="00BA4C4B">
        <w:t>AC083</w:t>
      </w:r>
      <w:r>
        <w:t xml:space="preserve"> implanted while in surgery</w:t>
      </w:r>
    </w:p>
    <w:p w14:paraId="5205A0C9" w14:textId="77777777" w:rsidR="001441E7" w:rsidRDefault="001441E7" w:rsidP="00745F64">
      <w:pPr>
        <w:pStyle w:val="DHHSbody"/>
        <w:numPr>
          <w:ilvl w:val="0"/>
          <w:numId w:val="12"/>
        </w:numPr>
        <w:spacing w:after="80"/>
        <w:ind w:left="357" w:hanging="357"/>
      </w:pPr>
      <w:r>
        <w:t>The number of minutes spent in the Operating Theatre by nursing staff and/or surgeons.</w:t>
      </w:r>
    </w:p>
    <w:p w14:paraId="3CF61543" w14:textId="769424BB" w:rsidR="001441E7" w:rsidRDefault="001441E7" w:rsidP="001441E7">
      <w:pPr>
        <w:pStyle w:val="DHHSbody"/>
      </w:pPr>
      <w:r>
        <w:t xml:space="preserve">For each direct department or patient care area there will be </w:t>
      </w:r>
      <w:proofErr w:type="gramStart"/>
      <w:r>
        <w:t xml:space="preserve">a </w:t>
      </w:r>
      <w:r w:rsidR="005F0CE8">
        <w:t>number</w:t>
      </w:r>
      <w:r>
        <w:t xml:space="preserve"> of</w:t>
      </w:r>
      <w:proofErr w:type="gramEnd"/>
      <w:r>
        <w:t xml:space="preserve"> resources identified from their own systems that can be extracted and used to allocate the appropriate expenses within the costing system.</w:t>
      </w:r>
    </w:p>
    <w:p w14:paraId="479A87CD" w14:textId="77777777" w:rsidR="001441E7" w:rsidRDefault="001441E7" w:rsidP="001441E7">
      <w:pPr>
        <w:pStyle w:val="DHHSbody"/>
      </w:pPr>
      <w:r>
        <w:t xml:space="preserve">Each feeder/extract will contain the necessary fields to ensure appropriate alignment of the resources to the patient activity encapsulating the level of complexity of each resource. </w:t>
      </w:r>
    </w:p>
    <w:p w14:paraId="0E58A2DC" w14:textId="77777777" w:rsidR="001441E7" w:rsidRDefault="001441E7" w:rsidP="001441E7">
      <w:pPr>
        <w:pStyle w:val="DHHSbody"/>
      </w:pPr>
      <w:r>
        <w:t xml:space="preserve">These resources will then be allocated the departments expenses using an appropriate allocation method that reflects the most accurate cost for providing that resource. </w:t>
      </w:r>
    </w:p>
    <w:p w14:paraId="796C8E29" w14:textId="64228D80" w:rsidR="001441E7" w:rsidRDefault="001441E7" w:rsidP="00A975BC">
      <w:pPr>
        <w:pStyle w:val="Heading1"/>
      </w:pPr>
      <w:bookmarkStart w:id="19" w:name="_Toc64893139"/>
      <w:bookmarkStart w:id="20" w:name="_Toc176518185"/>
      <w:bookmarkStart w:id="21" w:name="_Toc179461820"/>
      <w:bookmarkStart w:id="22" w:name="_Toc179461904"/>
      <w:bookmarkStart w:id="23" w:name="_Toc179462241"/>
      <w:bookmarkStart w:id="24" w:name="_Toc179462305"/>
      <w:bookmarkStart w:id="25" w:name="_Toc179462827"/>
      <w:r>
        <w:t>Episode matching of resources</w:t>
      </w:r>
      <w:bookmarkEnd w:id="19"/>
      <w:bookmarkEnd w:id="20"/>
      <w:bookmarkEnd w:id="21"/>
      <w:bookmarkEnd w:id="22"/>
      <w:bookmarkEnd w:id="23"/>
      <w:bookmarkEnd w:id="24"/>
      <w:bookmarkEnd w:id="25"/>
    </w:p>
    <w:p w14:paraId="5496BC98" w14:textId="7D80BA3D" w:rsidR="001441E7" w:rsidRDefault="001441E7" w:rsidP="001441E7">
      <w:pPr>
        <w:pStyle w:val="DHHSbody"/>
      </w:pPr>
      <w:r>
        <w:t xml:space="preserve">To ensure appropriate alignment of resources to the correct patients, a set of standard matching rules are applied. Below are some common rules for matching episodes with resources. </w:t>
      </w:r>
    </w:p>
    <w:p w14:paraId="35CDFD3E" w14:textId="36A0E16C" w:rsidR="001441E7" w:rsidRDefault="23216823" w:rsidP="001441E7">
      <w:pPr>
        <w:pStyle w:val="DHHSbody"/>
      </w:pPr>
      <w:r>
        <w:t>Please note that c</w:t>
      </w:r>
      <w:r w:rsidR="53281CC1">
        <w:t>osting practitioners are to consult with each service department</w:t>
      </w:r>
      <w:r w:rsidR="5069F204">
        <w:t>,</w:t>
      </w:r>
      <w:r w:rsidR="53281CC1">
        <w:t xml:space="preserve"> to ensure the rules are appropriately </w:t>
      </w:r>
      <w:r w:rsidR="2B59475B">
        <w:t xml:space="preserve">and accurately </w:t>
      </w:r>
      <w:proofErr w:type="gramStart"/>
      <w:r w:rsidR="53281CC1">
        <w:t>applied</w:t>
      </w:r>
      <w:r w:rsidR="4135F57F">
        <w:t>.</w:t>
      </w:r>
      <w:r w:rsidR="53281CC1">
        <w:t>.</w:t>
      </w:r>
      <w:proofErr w:type="gramEnd"/>
    </w:p>
    <w:p w14:paraId="3A790E30" w14:textId="77777777" w:rsidR="001441E7" w:rsidRDefault="001441E7" w:rsidP="001441E7">
      <w:pPr>
        <w:pStyle w:val="Heading3"/>
      </w:pPr>
      <w:bookmarkStart w:id="26" w:name="_Toc179461905"/>
      <w:bookmarkStart w:id="27" w:name="_Toc179462306"/>
      <w:bookmarkStart w:id="28" w:name="_Toc179462828"/>
      <w:r>
        <w:lastRenderedPageBreak/>
        <w:t>General matching</w:t>
      </w:r>
      <w:bookmarkEnd w:id="26"/>
      <w:bookmarkEnd w:id="27"/>
      <w:bookmarkEnd w:id="28"/>
    </w:p>
    <w:p w14:paraId="51221909" w14:textId="77777777" w:rsidR="001441E7" w:rsidRDefault="001441E7" w:rsidP="007E7BDE">
      <w:pPr>
        <w:pStyle w:val="DHHSbody"/>
        <w:numPr>
          <w:ilvl w:val="0"/>
          <w:numId w:val="4"/>
        </w:numPr>
      </w:pPr>
      <w:r>
        <w:t>Match and link to a valid episode number directly</w:t>
      </w:r>
    </w:p>
    <w:p w14:paraId="242740B1" w14:textId="77777777" w:rsidR="001441E7" w:rsidRDefault="001441E7" w:rsidP="007E7BDE">
      <w:pPr>
        <w:pStyle w:val="DHHSbody"/>
        <w:numPr>
          <w:ilvl w:val="0"/>
          <w:numId w:val="4"/>
        </w:numPr>
      </w:pPr>
      <w:r>
        <w:t>Match and link to an Inpatient episode number where the date of service falls between the admission and discharge dates</w:t>
      </w:r>
    </w:p>
    <w:p w14:paraId="10E998A6" w14:textId="77777777" w:rsidR="001441E7" w:rsidRDefault="001441E7" w:rsidP="007E7BDE">
      <w:pPr>
        <w:pStyle w:val="DHHSbody"/>
        <w:numPr>
          <w:ilvl w:val="0"/>
          <w:numId w:val="4"/>
        </w:numPr>
      </w:pPr>
      <w:r>
        <w:t xml:space="preserve">Search 2 days backward from the date of service to match and link to an </w:t>
      </w:r>
      <w:proofErr w:type="gramStart"/>
      <w:r>
        <w:t>Emergency</w:t>
      </w:r>
      <w:proofErr w:type="gramEnd"/>
      <w:r>
        <w:t xml:space="preserve"> episode number</w:t>
      </w:r>
    </w:p>
    <w:p w14:paraId="6C91E3AE" w14:textId="2AE7171D" w:rsidR="001441E7" w:rsidRDefault="001441E7" w:rsidP="007E7BDE">
      <w:pPr>
        <w:pStyle w:val="DHHSbody"/>
        <w:numPr>
          <w:ilvl w:val="0"/>
          <w:numId w:val="4"/>
        </w:numPr>
      </w:pPr>
      <w:r>
        <w:t xml:space="preserve">Search +30 days from date of service to match and link to </w:t>
      </w:r>
      <w:proofErr w:type="gramStart"/>
      <w:r>
        <w:t>Non-Admitted</w:t>
      </w:r>
      <w:proofErr w:type="gramEnd"/>
      <w:r>
        <w:t xml:space="preserve"> episode number</w:t>
      </w:r>
    </w:p>
    <w:p w14:paraId="33D88013" w14:textId="77777777" w:rsidR="001441E7" w:rsidRDefault="001441E7" w:rsidP="007E7BDE">
      <w:pPr>
        <w:pStyle w:val="DHHSbody"/>
        <w:numPr>
          <w:ilvl w:val="0"/>
          <w:numId w:val="4"/>
        </w:numPr>
      </w:pPr>
      <w:r>
        <w:t>Create an Occasion of Service where the UR number is matched</w:t>
      </w:r>
    </w:p>
    <w:p w14:paraId="13B6281B" w14:textId="77777777" w:rsidR="001441E7" w:rsidRDefault="001441E7" w:rsidP="007E7BDE">
      <w:pPr>
        <w:pStyle w:val="DHHSbody"/>
        <w:numPr>
          <w:ilvl w:val="0"/>
          <w:numId w:val="4"/>
        </w:numPr>
      </w:pPr>
      <w:r>
        <w:t>Where none of the above occurs, the record remains unlinked or linked to a default patient.</w:t>
      </w:r>
    </w:p>
    <w:p w14:paraId="4E2D470F" w14:textId="77777777" w:rsidR="001441E7" w:rsidRDefault="001441E7" w:rsidP="001441E7">
      <w:pPr>
        <w:pStyle w:val="Heading3"/>
      </w:pPr>
      <w:bookmarkStart w:id="29" w:name="_Toc179461906"/>
      <w:bookmarkStart w:id="30" w:name="_Toc179462307"/>
      <w:bookmarkStart w:id="31" w:name="_Toc179462829"/>
      <w:r>
        <w:t>Matching of ancillary services</w:t>
      </w:r>
      <w:bookmarkEnd w:id="29"/>
      <w:bookmarkEnd w:id="30"/>
      <w:bookmarkEnd w:id="31"/>
    </w:p>
    <w:p w14:paraId="3A0BED94" w14:textId="77777777" w:rsidR="001441E7" w:rsidRDefault="001441E7" w:rsidP="001441E7">
      <w:pPr>
        <w:pStyle w:val="DHHSbody"/>
      </w:pPr>
      <w:r>
        <w:t xml:space="preserve">Ancillary services such as diagnostic imaging, pathology and pharmacy should be linked to the episode of care where the service was ordered and/or delivered. The location where the service was ordered should take precedence over where the service was delivered. </w:t>
      </w:r>
    </w:p>
    <w:p w14:paraId="76A62C84" w14:textId="77777777" w:rsidR="001441E7" w:rsidRDefault="001441E7" w:rsidP="001441E7">
      <w:pPr>
        <w:pStyle w:val="DHHSbody"/>
      </w:pPr>
      <w:r>
        <w:t>If dates are used to link services, then the rules should generally follow the following preference:</w:t>
      </w:r>
    </w:p>
    <w:p w14:paraId="6006B76A" w14:textId="77777777" w:rsidR="001441E7" w:rsidRDefault="001441E7" w:rsidP="007E7BDE">
      <w:pPr>
        <w:pStyle w:val="DHHSbody"/>
        <w:numPr>
          <w:ilvl w:val="0"/>
          <w:numId w:val="5"/>
        </w:numPr>
      </w:pPr>
      <w:r>
        <w:t>identify an emergency episode with the date/time of the service, then</w:t>
      </w:r>
    </w:p>
    <w:p w14:paraId="7CB75A43" w14:textId="77777777" w:rsidR="001441E7" w:rsidRDefault="001441E7" w:rsidP="007E7BDE">
      <w:pPr>
        <w:pStyle w:val="DHHSbody"/>
        <w:numPr>
          <w:ilvl w:val="0"/>
          <w:numId w:val="5"/>
        </w:numPr>
      </w:pPr>
      <w:r>
        <w:t>identify an admitted episode encompassing the date/time of the service, then</w:t>
      </w:r>
    </w:p>
    <w:p w14:paraId="210EA6BD" w14:textId="77777777" w:rsidR="001441E7" w:rsidRDefault="001441E7" w:rsidP="007E7BDE">
      <w:pPr>
        <w:pStyle w:val="DHHSbody"/>
        <w:numPr>
          <w:ilvl w:val="0"/>
          <w:numId w:val="5"/>
        </w:numPr>
      </w:pPr>
      <w:r>
        <w:t>identify a non-admitted consultation matching the date of the service, then</w:t>
      </w:r>
    </w:p>
    <w:p w14:paraId="4A1F77CD" w14:textId="7E6E8E0C" w:rsidR="001441E7" w:rsidRDefault="001441E7" w:rsidP="007E7BDE">
      <w:pPr>
        <w:pStyle w:val="DHHSbody"/>
        <w:numPr>
          <w:ilvl w:val="0"/>
          <w:numId w:val="5"/>
        </w:numPr>
      </w:pPr>
      <w:r>
        <w:t>identify a non-admitted consultation up to 30 days prior to the service date, then</w:t>
      </w:r>
    </w:p>
    <w:p w14:paraId="3443D6D4" w14:textId="724C4C61" w:rsidR="001441E7" w:rsidRDefault="001441E7" w:rsidP="007E7BDE">
      <w:pPr>
        <w:pStyle w:val="DHHSbody"/>
        <w:numPr>
          <w:ilvl w:val="0"/>
          <w:numId w:val="5"/>
        </w:numPr>
      </w:pPr>
      <w:r>
        <w:t>identify a non-admitted consultation up to 30 days after the service date.</w:t>
      </w:r>
    </w:p>
    <w:p w14:paraId="29955750" w14:textId="77777777" w:rsidR="001441E7" w:rsidRDefault="001441E7" w:rsidP="001441E7">
      <w:pPr>
        <w:pStyle w:val="DHHSbody"/>
      </w:pPr>
      <w:r>
        <w:t>Where the funding source of these ancillary services is known, they should be linked to an episode of the same funding type. For example, public funded ancillary services should only be linked to a public non-admitted consultation.</w:t>
      </w:r>
    </w:p>
    <w:p w14:paraId="614358CD" w14:textId="77777777" w:rsidR="001441E7" w:rsidRDefault="001441E7" w:rsidP="001441E7">
      <w:pPr>
        <w:pStyle w:val="Heading3"/>
      </w:pPr>
      <w:bookmarkStart w:id="32" w:name="_Toc179461907"/>
      <w:bookmarkStart w:id="33" w:name="_Toc179462308"/>
      <w:bookmarkStart w:id="34" w:name="_Toc179462830"/>
      <w:r>
        <w:t>Matching other services</w:t>
      </w:r>
      <w:bookmarkEnd w:id="32"/>
      <w:bookmarkEnd w:id="33"/>
      <w:bookmarkEnd w:id="34"/>
    </w:p>
    <w:p w14:paraId="6FB287E9" w14:textId="428B2297" w:rsidR="001441E7" w:rsidRDefault="53281CC1" w:rsidP="001441E7">
      <w:pPr>
        <w:pStyle w:val="DHHSbody"/>
      </w:pPr>
      <w:r>
        <w:t>Matching of other services to the relevant episode should consider the type of service. For example:</w:t>
      </w:r>
    </w:p>
    <w:p w14:paraId="2F14F4E0" w14:textId="542EDAF9" w:rsidR="001441E7" w:rsidRDefault="00281528" w:rsidP="007E7BDE">
      <w:pPr>
        <w:pStyle w:val="DHHSbody"/>
        <w:numPr>
          <w:ilvl w:val="0"/>
          <w:numId w:val="6"/>
        </w:numPr>
      </w:pPr>
      <w:r>
        <w:t>c</w:t>
      </w:r>
      <w:r w:rsidR="001441E7">
        <w:t>hemotherapy drugs dispensed prior to admission should be linked to a relevant admitted episode and not to an unrelated non-admitted presentation.</w:t>
      </w:r>
    </w:p>
    <w:p w14:paraId="5202F956" w14:textId="491AEBD8" w:rsidR="001441E7" w:rsidRDefault="5B22C968" w:rsidP="007E7BDE">
      <w:pPr>
        <w:pStyle w:val="DHHSbody"/>
        <w:numPr>
          <w:ilvl w:val="0"/>
          <w:numId w:val="6"/>
        </w:numPr>
      </w:pPr>
      <w:r>
        <w:t>r</w:t>
      </w:r>
      <w:r w:rsidR="53281CC1">
        <w:t>adiotherapy treatments provided while admitted will be linked to admitted episodes. All other radiotherapy treatments are to be linked to non-admitted radiotherapy episodes</w:t>
      </w:r>
      <w:r w:rsidR="229C806F">
        <w:t>.</w:t>
      </w:r>
    </w:p>
    <w:p w14:paraId="5724286A" w14:textId="24FDDF4F" w:rsidR="001441E7" w:rsidRDefault="00281528" w:rsidP="007E7BDE">
      <w:pPr>
        <w:pStyle w:val="DHHSbody"/>
        <w:numPr>
          <w:ilvl w:val="0"/>
          <w:numId w:val="6"/>
        </w:numPr>
      </w:pPr>
      <w:r>
        <w:t>a</w:t>
      </w:r>
      <w:r w:rsidR="001441E7">
        <w:t>llied health practitioners do not generally order diagnostic investigations or prescribe medication and therefore these episodes should in most instances be excluded from the linking of these types of services.</w:t>
      </w:r>
    </w:p>
    <w:p w14:paraId="212F51FC" w14:textId="55211223" w:rsidR="001441E7" w:rsidRDefault="00281528" w:rsidP="007E7BDE">
      <w:pPr>
        <w:pStyle w:val="DHHSbody"/>
        <w:numPr>
          <w:ilvl w:val="0"/>
          <w:numId w:val="6"/>
        </w:numPr>
      </w:pPr>
      <w:r>
        <w:t>v</w:t>
      </w:r>
      <w:r w:rsidR="001441E7">
        <w:t xml:space="preserve">isiting nursing services should not generally attract diagnostic or pharmacy services. </w:t>
      </w:r>
    </w:p>
    <w:p w14:paraId="2F690478" w14:textId="77777777" w:rsidR="001441E7" w:rsidRPr="00620A03" w:rsidRDefault="001441E7" w:rsidP="001441E7">
      <w:pPr>
        <w:pStyle w:val="DHHSbody"/>
      </w:pPr>
      <w:r w:rsidRPr="00620A03">
        <w:t>For further information refer to AHPCS V4 Part 1 - Standards 5.2 Intermediate Products, AHPCS V4 Part 1 - Standards 2.2 Matching Cost Objects and Expenses, AHPCS V4 Part 1 - Standards 5.1 Final Products, AHPCS V4 Part 2 - Business rules 4.2C Feeder data and matching.</w:t>
      </w:r>
    </w:p>
    <w:p w14:paraId="3E1C916B" w14:textId="77777777" w:rsidR="006014DB" w:rsidRDefault="006014DB" w:rsidP="00A975BC">
      <w:pPr>
        <w:pStyle w:val="Heading1"/>
      </w:pPr>
      <w:bookmarkStart w:id="35" w:name="_Toc176518186"/>
      <w:bookmarkStart w:id="36" w:name="_Toc179461821"/>
      <w:bookmarkStart w:id="37" w:name="_Toc179461908"/>
      <w:bookmarkStart w:id="38" w:name="_Toc179462242"/>
      <w:bookmarkStart w:id="39" w:name="_Toc179462309"/>
      <w:bookmarkStart w:id="40" w:name="_Toc179462831"/>
      <w:r>
        <w:t>Allocation methods</w:t>
      </w:r>
      <w:bookmarkEnd w:id="35"/>
      <w:bookmarkEnd w:id="36"/>
      <w:bookmarkEnd w:id="37"/>
      <w:bookmarkEnd w:id="38"/>
      <w:bookmarkEnd w:id="39"/>
      <w:bookmarkEnd w:id="40"/>
    </w:p>
    <w:p w14:paraId="5B52DA2D" w14:textId="6C6940E3" w:rsidR="003F26EC" w:rsidRDefault="003F26EC" w:rsidP="006014DB">
      <w:pPr>
        <w:pStyle w:val="DHHSbody"/>
      </w:pPr>
      <w:r>
        <w:t xml:space="preserve">The allocation of expenses to what patients have consumed should reflect relative intensity of resource usage. The methodology is based on a relative value unit (RVU) where the weighting of one resource against another within a department is applied to achieve the most accurate result. </w:t>
      </w:r>
    </w:p>
    <w:p w14:paraId="0B700EF0" w14:textId="08A67E6E" w:rsidR="000F767A" w:rsidRDefault="6214534A" w:rsidP="00281528">
      <w:pPr>
        <w:pStyle w:val="DHHSbody"/>
      </w:pPr>
      <w:r>
        <w:lastRenderedPageBreak/>
        <w:t>The</w:t>
      </w:r>
      <w:r w:rsidR="7BFC78B5">
        <w:t>re</w:t>
      </w:r>
      <w:r>
        <w:t xml:space="preserve"> </w:t>
      </w:r>
      <w:r w:rsidR="7BFC78B5">
        <w:t>are</w:t>
      </w:r>
      <w:r>
        <w:t xml:space="preserve"> effectively two methods used to allocate expenses, RVU or service weight. These are outlined in the AHPCS V4</w:t>
      </w:r>
      <w:r w:rsidR="1AAB2E18">
        <w:t>.2</w:t>
      </w:r>
      <w:r>
        <w:t>, Part 2 Business rules, 5.2A3.5</w:t>
      </w:r>
      <w:r w:rsidR="2A94292C">
        <w:t xml:space="preserve"> defined as</w:t>
      </w:r>
      <w:r>
        <w:t>:</w:t>
      </w:r>
    </w:p>
    <w:p w14:paraId="666558F8" w14:textId="5AD41DD7" w:rsidR="000F767A" w:rsidRPr="00620A03" w:rsidRDefault="5405BD65" w:rsidP="00220AA3">
      <w:pPr>
        <w:pStyle w:val="DHHSbody"/>
      </w:pPr>
      <w:r>
        <w:t>An RVU is a weighted unit that reflects the comparative costs of production of one product or service against another</w:t>
      </w:r>
      <w:r w:rsidR="026CD475">
        <w:t>.</w:t>
      </w:r>
      <w:r w:rsidR="00F10455">
        <w:t xml:space="preserve"> </w:t>
      </w:r>
      <w:r w:rsidR="07F9AD42">
        <w:t xml:space="preserve">This is done </w:t>
      </w:r>
      <w:r>
        <w:t xml:space="preserve">across the full range of products or services produced within the same department. </w:t>
      </w:r>
      <w:r w:rsidR="26C3901C">
        <w:t>Relative value units</w:t>
      </w:r>
      <w:r>
        <w:t xml:space="preserve"> are based on local data such as a work value unit for effort in conducting one pathology test against another or say the actual charge of a drug. In some instances, they may be externally referenced data at the unit level such as the actual reimbursement of a single test. </w:t>
      </w:r>
    </w:p>
    <w:p w14:paraId="429EF363" w14:textId="60EC3788" w:rsidR="000F767A" w:rsidRPr="00620A03" w:rsidRDefault="5405BD65" w:rsidP="00220AA3">
      <w:pPr>
        <w:pStyle w:val="DHHSbody"/>
      </w:pPr>
      <w:r>
        <w:t xml:space="preserve">A service weight is a series of weightings by specified categories (for example, DRG) and by cost bucket which are a relative measure of resource use within a category. In the case of service weights, a weighting is applied at the classification </w:t>
      </w:r>
      <w:r w:rsidR="51F6FE4B">
        <w:t>level,</w:t>
      </w:r>
      <w:r>
        <w:t xml:space="preserve"> and it assumes that on average the relative consumption of resources for episodes within that classification is similar. </w:t>
      </w:r>
    </w:p>
    <w:p w14:paraId="0E9BAB9E" w14:textId="104955EB" w:rsidR="003F26EC" w:rsidRDefault="1DF50968" w:rsidP="003F26EC">
      <w:pPr>
        <w:pStyle w:val="DHHSbody"/>
      </w:pPr>
      <w:r>
        <w:t>The most accurate allocation method is the one that has been developed in consultation with the relevant stakeholders. This ensure</w:t>
      </w:r>
      <w:r w:rsidR="75F3F6EA">
        <w:t>s</w:t>
      </w:r>
      <w:r>
        <w:t xml:space="preserve"> that the correct expenses are apportioned to the resource such as a contrast drug that is used for specific imaging tests and not all imaging tests.</w:t>
      </w:r>
    </w:p>
    <w:p w14:paraId="7847F6B1" w14:textId="647F843B" w:rsidR="000F767A" w:rsidRPr="00620A03" w:rsidRDefault="1DF50968" w:rsidP="006014DB">
      <w:pPr>
        <w:pStyle w:val="DHHSbody"/>
      </w:pPr>
      <w:r>
        <w:t>The</w:t>
      </w:r>
      <w:r w:rsidR="0B10B82E">
        <w:t xml:space="preserve"> use </w:t>
      </w:r>
      <w:r>
        <w:t xml:space="preserve">of </w:t>
      </w:r>
      <w:r w:rsidR="0B10B82E">
        <w:t xml:space="preserve">service weights </w:t>
      </w:r>
      <w:r w:rsidR="5405BD65">
        <w:t xml:space="preserve">should be used as a last resort. Service weights are </w:t>
      </w:r>
      <w:r w:rsidR="4D8C778D">
        <w:t xml:space="preserve">less </w:t>
      </w:r>
      <w:r w:rsidR="5405BD65">
        <w:t>likely to be reflective of clinical practice</w:t>
      </w:r>
      <w:r w:rsidR="5105D314">
        <w:t xml:space="preserve"> </w:t>
      </w:r>
      <w:r w:rsidR="5405BD65">
        <w:t>as they are derived at an aggregated classification level and not the individual service</w:t>
      </w:r>
      <w:r w:rsidR="1A4F34C4">
        <w:t xml:space="preserve"> level.</w:t>
      </w:r>
    </w:p>
    <w:p w14:paraId="6ADD33DA" w14:textId="1C9B648F" w:rsidR="001441E7" w:rsidRPr="001450EB" w:rsidRDefault="001441E7" w:rsidP="001441E7">
      <w:pPr>
        <w:pStyle w:val="Heading2"/>
        <w:rPr>
          <w:color w:val="000000" w:themeColor="text1"/>
        </w:rPr>
      </w:pPr>
      <w:bookmarkStart w:id="41" w:name="_Toc64893140"/>
      <w:bookmarkStart w:id="42" w:name="_Toc176518187"/>
      <w:bookmarkStart w:id="43" w:name="_Toc179461822"/>
      <w:bookmarkStart w:id="44" w:name="_Toc179461909"/>
      <w:bookmarkStart w:id="45" w:name="_Toc179462243"/>
      <w:bookmarkStart w:id="46" w:name="_Toc179462310"/>
      <w:bookmarkStart w:id="47" w:name="_Toc179462832"/>
      <w:r w:rsidRPr="001450EB">
        <w:rPr>
          <w:color w:val="000000" w:themeColor="text1"/>
        </w:rPr>
        <w:t>Direct departments allocation methods</w:t>
      </w:r>
      <w:bookmarkEnd w:id="41"/>
      <w:bookmarkEnd w:id="42"/>
      <w:bookmarkEnd w:id="43"/>
      <w:bookmarkEnd w:id="44"/>
      <w:bookmarkEnd w:id="45"/>
      <w:bookmarkEnd w:id="46"/>
      <w:bookmarkEnd w:id="47"/>
    </w:p>
    <w:p w14:paraId="431B1E3E" w14:textId="2CFE8963" w:rsidR="001441E7" w:rsidRDefault="53281CC1" w:rsidP="001441E7">
      <w:pPr>
        <w:pStyle w:val="DHHSbody"/>
      </w:pPr>
      <w:r>
        <w:t xml:space="preserve">The allocation methods that can be used to apportion the direct (patient care) departments expenses to their resources will depend on the type of </w:t>
      </w:r>
      <w:r w:rsidR="001441E7" w:rsidDel="53281CC1">
        <w:t>patient care area</w:t>
      </w:r>
      <w:r w:rsidR="00DD63CF">
        <w:t>,</w:t>
      </w:r>
      <w:r w:rsidR="001441E7" w:rsidDel="53281CC1">
        <w:t xml:space="preserve"> the</w:t>
      </w:r>
      <w:r>
        <w:t xml:space="preserve"> services</w:t>
      </w:r>
      <w:r w:rsidR="6659F4A9">
        <w:t xml:space="preserve"> </w:t>
      </w:r>
      <w:proofErr w:type="gramStart"/>
      <w:r w:rsidR="6659F4A9">
        <w:t>provided</w:t>
      </w:r>
      <w:proofErr w:type="gramEnd"/>
      <w:r w:rsidR="6659F4A9">
        <w:t xml:space="preserve"> and </w:t>
      </w:r>
      <w:r>
        <w:t>products</w:t>
      </w:r>
      <w:r w:rsidR="56124F1C">
        <w:t xml:space="preserve"> used</w:t>
      </w:r>
      <w:r>
        <w:t xml:space="preserve">. </w:t>
      </w:r>
    </w:p>
    <w:p w14:paraId="5286E81D" w14:textId="6D516153" w:rsidR="001441E7" w:rsidRPr="00620A03" w:rsidRDefault="0B6D55F1" w:rsidP="001441E7">
      <w:pPr>
        <w:pStyle w:val="DHHSbody"/>
      </w:pPr>
      <w:r>
        <w:t>Some common allocation methods used in order of preference (as outlined in the AHPCS Part 2: Business Rules 4.2B</w:t>
      </w:r>
      <w:r w:rsidR="549446E9">
        <w:t>3.3</w:t>
      </w:r>
      <w:r>
        <w:t xml:space="preserve"> Final allocation statistics) are:</w:t>
      </w:r>
    </w:p>
    <w:p w14:paraId="1C8374D6" w14:textId="77777777" w:rsidR="001441E7" w:rsidRDefault="001441E7" w:rsidP="00745F64">
      <w:pPr>
        <w:pStyle w:val="DHHSbody"/>
        <w:numPr>
          <w:ilvl w:val="0"/>
          <w:numId w:val="13"/>
        </w:numPr>
      </w:pPr>
      <w:r w:rsidRPr="00C63A6A">
        <w:rPr>
          <w:u w:val="single"/>
        </w:rPr>
        <w:t>Actual cost/actual time with patient</w:t>
      </w:r>
      <w:r>
        <w:t xml:space="preserve"> – the purchase cost or production cost of the resource or the actual time spent with the patient.</w:t>
      </w:r>
    </w:p>
    <w:p w14:paraId="7A25E71E" w14:textId="77777777" w:rsidR="001441E7" w:rsidRDefault="001441E7" w:rsidP="00745F64">
      <w:pPr>
        <w:pStyle w:val="DHHSbody"/>
        <w:numPr>
          <w:ilvl w:val="0"/>
          <w:numId w:val="13"/>
        </w:numPr>
      </w:pPr>
      <w:r w:rsidRPr="00C63A6A">
        <w:rPr>
          <w:u w:val="single"/>
        </w:rPr>
        <w:t>Planned/rostered time with patients</w:t>
      </w:r>
      <w:r>
        <w:t xml:space="preserve"> - t</w:t>
      </w:r>
      <w:r w:rsidRPr="00C63A6A">
        <w:t xml:space="preserve">he time that it is planned or rostered for a </w:t>
      </w:r>
      <w:r>
        <w:t>professional</w:t>
      </w:r>
      <w:r w:rsidRPr="00C63A6A">
        <w:t xml:space="preserve"> to spend on each </w:t>
      </w:r>
      <w:r>
        <w:t>patient’s treatment.</w:t>
      </w:r>
    </w:p>
    <w:p w14:paraId="1B205EA4" w14:textId="77777777" w:rsidR="001441E7" w:rsidRDefault="001441E7" w:rsidP="00745F64">
      <w:pPr>
        <w:pStyle w:val="DHHSbody"/>
        <w:numPr>
          <w:ilvl w:val="0"/>
          <w:numId w:val="13"/>
        </w:numPr>
      </w:pPr>
      <w:r w:rsidRPr="00C63A6A">
        <w:rPr>
          <w:u w:val="single"/>
        </w:rPr>
        <w:t xml:space="preserve">Actual utilisation with internally derived RVUs that measure relative costs of </w:t>
      </w:r>
      <w:r>
        <w:rPr>
          <w:u w:val="single"/>
        </w:rPr>
        <w:t>resources</w:t>
      </w:r>
      <w:r>
        <w:t xml:space="preserve"> - t</w:t>
      </w:r>
      <w:r w:rsidRPr="001105B4">
        <w:t xml:space="preserve">he actual number of units consumed (from the feeder system), with an RVU developed from </w:t>
      </w:r>
      <w:r>
        <w:t>interna</w:t>
      </w:r>
      <w:r w:rsidRPr="001105B4">
        <w:t>l data</w:t>
      </w:r>
      <w:r>
        <w:t xml:space="preserve"> </w:t>
      </w:r>
      <w:r w:rsidRPr="001105B4">
        <w:t xml:space="preserve">(preferably with local clinical involvement) applied to reflect the relative cost of each </w:t>
      </w:r>
      <w:r>
        <w:t>resource</w:t>
      </w:r>
      <w:r w:rsidRPr="001105B4">
        <w:t xml:space="preserve"> consumed</w:t>
      </w:r>
      <w:r>
        <w:t xml:space="preserve"> in providing treatment.</w:t>
      </w:r>
      <w:r w:rsidRPr="001105B4">
        <w:t xml:space="preserve"> </w:t>
      </w:r>
    </w:p>
    <w:p w14:paraId="43DB6D0E" w14:textId="77777777" w:rsidR="001441E7" w:rsidRDefault="001441E7" w:rsidP="00745F64">
      <w:pPr>
        <w:pStyle w:val="DHHSbody"/>
        <w:numPr>
          <w:ilvl w:val="0"/>
          <w:numId w:val="13"/>
        </w:numPr>
      </w:pPr>
      <w:r w:rsidRPr="001105B4">
        <w:rPr>
          <w:u w:val="single"/>
        </w:rPr>
        <w:t>Actual utilisation with externally derived RVUs that measure relative costs of intermediate products/services</w:t>
      </w:r>
      <w:r>
        <w:t xml:space="preserve"> - </w:t>
      </w:r>
      <w:r w:rsidRPr="001105B4">
        <w:t xml:space="preserve">the actual number of units consumed (from the feeder system), with an RVU developed from </w:t>
      </w:r>
      <w:r>
        <w:t>external</w:t>
      </w:r>
      <w:r w:rsidRPr="001105B4">
        <w:t xml:space="preserve"> data applied to reflect the relative cost of each resource consumed</w:t>
      </w:r>
      <w:r>
        <w:t xml:space="preserve"> in providing treatment</w:t>
      </w:r>
      <w:r w:rsidRPr="001105B4">
        <w:t>.</w:t>
      </w:r>
    </w:p>
    <w:p w14:paraId="53F383C2" w14:textId="77777777" w:rsidR="001441E7" w:rsidRDefault="001441E7" w:rsidP="00745F64">
      <w:pPr>
        <w:pStyle w:val="DHHSbody"/>
        <w:numPr>
          <w:ilvl w:val="0"/>
          <w:numId w:val="13"/>
        </w:numPr>
      </w:pPr>
      <w:r w:rsidRPr="001105B4">
        <w:rPr>
          <w:u w:val="single"/>
        </w:rPr>
        <w:t>Internally derived service weights</w:t>
      </w:r>
      <w:r>
        <w:t xml:space="preserve"> - </w:t>
      </w:r>
      <w:r w:rsidRPr="001105B4">
        <w:t xml:space="preserve">The modelled number of units consumed combined with the modelled relative costs developed from internal (within the </w:t>
      </w:r>
      <w:r>
        <w:t>h</w:t>
      </w:r>
      <w:r w:rsidRPr="001105B4">
        <w:t xml:space="preserve">ospital) data (preferably with local clinical involvement) applied to reflect the relative cost of each </w:t>
      </w:r>
      <w:r>
        <w:t>resource</w:t>
      </w:r>
      <w:r w:rsidRPr="001105B4">
        <w:t xml:space="preserve"> consumed in </w:t>
      </w:r>
      <w:r>
        <w:t>providing treatment</w:t>
      </w:r>
      <w:r w:rsidRPr="001105B4">
        <w:t>.</w:t>
      </w:r>
    </w:p>
    <w:p w14:paraId="401282DE" w14:textId="5C627179" w:rsidR="001441E7" w:rsidRDefault="001441E7" w:rsidP="00745F64">
      <w:pPr>
        <w:pStyle w:val="DHHSbody"/>
        <w:numPr>
          <w:ilvl w:val="0"/>
          <w:numId w:val="13"/>
        </w:numPr>
      </w:pPr>
      <w:r w:rsidRPr="001105B4">
        <w:rPr>
          <w:u w:val="single"/>
        </w:rPr>
        <w:t>Externally derived service weights</w:t>
      </w:r>
      <w:r>
        <w:t xml:space="preserve"> - </w:t>
      </w:r>
      <w:r w:rsidRPr="001105B4">
        <w:t xml:space="preserve">The modelled number of units consumed combined with the modelled relative costs developed from external (outside of the hospital) data applied to reflect the relative cost of each </w:t>
      </w:r>
      <w:r w:rsidR="00193277">
        <w:t>resource</w:t>
      </w:r>
      <w:r w:rsidRPr="001105B4">
        <w:t xml:space="preserve"> consumed in</w:t>
      </w:r>
      <w:r>
        <w:t xml:space="preserve"> providing treatment</w:t>
      </w:r>
      <w:r w:rsidRPr="001105B4">
        <w:t xml:space="preserve"> (</w:t>
      </w:r>
      <w:r w:rsidR="00171843" w:rsidRPr="001105B4">
        <w:t>e.g.,</w:t>
      </w:r>
      <w:r w:rsidRPr="001105B4">
        <w:t xml:space="preserve"> the use of the national service weights).</w:t>
      </w:r>
    </w:p>
    <w:p w14:paraId="21334CE0" w14:textId="77777777" w:rsidR="001441E7" w:rsidRPr="001450EB" w:rsidRDefault="001441E7" w:rsidP="001441E7">
      <w:pPr>
        <w:pStyle w:val="Heading2"/>
        <w:rPr>
          <w:color w:val="000000" w:themeColor="text1"/>
        </w:rPr>
      </w:pPr>
      <w:r w:rsidRPr="001450EB">
        <w:rPr>
          <w:color w:val="000000" w:themeColor="text1"/>
        </w:rPr>
        <w:t xml:space="preserve">  </w:t>
      </w:r>
      <w:bookmarkStart w:id="48" w:name="_Toc64893141"/>
      <w:bookmarkStart w:id="49" w:name="_Toc176518188"/>
      <w:bookmarkStart w:id="50" w:name="_Toc179461823"/>
      <w:bookmarkStart w:id="51" w:name="_Toc179461910"/>
      <w:bookmarkStart w:id="52" w:name="_Toc179462244"/>
      <w:bookmarkStart w:id="53" w:name="_Toc179462311"/>
      <w:bookmarkStart w:id="54" w:name="_Toc179462833"/>
      <w:r w:rsidRPr="001450EB">
        <w:rPr>
          <w:color w:val="000000" w:themeColor="text1"/>
        </w:rPr>
        <w:t>Overhead (indirect) allocation statistics</w:t>
      </w:r>
      <w:bookmarkEnd w:id="48"/>
      <w:bookmarkEnd w:id="49"/>
      <w:bookmarkEnd w:id="50"/>
      <w:bookmarkEnd w:id="51"/>
      <w:bookmarkEnd w:id="52"/>
      <w:bookmarkEnd w:id="53"/>
      <w:bookmarkEnd w:id="54"/>
    </w:p>
    <w:p w14:paraId="4818F921" w14:textId="1AF234C4" w:rsidR="001441E7" w:rsidRDefault="53281CC1" w:rsidP="001441E7">
      <w:pPr>
        <w:pStyle w:val="DHHSbody"/>
      </w:pPr>
      <w:r w:rsidRPr="005061E9">
        <w:t>The costing process should recognise that overhead costs are distributed to all cost centres that interact with the overhead cost centre being allocated.</w:t>
      </w:r>
      <w:r>
        <w:t xml:space="preserve"> That is not only recognising that direct care areas </w:t>
      </w:r>
      <w:r>
        <w:lastRenderedPageBreak/>
        <w:t xml:space="preserve">consume these overhead services, but also other overhead areas also consume these services. The aim is to pass the costs of all overhead cost centres to the </w:t>
      </w:r>
      <w:r w:rsidR="16245C00">
        <w:t>patient</w:t>
      </w:r>
      <w:r>
        <w:t xml:space="preserve">. </w:t>
      </w:r>
    </w:p>
    <w:p w14:paraId="67A69C61" w14:textId="744CA6D0" w:rsidR="00A94686" w:rsidRDefault="0B6D55F1" w:rsidP="00A94686">
      <w:pPr>
        <w:pStyle w:val="DHHSbody"/>
      </w:pPr>
      <w:r>
        <w:t>Health services are to use the most appropriate statistic that best apportions the expenses within the overhead area to the departments who consume that service.</w:t>
      </w:r>
      <w:r w:rsidR="3CCDF7A5">
        <w:t xml:space="preserve"> In accordance with the AHPCS, Part 2 Business rules, 4.2</w:t>
      </w:r>
      <w:r w:rsidR="57CBB062">
        <w:t>A.3.13</w:t>
      </w:r>
      <w:r w:rsidR="3CCDF7A5">
        <w:t>, other factors the costing practitioner should consider when choosing allocation statistics include:</w:t>
      </w:r>
    </w:p>
    <w:p w14:paraId="7DCA1DFC" w14:textId="559DA414" w:rsidR="00A94686" w:rsidRDefault="2CF6378B" w:rsidP="00A94686">
      <w:pPr>
        <w:pStyle w:val="DHHSbody"/>
        <w:numPr>
          <w:ilvl w:val="0"/>
          <w:numId w:val="101"/>
        </w:numPr>
      </w:pPr>
      <w:r>
        <w:t>C</w:t>
      </w:r>
      <w:r w:rsidR="3CCDF7A5">
        <w:t>ause and effect – the overhead should be allocated considering a cause and effect with products or services they produce.</w:t>
      </w:r>
    </w:p>
    <w:p w14:paraId="4DED4A33" w14:textId="5A38EFF9" w:rsidR="00A94686" w:rsidRDefault="5EF1C59C" w:rsidP="00A94686">
      <w:pPr>
        <w:pStyle w:val="DHHSbody"/>
        <w:numPr>
          <w:ilvl w:val="0"/>
          <w:numId w:val="101"/>
        </w:numPr>
      </w:pPr>
      <w:r>
        <w:t>Q</w:t>
      </w:r>
      <w:r w:rsidR="3CCDF7A5">
        <w:t>uality of the allocation statistics available – the allocation statistics available should be accurate, reliable, consistent, and complete. They should be available and updated regularly to reflect any changes in operations.</w:t>
      </w:r>
    </w:p>
    <w:p w14:paraId="011A32F8" w14:textId="6C007FB3" w:rsidR="001441E7" w:rsidRDefault="589CAB67" w:rsidP="00A94686">
      <w:pPr>
        <w:pStyle w:val="DHHSbody"/>
        <w:numPr>
          <w:ilvl w:val="0"/>
          <w:numId w:val="101"/>
        </w:numPr>
      </w:pPr>
      <w:r>
        <w:t>W</w:t>
      </w:r>
      <w:r w:rsidR="3CCDF7A5">
        <w:t>here economically feasible – some of the allocation statistics are time-consuming and expensive to obtain or manage. Costing practitioners should consider whether the benefits of precise or more reliable cost information justify the additional expense incurred in obtaining accurate and detailed information.</w:t>
      </w:r>
    </w:p>
    <w:p w14:paraId="28CD1267" w14:textId="77777777" w:rsidR="001441E7" w:rsidRPr="00A82E8D" w:rsidRDefault="001441E7" w:rsidP="00A975BC">
      <w:pPr>
        <w:pStyle w:val="Heading1"/>
      </w:pPr>
      <w:bookmarkStart w:id="55" w:name="_Toc176518189"/>
      <w:bookmarkStart w:id="56" w:name="_Toc179461824"/>
      <w:bookmarkStart w:id="57" w:name="_Toc179461911"/>
      <w:bookmarkStart w:id="58" w:name="_Toc179462245"/>
      <w:bookmarkStart w:id="59" w:name="_Toc179462312"/>
      <w:bookmarkStart w:id="60" w:name="_Toc179462834"/>
      <w:r w:rsidRPr="00A82E8D">
        <w:t>Resource categories (buckets)</w:t>
      </w:r>
      <w:bookmarkEnd w:id="55"/>
      <w:bookmarkEnd w:id="56"/>
      <w:bookmarkEnd w:id="57"/>
      <w:bookmarkEnd w:id="58"/>
      <w:bookmarkEnd w:id="59"/>
      <w:bookmarkEnd w:id="60"/>
    </w:p>
    <w:p w14:paraId="471F5440" w14:textId="22A78842" w:rsidR="00B372A5" w:rsidRPr="00B372A5" w:rsidRDefault="155CE169" w:rsidP="00193277">
      <w:pPr>
        <w:pStyle w:val="DHHSbody"/>
      </w:pPr>
      <w:r w:rsidRPr="1C92860F">
        <w:t>R</w:t>
      </w:r>
      <w:r w:rsidR="143614DF" w:rsidRPr="1C92860F">
        <w:t>esource categories are designed to provide a summarised level of the types of expenses used in the treatment of patients, into a range of generic groups.</w:t>
      </w:r>
      <w:r w:rsidR="3DB3BF53" w:rsidRPr="1C92860F">
        <w:t xml:space="preserve"> The categories are aggregated from the Victorian standard Chart </w:t>
      </w:r>
      <w:r w:rsidR="008729ED" w:rsidRPr="1C92860F">
        <w:t>of</w:t>
      </w:r>
      <w:r w:rsidR="3DB3BF53" w:rsidRPr="1C92860F">
        <w:t xml:space="preserve"> Accounts cost centres and account code lists.</w:t>
      </w:r>
      <w:r w:rsidR="5B22C968" w:rsidRPr="1C92860F">
        <w:t xml:space="preserve"> </w:t>
      </w:r>
      <w:r w:rsidR="143614DF" w:rsidRPr="1C92860F">
        <w:t xml:space="preserve">Resource categories (previously cost </w:t>
      </w:r>
      <w:r w:rsidR="008729ED" w:rsidRPr="1C92860F">
        <w:t xml:space="preserve">buckets) </w:t>
      </w:r>
      <w:r w:rsidR="6A0E3FE0" w:rsidRPr="1C92860F">
        <w:t>help with</w:t>
      </w:r>
      <w:r w:rsidR="143614DF" w:rsidRPr="1C92860F">
        <w:t xml:space="preserve"> comparison for analysis, reporting and benchmarking objectives. </w:t>
      </w:r>
    </w:p>
    <w:p w14:paraId="17EFFF48" w14:textId="77777777" w:rsidR="00B372A5" w:rsidRPr="00B372A5" w:rsidRDefault="00B372A5" w:rsidP="00193277">
      <w:pPr>
        <w:pStyle w:val="DHHSbody"/>
      </w:pPr>
      <w:r w:rsidRPr="00B372A5">
        <w:t>Any lower-level analysis can be derived from details through the individual cost centre and account codes.</w:t>
      </w:r>
    </w:p>
    <w:p w14:paraId="61FBE607" w14:textId="00619B9C" w:rsidR="00A94686" w:rsidRDefault="001441E7" w:rsidP="00193277">
      <w:pPr>
        <w:pStyle w:val="DHHSbody"/>
      </w:pPr>
      <w:r>
        <w:t xml:space="preserve">Health services are required to submit the relevant cost centre code and account type map as outlined in the reference file found in </w:t>
      </w:r>
      <w:bookmarkStart w:id="61" w:name="_Toc509396576"/>
      <w:bookmarkStart w:id="62" w:name="_Toc509396744"/>
      <w:bookmarkStart w:id="63" w:name="_Toc509398038"/>
      <w:bookmarkStart w:id="64" w:name="_Toc509398770"/>
      <w:bookmarkStart w:id="65" w:name="_Toc509566862"/>
      <w:bookmarkStart w:id="66" w:name="_Toc509567058"/>
      <w:bookmarkStart w:id="67" w:name="_Toc509915602"/>
      <w:bookmarkStart w:id="68" w:name="_Toc509915914"/>
      <w:bookmarkStart w:id="69" w:name="_Toc509924836"/>
      <w:bookmarkStart w:id="70" w:name="_Toc509925114"/>
      <w:bookmarkStart w:id="71" w:name="_Toc509925392"/>
      <w:bookmarkStart w:id="72" w:name="_Australian_Hospital_Patient"/>
      <w:bookmarkEnd w:id="61"/>
      <w:bookmarkEnd w:id="62"/>
      <w:bookmarkEnd w:id="63"/>
      <w:bookmarkEnd w:id="64"/>
      <w:bookmarkEnd w:id="65"/>
      <w:bookmarkEnd w:id="66"/>
      <w:bookmarkEnd w:id="67"/>
      <w:bookmarkEnd w:id="68"/>
      <w:bookmarkEnd w:id="69"/>
      <w:bookmarkEnd w:id="70"/>
      <w:bookmarkEnd w:id="71"/>
      <w:bookmarkEnd w:id="72"/>
      <w:r w:rsidR="00B7545F">
        <w:t>the Reference section of Part A.</w:t>
      </w:r>
    </w:p>
    <w:p w14:paraId="5D6A970D" w14:textId="6EA67CFB" w:rsidR="001441E7" w:rsidRDefault="53281CC1" w:rsidP="00193277">
      <w:pPr>
        <w:pStyle w:val="DHHSbody"/>
      </w:pPr>
      <w:r>
        <w:t xml:space="preserve">Included in the reference file is the cost bucket matrix which provides the cross- combination mapping to the cost groups (buckets) as well as the details of how they are derived. The department will be responsible for the mapping and rollup of VCDC data to local cost groups and the </w:t>
      </w:r>
      <w:r w:rsidR="38BC292A">
        <w:t>National Hospit</w:t>
      </w:r>
      <w:r w:rsidR="6D39CE4C">
        <w:t>a</w:t>
      </w:r>
      <w:r w:rsidR="38BC292A">
        <w:t>l Cost Data Collection (</w:t>
      </w:r>
      <w:r>
        <w:t>NHCDC</w:t>
      </w:r>
      <w:r w:rsidR="2F70395D">
        <w:t>)</w:t>
      </w:r>
      <w:r>
        <w:t xml:space="preserve"> reporting requirements.</w:t>
      </w:r>
    </w:p>
    <w:p w14:paraId="5D31A5B0" w14:textId="39C13190" w:rsidR="001441E7" w:rsidRDefault="53281CC1" w:rsidP="00193277">
      <w:pPr>
        <w:pStyle w:val="DHHSbody"/>
      </w:pPr>
      <w:r>
        <w:t>The department maintain</w:t>
      </w:r>
      <w:r w:rsidR="3050948C">
        <w:t>s</w:t>
      </w:r>
      <w:r>
        <w:t xml:space="preserve"> the previous cost group mapping </w:t>
      </w:r>
      <w:r w:rsidR="753AC7FF">
        <w:t xml:space="preserve">so that </w:t>
      </w:r>
      <w:r>
        <w:t xml:space="preserve">a time series comparison </w:t>
      </w:r>
      <w:r w:rsidR="3AD88BD9">
        <w:t xml:space="preserve">can be used </w:t>
      </w:r>
      <w:r>
        <w:t>in the development of funding models.</w:t>
      </w:r>
    </w:p>
    <w:p w14:paraId="54AE3437" w14:textId="1E83D66E" w:rsidR="001441E7" w:rsidRDefault="001441E7" w:rsidP="00193277">
      <w:pPr>
        <w:pStyle w:val="DHHSbody"/>
      </w:pPr>
      <w:r>
        <w:t xml:space="preserve">For further details and descriptions of how these cost buckets are derived please refer to the document </w:t>
      </w:r>
      <w:r w:rsidR="00A82E8D" w:rsidRPr="00A82E8D">
        <w:t xml:space="preserve">Resource Categories Derivation </w:t>
      </w:r>
      <w:r w:rsidR="00A82E8D">
        <w:t xml:space="preserve">at </w:t>
      </w:r>
      <w:hyperlink r:id="rId23" w:history="1">
        <w:r w:rsidR="00A94686" w:rsidRPr="00EF7D7B">
          <w:rPr>
            <w:rStyle w:val="Hyperlink"/>
          </w:rPr>
          <w:t>Victorian Cost Data Collection.</w:t>
        </w:r>
      </w:hyperlink>
      <w:r w:rsidR="00193277" w:rsidRPr="00193277">
        <w:rPr>
          <w:rStyle w:val="Hyperlink"/>
          <w:color w:val="000000" w:themeColor="text1"/>
        </w:rPr>
        <w:t>&lt;</w:t>
      </w:r>
      <w:r>
        <w:t xml:space="preserve"> </w:t>
      </w:r>
      <w:r w:rsidR="00193277" w:rsidRPr="00193277">
        <w:t>https://www.health.vic.gov.au/data-reporting/victorian-cost-data-collection-vcdc</w:t>
      </w:r>
      <w:r w:rsidR="00193277">
        <w:t>&gt;.</w:t>
      </w:r>
    </w:p>
    <w:p w14:paraId="2627447D" w14:textId="1BFFE34A" w:rsidR="005F0CE8" w:rsidRDefault="001441E7" w:rsidP="00A975BC">
      <w:pPr>
        <w:pStyle w:val="Heading1"/>
      </w:pPr>
      <w:bookmarkStart w:id="73" w:name="_Toc176518190"/>
      <w:bookmarkStart w:id="74" w:name="_Toc179461825"/>
      <w:bookmarkStart w:id="75" w:name="_Toc179461912"/>
      <w:bookmarkStart w:id="76" w:name="_Toc179462246"/>
      <w:bookmarkStart w:id="77" w:name="_Toc179462313"/>
      <w:bookmarkStart w:id="78" w:name="_Toc179462835"/>
      <w:bookmarkStart w:id="79" w:name="_Toc64893144"/>
      <w:r>
        <w:t>Depreciation</w:t>
      </w:r>
      <w:bookmarkEnd w:id="73"/>
      <w:bookmarkEnd w:id="74"/>
      <w:bookmarkEnd w:id="75"/>
      <w:bookmarkEnd w:id="76"/>
      <w:bookmarkEnd w:id="77"/>
      <w:bookmarkEnd w:id="78"/>
    </w:p>
    <w:p w14:paraId="4E439E58" w14:textId="4B230A84" w:rsidR="001441E7" w:rsidRPr="005F0CE8" w:rsidRDefault="001441E7" w:rsidP="005F0CE8">
      <w:pPr>
        <w:pStyle w:val="DHHSbody"/>
        <w:rPr>
          <w:b/>
          <w:bCs/>
        </w:rPr>
      </w:pPr>
      <w:r w:rsidRPr="005F0CE8">
        <w:rPr>
          <w:b/>
          <w:bCs/>
        </w:rPr>
        <w:t>(Note Victoria is yet to transition to full compliance</w:t>
      </w:r>
      <w:r w:rsidR="00A94686">
        <w:rPr>
          <w:b/>
          <w:bCs/>
        </w:rPr>
        <w:t xml:space="preserve"> to the AHPCS</w:t>
      </w:r>
      <w:r w:rsidRPr="005F0CE8">
        <w:rPr>
          <w:b/>
          <w:bCs/>
        </w:rPr>
        <w:t>)</w:t>
      </w:r>
      <w:bookmarkEnd w:id="79"/>
    </w:p>
    <w:p w14:paraId="1035DB13" w14:textId="15AE3DD5" w:rsidR="001441E7" w:rsidRDefault="0B6D55F1" w:rsidP="001441E7">
      <w:pPr>
        <w:pStyle w:val="DHHSbody"/>
      </w:pPr>
      <w:r>
        <w:t>Reporting of depreciation costs to the VCDC is required for any submission year activity as part of the costing process. Health services will identify the depreciation expenses via the account code mapping table where the VCDC account type is ‘</w:t>
      </w:r>
      <w:proofErr w:type="spellStart"/>
      <w:r>
        <w:t>Deprec</w:t>
      </w:r>
      <w:proofErr w:type="spellEnd"/>
      <w:r>
        <w:t>*’</w:t>
      </w:r>
      <w:r w:rsidR="001441E7">
        <w:rPr>
          <w:rStyle w:val="FootnoteReference"/>
        </w:rPr>
        <w:footnoteReference w:id="2"/>
      </w:r>
      <w:r>
        <w:t xml:space="preserve">. Refer to </w:t>
      </w:r>
      <w:r w:rsidR="3CCDF7A5">
        <w:t xml:space="preserve">the DDS at </w:t>
      </w:r>
      <w:hyperlink r:id="rId24" w:history="1">
        <w:r w:rsidR="3CCDF7A5" w:rsidRPr="00EF7D7B">
          <w:rPr>
            <w:rStyle w:val="Hyperlink"/>
          </w:rPr>
          <w:t>Victorian Cost Data Collection.</w:t>
        </w:r>
      </w:hyperlink>
      <w:r w:rsidR="3CCDF7A5">
        <w:rPr>
          <w:rStyle w:val="Hyperlink"/>
        </w:rPr>
        <w:t xml:space="preserve"> </w:t>
      </w:r>
      <w:r w:rsidR="001450EB">
        <w:rPr>
          <w:rStyle w:val="Hyperlink"/>
        </w:rPr>
        <w:t xml:space="preserve">    &lt;</w:t>
      </w:r>
      <w:r w:rsidR="001450EB" w:rsidRPr="001450EB">
        <w:t xml:space="preserve"> </w:t>
      </w:r>
      <w:r w:rsidR="001450EB" w:rsidRPr="001450EB">
        <w:rPr>
          <w:rStyle w:val="Hyperlink"/>
        </w:rPr>
        <w:t>https://www.health.vic.gov.au/data-reporting/victorian-cost-data-collection-vcdc</w:t>
      </w:r>
      <w:r w:rsidR="001450EB">
        <w:rPr>
          <w:rStyle w:val="Hyperlink"/>
        </w:rPr>
        <w:t>&gt;</w:t>
      </w:r>
      <w:r>
        <w:t xml:space="preserve">Although there are national standards relating to the allocation of </w:t>
      </w:r>
      <w:r w:rsidRPr="00D8370E">
        <w:t>depreciation, (Refer AHPCS V4</w:t>
      </w:r>
      <w:r w:rsidR="23E53F2E" w:rsidRPr="00D8370E">
        <w:t>.2</w:t>
      </w:r>
      <w:r w:rsidRPr="00D8370E">
        <w:t xml:space="preserve"> Part 2 – Business rules </w:t>
      </w:r>
      <w:r w:rsidRPr="00D8370E">
        <w:lastRenderedPageBreak/>
        <w:t>3.</w:t>
      </w:r>
      <w:r w:rsidR="7C412A05" w:rsidRPr="00D8370E">
        <w:t>1</w:t>
      </w:r>
      <w:r w:rsidRPr="00D8370E">
        <w:t>B Depreciation), Victoria does not include non-cash expenditures such as depreciation as it does not impact upon operational costs and comparisons should not</w:t>
      </w:r>
      <w:r>
        <w:t xml:space="preserve"> be driven by an asset’s estimated life.</w:t>
      </w:r>
    </w:p>
    <w:p w14:paraId="7D2225F1" w14:textId="03830F48" w:rsidR="001441E7" w:rsidRDefault="53281CC1" w:rsidP="001441E7">
      <w:pPr>
        <w:pStyle w:val="DHHSbody"/>
      </w:pPr>
      <w:r>
        <w:t xml:space="preserve">Victorian health services are currently </w:t>
      </w:r>
      <w:r w:rsidR="2B630E1E">
        <w:t>un</w:t>
      </w:r>
      <w:r>
        <w:t xml:space="preserve">able to consistently apply the national methodology. </w:t>
      </w:r>
      <w:r w:rsidR="150F1242">
        <w:t>T</w:t>
      </w:r>
      <w:r>
        <w:t>he department will continue to review and update the requirement of costing depreciation.</w:t>
      </w:r>
    </w:p>
    <w:p w14:paraId="221677AD" w14:textId="77777777" w:rsidR="001441E7" w:rsidRDefault="001441E7" w:rsidP="00A975BC">
      <w:pPr>
        <w:pStyle w:val="Heading1"/>
      </w:pPr>
      <w:bookmarkStart w:id="80" w:name="_Toc64893145"/>
      <w:bookmarkStart w:id="81" w:name="_Toc176518191"/>
      <w:bookmarkStart w:id="82" w:name="_Toc179461826"/>
      <w:bookmarkStart w:id="83" w:name="_Toc179461913"/>
      <w:bookmarkStart w:id="84" w:name="_Toc179462247"/>
      <w:bookmarkStart w:id="85" w:name="_Toc179462314"/>
      <w:bookmarkStart w:id="86" w:name="_Toc179462836"/>
      <w:r>
        <w:t>Medical indemnity</w:t>
      </w:r>
      <w:bookmarkEnd w:id="80"/>
      <w:bookmarkEnd w:id="81"/>
      <w:bookmarkEnd w:id="82"/>
      <w:bookmarkEnd w:id="83"/>
      <w:bookmarkEnd w:id="84"/>
      <w:bookmarkEnd w:id="85"/>
      <w:bookmarkEnd w:id="86"/>
    </w:p>
    <w:p w14:paraId="52F9FBB1" w14:textId="5635C728" w:rsidR="001441E7" w:rsidRDefault="001441E7" w:rsidP="001441E7">
      <w:pPr>
        <w:pStyle w:val="DHHSbody"/>
      </w:pPr>
      <w:r>
        <w:t>Medical Indemnity (MI) expenses located in the health services general ledger must be allocated and reported to the VCDC. To assist health services with appropriate allocation, the department provides a matrix where the Victorian Managed Insurance Authority (VMIA) calculate the percentage proportion of each specialty group for the ‘exposure premium’ and apply the same percentages to the ‘final premium’. Health Services will use these ‘weights’ to allocate their MI premium costs to the appropriate clinical speciality areas (inpatients and emergency only).</w:t>
      </w:r>
    </w:p>
    <w:p w14:paraId="5B3998F4" w14:textId="6A556123" w:rsidR="001441E7" w:rsidRDefault="53281CC1" w:rsidP="001441E7">
      <w:pPr>
        <w:pStyle w:val="DHHSbody"/>
      </w:pPr>
      <w:r>
        <w:t>Each</w:t>
      </w:r>
      <w:r w:rsidR="5B8223BD">
        <w:t xml:space="preserve"> year the</w:t>
      </w:r>
      <w:r>
        <w:t xml:space="preserve"> Medical Indemnity Insurance Premium file derived by the VMIA is distributed to health services </w:t>
      </w:r>
      <w:r w:rsidR="75C27334">
        <w:t>by</w:t>
      </w:r>
      <w:r>
        <w:t xml:space="preserve"> the department.</w:t>
      </w:r>
    </w:p>
    <w:p w14:paraId="4BADB8CF" w14:textId="77777777" w:rsidR="001441E7" w:rsidRDefault="001441E7" w:rsidP="001441E7">
      <w:pPr>
        <w:pStyle w:val="DHHSbody"/>
      </w:pPr>
      <w:r>
        <w:t>The VMIA model is based on DRG specialties, with the emergency allocation based on VAED admission type of ‘E’. Health services should note that the cost allocations may not align with their clinical specialty cost groups. In these instances, local knowledge should be used to allocate costs to the most appropriate clinical cost area.</w:t>
      </w:r>
    </w:p>
    <w:p w14:paraId="6297B3D1" w14:textId="77777777" w:rsidR="001441E7" w:rsidRDefault="001441E7" w:rsidP="001441E7">
      <w:pPr>
        <w:pStyle w:val="DHHSbody"/>
      </w:pPr>
      <w:r>
        <w:t>Health services are expected to record their MI allocation method for quality assurance feedback to the department.</w:t>
      </w:r>
    </w:p>
    <w:p w14:paraId="70DA31DD" w14:textId="77777777" w:rsidR="001441E7" w:rsidRPr="00B732C4" w:rsidRDefault="001441E7" w:rsidP="001441E7">
      <w:pPr>
        <w:pStyle w:val="Heading2"/>
        <w:rPr>
          <w:color w:val="000000" w:themeColor="text1"/>
        </w:rPr>
      </w:pPr>
      <w:r w:rsidRPr="00B732C4">
        <w:rPr>
          <w:color w:val="000000" w:themeColor="text1"/>
        </w:rPr>
        <w:t xml:space="preserve"> </w:t>
      </w:r>
      <w:bookmarkStart w:id="87" w:name="_Toc64893146"/>
      <w:bookmarkStart w:id="88" w:name="_Toc176518192"/>
      <w:bookmarkStart w:id="89" w:name="_Toc179461827"/>
      <w:bookmarkStart w:id="90" w:name="_Toc179461914"/>
      <w:bookmarkStart w:id="91" w:name="_Toc179462248"/>
      <w:bookmarkStart w:id="92" w:name="_Toc179462315"/>
      <w:bookmarkStart w:id="93" w:name="_Toc179462837"/>
      <w:r w:rsidRPr="00B732C4">
        <w:rPr>
          <w:color w:val="000000" w:themeColor="text1"/>
        </w:rPr>
        <w:t>Allocation examples</w:t>
      </w:r>
      <w:bookmarkEnd w:id="87"/>
      <w:bookmarkEnd w:id="88"/>
      <w:bookmarkEnd w:id="89"/>
      <w:bookmarkEnd w:id="90"/>
      <w:bookmarkEnd w:id="91"/>
      <w:bookmarkEnd w:id="92"/>
      <w:bookmarkEnd w:id="93"/>
    </w:p>
    <w:p w14:paraId="7DB7DC6C" w14:textId="77777777" w:rsidR="001441E7" w:rsidRDefault="001441E7" w:rsidP="00745F64">
      <w:pPr>
        <w:pStyle w:val="DHHSbody"/>
        <w:numPr>
          <w:ilvl w:val="0"/>
          <w:numId w:val="7"/>
        </w:numPr>
      </w:pPr>
      <w:r>
        <w:t>Emergency costs to be allocated to emergency department (ED) activity where possible. These costs have been identified as a separate data element in the matrix derived from the VAED admission type = ‘E’ emergency.</w:t>
      </w:r>
    </w:p>
    <w:p w14:paraId="1190263B" w14:textId="77777777" w:rsidR="001441E7" w:rsidRDefault="001441E7" w:rsidP="00745F64">
      <w:pPr>
        <w:pStyle w:val="DHHSbody"/>
        <w:numPr>
          <w:ilvl w:val="0"/>
          <w:numId w:val="7"/>
        </w:numPr>
      </w:pPr>
      <w:r>
        <w:t>Anaesthetics costs to be allocated to patients that have theatre utilisation. For example, use anaesthetics minutes as the allocation base.</w:t>
      </w:r>
    </w:p>
    <w:p w14:paraId="621756CF" w14:textId="77777777" w:rsidR="001441E7" w:rsidRDefault="001441E7" w:rsidP="00745F64">
      <w:pPr>
        <w:pStyle w:val="DHHSbody"/>
        <w:numPr>
          <w:ilvl w:val="0"/>
          <w:numId w:val="7"/>
        </w:numPr>
      </w:pPr>
      <w:r>
        <w:t>ICU costs to be allocated to patients that spent time in ICU. For example, use minutes in ICU (as per ward extract) rather than doctor minutes.</w:t>
      </w:r>
    </w:p>
    <w:p w14:paraId="346A37F0" w14:textId="77777777" w:rsidR="001441E7" w:rsidRDefault="001441E7" w:rsidP="00745F64">
      <w:pPr>
        <w:pStyle w:val="DHHSbody"/>
        <w:numPr>
          <w:ilvl w:val="0"/>
          <w:numId w:val="7"/>
        </w:numPr>
      </w:pPr>
      <w:r>
        <w:t xml:space="preserve">Medical specialty costs to be allocated to the specific medical specialty activity for inpatients only. Health services can continue to assign costs to inpatients using existing health service indirect allocation. </w:t>
      </w:r>
    </w:p>
    <w:p w14:paraId="69F0CBE0" w14:textId="60A7E731" w:rsidR="001441E7" w:rsidRDefault="53281CC1" w:rsidP="001441E7">
      <w:pPr>
        <w:pStyle w:val="DHHSbody"/>
      </w:pPr>
      <w:r>
        <w:t xml:space="preserve">Health services are encouraged to continually improve allocation </w:t>
      </w:r>
      <w:proofErr w:type="gramStart"/>
      <w:r>
        <w:t>methodology</w:t>
      </w:r>
      <w:proofErr w:type="gramEnd"/>
      <w:r>
        <w:t xml:space="preserve"> and it is anticipated that a consistent approach is </w:t>
      </w:r>
      <w:r w:rsidRPr="00716CD7">
        <w:t xml:space="preserve">developed </w:t>
      </w:r>
      <w:r w:rsidR="4BD0284E" w:rsidRPr="00716CD7">
        <w:t xml:space="preserve">for </w:t>
      </w:r>
      <w:r w:rsidRPr="00716CD7">
        <w:t>future</w:t>
      </w:r>
      <w:r>
        <w:t xml:space="preserve"> cost submissions. </w:t>
      </w:r>
    </w:p>
    <w:p w14:paraId="55CA3A79" w14:textId="4B155018" w:rsidR="001441E7" w:rsidRDefault="0B6D55F1" w:rsidP="001441E7">
      <w:pPr>
        <w:pStyle w:val="DHHSbody"/>
      </w:pPr>
      <w:r>
        <w:t>For further details on how the VMIA determines the allocation methodology please contact the VCDC team via email at VCDCassist@</w:t>
      </w:r>
      <w:r w:rsidR="243165E8">
        <w:t>health</w:t>
      </w:r>
      <w:r>
        <w:t>.vic.gov.au for documentation.</w:t>
      </w:r>
    </w:p>
    <w:p w14:paraId="4A321597" w14:textId="77777777" w:rsidR="001441E7" w:rsidRDefault="001441E7" w:rsidP="00A975BC">
      <w:pPr>
        <w:pStyle w:val="Heading1"/>
      </w:pPr>
      <w:bookmarkStart w:id="94" w:name="_Toc64893147"/>
      <w:bookmarkStart w:id="95" w:name="_Toc176518193"/>
      <w:bookmarkStart w:id="96" w:name="_Toc179461828"/>
      <w:bookmarkStart w:id="97" w:name="_Toc179461915"/>
      <w:bookmarkStart w:id="98" w:name="_Toc179462249"/>
      <w:bookmarkStart w:id="99" w:name="_Toc179462316"/>
      <w:bookmarkStart w:id="100" w:name="_Toc179462838"/>
      <w:r>
        <w:t>Blood product costs</w:t>
      </w:r>
      <w:bookmarkEnd w:id="94"/>
      <w:bookmarkEnd w:id="95"/>
      <w:bookmarkEnd w:id="96"/>
      <w:bookmarkEnd w:id="97"/>
      <w:bookmarkEnd w:id="98"/>
      <w:bookmarkEnd w:id="99"/>
      <w:bookmarkEnd w:id="100"/>
      <w:r>
        <w:t xml:space="preserve"> </w:t>
      </w:r>
    </w:p>
    <w:p w14:paraId="7E730F54" w14:textId="1A086ECA" w:rsidR="001441E7" w:rsidRDefault="001441E7" w:rsidP="001441E7">
      <w:pPr>
        <w:pStyle w:val="DHHSbody"/>
      </w:pPr>
      <w:r>
        <w:t xml:space="preserve">The National Blood Authority costs are currently not included in the general ledger of health services. The department provides health services with blood expenditure data </w:t>
      </w:r>
      <w:r w:rsidR="009C02FC">
        <w:t xml:space="preserve">as </w:t>
      </w:r>
      <w:r>
        <w:t xml:space="preserve">supplied by the National Blood Authority (NBA). </w:t>
      </w:r>
    </w:p>
    <w:p w14:paraId="1F2002AD" w14:textId="77777777" w:rsidR="001441E7" w:rsidRDefault="001441E7" w:rsidP="001441E7">
      <w:pPr>
        <w:pStyle w:val="DHHSbody"/>
      </w:pPr>
      <w:r>
        <w:t>There is specific reporting and allocation rules relating to this expenditure and include:</w:t>
      </w:r>
    </w:p>
    <w:p w14:paraId="2A1375C0" w14:textId="77777777" w:rsidR="001441E7" w:rsidRDefault="001441E7" w:rsidP="00745F64">
      <w:pPr>
        <w:pStyle w:val="DHHSbody"/>
        <w:numPr>
          <w:ilvl w:val="0"/>
          <w:numId w:val="8"/>
        </w:numPr>
      </w:pPr>
      <w:r>
        <w:t xml:space="preserve">National Blood Authority costs provided to health services should be reported exclusively to the cost centre code Y0398 - National Blood Authority Blood and Blood Products. </w:t>
      </w:r>
    </w:p>
    <w:p w14:paraId="4799047E" w14:textId="77777777" w:rsidR="001441E7" w:rsidRDefault="001441E7" w:rsidP="00745F64">
      <w:pPr>
        <w:pStyle w:val="DHHSbody"/>
        <w:numPr>
          <w:ilvl w:val="0"/>
          <w:numId w:val="8"/>
        </w:numPr>
      </w:pPr>
      <w:r>
        <w:lastRenderedPageBreak/>
        <w:t xml:space="preserve">Any other costs relating to blood and blood products incurred by health services should be reported through the cost centre code Y0400 - Blood Products. </w:t>
      </w:r>
    </w:p>
    <w:p w14:paraId="544E2306" w14:textId="213AEFA3" w:rsidR="001441E7" w:rsidRDefault="001441E7" w:rsidP="001441E7">
      <w:pPr>
        <w:pStyle w:val="DHHSbody"/>
      </w:pPr>
      <w:r>
        <w:t xml:space="preserve">Further guidance on use and allocation of these costs are found at </w:t>
      </w:r>
      <w:r w:rsidRPr="006C4E84">
        <w:rPr>
          <w:b/>
        </w:rPr>
        <w:t xml:space="preserve">Attachment </w:t>
      </w:r>
      <w:r w:rsidR="00A94686">
        <w:rPr>
          <w:b/>
        </w:rPr>
        <w:t>1</w:t>
      </w:r>
      <w:r w:rsidRPr="006C4E84">
        <w:rPr>
          <w:b/>
        </w:rPr>
        <w:t xml:space="preserve"> – National blood authority</w:t>
      </w:r>
      <w:r>
        <w:t xml:space="preserve"> advice.</w:t>
      </w:r>
    </w:p>
    <w:p w14:paraId="0777E92C" w14:textId="77777777" w:rsidR="005F0CE8" w:rsidRDefault="001441E7" w:rsidP="00A975BC">
      <w:pPr>
        <w:pStyle w:val="Heading1"/>
      </w:pPr>
      <w:bookmarkStart w:id="101" w:name="_Toc64893148"/>
      <w:bookmarkStart w:id="102" w:name="_Toc176518194"/>
      <w:bookmarkStart w:id="103" w:name="_Toc179461829"/>
      <w:bookmarkStart w:id="104" w:name="_Toc179461916"/>
      <w:bookmarkStart w:id="105" w:name="_Toc179462250"/>
      <w:bookmarkStart w:id="106" w:name="_Toc179462317"/>
      <w:bookmarkStart w:id="107" w:name="_Toc179462839"/>
      <w:proofErr w:type="spellStart"/>
      <w:r>
        <w:t>Health</w:t>
      </w:r>
      <w:r w:rsidR="00687C15">
        <w:t>Share</w:t>
      </w:r>
      <w:proofErr w:type="spellEnd"/>
      <w:r w:rsidR="00687C15">
        <w:t xml:space="preserve"> Victoria </w:t>
      </w:r>
      <w:r>
        <w:t>expenses</w:t>
      </w:r>
      <w:bookmarkEnd w:id="101"/>
      <w:bookmarkEnd w:id="102"/>
      <w:bookmarkEnd w:id="103"/>
      <w:bookmarkEnd w:id="104"/>
      <w:bookmarkEnd w:id="105"/>
      <w:bookmarkEnd w:id="106"/>
      <w:bookmarkEnd w:id="107"/>
      <w:r w:rsidR="00687C15">
        <w:t xml:space="preserve"> </w:t>
      </w:r>
    </w:p>
    <w:p w14:paraId="54A2816F" w14:textId="665289A8" w:rsidR="001441E7" w:rsidRPr="005F0CE8" w:rsidRDefault="00687C15" w:rsidP="005F0CE8">
      <w:pPr>
        <w:pStyle w:val="DHHSbody"/>
        <w:rPr>
          <w:b/>
          <w:bCs/>
        </w:rPr>
      </w:pPr>
      <w:r w:rsidRPr="005F0CE8">
        <w:rPr>
          <w:b/>
          <w:bCs/>
        </w:rPr>
        <w:t>(previously known as Health Purchasing Victoria)</w:t>
      </w:r>
    </w:p>
    <w:p w14:paraId="333D5EF6" w14:textId="32DD8BAE" w:rsidR="00687C15" w:rsidRDefault="00687C15" w:rsidP="00687C15">
      <w:pPr>
        <w:pStyle w:val="DHHSbody"/>
      </w:pPr>
      <w:bookmarkStart w:id="108" w:name="_Toc64893149"/>
      <w:proofErr w:type="spellStart"/>
      <w:r>
        <w:t>HealthShare</w:t>
      </w:r>
      <w:proofErr w:type="spellEnd"/>
      <w:r>
        <w:t xml:space="preserve"> Victoria (HSV) was established on 1 January 2021 as an independent public sector and commercially oriented provider of supply chain, procurement, and corporate services to partner with Victoria’s public health services and suppliers in delivering best-value health-related goods and services. </w:t>
      </w:r>
    </w:p>
    <w:p w14:paraId="4BBC30E7" w14:textId="1578FE53" w:rsidR="00687C15" w:rsidRDefault="009C02FC" w:rsidP="00687C15">
      <w:pPr>
        <w:pStyle w:val="DHHSbody"/>
      </w:pPr>
      <w:r>
        <w:t>HSVs</w:t>
      </w:r>
      <w:r w:rsidR="00687C15">
        <w:t xml:space="preserve"> expenses are currently held by the department and are not included in health services’ HSA expenses. The department provides the health services’ proportion of these expenses to be included in the costing ledger and reported to the VCDC. </w:t>
      </w:r>
    </w:p>
    <w:p w14:paraId="2463477B" w14:textId="264EAF20" w:rsidR="00687C15" w:rsidRDefault="7FE73D44" w:rsidP="00687C15">
      <w:pPr>
        <w:pStyle w:val="DHHSbody"/>
      </w:pPr>
      <w:r>
        <w:t xml:space="preserve">The methodology for determining these proportions </w:t>
      </w:r>
      <w:r w:rsidR="21234BEA">
        <w:t>is</w:t>
      </w:r>
      <w:r>
        <w:t xml:space="preserve"> outlined in </w:t>
      </w:r>
      <w:r w:rsidRPr="00AA44A0">
        <w:rPr>
          <w:b/>
          <w:bCs/>
        </w:rPr>
        <w:t xml:space="preserve">Attachment </w:t>
      </w:r>
      <w:r w:rsidR="2F75D66A" w:rsidRPr="00AA44A0">
        <w:rPr>
          <w:b/>
          <w:bCs/>
        </w:rPr>
        <w:t>3</w:t>
      </w:r>
      <w:r w:rsidRPr="00AA44A0">
        <w:rPr>
          <w:b/>
          <w:bCs/>
        </w:rPr>
        <w:t xml:space="preserve"> – HPV VCDC guidance</w:t>
      </w:r>
      <w:r>
        <w:t xml:space="preserve"> and have been developed in conjunction with DH’s Finance department. Health services should use the cost centre range of M3201 – M3000 within their costing general ledger to allocate the expenses across all patients as an overhead cost and subsequently report it to the VCDC. </w:t>
      </w:r>
    </w:p>
    <w:p w14:paraId="17FB495B" w14:textId="094A4D89" w:rsidR="001441E7" w:rsidRDefault="001441E7" w:rsidP="00A975BC">
      <w:pPr>
        <w:pStyle w:val="Heading1"/>
      </w:pPr>
      <w:bookmarkStart w:id="109" w:name="_Toc176518195"/>
      <w:bookmarkStart w:id="110" w:name="_Toc179461830"/>
      <w:bookmarkStart w:id="111" w:name="_Toc179461917"/>
      <w:bookmarkStart w:id="112" w:name="_Toc179462251"/>
      <w:bookmarkStart w:id="113" w:name="_Toc179462318"/>
      <w:bookmarkStart w:id="114" w:name="_Toc179462840"/>
      <w:r>
        <w:t>Drug costs</w:t>
      </w:r>
      <w:bookmarkEnd w:id="108"/>
      <w:bookmarkEnd w:id="109"/>
      <w:bookmarkEnd w:id="110"/>
      <w:bookmarkEnd w:id="111"/>
      <w:bookmarkEnd w:id="112"/>
      <w:bookmarkEnd w:id="113"/>
      <w:bookmarkEnd w:id="114"/>
      <w:r>
        <w:t xml:space="preserve"> </w:t>
      </w:r>
    </w:p>
    <w:p w14:paraId="1E39DE59" w14:textId="77777777" w:rsidR="001441E7" w:rsidRDefault="001441E7" w:rsidP="001441E7">
      <w:pPr>
        <w:pStyle w:val="DHHSbody"/>
      </w:pPr>
      <w:r>
        <w:t>Drug costs need to be identifiable as PBS, S100 or other drugs (</w:t>
      </w:r>
      <w:proofErr w:type="gramStart"/>
      <w:r>
        <w:t>Non-PBS</w:t>
      </w:r>
      <w:proofErr w:type="gramEnd"/>
      <w:r>
        <w:t xml:space="preserve">). If PBS and S100 drug costs are unable to be distinguished from one another, the minimum requirement is for these drugs to be reported separately from </w:t>
      </w:r>
      <w:proofErr w:type="gramStart"/>
      <w:r>
        <w:t>Non-PBS</w:t>
      </w:r>
      <w:proofErr w:type="gramEnd"/>
      <w:r>
        <w:t xml:space="preserve"> drug costs. </w:t>
      </w:r>
    </w:p>
    <w:p w14:paraId="2D13BF18" w14:textId="3614B07E" w:rsidR="001441E7" w:rsidRDefault="001441E7" w:rsidP="001441E7">
      <w:pPr>
        <w:pStyle w:val="DHHSbody"/>
      </w:pPr>
      <w:r>
        <w:t xml:space="preserve">If drug costs cannot be reported using the relevant account codes (example. </w:t>
      </w:r>
      <w:proofErr w:type="spellStart"/>
      <w:r>
        <w:t>PharmPBS</w:t>
      </w:r>
      <w:proofErr w:type="spellEnd"/>
      <w:r>
        <w:t xml:space="preserve">, PharmS100 or </w:t>
      </w:r>
      <w:proofErr w:type="spellStart"/>
      <w:r>
        <w:t>PharmNPBS</w:t>
      </w:r>
      <w:proofErr w:type="spellEnd"/>
      <w:r>
        <w:t xml:space="preserve">), then costs should be reported under the relevant pharmacy cost areas (Refer to </w:t>
      </w:r>
      <w:hyperlink r:id="rId25" w:history="1">
        <w:r w:rsidR="00A94686" w:rsidRPr="00EF7D7B">
          <w:rPr>
            <w:rStyle w:val="Hyperlink"/>
          </w:rPr>
          <w:t>Victorian Cost Data Collection.</w:t>
        </w:r>
      </w:hyperlink>
      <w:r w:rsidRPr="004E69C3">
        <w:rPr>
          <w:b/>
        </w:rPr>
        <w:t>).</w:t>
      </w:r>
    </w:p>
    <w:p w14:paraId="6996CF7D" w14:textId="52C39CDA" w:rsidR="001441E7" w:rsidRDefault="001441E7" w:rsidP="001441E7">
      <w:pPr>
        <w:pStyle w:val="DHHSbody"/>
      </w:pPr>
      <w:r>
        <w:t xml:space="preserve">Any pharmacy account codes (for example, </w:t>
      </w:r>
      <w:proofErr w:type="spellStart"/>
      <w:r>
        <w:t>PharmNPBS</w:t>
      </w:r>
      <w:proofErr w:type="spellEnd"/>
      <w:r>
        <w:t xml:space="preserve">, </w:t>
      </w:r>
      <w:proofErr w:type="spellStart"/>
      <w:r>
        <w:t>PharmPBS</w:t>
      </w:r>
      <w:proofErr w:type="spellEnd"/>
      <w:r>
        <w:t>, PharmS100) regardless of the cost area will also be mapped to the CCSAA Pharmacy cost category (</w:t>
      </w:r>
      <w:r w:rsidR="00171843">
        <w:t>i.e.,</w:t>
      </w:r>
      <w:r>
        <w:t xml:space="preserve"> Cost bucket) outlined in Table 1 below.</w:t>
      </w:r>
    </w:p>
    <w:p w14:paraId="59A2CB18" w14:textId="2EE3B193" w:rsidR="001441E7" w:rsidRDefault="001441E7" w:rsidP="001441E7">
      <w:pPr>
        <w:pStyle w:val="DHHStablecaption"/>
      </w:pPr>
      <w:bookmarkStart w:id="115" w:name="_Toc64882224"/>
      <w:bookmarkStart w:id="116" w:name="_Toc112857405"/>
      <w:r>
        <w:t>Table 1: Pharmacy account types</w:t>
      </w:r>
      <w:bookmarkEnd w:id="115"/>
      <w:bookmarkEnd w:id="116"/>
    </w:p>
    <w:tbl>
      <w:tblPr>
        <w:tblStyle w:val="TableGrid"/>
        <w:tblW w:w="0" w:type="auto"/>
        <w:tblLook w:val="04A0" w:firstRow="1" w:lastRow="0" w:firstColumn="1" w:lastColumn="0" w:noHBand="0" w:noVBand="1"/>
        <w:tblCaption w:val="Pharmacy account types"/>
        <w:tblDescription w:val="Where can idenitfy:&#10;Pharmaceutical Benefits Schedule (PBS), reports as account type PharmPBS&#10;High cost drugs funded under Section 100 report as PharmS100&#10;Any other drugs (Non PBS) report as PharmNPBS"/>
      </w:tblPr>
      <w:tblGrid>
        <w:gridCol w:w="3261"/>
        <w:gridCol w:w="1728"/>
        <w:gridCol w:w="4163"/>
      </w:tblGrid>
      <w:tr w:rsidR="001441E7" w:rsidRPr="00B133D5" w14:paraId="70AB82F8" w14:textId="77777777" w:rsidTr="00F128F3">
        <w:trPr>
          <w:trHeight w:val="311"/>
          <w:tblHeader/>
        </w:trPr>
        <w:tc>
          <w:tcPr>
            <w:tcW w:w="3261" w:type="dxa"/>
            <w:shd w:val="clear" w:color="auto" w:fill="99B8DC"/>
          </w:tcPr>
          <w:p w14:paraId="55564C02" w14:textId="77777777" w:rsidR="001441E7" w:rsidRPr="00997FAC" w:rsidRDefault="001441E7" w:rsidP="00F128F3">
            <w:pPr>
              <w:pStyle w:val="DHHStabletext"/>
              <w:rPr>
                <w:b/>
              </w:rPr>
            </w:pPr>
            <w:r>
              <w:rPr>
                <w:b/>
              </w:rPr>
              <w:t>Drug t</w:t>
            </w:r>
            <w:r w:rsidRPr="00997FAC">
              <w:rPr>
                <w:b/>
              </w:rPr>
              <w:t>ype</w:t>
            </w:r>
          </w:p>
        </w:tc>
        <w:tc>
          <w:tcPr>
            <w:tcW w:w="1728" w:type="dxa"/>
            <w:shd w:val="clear" w:color="auto" w:fill="99B8DC"/>
          </w:tcPr>
          <w:p w14:paraId="6AAEBEF7" w14:textId="77777777" w:rsidR="001441E7" w:rsidRPr="00997FAC" w:rsidRDefault="001441E7" w:rsidP="00F128F3">
            <w:pPr>
              <w:pStyle w:val="DHHStabletext"/>
              <w:rPr>
                <w:b/>
              </w:rPr>
            </w:pPr>
            <w:proofErr w:type="spellStart"/>
            <w:r w:rsidRPr="00997FAC">
              <w:rPr>
                <w:b/>
              </w:rPr>
              <w:t>dhAccountType</w:t>
            </w:r>
            <w:proofErr w:type="spellEnd"/>
          </w:p>
        </w:tc>
        <w:tc>
          <w:tcPr>
            <w:tcW w:w="4163" w:type="dxa"/>
            <w:shd w:val="clear" w:color="auto" w:fill="99B8DC"/>
          </w:tcPr>
          <w:p w14:paraId="4CE10C8E" w14:textId="77777777" w:rsidR="001441E7" w:rsidRPr="00997FAC" w:rsidRDefault="001441E7" w:rsidP="00F128F3">
            <w:pPr>
              <w:pStyle w:val="DHHStabletext"/>
              <w:rPr>
                <w:b/>
              </w:rPr>
            </w:pPr>
            <w:proofErr w:type="spellStart"/>
            <w:r w:rsidRPr="00997FAC">
              <w:rPr>
                <w:b/>
              </w:rPr>
              <w:t>dhCostArea</w:t>
            </w:r>
            <w:proofErr w:type="spellEnd"/>
          </w:p>
        </w:tc>
      </w:tr>
      <w:tr w:rsidR="001441E7" w:rsidRPr="00B133D5" w14:paraId="226DB0F1" w14:textId="77777777" w:rsidTr="00F128F3">
        <w:trPr>
          <w:trHeight w:val="380"/>
        </w:trPr>
        <w:tc>
          <w:tcPr>
            <w:tcW w:w="3261" w:type="dxa"/>
          </w:tcPr>
          <w:p w14:paraId="7ECC46B2" w14:textId="77777777" w:rsidR="001441E7" w:rsidRPr="00B133D5" w:rsidRDefault="001441E7" w:rsidP="00F128F3">
            <w:pPr>
              <w:pStyle w:val="DHHStabletext"/>
              <w:rPr>
                <w:rFonts w:eastAsia="Times"/>
              </w:rPr>
            </w:pPr>
            <w:r w:rsidRPr="00B133D5">
              <w:rPr>
                <w:rFonts w:eastAsia="Times"/>
              </w:rPr>
              <w:t>Pharmaceutical Benefits Schedule (PBS)</w:t>
            </w:r>
          </w:p>
        </w:tc>
        <w:tc>
          <w:tcPr>
            <w:tcW w:w="1728" w:type="dxa"/>
          </w:tcPr>
          <w:p w14:paraId="7DC11C5D" w14:textId="77777777" w:rsidR="001441E7" w:rsidRPr="00B133D5" w:rsidRDefault="001441E7" w:rsidP="00F128F3">
            <w:pPr>
              <w:pStyle w:val="DHHStabletext"/>
              <w:rPr>
                <w:rFonts w:eastAsia="Times"/>
              </w:rPr>
            </w:pPr>
            <w:proofErr w:type="spellStart"/>
            <w:r w:rsidRPr="00B133D5">
              <w:rPr>
                <w:rFonts w:eastAsia="Times"/>
              </w:rPr>
              <w:t>PharmPBS</w:t>
            </w:r>
            <w:proofErr w:type="spellEnd"/>
          </w:p>
        </w:tc>
        <w:tc>
          <w:tcPr>
            <w:tcW w:w="4163" w:type="dxa"/>
          </w:tcPr>
          <w:p w14:paraId="746A05CE" w14:textId="77777777" w:rsidR="001441E7" w:rsidRPr="00B133D5" w:rsidRDefault="001441E7" w:rsidP="00F128F3">
            <w:pPr>
              <w:pStyle w:val="DHHStabletext"/>
              <w:rPr>
                <w:rFonts w:eastAsia="Times"/>
              </w:rPr>
            </w:pPr>
            <w:r w:rsidRPr="00B133D5">
              <w:rPr>
                <w:rFonts w:eastAsia="Times"/>
              </w:rPr>
              <w:t>N0896, N0897*</w:t>
            </w:r>
          </w:p>
        </w:tc>
      </w:tr>
      <w:tr w:rsidR="001441E7" w:rsidRPr="00B133D5" w14:paraId="26CB757F" w14:textId="77777777" w:rsidTr="00F128F3">
        <w:trPr>
          <w:trHeight w:val="285"/>
        </w:trPr>
        <w:tc>
          <w:tcPr>
            <w:tcW w:w="3261" w:type="dxa"/>
          </w:tcPr>
          <w:p w14:paraId="6529BFD3" w14:textId="25048D1E" w:rsidR="001441E7" w:rsidRPr="00B133D5" w:rsidRDefault="00171843" w:rsidP="00F128F3">
            <w:pPr>
              <w:pStyle w:val="DHHStabletext"/>
              <w:rPr>
                <w:rFonts w:eastAsia="Times"/>
              </w:rPr>
            </w:pPr>
            <w:r w:rsidRPr="00B133D5">
              <w:rPr>
                <w:rFonts w:eastAsia="Times"/>
              </w:rPr>
              <w:t>High-cost</w:t>
            </w:r>
            <w:r w:rsidR="001441E7" w:rsidRPr="00B133D5">
              <w:rPr>
                <w:rFonts w:eastAsia="Times"/>
              </w:rPr>
              <w:t xml:space="preserve"> drugs funded under Section 100 (S100)</w:t>
            </w:r>
          </w:p>
        </w:tc>
        <w:tc>
          <w:tcPr>
            <w:tcW w:w="1728" w:type="dxa"/>
          </w:tcPr>
          <w:p w14:paraId="0DB0FD4A" w14:textId="77777777" w:rsidR="001441E7" w:rsidRPr="00B133D5" w:rsidRDefault="001441E7" w:rsidP="00F128F3">
            <w:pPr>
              <w:pStyle w:val="DHHStabletext"/>
              <w:rPr>
                <w:rFonts w:eastAsia="Times"/>
              </w:rPr>
            </w:pPr>
            <w:r w:rsidRPr="00B133D5">
              <w:rPr>
                <w:rFonts w:eastAsia="Times"/>
              </w:rPr>
              <w:t>PharmS100</w:t>
            </w:r>
          </w:p>
        </w:tc>
        <w:tc>
          <w:tcPr>
            <w:tcW w:w="4163" w:type="dxa"/>
          </w:tcPr>
          <w:p w14:paraId="59F1A81E" w14:textId="77777777" w:rsidR="001441E7" w:rsidRPr="00B133D5" w:rsidRDefault="001441E7" w:rsidP="00F128F3">
            <w:pPr>
              <w:pStyle w:val="DHHStabletext"/>
              <w:rPr>
                <w:rFonts w:eastAsia="Times"/>
              </w:rPr>
            </w:pPr>
            <w:r w:rsidRPr="00B133D5">
              <w:rPr>
                <w:rFonts w:eastAsia="Times"/>
              </w:rPr>
              <w:t>N0898, N0897*</w:t>
            </w:r>
          </w:p>
        </w:tc>
      </w:tr>
      <w:tr w:rsidR="001441E7" w:rsidRPr="00B133D5" w14:paraId="7A735D35" w14:textId="77777777" w:rsidTr="00F128F3">
        <w:trPr>
          <w:trHeight w:val="404"/>
        </w:trPr>
        <w:tc>
          <w:tcPr>
            <w:tcW w:w="3261" w:type="dxa"/>
          </w:tcPr>
          <w:p w14:paraId="66674082" w14:textId="77777777" w:rsidR="001441E7" w:rsidRPr="00B133D5" w:rsidRDefault="001441E7" w:rsidP="00F128F3">
            <w:pPr>
              <w:pStyle w:val="DHHStabletext"/>
              <w:rPr>
                <w:rFonts w:eastAsia="Times"/>
              </w:rPr>
            </w:pPr>
            <w:r w:rsidRPr="00B133D5">
              <w:rPr>
                <w:rFonts w:eastAsia="Times"/>
              </w:rPr>
              <w:t>Non-PBS</w:t>
            </w:r>
          </w:p>
        </w:tc>
        <w:tc>
          <w:tcPr>
            <w:tcW w:w="1728" w:type="dxa"/>
          </w:tcPr>
          <w:p w14:paraId="22229DFC" w14:textId="77777777" w:rsidR="001441E7" w:rsidRPr="00B133D5" w:rsidRDefault="001441E7" w:rsidP="00F128F3">
            <w:pPr>
              <w:pStyle w:val="DHHStabletext"/>
              <w:rPr>
                <w:rFonts w:eastAsia="Times"/>
              </w:rPr>
            </w:pPr>
            <w:proofErr w:type="spellStart"/>
            <w:r w:rsidRPr="00B133D5">
              <w:rPr>
                <w:rFonts w:eastAsia="Times"/>
              </w:rPr>
              <w:t>PharmNPBS</w:t>
            </w:r>
            <w:proofErr w:type="spellEnd"/>
          </w:p>
        </w:tc>
        <w:tc>
          <w:tcPr>
            <w:tcW w:w="4163" w:type="dxa"/>
          </w:tcPr>
          <w:p w14:paraId="25138F76" w14:textId="77777777" w:rsidR="001441E7" w:rsidRPr="00B133D5" w:rsidRDefault="001441E7" w:rsidP="00F128F3">
            <w:pPr>
              <w:pStyle w:val="DHHStabletext"/>
              <w:rPr>
                <w:rFonts w:eastAsia="Times"/>
              </w:rPr>
            </w:pPr>
            <w:r w:rsidRPr="00B133D5">
              <w:rPr>
                <w:rFonts w:eastAsia="Times"/>
              </w:rPr>
              <w:t>N0002-0499,</w:t>
            </w:r>
            <w:r>
              <w:rPr>
                <w:rFonts w:eastAsia="Times"/>
              </w:rPr>
              <w:t xml:space="preserve"> </w:t>
            </w:r>
            <w:r w:rsidRPr="00B133D5">
              <w:rPr>
                <w:rFonts w:eastAsia="Times"/>
              </w:rPr>
              <w:t>N0897*, N0899-N1000</w:t>
            </w:r>
          </w:p>
        </w:tc>
      </w:tr>
    </w:tbl>
    <w:p w14:paraId="36CBB510" w14:textId="77777777" w:rsidR="001441E7" w:rsidRDefault="001441E7" w:rsidP="001441E7">
      <w:pPr>
        <w:pStyle w:val="DHHSbody"/>
      </w:pPr>
    </w:p>
    <w:p w14:paraId="3FEDF590" w14:textId="77777777" w:rsidR="001441E7" w:rsidRDefault="001441E7" w:rsidP="001441E7">
      <w:pPr>
        <w:pStyle w:val="DHHSbody"/>
      </w:pPr>
      <w:r>
        <w:t>*</w:t>
      </w:r>
      <w:proofErr w:type="spellStart"/>
      <w:r>
        <w:t>Cytoxic</w:t>
      </w:r>
      <w:proofErr w:type="spellEnd"/>
      <w:r>
        <w:t xml:space="preserve"> Drugs - these may be PBS, S100 or NPBS drugs and therefore if reported with this </w:t>
      </w:r>
      <w:proofErr w:type="spellStart"/>
      <w:r>
        <w:t>dhCostArea</w:t>
      </w:r>
      <w:proofErr w:type="spellEnd"/>
      <w:r>
        <w:t xml:space="preserve"> need to be identified by the appropriate </w:t>
      </w:r>
      <w:proofErr w:type="spellStart"/>
      <w:r>
        <w:t>dhAccountType</w:t>
      </w:r>
      <w:proofErr w:type="spellEnd"/>
      <w:r>
        <w:t>.</w:t>
      </w:r>
    </w:p>
    <w:p w14:paraId="26F26B7B" w14:textId="77777777" w:rsidR="001441E7" w:rsidRPr="00AD1D3C" w:rsidRDefault="001441E7" w:rsidP="00A975BC">
      <w:pPr>
        <w:pStyle w:val="Heading1"/>
      </w:pPr>
      <w:bookmarkStart w:id="117" w:name="_Toc64893150"/>
      <w:bookmarkStart w:id="118" w:name="_Toc176518196"/>
      <w:bookmarkStart w:id="119" w:name="_Toc179461831"/>
      <w:bookmarkStart w:id="120" w:name="_Toc179461918"/>
      <w:bookmarkStart w:id="121" w:name="_Toc179462252"/>
      <w:bookmarkStart w:id="122" w:name="_Toc179462319"/>
      <w:bookmarkStart w:id="123" w:name="_Toc179462841"/>
      <w:r w:rsidRPr="00AD1D3C">
        <w:lastRenderedPageBreak/>
        <w:t>Medical costs</w:t>
      </w:r>
      <w:bookmarkEnd w:id="117"/>
      <w:bookmarkEnd w:id="118"/>
      <w:bookmarkEnd w:id="119"/>
      <w:bookmarkEnd w:id="120"/>
      <w:bookmarkEnd w:id="121"/>
      <w:bookmarkEnd w:id="122"/>
      <w:bookmarkEnd w:id="123"/>
      <w:r w:rsidRPr="00AD1D3C">
        <w:t xml:space="preserve"> </w:t>
      </w:r>
    </w:p>
    <w:p w14:paraId="3D12232D" w14:textId="3D674A57" w:rsidR="001441E7" w:rsidRDefault="53281CC1" w:rsidP="001441E7">
      <w:pPr>
        <w:pStyle w:val="DHHSbody"/>
      </w:pPr>
      <w:r>
        <w:t>Medical costs are often difficult to allocate accurately as limited patient level activity data exists and</w:t>
      </w:r>
      <w:r w:rsidR="007275AA">
        <w:t xml:space="preserve"> </w:t>
      </w:r>
      <w:r>
        <w:t xml:space="preserve">the costs within the </w:t>
      </w:r>
      <w:r w:rsidR="66D7685A">
        <w:t>General Ledger (</w:t>
      </w:r>
      <w:r>
        <w:t>GL</w:t>
      </w:r>
      <w:r w:rsidR="36A038CC">
        <w:t>)</w:t>
      </w:r>
      <w:r>
        <w:t xml:space="preserve"> </w:t>
      </w:r>
      <w:r w:rsidR="232CC47B">
        <w:t xml:space="preserve">can be </w:t>
      </w:r>
      <w:r>
        <w:t xml:space="preserve">difficult to apportion accurately to services provided. </w:t>
      </w:r>
    </w:p>
    <w:p w14:paraId="7BDC58D9" w14:textId="550059A5" w:rsidR="001441E7" w:rsidRPr="00AD1D3C" w:rsidRDefault="53281CC1" w:rsidP="001441E7">
      <w:pPr>
        <w:pStyle w:val="DHHSbody"/>
      </w:pPr>
      <w:r>
        <w:t>Where possible, health services should separate the surgical medical costs (</w:t>
      </w:r>
      <w:r w:rsidR="007275AA">
        <w:t>e.g.</w:t>
      </w:r>
      <w:r>
        <w:t xml:space="preserve"> operating room expenses) from non-surgical medical expenses (</w:t>
      </w:r>
      <w:r w:rsidR="007275AA">
        <w:t>e.g.</w:t>
      </w:r>
      <w:r>
        <w:t xml:space="preserve"> consultation) for reporting. This allows for the accurate identification of full operating room costs. </w:t>
      </w:r>
      <w:r w:rsidR="42EAE7CC">
        <w:t>H</w:t>
      </w:r>
      <w:r>
        <w:t xml:space="preserve">ealth services need to apportion surgical expenses to a separate cost area and report the area code as in the reference file for mapping chart of accounts. The department will map to the </w:t>
      </w:r>
      <w:r w:rsidR="2C78B009">
        <w:t>operating room</w:t>
      </w:r>
      <w:r>
        <w:t xml:space="preserve"> cost output under the AHPCS. </w:t>
      </w:r>
    </w:p>
    <w:p w14:paraId="282177B6" w14:textId="77777777" w:rsidR="00A94686" w:rsidRDefault="00A94686" w:rsidP="00A975BC">
      <w:pPr>
        <w:pStyle w:val="Heading1"/>
      </w:pPr>
      <w:bookmarkStart w:id="124" w:name="_Toc176518197"/>
      <w:bookmarkStart w:id="125" w:name="_Toc179461832"/>
      <w:bookmarkStart w:id="126" w:name="_Toc179461919"/>
      <w:bookmarkStart w:id="127" w:name="_Toc179462253"/>
      <w:bookmarkStart w:id="128" w:name="_Toc179462320"/>
      <w:bookmarkStart w:id="129" w:name="_Toc179462842"/>
      <w:r>
        <w:t>Patient transport</w:t>
      </w:r>
      <w:bookmarkEnd w:id="124"/>
      <w:bookmarkEnd w:id="125"/>
      <w:bookmarkEnd w:id="126"/>
      <w:bookmarkEnd w:id="127"/>
      <w:bookmarkEnd w:id="128"/>
      <w:bookmarkEnd w:id="129"/>
    </w:p>
    <w:p w14:paraId="2C22F550" w14:textId="4CB188FC" w:rsidR="00A94686" w:rsidRDefault="04D06615" w:rsidP="00A94686">
      <w:pPr>
        <w:pStyle w:val="DHHSbody"/>
      </w:pPr>
      <w:r>
        <w:t>Patient transport is defined through the AHPCS V4</w:t>
      </w:r>
      <w:r w:rsidR="6858AEE8">
        <w:t>.2 A.3.17</w:t>
      </w:r>
      <w:r>
        <w:t>, Part 1 as:</w:t>
      </w:r>
    </w:p>
    <w:p w14:paraId="20910732" w14:textId="16409DDD" w:rsidR="00B726AC" w:rsidRPr="0094459C" w:rsidRDefault="04D06615" w:rsidP="009C02FC">
      <w:pPr>
        <w:pStyle w:val="DHHSbody"/>
      </w:pPr>
      <w:r>
        <w:t>Patient transport costs are goods and services used in the provision of patient transportation (including costs associated with transporting a patient’s carer and / or escort). This may be non-emergency transportation and can encompass, road transportation, commercial flights, ride sharing (e.g. Uber) and taxicab charges. This includes the cost of staff involved in transportation where these costs are included in the hospital’s general ledger. It does not include emergency or non-emergency</w:t>
      </w:r>
      <w:r w:rsidR="0064727B">
        <w:t xml:space="preserve"> curb side </w:t>
      </w:r>
      <w:r>
        <w:t>patient requested ambulance services or other transportation</w:t>
      </w:r>
      <w:r w:rsidR="5077F3FD">
        <w:t>,</w:t>
      </w:r>
      <w:r w:rsidR="0220C6BD">
        <w:t xml:space="preserve"> w</w:t>
      </w:r>
      <w:r>
        <w:t xml:space="preserve">here there is no cost incurred by the hospital. </w:t>
      </w:r>
    </w:p>
    <w:p w14:paraId="2C32342F" w14:textId="0FF21D8B" w:rsidR="00B726AC" w:rsidRPr="0094459C" w:rsidRDefault="04D06615" w:rsidP="009C02FC">
      <w:pPr>
        <w:pStyle w:val="DHHSbody"/>
      </w:pPr>
      <w:r>
        <w:t>There are two types of patient transport to be costed and submitted as part of the National Hospital Cost Data Collection (NHCDC). They include patient transport (</w:t>
      </w:r>
      <w:proofErr w:type="spellStart"/>
      <w:r>
        <w:t>PatTran</w:t>
      </w:r>
      <w:proofErr w:type="spellEnd"/>
      <w:r>
        <w:t xml:space="preserve">) as outlined above and patient </w:t>
      </w:r>
      <w:proofErr w:type="gramStart"/>
      <w:r>
        <w:t>transport  other</w:t>
      </w:r>
      <w:proofErr w:type="gramEnd"/>
      <w:r>
        <w:t xml:space="preserve"> (</w:t>
      </w:r>
      <w:proofErr w:type="spellStart"/>
      <w:r>
        <w:t>PatTran</w:t>
      </w:r>
      <w:proofErr w:type="spellEnd"/>
      <w:r>
        <w:t>-other</w:t>
      </w:r>
      <w:r w:rsidR="64B52FE5">
        <w:t>)</w:t>
      </w:r>
      <w:r>
        <w:t xml:space="preserve">. The </w:t>
      </w:r>
      <w:r w:rsidR="1BA1ACBD">
        <w:t>‘O</w:t>
      </w:r>
      <w:r>
        <w:t>ther</w:t>
      </w:r>
      <w:r w:rsidR="12D6B303">
        <w:t>’</w:t>
      </w:r>
      <w:r>
        <w:t xml:space="preserve"> refers to costs that are included within a hospital’s general ledger but are outside the scope of the Addendum under </w:t>
      </w:r>
      <w:r w:rsidR="3C6C65E2">
        <w:t>A12a</w:t>
      </w:r>
      <w:r>
        <w:t xml:space="preserve">. and partially or fully funded through other schemes by Commonwealth or jurisdictional transport schemes (e.g. Patient Transport Assistance Schemes and arrangements with the Royal Flying Doctor Service). </w:t>
      </w:r>
    </w:p>
    <w:p w14:paraId="35531E57" w14:textId="7A6337B6" w:rsidR="00E86D43" w:rsidRDefault="0BE1A413" w:rsidP="009C02FC">
      <w:pPr>
        <w:pStyle w:val="DHHSbody"/>
      </w:pPr>
      <w:r>
        <w:t>In summary</w:t>
      </w:r>
      <w:r w:rsidR="0064727B">
        <w:t xml:space="preserve"> </w:t>
      </w:r>
      <w:r w:rsidR="00E86D43">
        <w:t xml:space="preserve">Patient </w:t>
      </w:r>
      <w:r w:rsidR="0064727B">
        <w:t>transport is</w:t>
      </w:r>
      <w:r w:rsidR="00E86D43">
        <w:t xml:space="preserve"> to be used for costs that are funded through the National Health Reform Agreement (NHRA).</w:t>
      </w:r>
    </w:p>
    <w:p w14:paraId="4CBE116E" w14:textId="5F6E2921" w:rsidR="00E86D43" w:rsidRDefault="00E86D43" w:rsidP="009C02FC">
      <w:pPr>
        <w:pStyle w:val="DHHSbody"/>
      </w:pPr>
      <w:r>
        <w:t>Patient transport</w:t>
      </w:r>
      <w:r w:rsidR="1B91CC36">
        <w:t xml:space="preserve"> – </w:t>
      </w:r>
      <w:r>
        <w:t>other</w:t>
      </w:r>
      <w:r w:rsidR="1B91CC36">
        <w:t xml:space="preserve"> </w:t>
      </w:r>
      <w:r>
        <w:t>is to be used for costs that are funded through Nationally Funded Centres (NFC).</w:t>
      </w:r>
    </w:p>
    <w:p w14:paraId="4B086207" w14:textId="33B408B9" w:rsidR="00B726AC" w:rsidRPr="00B732C4" w:rsidRDefault="00B726AC" w:rsidP="00B726AC">
      <w:pPr>
        <w:pStyle w:val="Heading2"/>
        <w:rPr>
          <w:color w:val="000000" w:themeColor="text1"/>
        </w:rPr>
      </w:pPr>
      <w:bookmarkStart w:id="130" w:name="_Toc176518198"/>
      <w:bookmarkStart w:id="131" w:name="_Toc179461833"/>
      <w:bookmarkStart w:id="132" w:name="_Toc179461920"/>
      <w:bookmarkStart w:id="133" w:name="_Toc179462254"/>
      <w:bookmarkStart w:id="134" w:name="_Toc179462321"/>
      <w:bookmarkStart w:id="135" w:name="_Toc179462843"/>
      <w:r w:rsidRPr="00B732C4">
        <w:rPr>
          <w:color w:val="000000" w:themeColor="text1"/>
        </w:rPr>
        <w:t>Victoria’s application</w:t>
      </w:r>
      <w:bookmarkEnd w:id="130"/>
      <w:bookmarkEnd w:id="131"/>
      <w:bookmarkEnd w:id="132"/>
      <w:bookmarkEnd w:id="133"/>
      <w:bookmarkEnd w:id="134"/>
      <w:bookmarkEnd w:id="135"/>
    </w:p>
    <w:p w14:paraId="2CE88465" w14:textId="2AB6B56D" w:rsidR="00E86D43" w:rsidRDefault="00B726AC" w:rsidP="00B726AC">
      <w:pPr>
        <w:pStyle w:val="DHHSbody"/>
        <w:rPr>
          <w:rStyle w:val="Hyperlink"/>
        </w:rPr>
      </w:pPr>
      <w:r>
        <w:t xml:space="preserve">Patient transport expenses are identified using the Chart </w:t>
      </w:r>
      <w:r w:rsidR="10C0F185">
        <w:t>of</w:t>
      </w:r>
      <w:r>
        <w:t xml:space="preserve"> Accounts account code list which can be found at </w:t>
      </w:r>
      <w:hyperlink r:id="rId26">
        <w:r w:rsidRPr="2EB23F2F">
          <w:rPr>
            <w:rStyle w:val="Hyperlink"/>
          </w:rPr>
          <w:t>Victorian Cost Data Collection.</w:t>
        </w:r>
      </w:hyperlink>
      <w:r w:rsidR="001450EB">
        <w:rPr>
          <w:rStyle w:val="Hyperlink"/>
          <w:u w:val="none"/>
        </w:rPr>
        <w:t>&lt;</w:t>
      </w:r>
      <w:r w:rsidR="001450EB" w:rsidRPr="001450EB">
        <w:t xml:space="preserve"> </w:t>
      </w:r>
      <w:r w:rsidR="001450EB" w:rsidRPr="001450EB">
        <w:rPr>
          <w:rStyle w:val="Hyperlink"/>
          <w:u w:val="none"/>
        </w:rPr>
        <w:t>https://www.health.vic.gov.au/data-reporting/victorian-cost-data-collection-vcdc</w:t>
      </w:r>
      <w:r w:rsidR="001450EB">
        <w:rPr>
          <w:rStyle w:val="Hyperlink"/>
          <w:u w:val="none"/>
        </w:rPr>
        <w:t>&gt;.</w:t>
      </w:r>
    </w:p>
    <w:p w14:paraId="5540C6BE" w14:textId="77777777" w:rsidR="00E86D43" w:rsidRDefault="00E86D43" w:rsidP="00E86D43">
      <w:pPr>
        <w:pStyle w:val="DHHSbodynospace"/>
      </w:pPr>
      <w:r w:rsidRPr="00E86D43">
        <w:t>To ensure</w:t>
      </w:r>
      <w:r>
        <w:t xml:space="preserve"> Victoria adheres to the national reporting requirements:</w:t>
      </w:r>
    </w:p>
    <w:p w14:paraId="36C0160A" w14:textId="77777777" w:rsidR="00E86D43" w:rsidRDefault="00E86D43" w:rsidP="00E86D43">
      <w:pPr>
        <w:pStyle w:val="DHHSbodynospace"/>
      </w:pPr>
    </w:p>
    <w:p w14:paraId="7B24FC74" w14:textId="79555CAE" w:rsidR="00E86D43" w:rsidRDefault="00E86D43" w:rsidP="00F128F3">
      <w:pPr>
        <w:pStyle w:val="DHHSbodynospace"/>
        <w:numPr>
          <w:ilvl w:val="0"/>
          <w:numId w:val="102"/>
        </w:numPr>
      </w:pPr>
      <w:r>
        <w:t xml:space="preserve">Those health services who have Nationally Funded Centres are to provide us with their cost centres/areas codes where the expenses (main) for those services are contained. The department will then map the patient transport costs within those codes to </w:t>
      </w:r>
      <w:proofErr w:type="spellStart"/>
      <w:r>
        <w:t>PatTran</w:t>
      </w:r>
      <w:proofErr w:type="spellEnd"/>
      <w:r>
        <w:t>-Other.</w:t>
      </w:r>
    </w:p>
    <w:p w14:paraId="33176B90" w14:textId="77777777" w:rsidR="00E86D43" w:rsidRDefault="00E86D43" w:rsidP="00F128F3">
      <w:pPr>
        <w:pStyle w:val="DHHSbodynospace"/>
        <w:numPr>
          <w:ilvl w:val="0"/>
          <w:numId w:val="102"/>
        </w:numPr>
      </w:pPr>
      <w:r>
        <w:t xml:space="preserve">Health services are to ensure that all patient transport relating to the NFCs are reported within those cost centres and the patient transport expenses are reported to the VCDC as </w:t>
      </w:r>
      <w:proofErr w:type="spellStart"/>
      <w:r>
        <w:t>PtTransport</w:t>
      </w:r>
      <w:proofErr w:type="spellEnd"/>
      <w:r>
        <w:t>.</w:t>
      </w:r>
    </w:p>
    <w:p w14:paraId="4CDADEE7" w14:textId="77777777" w:rsidR="00E86D43" w:rsidRDefault="00E86D43" w:rsidP="00E86D43">
      <w:pPr>
        <w:pStyle w:val="DHHSbodynospace"/>
      </w:pPr>
    </w:p>
    <w:p w14:paraId="345616EB" w14:textId="17F7631C" w:rsidR="00E86D43" w:rsidRPr="00E86D43" w:rsidRDefault="00E86D43" w:rsidP="00E86D43">
      <w:pPr>
        <w:pStyle w:val="DHHSbodynospace"/>
        <w:sectPr w:rsidR="00E86D43" w:rsidRPr="00E86D43" w:rsidSect="00E76FF7">
          <w:pgSz w:w="11906" w:h="16838"/>
          <w:pgMar w:top="1134" w:right="1304" w:bottom="1134" w:left="1304" w:header="454" w:footer="510" w:gutter="0"/>
          <w:cols w:space="720"/>
          <w:docGrid w:linePitch="360"/>
        </w:sectPr>
      </w:pPr>
      <w:r>
        <w:t>All other transport related expenses are to be reported as part of the normal allocation process.</w:t>
      </w:r>
    </w:p>
    <w:p w14:paraId="32B98EC9" w14:textId="707B236B" w:rsidR="00646E4C" w:rsidRPr="00AE2176" w:rsidRDefault="00646E4C" w:rsidP="00A975BC">
      <w:pPr>
        <w:pStyle w:val="Style1"/>
        <w:rPr>
          <w:color w:val="000000" w:themeColor="text1"/>
        </w:rPr>
      </w:pPr>
      <w:bookmarkStart w:id="136" w:name="_Toc176518199"/>
      <w:r w:rsidRPr="00AE2176">
        <w:rPr>
          <w:color w:val="000000" w:themeColor="text1"/>
        </w:rPr>
        <w:lastRenderedPageBreak/>
        <w:t>Specific costing guidance</w:t>
      </w:r>
      <w:bookmarkEnd w:id="136"/>
    </w:p>
    <w:p w14:paraId="13A78977" w14:textId="217EDEBE" w:rsidR="00646E4C" w:rsidRDefault="00646E4C" w:rsidP="00A975BC">
      <w:pPr>
        <w:pStyle w:val="Heading1"/>
      </w:pPr>
      <w:bookmarkStart w:id="137" w:name="_Toc176518200"/>
      <w:bookmarkStart w:id="138" w:name="_Toc179461834"/>
      <w:bookmarkStart w:id="139" w:name="_Toc179461921"/>
      <w:bookmarkStart w:id="140" w:name="_Toc179462255"/>
      <w:bookmarkStart w:id="141" w:name="_Toc179462322"/>
      <w:bookmarkStart w:id="142" w:name="_Toc179462844"/>
      <w:r>
        <w:t>Purpose</w:t>
      </w:r>
      <w:bookmarkEnd w:id="137"/>
      <w:bookmarkEnd w:id="138"/>
      <w:bookmarkEnd w:id="139"/>
      <w:bookmarkEnd w:id="140"/>
      <w:bookmarkEnd w:id="141"/>
      <w:bookmarkEnd w:id="142"/>
    </w:p>
    <w:p w14:paraId="57325B7B" w14:textId="77777777" w:rsidR="00646E4C" w:rsidRDefault="00646E4C" w:rsidP="00646E4C">
      <w:pPr>
        <w:pStyle w:val="DHHSbody"/>
      </w:pPr>
      <w:r>
        <w:t>This section focuses on specific services, areas, programs where more detailed guidance is required to ensure that there is consistency of costing methodologies and reporting of the cost data. This section will be updated as more specific guidelines are developed.</w:t>
      </w:r>
    </w:p>
    <w:p w14:paraId="59CE6A8A" w14:textId="7393E9E5" w:rsidR="009C02FC" w:rsidRDefault="3D3127E7" w:rsidP="009C02FC">
      <w:pPr>
        <w:pStyle w:val="DHHSbody"/>
      </w:pPr>
      <w:r>
        <w:t>Victorian h</w:t>
      </w:r>
      <w:r w:rsidR="652D1D7A">
        <w:t>ealth services</w:t>
      </w:r>
      <w:r>
        <w:t xml:space="preserve"> are required to adhere to the Australian Hospital Patient Costing Standards (AHPCS) Version 4</w:t>
      </w:r>
      <w:r w:rsidR="4A1DEAA8">
        <w:t>.2</w:t>
      </w:r>
      <w:r w:rsidR="5B0D9EE3">
        <w:t xml:space="preserve"> </w:t>
      </w:r>
      <w:r>
        <w:t xml:space="preserve">in conjunction with the Victorian Cost Data Collection (VCDC) documentation to be applied for the VCDC submissions from 2017-18. </w:t>
      </w:r>
    </w:p>
    <w:p w14:paraId="41EC574C" w14:textId="77777777" w:rsidR="00646E4C" w:rsidRDefault="00646E4C" w:rsidP="00A975BC">
      <w:pPr>
        <w:pStyle w:val="Heading1"/>
      </w:pPr>
      <w:bookmarkStart w:id="143" w:name="_Toc176518201"/>
      <w:bookmarkStart w:id="144" w:name="_Toc179461835"/>
      <w:bookmarkStart w:id="145" w:name="_Toc179461922"/>
      <w:bookmarkStart w:id="146" w:name="_Toc179462256"/>
      <w:bookmarkStart w:id="147" w:name="_Toc179462323"/>
      <w:bookmarkStart w:id="148" w:name="_Toc179462845"/>
      <w:r>
        <w:t>Salaries and Wages Recoveries</w:t>
      </w:r>
      <w:bookmarkEnd w:id="143"/>
      <w:bookmarkEnd w:id="144"/>
      <w:bookmarkEnd w:id="145"/>
      <w:bookmarkEnd w:id="146"/>
      <w:bookmarkEnd w:id="147"/>
      <w:bookmarkEnd w:id="148"/>
    </w:p>
    <w:p w14:paraId="0926AEA2" w14:textId="7AD405FB" w:rsidR="00646E4C" w:rsidRDefault="1287C57F" w:rsidP="00646E4C">
      <w:pPr>
        <w:pStyle w:val="DHHSbody"/>
      </w:pPr>
      <w:r>
        <w:t>The department ha</w:t>
      </w:r>
      <w:r w:rsidR="3961CF26">
        <w:t>s</w:t>
      </w:r>
      <w:r>
        <w:t xml:space="preserve"> developed a guidance paper which </w:t>
      </w:r>
      <w:r w:rsidR="7CC211B5">
        <w:t>outlines</w:t>
      </w:r>
      <w:r>
        <w:t xml:space="preserve"> a consistent costing approach for the treatment of salary and wages recoveries recorded in the finance </w:t>
      </w:r>
      <w:r w:rsidR="27DB94B1">
        <w:t>GL</w:t>
      </w:r>
      <w:r>
        <w:t xml:space="preserve"> requiring an offset for costing purposes. </w:t>
      </w:r>
    </w:p>
    <w:p w14:paraId="2C062E61" w14:textId="77777777" w:rsidR="00646E4C" w:rsidRDefault="00646E4C" w:rsidP="00646E4C">
      <w:pPr>
        <w:pStyle w:val="DHHSbody"/>
      </w:pPr>
      <w:r>
        <w:t>The paper considers various allocation methodologies where although the options outlined will ultimately produce a similar result, for consistency the preferred option is to apportion to professional group(s) using the S&amp;W account codes for basic pay (either in absolute dollars or percentages).</w:t>
      </w:r>
    </w:p>
    <w:p w14:paraId="042E1B8E" w14:textId="2CD339F9" w:rsidR="00646E4C" w:rsidRDefault="00646E4C" w:rsidP="00646E4C">
      <w:pPr>
        <w:pStyle w:val="DHHSbody"/>
      </w:pPr>
      <w:r>
        <w:t xml:space="preserve">Please refer to </w:t>
      </w:r>
      <w:r w:rsidR="007E7BDE" w:rsidRPr="007E7BDE">
        <w:rPr>
          <w:b/>
          <w:bCs/>
        </w:rPr>
        <w:t xml:space="preserve">Attachment </w:t>
      </w:r>
      <w:r w:rsidR="00666E95">
        <w:rPr>
          <w:b/>
          <w:bCs/>
        </w:rPr>
        <w:t xml:space="preserve">3 </w:t>
      </w:r>
      <w:r>
        <w:t>for the full details and guidance.</w:t>
      </w:r>
    </w:p>
    <w:p w14:paraId="21BB97C4" w14:textId="298A8523" w:rsidR="00646E4C" w:rsidRDefault="00646E4C" w:rsidP="00A975BC">
      <w:pPr>
        <w:pStyle w:val="Heading1"/>
      </w:pPr>
      <w:bookmarkStart w:id="149" w:name="_Toc176518202"/>
      <w:bookmarkStart w:id="150" w:name="_Toc179461836"/>
      <w:bookmarkStart w:id="151" w:name="_Toc179461923"/>
      <w:bookmarkStart w:id="152" w:name="_Toc179462257"/>
      <w:bookmarkStart w:id="153" w:name="_Toc179462324"/>
      <w:bookmarkStart w:id="154" w:name="_Toc179462846"/>
      <w:r>
        <w:t>Non-admitted Costing Guidelines</w:t>
      </w:r>
      <w:bookmarkEnd w:id="149"/>
      <w:bookmarkEnd w:id="150"/>
      <w:bookmarkEnd w:id="151"/>
      <w:bookmarkEnd w:id="152"/>
      <w:bookmarkEnd w:id="153"/>
      <w:bookmarkEnd w:id="154"/>
    </w:p>
    <w:p w14:paraId="76E498A7" w14:textId="52E59FEA" w:rsidR="00666E95" w:rsidRDefault="00D67451" w:rsidP="00666E95">
      <w:pPr>
        <w:pStyle w:val="DHHSbody"/>
      </w:pPr>
      <w:r w:rsidRPr="00D67451">
        <w:t xml:space="preserve">Non-admitted care encompasses services provided to patients who do not undergo a formal admission process and do not occupy a hospital bed. </w:t>
      </w:r>
      <w:r w:rsidR="00646E4C">
        <w:t xml:space="preserve">Non-admitted services are required to be identified, </w:t>
      </w:r>
      <w:r w:rsidR="00171843">
        <w:t>costed,</w:t>
      </w:r>
      <w:r w:rsidR="00646E4C">
        <w:t xml:space="preserve"> and reported to the VCDC with the relevant stream, </w:t>
      </w:r>
      <w:r w:rsidR="00171843">
        <w:t>program,</w:t>
      </w:r>
      <w:r w:rsidR="00646E4C">
        <w:t xml:space="preserve"> or service codes. This is a requirement for those listed but not limited to </w:t>
      </w:r>
      <w:r w:rsidR="00666E95" w:rsidRPr="00666E95">
        <w:t>s</w:t>
      </w:r>
      <w:r w:rsidR="00646E4C" w:rsidRPr="00666E95">
        <w:t xml:space="preserve">tream </w:t>
      </w:r>
      <w:r w:rsidR="000C3D2F" w:rsidRPr="00666E95">
        <w:t>codes</w:t>
      </w:r>
      <w:r w:rsidR="00666E95">
        <w:t xml:space="preserve"> as outlined in Part A and the DDS</w:t>
      </w:r>
      <w:r w:rsidR="00646E4C" w:rsidRPr="000C3D2F">
        <w:t xml:space="preserve">. A list of programs/services found in the reference file at </w:t>
      </w:r>
      <w:hyperlink r:id="rId27" w:history="1">
        <w:r w:rsidR="00666E95" w:rsidRPr="00EF7D7B">
          <w:rPr>
            <w:rStyle w:val="Hyperlink"/>
          </w:rPr>
          <w:t>Victorian Cost Data Collection.</w:t>
        </w:r>
      </w:hyperlink>
      <w:r w:rsidR="00666E95">
        <w:rPr>
          <w:rStyle w:val="Hyperlink"/>
        </w:rPr>
        <w:t xml:space="preserve">  </w:t>
      </w:r>
      <w:r w:rsidR="00666E95" w:rsidRPr="004424FE">
        <w:rPr>
          <w:rStyle w:val="Hyperlink"/>
          <w:color w:val="auto"/>
        </w:rPr>
        <w:t>&lt;</w:t>
      </w:r>
      <w:r w:rsidR="00666E95" w:rsidRPr="00C27DAB">
        <w:t xml:space="preserve"> </w:t>
      </w:r>
      <w:r w:rsidR="00666E95" w:rsidRPr="00C27DAB">
        <w:rPr>
          <w:rStyle w:val="Hyperlink"/>
          <w:i/>
          <w:color w:val="auto"/>
        </w:rPr>
        <w:t>https://www.health.vic.gov.au/data-reporting/victorian-cost-data-collection-vcdc</w:t>
      </w:r>
      <w:r w:rsidR="00666E95">
        <w:rPr>
          <w:rStyle w:val="Hyperlink"/>
          <w:i/>
          <w:color w:val="auto"/>
        </w:rPr>
        <w:t>&gt;.</w:t>
      </w:r>
    </w:p>
    <w:p w14:paraId="0BE1C492" w14:textId="3AC142B1" w:rsidR="00646E4C" w:rsidRDefault="00646E4C" w:rsidP="00646E4C">
      <w:pPr>
        <w:pStyle w:val="DHHSbody"/>
      </w:pPr>
      <w:r>
        <w:t xml:space="preserve">Non-admitted service event(s) are defined as ‘an interaction between one or more healthcare provider(s) with one non-admitted patient, which must contain therapeutic/clinical content and result in a dated entry in the patient’s medical record’. These are expected to be costed and reported through to the VCDC however some areas </w:t>
      </w:r>
      <w:r w:rsidR="00D67451">
        <w:t>may require</w:t>
      </w:r>
      <w:r>
        <w:t xml:space="preserve"> further information to ascertain an appropriate allocation methodology for costing and reporting through to the VCDC.</w:t>
      </w:r>
      <w:r w:rsidR="00D67451">
        <w:t xml:space="preserve"> These areas include:</w:t>
      </w:r>
    </w:p>
    <w:p w14:paraId="6F3EDC25" w14:textId="77777777" w:rsidR="00646E4C" w:rsidRPr="00B732C4" w:rsidRDefault="000C3D2F" w:rsidP="00646E4C">
      <w:pPr>
        <w:pStyle w:val="Heading2"/>
        <w:rPr>
          <w:color w:val="000000" w:themeColor="text1"/>
        </w:rPr>
      </w:pPr>
      <w:r w:rsidRPr="00B732C4">
        <w:rPr>
          <w:color w:val="000000" w:themeColor="text1"/>
        </w:rPr>
        <w:t xml:space="preserve"> </w:t>
      </w:r>
      <w:bookmarkStart w:id="155" w:name="_Toc176518203"/>
      <w:bookmarkStart w:id="156" w:name="_Toc179461837"/>
      <w:bookmarkStart w:id="157" w:name="_Toc179461924"/>
      <w:bookmarkStart w:id="158" w:name="_Toc179462258"/>
      <w:bookmarkStart w:id="159" w:name="_Toc179462325"/>
      <w:bookmarkStart w:id="160" w:name="_Toc179462847"/>
      <w:r w:rsidR="00646E4C" w:rsidRPr="00B732C4">
        <w:rPr>
          <w:color w:val="000000" w:themeColor="text1"/>
        </w:rPr>
        <w:t>Non-admitted did not attend contacts</w:t>
      </w:r>
      <w:bookmarkEnd w:id="155"/>
      <w:bookmarkEnd w:id="156"/>
      <w:bookmarkEnd w:id="157"/>
      <w:bookmarkEnd w:id="158"/>
      <w:bookmarkEnd w:id="159"/>
      <w:bookmarkEnd w:id="160"/>
      <w:r w:rsidR="00646E4C" w:rsidRPr="00B732C4">
        <w:rPr>
          <w:color w:val="000000" w:themeColor="text1"/>
        </w:rPr>
        <w:t xml:space="preserve"> </w:t>
      </w:r>
    </w:p>
    <w:p w14:paraId="59905FBE" w14:textId="1D9A28E3" w:rsidR="00646E4C" w:rsidRDefault="3E9902C5" w:rsidP="00303CCD">
      <w:pPr>
        <w:pStyle w:val="DHHSbody"/>
      </w:pPr>
      <w:r>
        <w:t>Nationally there is a recommendation that costing practitioners and their stakeholders are “...to consider how they will treat activities which fall outside the definition of service events or require further consideration. For example, ‘did not attend’ records may require a minimum allocation of expense to recognise costs associated with bookings, medical record retrieval and other associated costs … and … should refer to their jurisdictions for further advice.” (AHPCS V4</w:t>
      </w:r>
      <w:r w:rsidR="05E988B2">
        <w:t>.2</w:t>
      </w:r>
      <w:r>
        <w:t xml:space="preserve"> Part 3 – Costing </w:t>
      </w:r>
      <w:r w:rsidRPr="00C028B1">
        <w:t>Guidelines CG 8.3.13)</w:t>
      </w:r>
      <w:r>
        <w:t xml:space="preserve"> </w:t>
      </w:r>
    </w:p>
    <w:p w14:paraId="12B5CFDF" w14:textId="07B67950" w:rsidR="00646E4C" w:rsidRDefault="00646E4C" w:rsidP="00303CCD">
      <w:pPr>
        <w:pStyle w:val="DHHSbody"/>
      </w:pPr>
      <w:r>
        <w:t xml:space="preserve"> While do-not-attends are not recognised by the current national and local funding models, costing these may influence future funding models which better reflect each patient’s resource </w:t>
      </w:r>
      <w:r w:rsidR="00597180">
        <w:t>usage.</w:t>
      </w:r>
      <w:r>
        <w:t xml:space="preserve"> </w:t>
      </w:r>
    </w:p>
    <w:p w14:paraId="63F45B4D" w14:textId="77777777" w:rsidR="00646E4C" w:rsidRDefault="00646E4C" w:rsidP="5B9F4239">
      <w:pPr>
        <w:pStyle w:val="DHHSbody"/>
        <w:rPr>
          <w:b/>
          <w:bCs/>
        </w:rPr>
      </w:pPr>
      <w:r w:rsidDel="00646E4C">
        <w:lastRenderedPageBreak/>
        <w:t xml:space="preserve">Victoria has considered how the activities related to ‘did not attend’ are to be treated and the allocation of expenses. </w:t>
      </w:r>
      <w:r w:rsidRPr="00E851CB" w:rsidDel="00646E4C">
        <w:rPr>
          <w:b/>
          <w:bCs/>
        </w:rPr>
        <w:t>The consensus is for ‘do-not-attends’ to be treated as an indirect/overhead expense which is associated with running Hospital Non-Admitted activity.</w:t>
      </w:r>
    </w:p>
    <w:p w14:paraId="305F8924" w14:textId="4C5B285C" w:rsidR="00646E4C" w:rsidRDefault="00646E4C" w:rsidP="00646E4C">
      <w:pPr>
        <w:pStyle w:val="DHHSbody"/>
      </w:pPr>
      <w:r>
        <w:t xml:space="preserve">For further details on the Victorian perspective of costing these activities please refer to </w:t>
      </w:r>
      <w:r w:rsidR="00B03E67" w:rsidRPr="00B03E67">
        <w:rPr>
          <w:b/>
          <w:bCs/>
        </w:rPr>
        <w:t xml:space="preserve">Attachment </w:t>
      </w:r>
      <w:r w:rsidR="00666E95">
        <w:rPr>
          <w:b/>
          <w:bCs/>
        </w:rPr>
        <w:t>4</w:t>
      </w:r>
      <w:r w:rsidR="00B03E67">
        <w:t>.</w:t>
      </w:r>
    </w:p>
    <w:p w14:paraId="5FB0859A" w14:textId="77777777" w:rsidR="00646E4C" w:rsidRPr="00B732C4" w:rsidRDefault="000C3D2F" w:rsidP="00646E4C">
      <w:pPr>
        <w:pStyle w:val="Heading2"/>
        <w:rPr>
          <w:color w:val="000000" w:themeColor="text1"/>
        </w:rPr>
      </w:pPr>
      <w:r w:rsidRPr="00B732C4">
        <w:rPr>
          <w:color w:val="000000" w:themeColor="text1"/>
        </w:rPr>
        <w:t xml:space="preserve"> </w:t>
      </w:r>
      <w:bookmarkStart w:id="161" w:name="_Toc176518204"/>
      <w:bookmarkStart w:id="162" w:name="_Toc179461838"/>
      <w:bookmarkStart w:id="163" w:name="_Toc179461925"/>
      <w:bookmarkStart w:id="164" w:name="_Toc179462259"/>
      <w:bookmarkStart w:id="165" w:name="_Toc179462326"/>
      <w:bookmarkStart w:id="166" w:name="_Toc179462848"/>
      <w:r w:rsidR="00646E4C" w:rsidRPr="00B732C4">
        <w:rPr>
          <w:color w:val="000000" w:themeColor="text1"/>
        </w:rPr>
        <w:t>Home based non-admitted services</w:t>
      </w:r>
      <w:bookmarkEnd w:id="161"/>
      <w:bookmarkEnd w:id="162"/>
      <w:bookmarkEnd w:id="163"/>
      <w:bookmarkEnd w:id="164"/>
      <w:bookmarkEnd w:id="165"/>
      <w:bookmarkEnd w:id="166"/>
    </w:p>
    <w:p w14:paraId="12025617" w14:textId="28469614" w:rsidR="00646E4C" w:rsidRDefault="00646E4C" w:rsidP="00646E4C">
      <w:pPr>
        <w:pStyle w:val="DHHSbody"/>
      </w:pPr>
      <w:r>
        <w:t>Generally, for a non-admitted service event to be counted, each of the criteria in the definition of a service event should be met, (refer to the service event definition in the VINAH manual). However, there are some services that are exceptions to this rule and include (may not be limited to</w:t>
      </w:r>
      <w:r w:rsidR="0029160E">
        <w:t>)</w:t>
      </w:r>
      <w:r w:rsidR="00322A00">
        <w:t>:</w:t>
      </w:r>
    </w:p>
    <w:p w14:paraId="7EAD6E78" w14:textId="63319F81" w:rsidR="00646E4C" w:rsidRDefault="00646E4C" w:rsidP="00745F64">
      <w:pPr>
        <w:pStyle w:val="DHHSbody"/>
        <w:numPr>
          <w:ilvl w:val="0"/>
          <w:numId w:val="9"/>
        </w:numPr>
      </w:pPr>
      <w:r>
        <w:t xml:space="preserve">Home delivered </w:t>
      </w:r>
      <w:r w:rsidR="0029160E">
        <w:t>ventilation</w:t>
      </w:r>
    </w:p>
    <w:p w14:paraId="5E73E1AF" w14:textId="77777777" w:rsidR="00646E4C" w:rsidRDefault="00646E4C" w:rsidP="00745F64">
      <w:pPr>
        <w:pStyle w:val="DHHSbody"/>
        <w:numPr>
          <w:ilvl w:val="0"/>
          <w:numId w:val="9"/>
        </w:numPr>
      </w:pPr>
      <w:r>
        <w:t>Self-administered home dialysis; and</w:t>
      </w:r>
    </w:p>
    <w:p w14:paraId="1EA5EC97" w14:textId="4574D0E5" w:rsidR="00646E4C" w:rsidRDefault="00646E4C" w:rsidP="00745F64">
      <w:pPr>
        <w:pStyle w:val="DHHSbody"/>
        <w:numPr>
          <w:ilvl w:val="0"/>
          <w:numId w:val="9"/>
        </w:numPr>
      </w:pPr>
      <w:r>
        <w:t>Home delivered self-administered HEN and TPN.</w:t>
      </w:r>
    </w:p>
    <w:p w14:paraId="2383ACD2" w14:textId="77777777" w:rsidR="001450EB" w:rsidRDefault="1287C57F" w:rsidP="00646E4C">
      <w:pPr>
        <w:pStyle w:val="DHHSbody"/>
      </w:pPr>
      <w:r>
        <w:t>These services generally have no interaction between a patient and a healthcare provider.</w:t>
      </w:r>
      <w:r w:rsidR="279DEBB6">
        <w:t xml:space="preserve"> </w:t>
      </w:r>
      <w:r w:rsidR="5DCC3D4A">
        <w:t>T</w:t>
      </w:r>
      <w:r>
        <w:t xml:space="preserve">he cost of consumables, equipment, </w:t>
      </w:r>
      <w:r w:rsidR="009D4630">
        <w:t>maintenance,</w:t>
      </w:r>
      <w:r>
        <w:t xml:space="preserve"> and overheads should be </w:t>
      </w:r>
      <w:r w:rsidR="009D4630">
        <w:t>considered</w:t>
      </w:r>
      <w:r>
        <w:t xml:space="preserve">. Refer to the counting rules on Non-admitted care funding stream </w:t>
      </w:r>
      <w:r w:rsidR="279DEBB6">
        <w:t xml:space="preserve">at </w:t>
      </w:r>
      <w:hyperlink r:id="rId28" w:history="1">
        <w:r w:rsidR="00274A2A" w:rsidRPr="00274A2A">
          <w:rPr>
            <w:rStyle w:val="Hyperlink"/>
          </w:rPr>
          <w:t>Non-admitted (health.vic.gov.au)</w:t>
        </w:r>
      </w:hyperlink>
      <w:r w:rsidR="00E4574A">
        <w:t>.</w:t>
      </w:r>
    </w:p>
    <w:p w14:paraId="5E72138D" w14:textId="4C48E4F0" w:rsidR="00646E4C" w:rsidRPr="0094459C" w:rsidRDefault="001450EB" w:rsidP="00646E4C">
      <w:pPr>
        <w:pStyle w:val="DHHSbody"/>
      </w:pPr>
      <w:r>
        <w:t>&lt;</w:t>
      </w:r>
      <w:r w:rsidRPr="001450EB">
        <w:t>https://www.health.vic.gov.au/funding-performance-accountability/non-admitted</w:t>
      </w:r>
      <w:r>
        <w:t>&gt;</w:t>
      </w:r>
    </w:p>
    <w:p w14:paraId="5964F8FD" w14:textId="602832FA" w:rsidR="00646E4C" w:rsidRPr="0094459C" w:rsidRDefault="00646E4C" w:rsidP="00646E4C">
      <w:pPr>
        <w:pStyle w:val="DHHSbody"/>
      </w:pPr>
      <w:r>
        <w:t>These services are to be costed and reported through the VCDC under program N</w:t>
      </w:r>
      <w:r w:rsidR="004D0F9B">
        <w:t>V</w:t>
      </w:r>
      <w:r>
        <w:t xml:space="preserve"> (Non-Admitted</w:t>
      </w:r>
      <w:r w:rsidR="004D0F9B">
        <w:t>-VINAH</w:t>
      </w:r>
      <w:r>
        <w:t xml:space="preserve">) with the corresponding code specified for reporting in the stream field, (refer VCDC </w:t>
      </w:r>
      <w:r w:rsidR="00F31201">
        <w:t xml:space="preserve">data definition </w:t>
      </w:r>
      <w:r>
        <w:t>specification (</w:t>
      </w:r>
      <w:r w:rsidR="00F31201">
        <w:t>DDS</w:t>
      </w:r>
      <w:r>
        <w:t xml:space="preserve">). </w:t>
      </w:r>
    </w:p>
    <w:p w14:paraId="4B0A6DFB" w14:textId="02A3F44C" w:rsidR="00646E4C" w:rsidRDefault="146291CF" w:rsidP="004D0F9B">
      <w:pPr>
        <w:pStyle w:val="Heading3"/>
      </w:pPr>
      <w:bookmarkStart w:id="167" w:name="_Toc179461926"/>
      <w:bookmarkStart w:id="168" w:name="_Toc179462327"/>
      <w:bookmarkStart w:id="169" w:name="_Toc179462849"/>
      <w:r>
        <w:t>There is further guidance provided on the non-admitted care funding stream available on the department’s website</w:t>
      </w:r>
      <w:r w:rsidRPr="2EB23F2F">
        <w:rPr>
          <w:sz w:val="16"/>
          <w:szCs w:val="16"/>
        </w:rPr>
        <w:t>.</w:t>
      </w:r>
      <w:r w:rsidR="6093B96F" w:rsidRPr="2EB23F2F">
        <w:rPr>
          <w:sz w:val="16"/>
          <w:szCs w:val="16"/>
        </w:rPr>
        <w:t xml:space="preserve"> </w:t>
      </w:r>
      <w:r w:rsidRPr="2EB23F2F">
        <w:rPr>
          <w:sz w:val="16"/>
          <w:szCs w:val="16"/>
        </w:rPr>
        <w:t>&lt;</w:t>
      </w:r>
      <w:r w:rsidR="003455D9" w:rsidRPr="2EB23F2F">
        <w:rPr>
          <w:rStyle w:val="Hyperlink"/>
          <w:color w:val="auto"/>
          <w:sz w:val="16"/>
          <w:szCs w:val="16"/>
        </w:rPr>
        <w:t xml:space="preserve"> </w:t>
      </w:r>
      <w:r w:rsidR="003455D9" w:rsidRPr="003455D9">
        <w:rPr>
          <w:rStyle w:val="Hyperlink"/>
          <w:color w:val="auto"/>
          <w:sz w:val="16"/>
          <w:szCs w:val="16"/>
        </w:rPr>
        <w:t xml:space="preserve">https://www.health.vic.gov.au/funding-performance-accountability/non-admitted </w:t>
      </w:r>
      <w:r w:rsidRPr="2EB23F2F">
        <w:rPr>
          <w:rStyle w:val="Hyperlink"/>
          <w:color w:val="auto"/>
          <w:sz w:val="16"/>
          <w:szCs w:val="16"/>
        </w:rPr>
        <w:t>&gt;</w:t>
      </w:r>
      <w:r>
        <w:t xml:space="preserve"> </w:t>
      </w:r>
      <w:r w:rsidR="00646E4C">
        <w:t>Home Enteral Nutrition (HEN)</w:t>
      </w:r>
      <w:bookmarkEnd w:id="167"/>
      <w:bookmarkEnd w:id="168"/>
      <w:bookmarkEnd w:id="169"/>
    </w:p>
    <w:p w14:paraId="68E6BCAC" w14:textId="47BD03FF" w:rsidR="00646E4C" w:rsidRDefault="00646E4C" w:rsidP="00646E4C">
      <w:pPr>
        <w:pStyle w:val="DHHSbody"/>
      </w:pPr>
      <w:r>
        <w:t xml:space="preserve">Activity for patients enrolled in the HEN program will be collected at the episode level where an episode is to be opened for the duration until the patient ceases home-self administration </w:t>
      </w:r>
      <w:r w:rsidR="00EF2A48">
        <w:t>O</w:t>
      </w:r>
      <w:r>
        <w:t xml:space="preserve">ne non- admitted service event </w:t>
      </w:r>
      <w:r w:rsidR="00EF2A48">
        <w:t xml:space="preserve">should be counted </w:t>
      </w:r>
      <w:r>
        <w:t>per calendar month for episodes that have been active during the month.</w:t>
      </w:r>
    </w:p>
    <w:p w14:paraId="76E0F72F" w14:textId="77777777" w:rsidR="00646E4C" w:rsidRDefault="000C3D2F" w:rsidP="004D0F9B">
      <w:pPr>
        <w:pStyle w:val="Heading3"/>
      </w:pPr>
      <w:r>
        <w:t xml:space="preserve"> </w:t>
      </w:r>
      <w:bookmarkStart w:id="170" w:name="_Toc179461927"/>
      <w:bookmarkStart w:id="171" w:name="_Toc179462328"/>
      <w:bookmarkStart w:id="172" w:name="_Toc179462850"/>
      <w:r w:rsidR="00646E4C">
        <w:t>Total Parental Nutrition (TPN)</w:t>
      </w:r>
      <w:bookmarkEnd w:id="170"/>
      <w:bookmarkEnd w:id="171"/>
      <w:bookmarkEnd w:id="172"/>
    </w:p>
    <w:p w14:paraId="21B65B44" w14:textId="165A924F" w:rsidR="00646E4C" w:rsidRDefault="00646E4C" w:rsidP="00646E4C">
      <w:pPr>
        <w:pStyle w:val="DHHSbody"/>
      </w:pPr>
      <w:r>
        <w:t xml:space="preserve">Activity for patients enrolled in the TPN program will be collected at the episode level where an episode is to be opened for the duration until the patient ceases home-self administration. </w:t>
      </w:r>
      <w:r w:rsidR="003D7E74">
        <w:t>O</w:t>
      </w:r>
      <w:r>
        <w:t xml:space="preserve">ne non- admitted service event </w:t>
      </w:r>
      <w:r w:rsidR="003D7E74">
        <w:t xml:space="preserve">should be counted </w:t>
      </w:r>
      <w:r>
        <w:t>per calendar month for episodes that have been active during the month.</w:t>
      </w:r>
    </w:p>
    <w:p w14:paraId="6BD7FE7E" w14:textId="77777777" w:rsidR="00646E4C" w:rsidRDefault="000C3D2F" w:rsidP="004D0F9B">
      <w:pPr>
        <w:pStyle w:val="Heading3"/>
      </w:pPr>
      <w:r>
        <w:t xml:space="preserve"> </w:t>
      </w:r>
      <w:bookmarkStart w:id="173" w:name="_Toc179461928"/>
      <w:bookmarkStart w:id="174" w:name="_Toc179462329"/>
      <w:bookmarkStart w:id="175" w:name="_Toc179462851"/>
      <w:r w:rsidR="00646E4C">
        <w:t>Home ventilation services</w:t>
      </w:r>
      <w:bookmarkEnd w:id="173"/>
      <w:bookmarkEnd w:id="174"/>
      <w:bookmarkEnd w:id="175"/>
    </w:p>
    <w:p w14:paraId="584B09DA" w14:textId="5202C8C8" w:rsidR="00646E4C" w:rsidRDefault="00B60E9B" w:rsidP="004D0F9B">
      <w:pPr>
        <w:pStyle w:val="Heading4"/>
      </w:pPr>
      <w:r>
        <w:t xml:space="preserve">Complex Care (previously known as </w:t>
      </w:r>
      <w:r w:rsidR="00646E4C">
        <w:t>Family Choice Program (FCP)</w:t>
      </w:r>
    </w:p>
    <w:p w14:paraId="51C5E78E" w14:textId="299412E2" w:rsidR="00646E4C" w:rsidRDefault="00646E4C" w:rsidP="00646E4C">
      <w:pPr>
        <w:pStyle w:val="DHHSbody"/>
      </w:pPr>
      <w:r>
        <w:t xml:space="preserve">The state-wide </w:t>
      </w:r>
      <w:r w:rsidR="00B60E9B">
        <w:t>Complex Care Program</w:t>
      </w:r>
      <w:r>
        <w:t xml:space="preserve"> provides home based support to families of children with high levels of complex ongoing medical care needs where children aged between 0 -17 years.</w:t>
      </w:r>
    </w:p>
    <w:p w14:paraId="325ECBDD" w14:textId="56E7E90D" w:rsidR="00646E4C" w:rsidRDefault="00646E4C" w:rsidP="00646E4C">
      <w:pPr>
        <w:pStyle w:val="DHHSbody"/>
      </w:pPr>
      <w:r>
        <w:t xml:space="preserve">Self-administered ventilation by patient or the carer is included within </w:t>
      </w:r>
      <w:r w:rsidR="00047812">
        <w:t>Complex Care</w:t>
      </w:r>
    </w:p>
    <w:p w14:paraId="79BFA5AA" w14:textId="112C5A6B" w:rsidR="00646E4C" w:rsidRDefault="00646E4C" w:rsidP="00646E4C">
      <w:pPr>
        <w:pStyle w:val="DHHSbody"/>
      </w:pPr>
      <w:r>
        <w:t xml:space="preserve">Activity for patients enrolled in the </w:t>
      </w:r>
      <w:r w:rsidR="00047812">
        <w:t>Complex Care</w:t>
      </w:r>
      <w:r>
        <w:t xml:space="preserve"> program will be collected at the episode level where an episode is to be opened for the duration until the patient ceases home-self administration. </w:t>
      </w:r>
      <w:r w:rsidR="008D14CD">
        <w:t>O</w:t>
      </w:r>
      <w:r>
        <w:t xml:space="preserve">ne non- admitted service event </w:t>
      </w:r>
      <w:r w:rsidR="008D14CD">
        <w:t xml:space="preserve">should be counted </w:t>
      </w:r>
      <w:r>
        <w:t>per calendar month for episodes that have been active during the month.</w:t>
      </w:r>
    </w:p>
    <w:p w14:paraId="4843566E" w14:textId="2CD0B1CD" w:rsidR="00646E4C" w:rsidRDefault="00646E4C" w:rsidP="00646E4C">
      <w:pPr>
        <w:pStyle w:val="DHHSbody"/>
      </w:pPr>
      <w:r>
        <w:t>The Program Streams to be assigned are as follows:</w:t>
      </w:r>
    </w:p>
    <w:p w14:paraId="5A57948C" w14:textId="4FD7DF61" w:rsidR="00646E4C" w:rsidRDefault="000C044C" w:rsidP="00745F64">
      <w:pPr>
        <w:pStyle w:val="DHHSbody"/>
        <w:numPr>
          <w:ilvl w:val="0"/>
          <w:numId w:val="14"/>
        </w:numPr>
      </w:pPr>
      <w:r>
        <w:t>Complex Care</w:t>
      </w:r>
      <w:r w:rsidR="00646E4C">
        <w:t xml:space="preserve"> </w:t>
      </w:r>
      <w:proofErr w:type="gramStart"/>
      <w:r w:rsidR="00646E4C">
        <w:t>On</w:t>
      </w:r>
      <w:proofErr w:type="gramEnd"/>
      <w:r w:rsidR="00646E4C">
        <w:t xml:space="preserve"> Ventilation, dependant ‘52’</w:t>
      </w:r>
    </w:p>
    <w:p w14:paraId="6CEAAFD9" w14:textId="584D6103" w:rsidR="00646E4C" w:rsidRDefault="00D66607" w:rsidP="00745F64">
      <w:pPr>
        <w:pStyle w:val="DHHSbody"/>
        <w:numPr>
          <w:ilvl w:val="0"/>
          <w:numId w:val="14"/>
        </w:numPr>
      </w:pPr>
      <w:r>
        <w:lastRenderedPageBreak/>
        <w:t>Complex care</w:t>
      </w:r>
      <w:r w:rsidR="00646E4C">
        <w:t>:  On Ventilation, not dependant ‘53’</w:t>
      </w:r>
    </w:p>
    <w:p w14:paraId="026914BE" w14:textId="43320EE2" w:rsidR="00646E4C" w:rsidRDefault="00D66607" w:rsidP="00745F64">
      <w:pPr>
        <w:pStyle w:val="DHHSbody"/>
        <w:numPr>
          <w:ilvl w:val="0"/>
          <w:numId w:val="14"/>
        </w:numPr>
      </w:pPr>
      <w:r>
        <w:t>Complex Care</w:t>
      </w:r>
      <w:r w:rsidR="00646E4C">
        <w:t>: Non-</w:t>
      </w:r>
      <w:r w:rsidR="00597180">
        <w:t>Ventilation,</w:t>
      </w:r>
      <w:r w:rsidR="00646E4C">
        <w:t xml:space="preserve"> ‘54’.</w:t>
      </w:r>
    </w:p>
    <w:p w14:paraId="144D68B6" w14:textId="68E23905" w:rsidR="00646E4C" w:rsidRDefault="00646E4C" w:rsidP="00646E4C">
      <w:pPr>
        <w:pStyle w:val="DHHSbody"/>
      </w:pPr>
      <w:r>
        <w:t xml:space="preserve">It is recommended that costing practitioners consult with their organisations’ stakeholders of </w:t>
      </w:r>
      <w:r w:rsidR="00E41FDE">
        <w:t>Complex Care (</w:t>
      </w:r>
      <w:r>
        <w:t>FCP</w:t>
      </w:r>
      <w:r w:rsidR="00E41FDE">
        <w:t>)</w:t>
      </w:r>
      <w:r>
        <w:t xml:space="preserve"> to ensure all expenses and activities are captured and apportioned adequately.</w:t>
      </w:r>
    </w:p>
    <w:p w14:paraId="78B6BD9F" w14:textId="77777777" w:rsidR="00646E4C" w:rsidRDefault="00646E4C" w:rsidP="004D0F9B">
      <w:pPr>
        <w:pStyle w:val="Heading4"/>
      </w:pPr>
      <w:r>
        <w:t>Victorian Respiratory Support Services (VRSS)</w:t>
      </w:r>
    </w:p>
    <w:p w14:paraId="159573C0" w14:textId="72FD5A8A" w:rsidR="00646E4C" w:rsidRDefault="00646E4C" w:rsidP="00646E4C">
      <w:pPr>
        <w:pStyle w:val="DHHSbody"/>
      </w:pPr>
      <w:r>
        <w:t xml:space="preserve">The </w:t>
      </w:r>
      <w:r w:rsidR="00376FC8">
        <w:t>state-wide</w:t>
      </w:r>
      <w:r>
        <w:t xml:space="preserve"> Victorian Respiratory Support Service (VRSS) is a specialist program which provides a range of services to adults with a chronic respiratory failure. The services include:</w:t>
      </w:r>
    </w:p>
    <w:p w14:paraId="21865150" w14:textId="71620B28" w:rsidR="00646E4C" w:rsidRDefault="00646E4C" w:rsidP="00745F64">
      <w:pPr>
        <w:pStyle w:val="DHHSbody"/>
        <w:numPr>
          <w:ilvl w:val="0"/>
          <w:numId w:val="15"/>
        </w:numPr>
      </w:pPr>
      <w:r>
        <w:t>Outpatient assessment</w:t>
      </w:r>
    </w:p>
    <w:p w14:paraId="38EA2542" w14:textId="5FE86686" w:rsidR="00646E4C" w:rsidRDefault="00646E4C" w:rsidP="00745F64">
      <w:pPr>
        <w:pStyle w:val="DHHSbody"/>
        <w:numPr>
          <w:ilvl w:val="0"/>
          <w:numId w:val="15"/>
        </w:numPr>
      </w:pPr>
      <w:r>
        <w:t>Inpatient specialist clinical services</w:t>
      </w:r>
    </w:p>
    <w:p w14:paraId="09A41B7D" w14:textId="5872BAF9" w:rsidR="00646E4C" w:rsidRDefault="00646E4C" w:rsidP="00745F64">
      <w:pPr>
        <w:pStyle w:val="DHHSbody"/>
        <w:numPr>
          <w:ilvl w:val="0"/>
          <w:numId w:val="15"/>
        </w:numPr>
      </w:pPr>
      <w:r>
        <w:t>Support to ventilator dependent people living in the community.</w:t>
      </w:r>
    </w:p>
    <w:p w14:paraId="77BF3AF6" w14:textId="4A641F51" w:rsidR="00646E4C" w:rsidRDefault="00646E4C" w:rsidP="00646E4C">
      <w:pPr>
        <w:pStyle w:val="DHHSbody"/>
      </w:pPr>
      <w:r>
        <w:t>(Refer to website:</w:t>
      </w:r>
      <w:r w:rsidR="00F128F3" w:rsidRPr="00F128F3">
        <w:rPr>
          <w:rFonts w:ascii="Cambria" w:eastAsia="Times New Roman" w:hAnsi="Cambria"/>
        </w:rPr>
        <w:t xml:space="preserve"> </w:t>
      </w:r>
      <w:hyperlink r:id="rId29" w:history="1">
        <w:r w:rsidR="00F128F3" w:rsidRPr="00F128F3">
          <w:rPr>
            <w:rFonts w:ascii="Cambria" w:eastAsia="Times New Roman" w:hAnsi="Cambria"/>
            <w:color w:val="0000FF"/>
            <w:u w:val="single"/>
          </w:rPr>
          <w:t>Austin Health: Victorian Respiratory Support Service</w:t>
        </w:r>
      </w:hyperlink>
      <w:r w:rsidR="00F128F3">
        <w:rPr>
          <w:rFonts w:ascii="Cambria" w:eastAsia="Times New Roman" w:hAnsi="Cambria"/>
        </w:rPr>
        <w:t xml:space="preserve"> </w:t>
      </w:r>
      <w:r w:rsidR="00A76440">
        <w:rPr>
          <w:rFonts w:ascii="Cambria" w:eastAsia="Times New Roman" w:hAnsi="Cambria"/>
        </w:rPr>
        <w:t>&lt;</w:t>
      </w:r>
      <w:r w:rsidR="00A76440" w:rsidRPr="00A76440">
        <w:rPr>
          <w:rFonts w:ascii="Cambria" w:eastAsia="Times New Roman" w:hAnsi="Cambria"/>
        </w:rPr>
        <w:t>https://www.austin.org.au/victorian-respiratory-support-service</w:t>
      </w:r>
      <w:r w:rsidR="00A76440">
        <w:rPr>
          <w:rFonts w:ascii="Cambria" w:eastAsia="Times New Roman" w:hAnsi="Cambria"/>
        </w:rPr>
        <w:t>&gt;</w:t>
      </w:r>
      <w:r>
        <w:t>for further information).</w:t>
      </w:r>
    </w:p>
    <w:p w14:paraId="7E45E42D" w14:textId="77777777" w:rsidR="00646E4C" w:rsidRDefault="00646E4C" w:rsidP="00646E4C">
      <w:pPr>
        <w:pStyle w:val="DHHSbody"/>
      </w:pPr>
      <w:r>
        <w:t>It is recommended that costing practitioners consult with their organisations’ stakeholders of VRSS to ensure that this cohort of patients are correctly identified and costed under Program Streams:</w:t>
      </w:r>
    </w:p>
    <w:p w14:paraId="5A4F9971" w14:textId="0461D2BA" w:rsidR="00646E4C" w:rsidRDefault="00646E4C" w:rsidP="00745F64">
      <w:pPr>
        <w:pStyle w:val="DHHSbody"/>
        <w:numPr>
          <w:ilvl w:val="0"/>
          <w:numId w:val="16"/>
        </w:numPr>
      </w:pPr>
      <w:r>
        <w:t xml:space="preserve">Pre-2017-18, Program Stream = ‘VRSS’ or ‘81’ Victorian Respiratory Support </w:t>
      </w:r>
      <w:r w:rsidR="0029160E">
        <w:t>Service.</w:t>
      </w:r>
    </w:p>
    <w:p w14:paraId="3ABE7112" w14:textId="77777777" w:rsidR="00646E4C" w:rsidRDefault="00646E4C" w:rsidP="00745F64">
      <w:pPr>
        <w:pStyle w:val="DHHSbody"/>
        <w:numPr>
          <w:ilvl w:val="0"/>
          <w:numId w:val="16"/>
        </w:numPr>
      </w:pPr>
      <w:r>
        <w:t>From 2017-18, Program Streams are to be identified as:</w:t>
      </w:r>
    </w:p>
    <w:p w14:paraId="3704A465" w14:textId="535C91A9" w:rsidR="00646E4C" w:rsidRDefault="00646E4C" w:rsidP="00745F64">
      <w:pPr>
        <w:pStyle w:val="DHHSbody"/>
        <w:numPr>
          <w:ilvl w:val="1"/>
          <w:numId w:val="16"/>
        </w:numPr>
      </w:pPr>
      <w:r>
        <w:t>‘82</w:t>
      </w:r>
      <w:r w:rsidR="00597180">
        <w:t>’:</w:t>
      </w:r>
      <w:r>
        <w:t xml:space="preserve"> Home Ventilation: continuous</w:t>
      </w:r>
    </w:p>
    <w:p w14:paraId="48237CE6" w14:textId="214CD391" w:rsidR="00646E4C" w:rsidRDefault="00646E4C" w:rsidP="00745F64">
      <w:pPr>
        <w:pStyle w:val="DHHSbody"/>
        <w:numPr>
          <w:ilvl w:val="1"/>
          <w:numId w:val="16"/>
        </w:numPr>
      </w:pPr>
      <w:r>
        <w:t>‘83</w:t>
      </w:r>
      <w:r w:rsidR="00597180">
        <w:t>’:</w:t>
      </w:r>
      <w:r>
        <w:t xml:space="preserve"> Home Ventilation: overnight</w:t>
      </w:r>
    </w:p>
    <w:p w14:paraId="147B64F7" w14:textId="77777777" w:rsidR="00646E4C" w:rsidRDefault="00646E4C" w:rsidP="00745F64">
      <w:pPr>
        <w:pStyle w:val="DHHSbody"/>
        <w:numPr>
          <w:ilvl w:val="1"/>
          <w:numId w:val="16"/>
        </w:numPr>
      </w:pPr>
      <w:r>
        <w:t>‘84</w:t>
      </w:r>
      <w:r w:rsidR="00597180">
        <w:t>’:</w:t>
      </w:r>
      <w:r>
        <w:t xml:space="preserve"> Non-ventilation.</w:t>
      </w:r>
    </w:p>
    <w:p w14:paraId="5CDD104D" w14:textId="77777777" w:rsidR="00646E4C" w:rsidRPr="00B732C4" w:rsidRDefault="000C3D2F" w:rsidP="006560E4">
      <w:pPr>
        <w:pStyle w:val="Heading2"/>
        <w:rPr>
          <w:color w:val="000000" w:themeColor="text1"/>
        </w:rPr>
      </w:pPr>
      <w:r w:rsidRPr="00B732C4">
        <w:rPr>
          <w:color w:val="000000" w:themeColor="text1"/>
        </w:rPr>
        <w:t xml:space="preserve"> </w:t>
      </w:r>
      <w:bookmarkStart w:id="176" w:name="_Toc176518205"/>
      <w:bookmarkStart w:id="177" w:name="_Toc179461839"/>
      <w:bookmarkStart w:id="178" w:name="_Toc179461929"/>
      <w:bookmarkStart w:id="179" w:name="_Toc179462260"/>
      <w:bookmarkStart w:id="180" w:name="_Toc179462330"/>
      <w:bookmarkStart w:id="181" w:name="_Toc179462852"/>
      <w:r w:rsidR="00646E4C" w:rsidRPr="00B732C4">
        <w:rPr>
          <w:color w:val="000000" w:themeColor="text1"/>
        </w:rPr>
        <w:t>Medical salaries for private (MBS) &amp; public non-admitted specialist clinics</w:t>
      </w:r>
      <w:bookmarkEnd w:id="176"/>
      <w:bookmarkEnd w:id="177"/>
      <w:bookmarkEnd w:id="178"/>
      <w:bookmarkEnd w:id="179"/>
      <w:bookmarkEnd w:id="180"/>
      <w:bookmarkEnd w:id="181"/>
    </w:p>
    <w:p w14:paraId="27C73922" w14:textId="06F091B8" w:rsidR="00646E4C" w:rsidRDefault="1287C57F" w:rsidP="00646E4C">
      <w:pPr>
        <w:pStyle w:val="DHHSbody"/>
      </w:pPr>
      <w:r>
        <w:t xml:space="preserve">The department needs to be able to distinguish </w:t>
      </w:r>
      <w:r w:rsidR="2B17F3E3">
        <w:t>public and private patient</w:t>
      </w:r>
      <w:r>
        <w:t xml:space="preserve"> resource usage </w:t>
      </w:r>
      <w:r w:rsidR="59D5FB64">
        <w:t xml:space="preserve">as well </w:t>
      </w:r>
      <w:r w:rsidR="006A2C2D">
        <w:t>as new</w:t>
      </w:r>
      <w:r>
        <w:t xml:space="preserve"> and review contacts</w:t>
      </w:r>
      <w:r w:rsidR="6502ED43">
        <w:t xml:space="preserve">, </w:t>
      </w:r>
      <w:proofErr w:type="gramStart"/>
      <w:r w:rsidR="6502ED43">
        <w:t>in order to</w:t>
      </w:r>
      <w:proofErr w:type="gramEnd"/>
      <w:r w:rsidR="6502ED43">
        <w:t xml:space="preserve"> </w:t>
      </w:r>
      <w:r>
        <w:t xml:space="preserve">inform local cost weight development </w:t>
      </w:r>
      <w:r w:rsidR="5F322064">
        <w:t>for</w:t>
      </w:r>
      <w:r>
        <w:t xml:space="preserve"> funding models.</w:t>
      </w:r>
    </w:p>
    <w:p w14:paraId="20E79B0E" w14:textId="3B452444" w:rsidR="00646E4C" w:rsidRDefault="00646E4C" w:rsidP="00646E4C">
      <w:pPr>
        <w:pStyle w:val="DHHSbody"/>
      </w:pPr>
      <w:r>
        <w:t>Costing medical salaries is also a requirement of the current version of the A</w:t>
      </w:r>
      <w:r w:rsidR="004D0F9B">
        <w:t>HPCS</w:t>
      </w:r>
      <w:r>
        <w:t xml:space="preserve"> found on the IHPA website. Specifically, Part 2: Business rules, Stage 1: Identify relevant expenses, 1.1 General, 1.1A Medical expenses for private and public patients).</w:t>
      </w:r>
    </w:p>
    <w:p w14:paraId="7034296C" w14:textId="77777777" w:rsidR="00646E4C" w:rsidRPr="0094459C" w:rsidRDefault="00646E4C" w:rsidP="00646E4C">
      <w:pPr>
        <w:pStyle w:val="DHHSbody"/>
        <w:rPr>
          <w:iCs/>
          <w:sz w:val="16"/>
          <w:szCs w:val="16"/>
        </w:rPr>
      </w:pPr>
      <w:r w:rsidRPr="0094459C">
        <w:rPr>
          <w:iCs/>
          <w:sz w:val="16"/>
          <w:szCs w:val="16"/>
        </w:rPr>
        <w:t xml:space="preserve">(Refer to website: </w:t>
      </w:r>
      <w:r w:rsidR="00597180" w:rsidRPr="0094459C">
        <w:rPr>
          <w:iCs/>
          <w:sz w:val="16"/>
          <w:szCs w:val="16"/>
        </w:rPr>
        <w:t>https://www.ihpa.gov.au/sites/g/files/net636/f/publications/australian_hospital_patient_costing_standards_-_version_4.0_-_part_2_-_business_rules.pdf)</w:t>
      </w:r>
      <w:r w:rsidRPr="0094459C">
        <w:rPr>
          <w:iCs/>
          <w:sz w:val="16"/>
          <w:szCs w:val="16"/>
        </w:rPr>
        <w:t>.</w:t>
      </w:r>
    </w:p>
    <w:p w14:paraId="1C25FD10" w14:textId="50AEE21E" w:rsidR="00646E4C" w:rsidRDefault="1287C57F" w:rsidP="00646E4C">
      <w:pPr>
        <w:pStyle w:val="DHHSbody"/>
      </w:pPr>
      <w:r>
        <w:t xml:space="preserve">The department </w:t>
      </w:r>
      <w:proofErr w:type="spellStart"/>
      <w:r>
        <w:t>i</w:t>
      </w:r>
      <w:proofErr w:type="spellEnd"/>
      <w:r>
        <w:t xml:space="preserve"> has developed guidance </w:t>
      </w:r>
      <w:r w:rsidR="006A2C2D">
        <w:t>which aims</w:t>
      </w:r>
      <w:r>
        <w:t xml:space="preserve"> to improve overall cost data quality and ensur</w:t>
      </w:r>
      <w:r w:rsidR="6EF0C5DC">
        <w:t>e</w:t>
      </w:r>
      <w:r>
        <w:t xml:space="preserve"> cost data is fit for purpose when costing medical salaries for private (MBS) and public non- admitted specialist clinics. </w:t>
      </w:r>
    </w:p>
    <w:p w14:paraId="786A06C8" w14:textId="471E4804" w:rsidR="00646E4C" w:rsidRDefault="00646E4C" w:rsidP="00646E4C">
      <w:pPr>
        <w:pStyle w:val="DHHSbody"/>
      </w:pPr>
      <w:r>
        <w:t xml:space="preserve">The document </w:t>
      </w:r>
      <w:r w:rsidR="00B03E67">
        <w:t xml:space="preserve">at </w:t>
      </w:r>
      <w:r w:rsidR="00B03E67" w:rsidRPr="00B03E67">
        <w:rPr>
          <w:b/>
          <w:bCs/>
        </w:rPr>
        <w:t xml:space="preserve">Attachment </w:t>
      </w:r>
      <w:r w:rsidR="00666E95">
        <w:rPr>
          <w:b/>
          <w:bCs/>
        </w:rPr>
        <w:t>5</w:t>
      </w:r>
      <w:r>
        <w:t xml:space="preserve"> provides all the details</w:t>
      </w:r>
      <w:r w:rsidR="004D0F9B">
        <w:t>.</w:t>
      </w:r>
    </w:p>
    <w:p w14:paraId="2477CC91" w14:textId="77777777" w:rsidR="006560E4" w:rsidRDefault="006560E4" w:rsidP="00A975BC">
      <w:pPr>
        <w:pStyle w:val="Heading1"/>
      </w:pPr>
      <w:bookmarkStart w:id="182" w:name="_Toc176518206"/>
      <w:bookmarkStart w:id="183" w:name="_Toc179461840"/>
      <w:bookmarkStart w:id="184" w:name="_Toc179461930"/>
      <w:bookmarkStart w:id="185" w:name="_Toc179462261"/>
      <w:bookmarkStart w:id="186" w:name="_Toc179462331"/>
      <w:bookmarkStart w:id="187" w:name="_Toc179462853"/>
      <w:r>
        <w:t>Admitted Costing Guidelines</w:t>
      </w:r>
      <w:bookmarkEnd w:id="182"/>
      <w:bookmarkEnd w:id="183"/>
      <w:bookmarkEnd w:id="184"/>
      <w:bookmarkEnd w:id="185"/>
      <w:bookmarkEnd w:id="186"/>
      <w:bookmarkEnd w:id="187"/>
    </w:p>
    <w:p w14:paraId="22EFA2F4" w14:textId="77777777" w:rsidR="006560E4" w:rsidRPr="00B732C4" w:rsidRDefault="00FA5B13" w:rsidP="006560E4">
      <w:pPr>
        <w:pStyle w:val="Heading2"/>
        <w:rPr>
          <w:color w:val="000000" w:themeColor="text1"/>
        </w:rPr>
      </w:pPr>
      <w:r w:rsidRPr="00B732C4">
        <w:rPr>
          <w:color w:val="000000" w:themeColor="text1"/>
        </w:rPr>
        <w:t xml:space="preserve"> </w:t>
      </w:r>
      <w:bookmarkStart w:id="188" w:name="_Toc176518207"/>
      <w:bookmarkStart w:id="189" w:name="_Toc179461841"/>
      <w:bookmarkStart w:id="190" w:name="_Toc179461931"/>
      <w:bookmarkStart w:id="191" w:name="_Toc179462262"/>
      <w:bookmarkStart w:id="192" w:name="_Toc179462332"/>
      <w:bookmarkStart w:id="193" w:name="_Toc179462854"/>
      <w:r w:rsidR="006560E4" w:rsidRPr="00B732C4">
        <w:rPr>
          <w:color w:val="000000" w:themeColor="text1"/>
        </w:rPr>
        <w:t>Prostheses</w:t>
      </w:r>
      <w:bookmarkEnd w:id="188"/>
      <w:bookmarkEnd w:id="189"/>
      <w:bookmarkEnd w:id="190"/>
      <w:bookmarkEnd w:id="191"/>
      <w:bookmarkEnd w:id="192"/>
      <w:bookmarkEnd w:id="193"/>
    </w:p>
    <w:p w14:paraId="5E4B4108" w14:textId="6D1958B8" w:rsidR="006560E4" w:rsidRDefault="006560E4" w:rsidP="006560E4">
      <w:pPr>
        <w:pStyle w:val="DHHSbody"/>
      </w:pPr>
      <w:r>
        <w:t xml:space="preserve">. </w:t>
      </w:r>
    </w:p>
    <w:p w14:paraId="080ABA4F" w14:textId="3FFD059A" w:rsidR="006560E4" w:rsidRDefault="006560E4" w:rsidP="006560E4">
      <w:pPr>
        <w:pStyle w:val="DHHSbody"/>
      </w:pPr>
      <w:r>
        <w:t>The department in collaboration with the</w:t>
      </w:r>
      <w:r w:rsidR="006F0331">
        <w:t xml:space="preserve"> </w:t>
      </w:r>
      <w:r w:rsidR="000C3C42">
        <w:t xml:space="preserve">costing community </w:t>
      </w:r>
      <w:r>
        <w:t xml:space="preserve">have </w:t>
      </w:r>
      <w:r w:rsidR="003762CE">
        <w:t xml:space="preserve">developed </w:t>
      </w:r>
      <w:r>
        <w:t xml:space="preserve">guidance for a consistent methodology for </w:t>
      </w:r>
      <w:r w:rsidR="2E0809AE">
        <w:t xml:space="preserve">costing of </w:t>
      </w:r>
      <w:r>
        <w:t xml:space="preserve">prostheses. These </w:t>
      </w:r>
      <w:r w:rsidR="003762CE">
        <w:t>includ</w:t>
      </w:r>
      <w:r w:rsidR="00E320A3">
        <w:t>e:</w:t>
      </w:r>
    </w:p>
    <w:p w14:paraId="1E9A197B" w14:textId="36626856" w:rsidR="006560E4" w:rsidRDefault="327A1A24" w:rsidP="00745F64">
      <w:pPr>
        <w:pStyle w:val="DHHSbody"/>
        <w:numPr>
          <w:ilvl w:val="0"/>
          <w:numId w:val="10"/>
        </w:numPr>
        <w:ind w:left="357" w:hanging="357"/>
        <w:contextualSpacing/>
      </w:pPr>
      <w:r>
        <w:t xml:space="preserve">advice for </w:t>
      </w:r>
      <w:r w:rsidR="006560E4">
        <w:t>allocating costs</w:t>
      </w:r>
    </w:p>
    <w:p w14:paraId="18D040AE" w14:textId="1E56A218" w:rsidR="006560E4" w:rsidRDefault="00AD261E" w:rsidP="00745F64">
      <w:pPr>
        <w:pStyle w:val="DHHSbody"/>
        <w:numPr>
          <w:ilvl w:val="0"/>
          <w:numId w:val="10"/>
        </w:numPr>
        <w:ind w:left="357" w:hanging="357"/>
        <w:contextualSpacing/>
      </w:pPr>
      <w:r>
        <w:lastRenderedPageBreak/>
        <w:t>d</w:t>
      </w:r>
      <w:r w:rsidR="006560E4">
        <w:t>efin</w:t>
      </w:r>
      <w:r w:rsidR="3A302E22">
        <w:t xml:space="preserve">itions </w:t>
      </w:r>
      <w:r w:rsidR="006560E4">
        <w:t>that Victorian health services can use</w:t>
      </w:r>
    </w:p>
    <w:p w14:paraId="084E0125" w14:textId="04168D86" w:rsidR="006560E4" w:rsidRDefault="006560E4" w:rsidP="00745F64">
      <w:pPr>
        <w:pStyle w:val="DHHSbody"/>
        <w:numPr>
          <w:ilvl w:val="0"/>
          <w:numId w:val="10"/>
        </w:numPr>
        <w:ind w:left="357" w:hanging="357"/>
        <w:contextualSpacing/>
      </w:pPr>
      <w:r>
        <w:t xml:space="preserve">guide for identifying the components of prosthesis </w:t>
      </w:r>
      <w:r w:rsidR="62E62A1E">
        <w:t>used</w:t>
      </w:r>
      <w:r>
        <w:t xml:space="preserve"> for patients and</w:t>
      </w:r>
    </w:p>
    <w:p w14:paraId="338EA92E" w14:textId="258185BE" w:rsidR="006560E4" w:rsidRDefault="631DC710" w:rsidP="00745F64">
      <w:pPr>
        <w:pStyle w:val="DHHSbody"/>
        <w:numPr>
          <w:ilvl w:val="0"/>
          <w:numId w:val="10"/>
        </w:numPr>
        <w:ind w:left="357" w:hanging="357"/>
        <w:contextualSpacing/>
      </w:pPr>
      <w:r>
        <w:t xml:space="preserve">guidance for </w:t>
      </w:r>
      <w:r w:rsidR="006560E4">
        <w:t>quality assurance check</w:t>
      </w:r>
      <w:r w:rsidR="791A7C32">
        <w:t>ing processes.</w:t>
      </w:r>
    </w:p>
    <w:p w14:paraId="02FD2128" w14:textId="77777777" w:rsidR="003762CE" w:rsidRDefault="003762CE" w:rsidP="003762CE">
      <w:pPr>
        <w:pStyle w:val="DHHSbody"/>
        <w:contextualSpacing/>
      </w:pPr>
    </w:p>
    <w:p w14:paraId="43EDAE08" w14:textId="5504AE96" w:rsidR="003762CE" w:rsidRDefault="003762CE" w:rsidP="003762CE">
      <w:pPr>
        <w:pStyle w:val="DHHSbody"/>
        <w:contextualSpacing/>
      </w:pPr>
      <w:r>
        <w:t xml:space="preserve">The document </w:t>
      </w:r>
      <w:r w:rsidR="00CA5A58">
        <w:t>at</w:t>
      </w:r>
      <w:r w:rsidR="00CA5A58" w:rsidRPr="5B9F4239">
        <w:rPr>
          <w:b/>
          <w:bCs/>
        </w:rPr>
        <w:t xml:space="preserve"> Attachment </w:t>
      </w:r>
      <w:r w:rsidR="00040A24" w:rsidRPr="5B9F4239">
        <w:rPr>
          <w:b/>
          <w:bCs/>
        </w:rPr>
        <w:t>6</w:t>
      </w:r>
      <w:r w:rsidR="00E04E39">
        <w:t xml:space="preserve"> provides all the details.</w:t>
      </w:r>
    </w:p>
    <w:p w14:paraId="103A5316" w14:textId="77777777" w:rsidR="003762CE" w:rsidRDefault="003762CE" w:rsidP="003762CE">
      <w:pPr>
        <w:pStyle w:val="DHHSbody"/>
        <w:contextualSpacing/>
      </w:pPr>
    </w:p>
    <w:p w14:paraId="1041951F" w14:textId="47FA0F64" w:rsidR="00687C15" w:rsidRDefault="36CBCB0F" w:rsidP="00687C15">
      <w:pPr>
        <w:pStyle w:val="DHHSbody"/>
      </w:pPr>
      <w:r>
        <w:t>The department has also analysed and developed boundary cost points for each identified DRG expected to have a prostheses cost. These boundaries can be found in the DDS</w:t>
      </w:r>
      <w:r w:rsidR="26A6BE99">
        <w:t>.</w:t>
      </w:r>
    </w:p>
    <w:p w14:paraId="09C39C4E" w14:textId="5EEC9713" w:rsidR="006560E4" w:rsidRPr="00B732C4" w:rsidRDefault="006560E4" w:rsidP="00687C15">
      <w:pPr>
        <w:pStyle w:val="Heading2"/>
        <w:rPr>
          <w:color w:val="000000" w:themeColor="text1"/>
        </w:rPr>
      </w:pPr>
      <w:bookmarkStart w:id="194" w:name="_Toc176518208"/>
      <w:bookmarkStart w:id="195" w:name="_Toc179461842"/>
      <w:bookmarkStart w:id="196" w:name="_Toc179461932"/>
      <w:bookmarkStart w:id="197" w:name="_Toc179462263"/>
      <w:bookmarkStart w:id="198" w:name="_Toc179462333"/>
      <w:bookmarkStart w:id="199" w:name="_Toc179462855"/>
      <w:r w:rsidRPr="00B732C4">
        <w:rPr>
          <w:color w:val="000000" w:themeColor="text1"/>
        </w:rPr>
        <w:t>Victorian Perinatal Autopsy Service (VPAS)</w:t>
      </w:r>
      <w:bookmarkEnd w:id="194"/>
      <w:bookmarkEnd w:id="195"/>
      <w:bookmarkEnd w:id="196"/>
      <w:bookmarkEnd w:id="197"/>
      <w:bookmarkEnd w:id="198"/>
      <w:bookmarkEnd w:id="199"/>
    </w:p>
    <w:p w14:paraId="305009F8" w14:textId="301221AF" w:rsidR="006560E4" w:rsidRDefault="006560E4" w:rsidP="006560E4">
      <w:pPr>
        <w:pStyle w:val="DHHSbody"/>
      </w:pPr>
      <w:r>
        <w:t>The Victorian Perinatal Autopsy Service (VPAS) provides a co-ordinated state-wide service ensuring consistent standards of practice and expertise for the clinical investigation of perinatal deaths across Victoria.</w:t>
      </w:r>
    </w:p>
    <w:p w14:paraId="099B3A53" w14:textId="48DC5209" w:rsidR="006560E4" w:rsidRDefault="0049C5E4" w:rsidP="006560E4">
      <w:pPr>
        <w:pStyle w:val="DHHSbody"/>
      </w:pPr>
      <w:r>
        <w:t xml:space="preserve">The three </w:t>
      </w:r>
      <w:r w:rsidR="2D21B0C1">
        <w:t>organisations</w:t>
      </w:r>
      <w:r>
        <w:t xml:space="preserve"> providing these services are The Royal Women’s Hospital (the Women’s), Monash Health and Mercy Hospital for Women, and their associated pathology departments at the Austin, Monash and the Royal Children’s Hospital.</w:t>
      </w:r>
    </w:p>
    <w:p w14:paraId="250C48BB" w14:textId="3717F2BC" w:rsidR="006560E4" w:rsidRDefault="0049C5E4" w:rsidP="006560E4">
      <w:pPr>
        <w:pStyle w:val="DHHSbody"/>
      </w:pPr>
      <w:r>
        <w:t xml:space="preserve">To ensure the patients who use this service are costed and reported consistently across the health services, the department is </w:t>
      </w:r>
      <w:r w:rsidR="770D6AE0">
        <w:t xml:space="preserve">has developed a </w:t>
      </w:r>
      <w:r>
        <w:t>paper</w:t>
      </w:r>
      <w:r w:rsidR="770D6AE0">
        <w:t xml:space="preserve">, at </w:t>
      </w:r>
      <w:r w:rsidR="770D6AE0" w:rsidRPr="4DE7EEDA">
        <w:rPr>
          <w:b/>
          <w:bCs/>
        </w:rPr>
        <w:t>Attachment 7</w:t>
      </w:r>
      <w:r w:rsidR="770D6AE0">
        <w:t>,</w:t>
      </w:r>
      <w:r>
        <w:t xml:space="preserve"> </w:t>
      </w:r>
      <w:r w:rsidR="7F2CC2C4">
        <w:t xml:space="preserve">which aims to improve the </w:t>
      </w:r>
      <w:r>
        <w:t>understanding of the various scenarios</w:t>
      </w:r>
      <w:r w:rsidR="493B2367">
        <w:t>.</w:t>
      </w:r>
      <w:r>
        <w:t xml:space="preserve"> </w:t>
      </w:r>
    </w:p>
    <w:p w14:paraId="7BEDCF2E" w14:textId="3FB0B294" w:rsidR="006560E4" w:rsidRPr="00CD2A27" w:rsidRDefault="006560E4" w:rsidP="00CD2A27">
      <w:pPr>
        <w:pStyle w:val="Heading2"/>
        <w:numPr>
          <w:ilvl w:val="0"/>
          <w:numId w:val="0"/>
        </w:numPr>
        <w:ind w:left="721" w:hanging="576"/>
        <w:rPr>
          <w:color w:val="000000" w:themeColor="text1"/>
          <w:sz w:val="44"/>
          <w:szCs w:val="44"/>
        </w:rPr>
      </w:pPr>
      <w:bookmarkStart w:id="200" w:name="_Toc176518209"/>
      <w:bookmarkStart w:id="201" w:name="_Toc179461843"/>
      <w:bookmarkStart w:id="202" w:name="_Toc179461933"/>
      <w:bookmarkStart w:id="203" w:name="_Toc179462264"/>
      <w:bookmarkStart w:id="204" w:name="_Toc179462334"/>
      <w:bookmarkStart w:id="205" w:name="_Toc179462856"/>
      <w:r w:rsidRPr="00CD2A27">
        <w:rPr>
          <w:color w:val="000000" w:themeColor="text1"/>
          <w:sz w:val="44"/>
          <w:szCs w:val="44"/>
        </w:rPr>
        <w:t>Sub-Acute Costing Guidelines</w:t>
      </w:r>
      <w:bookmarkEnd w:id="200"/>
      <w:bookmarkEnd w:id="201"/>
      <w:bookmarkEnd w:id="202"/>
      <w:bookmarkEnd w:id="203"/>
      <w:bookmarkEnd w:id="204"/>
      <w:bookmarkEnd w:id="205"/>
    </w:p>
    <w:p w14:paraId="6D32228D" w14:textId="77777777" w:rsidR="006560E4" w:rsidRPr="001450EB" w:rsidRDefault="00FA5B13" w:rsidP="006560E4">
      <w:pPr>
        <w:pStyle w:val="Heading2"/>
        <w:rPr>
          <w:color w:val="000000" w:themeColor="text1"/>
        </w:rPr>
      </w:pPr>
      <w:r w:rsidRPr="001450EB">
        <w:rPr>
          <w:color w:val="000000" w:themeColor="text1"/>
        </w:rPr>
        <w:t xml:space="preserve"> </w:t>
      </w:r>
      <w:bookmarkStart w:id="206" w:name="_Toc176518210"/>
      <w:bookmarkStart w:id="207" w:name="_Toc179461844"/>
      <w:bookmarkStart w:id="208" w:name="_Toc179461934"/>
      <w:bookmarkStart w:id="209" w:name="_Toc179462265"/>
      <w:bookmarkStart w:id="210" w:name="_Toc179462335"/>
      <w:bookmarkStart w:id="211" w:name="_Toc179462857"/>
      <w:r w:rsidR="006560E4" w:rsidRPr="001450EB">
        <w:rPr>
          <w:color w:val="000000" w:themeColor="text1"/>
        </w:rPr>
        <w:t>Palliative Phase of Care</w:t>
      </w:r>
      <w:bookmarkEnd w:id="206"/>
      <w:bookmarkEnd w:id="207"/>
      <w:bookmarkEnd w:id="208"/>
      <w:bookmarkEnd w:id="209"/>
      <w:bookmarkEnd w:id="210"/>
      <w:bookmarkEnd w:id="211"/>
    </w:p>
    <w:p w14:paraId="37646B64" w14:textId="27305FC3" w:rsidR="006560E4" w:rsidRDefault="0049C5E4" w:rsidP="006560E4">
      <w:pPr>
        <w:pStyle w:val="DHHSbody"/>
      </w:pPr>
      <w:r>
        <w:t xml:space="preserve">The costs for palliative </w:t>
      </w:r>
      <w:r w:rsidR="006560E4" w:rsidDel="0049C5E4">
        <w:t xml:space="preserve">care </w:t>
      </w:r>
      <w:r>
        <w:t xml:space="preserve">phase of care </w:t>
      </w:r>
      <w:r w:rsidR="006560E4" w:rsidDel="0049C5E4">
        <w:t xml:space="preserve">data </w:t>
      </w:r>
      <w:r w:rsidR="6EADAB3B">
        <w:t>are</w:t>
      </w:r>
      <w:r>
        <w:t xml:space="preserve"> to be reported through the VCDC to enable a more accurate link of cost data to the phase of care. This requirement is based on a two-tiered approach; one to determine the cost drivers to accurately cost a palliative phase of care the other is to report the costs at the phase of care level.</w:t>
      </w:r>
    </w:p>
    <w:p w14:paraId="2278B206" w14:textId="77777777" w:rsidR="006560E4" w:rsidRDefault="006560E4" w:rsidP="006560E4">
      <w:pPr>
        <w:pStyle w:val="DHHSbody"/>
      </w:pPr>
      <w:r>
        <w:t>This cohort of patients are costed similarly like any admitted patients where the relevant service codes will be linked to patients’ encounters based on the service date time stamps within the patients’ start date time and end date time.</w:t>
      </w:r>
    </w:p>
    <w:p w14:paraId="0B5249BA" w14:textId="24A8EB9F" w:rsidR="006560E4" w:rsidRDefault="006560E4" w:rsidP="006560E4">
      <w:pPr>
        <w:pStyle w:val="DHHSbody"/>
        <w:rPr>
          <w:highlight w:val="yellow"/>
        </w:rPr>
      </w:pPr>
      <w:r>
        <w:t xml:space="preserve">Further details regarding the phase of care file rules for reporting costs at the phase of care please refer to: </w:t>
      </w:r>
      <w:r w:rsidRPr="006C4E84">
        <w:rPr>
          <w:b/>
        </w:rPr>
        <w:t xml:space="preserve">Attachment </w:t>
      </w:r>
      <w:r w:rsidR="00040A24">
        <w:rPr>
          <w:b/>
        </w:rPr>
        <w:t>8</w:t>
      </w:r>
      <w:r w:rsidRPr="006C4E84">
        <w:rPr>
          <w:b/>
        </w:rPr>
        <w:t>: Reporting Palliative Care (phase of care) to VCDC</w:t>
      </w:r>
      <w:r w:rsidR="00B370C0" w:rsidRPr="004D0714">
        <w:t>.</w:t>
      </w:r>
    </w:p>
    <w:p w14:paraId="6EE32B3A" w14:textId="77777777" w:rsidR="004D0714" w:rsidRPr="001450EB" w:rsidRDefault="004F6F82" w:rsidP="004F6F82">
      <w:pPr>
        <w:pStyle w:val="Heading2"/>
        <w:rPr>
          <w:color w:val="000000" w:themeColor="text1"/>
        </w:rPr>
      </w:pPr>
      <w:r w:rsidRPr="001450EB">
        <w:rPr>
          <w:color w:val="000000" w:themeColor="text1"/>
        </w:rPr>
        <w:t xml:space="preserve"> </w:t>
      </w:r>
      <w:bookmarkStart w:id="212" w:name="_Toc176518211"/>
      <w:bookmarkStart w:id="213" w:name="_Toc179461845"/>
      <w:bookmarkStart w:id="214" w:name="_Toc179461935"/>
      <w:bookmarkStart w:id="215" w:name="_Toc179462266"/>
      <w:bookmarkStart w:id="216" w:name="_Toc179462336"/>
      <w:bookmarkStart w:id="217" w:name="_Toc179462858"/>
      <w:r w:rsidR="004D0714" w:rsidRPr="001450EB">
        <w:rPr>
          <w:color w:val="000000" w:themeColor="text1"/>
        </w:rPr>
        <w:t>Reporting Palliative Care</w:t>
      </w:r>
      <w:bookmarkEnd w:id="212"/>
      <w:bookmarkEnd w:id="213"/>
      <w:bookmarkEnd w:id="214"/>
      <w:bookmarkEnd w:id="215"/>
      <w:bookmarkEnd w:id="216"/>
      <w:bookmarkEnd w:id="217"/>
    </w:p>
    <w:p w14:paraId="1BFE34ED" w14:textId="0EBD2DC1" w:rsidR="00FA5B13" w:rsidRDefault="3AD1BED1" w:rsidP="006560E4">
      <w:pPr>
        <w:pStyle w:val="DHHSbody"/>
      </w:pPr>
      <w:r w:rsidRPr="003F6330">
        <w:t xml:space="preserve">The reporting </w:t>
      </w:r>
      <w:r w:rsidR="02F7CE0C" w:rsidRPr="003F6330">
        <w:t>of</w:t>
      </w:r>
      <w:r w:rsidRPr="003F6330">
        <w:t xml:space="preserve"> the cost data </w:t>
      </w:r>
      <w:r w:rsidR="02F7CE0C" w:rsidRPr="003F6330">
        <w:t xml:space="preserve">is </w:t>
      </w:r>
      <w:r w:rsidRPr="003F6330">
        <w:t>to be provided using the xml and data reporting requirements as for the main VCDC file however the service date is a required field.</w:t>
      </w:r>
      <w:r>
        <w:t xml:space="preserve"> This </w:t>
      </w:r>
      <w:r w:rsidR="02F7CE0C">
        <w:t xml:space="preserve">supplementary file </w:t>
      </w:r>
      <w:r>
        <w:t>will follow the phase of care file details</w:t>
      </w:r>
      <w:r w:rsidR="02F7CE0C">
        <w:t xml:space="preserve"> as outlined in </w:t>
      </w:r>
      <w:r w:rsidR="20CEAA5D" w:rsidRPr="4DE7EEDA">
        <w:rPr>
          <w:b/>
          <w:bCs/>
        </w:rPr>
        <w:t>Part A</w:t>
      </w:r>
      <w:r w:rsidR="02F7CE0C">
        <w:t>.</w:t>
      </w:r>
    </w:p>
    <w:p w14:paraId="02412E76" w14:textId="77777777" w:rsidR="006560E4" w:rsidRDefault="006560E4" w:rsidP="00A975BC">
      <w:pPr>
        <w:pStyle w:val="Heading1"/>
      </w:pPr>
      <w:bookmarkStart w:id="218" w:name="_Toc176518212"/>
      <w:bookmarkStart w:id="219" w:name="_Toc179461846"/>
      <w:bookmarkStart w:id="220" w:name="_Toc179461936"/>
      <w:bookmarkStart w:id="221" w:name="_Toc179462267"/>
      <w:bookmarkStart w:id="222" w:name="_Toc179462337"/>
      <w:bookmarkStart w:id="223" w:name="_Toc179462859"/>
      <w:r>
        <w:t>Mental Health Costing Guidelines</w:t>
      </w:r>
      <w:bookmarkEnd w:id="218"/>
      <w:bookmarkEnd w:id="219"/>
      <w:bookmarkEnd w:id="220"/>
      <w:bookmarkEnd w:id="221"/>
      <w:bookmarkEnd w:id="222"/>
      <w:bookmarkEnd w:id="223"/>
      <w:r>
        <w:t xml:space="preserve"> </w:t>
      </w:r>
    </w:p>
    <w:p w14:paraId="57E748F3" w14:textId="6CB11E37" w:rsidR="006560E4" w:rsidRDefault="647AD389" w:rsidP="006560E4">
      <w:pPr>
        <w:pStyle w:val="DHHSbody"/>
      </w:pPr>
      <w:r>
        <w:t xml:space="preserve">Mental Health provide services </w:t>
      </w:r>
      <w:r w:rsidR="1D3BB510">
        <w:t>in</w:t>
      </w:r>
      <w:r>
        <w:t xml:space="preserve"> admitted, community or residential setting</w:t>
      </w:r>
      <w:r w:rsidR="00881762">
        <w:t>s</w:t>
      </w:r>
      <w:r>
        <w:t xml:space="preserve">. </w:t>
      </w:r>
      <w:r w:rsidR="0049C5E4">
        <w:t>Both clinical and non-clinical services operate within geographically defined catchment areas.</w:t>
      </w:r>
    </w:p>
    <w:p w14:paraId="5EE67EC6" w14:textId="343D96D4" w:rsidR="006560E4" w:rsidRDefault="006560E4" w:rsidP="006560E4">
      <w:pPr>
        <w:pStyle w:val="DHHSbody"/>
      </w:pPr>
      <w:r>
        <w:t>For more information relating to the Victorian Mental Health Service go to the department’s website.</w:t>
      </w:r>
    </w:p>
    <w:p w14:paraId="4B9A4C5E" w14:textId="015982CE" w:rsidR="006560E4" w:rsidRPr="004D0714" w:rsidRDefault="006560E4" w:rsidP="006560E4">
      <w:pPr>
        <w:pStyle w:val="DHHSbody"/>
        <w:rPr>
          <w:i/>
        </w:rPr>
      </w:pPr>
      <w:r w:rsidRPr="004D0714">
        <w:rPr>
          <w:i/>
        </w:rPr>
        <w:t>[</w:t>
      </w:r>
      <w:r w:rsidR="00CD2A27" w:rsidRPr="00CD2A27">
        <w:rPr>
          <w:i/>
        </w:rPr>
        <w:t>https://www.health.vic.gov.au/mental-health/about-victorias-mental-health-services</w:t>
      </w:r>
      <w:r w:rsidRPr="004D0714">
        <w:rPr>
          <w:i/>
        </w:rPr>
        <w:t>].</w:t>
      </w:r>
    </w:p>
    <w:p w14:paraId="79709533" w14:textId="64347BC0" w:rsidR="006560E4" w:rsidRDefault="0049C5E4" w:rsidP="006560E4">
      <w:pPr>
        <w:pStyle w:val="DHHSbody"/>
      </w:pPr>
      <w:r>
        <w:t>As a condition of funding, organisations are required to adhere to the service standards and guidelines applicable to the funded activity</w:t>
      </w:r>
      <w:r w:rsidR="5D0B928B">
        <w:t xml:space="preserve">. </w:t>
      </w:r>
      <w:r w:rsidR="2754CA9B">
        <w:t>This includes requirements set out in</w:t>
      </w:r>
      <w:r>
        <w:t xml:space="preserve"> program management circulars and the Chief Psychiatrist’s </w:t>
      </w:r>
      <w:r w:rsidR="11C4AAAD">
        <w:t>G</w:t>
      </w:r>
      <w:r>
        <w:t xml:space="preserve">uidelines </w:t>
      </w:r>
      <w:r w:rsidR="45F63A3C">
        <w:t>(</w:t>
      </w:r>
      <w:r>
        <w:t>issued by the department</w:t>
      </w:r>
      <w:r w:rsidR="55FD09B8">
        <w:t>)</w:t>
      </w:r>
      <w:r>
        <w:t>.</w:t>
      </w:r>
    </w:p>
    <w:p w14:paraId="6F18CAAC" w14:textId="7947BB79" w:rsidR="006560E4" w:rsidRDefault="58B256BB" w:rsidP="006560E4">
      <w:pPr>
        <w:pStyle w:val="DHHSbody"/>
      </w:pPr>
      <w:r>
        <w:lastRenderedPageBreak/>
        <w:t>T</w:t>
      </w:r>
      <w:r w:rsidR="0049C5E4">
        <w:t>he cost</w:t>
      </w:r>
      <w:r w:rsidR="4C66E885">
        <w:t>ing</w:t>
      </w:r>
      <w:r w:rsidR="0049C5E4">
        <w:t xml:space="preserve"> of these services </w:t>
      </w:r>
      <w:r w:rsidR="7A92CE00">
        <w:t>needs</w:t>
      </w:r>
      <w:r w:rsidR="0049C5E4">
        <w:t xml:space="preserve"> all </w:t>
      </w:r>
      <w:r w:rsidR="6A51896C">
        <w:t xml:space="preserve">the </w:t>
      </w:r>
      <w:r w:rsidR="0049C5E4">
        <w:t xml:space="preserve">resources </w:t>
      </w:r>
      <w:r w:rsidR="7A92CE00">
        <w:t xml:space="preserve">consumed throughout the treatment </w:t>
      </w:r>
      <w:r w:rsidR="1379675D">
        <w:t>to be identified</w:t>
      </w:r>
      <w:r w:rsidR="1125AEFE">
        <w:t>.</w:t>
      </w:r>
    </w:p>
    <w:p w14:paraId="25242026" w14:textId="64147FC3" w:rsidR="006308AA" w:rsidRDefault="7A92CE00" w:rsidP="006560E4">
      <w:pPr>
        <w:pStyle w:val="DHHSbody"/>
      </w:pPr>
      <w:r>
        <w:t xml:space="preserve">The Mental Health guidelines </w:t>
      </w:r>
      <w:r w:rsidR="33299E20">
        <w:t xml:space="preserve">at </w:t>
      </w:r>
      <w:r w:rsidR="33299E20" w:rsidRPr="003F6330">
        <w:rPr>
          <w:b/>
          <w:bCs/>
        </w:rPr>
        <w:t xml:space="preserve">Attachment 9 </w:t>
      </w:r>
      <w:r w:rsidR="1FFD675A">
        <w:t>outlines</w:t>
      </w:r>
      <w:r>
        <w:t xml:space="preserve"> the scope, definitions, and guidance</w:t>
      </w:r>
      <w:r w:rsidR="1FFD675A">
        <w:t xml:space="preserve"> for costing</w:t>
      </w:r>
      <w:r>
        <w:t xml:space="preserve"> to be applied by all health services who provide a mental health service. </w:t>
      </w:r>
    </w:p>
    <w:p w14:paraId="1E8449C1" w14:textId="77777777" w:rsidR="009A2F25" w:rsidRDefault="1FFD675A" w:rsidP="006560E4">
      <w:pPr>
        <w:pStyle w:val="DHHSbody"/>
      </w:pPr>
      <w:r>
        <w:t xml:space="preserve">The guidelines are </w:t>
      </w:r>
      <w:r w:rsidR="6D148F26">
        <w:t xml:space="preserve">currently in </w:t>
      </w:r>
      <w:r>
        <w:t xml:space="preserve">draft and are reviewed and updated in accordance with recommendations from the subcommittee members and stakeholders from the wider mental health services. </w:t>
      </w:r>
      <w:r w:rsidR="76727547">
        <w:t>The updating of the guideline informs the updating of this documentation.</w:t>
      </w:r>
    </w:p>
    <w:p w14:paraId="0F0639D1" w14:textId="24837225" w:rsidR="00FA5B13" w:rsidRPr="001450EB" w:rsidRDefault="00FA5B13" w:rsidP="00FA5B13">
      <w:pPr>
        <w:pStyle w:val="Heading2"/>
        <w:rPr>
          <w:color w:val="000000" w:themeColor="text1"/>
        </w:rPr>
      </w:pPr>
      <w:bookmarkStart w:id="224" w:name="_Toc176518213"/>
      <w:bookmarkStart w:id="225" w:name="_Toc179461847"/>
      <w:bookmarkStart w:id="226" w:name="_Toc179461937"/>
      <w:bookmarkStart w:id="227" w:name="_Toc179462268"/>
      <w:bookmarkStart w:id="228" w:name="_Toc179462338"/>
      <w:bookmarkStart w:id="229" w:name="_Toc179462860"/>
      <w:r w:rsidRPr="001450EB">
        <w:rPr>
          <w:color w:val="000000" w:themeColor="text1"/>
        </w:rPr>
        <w:t>Reporting Mental Health for phase of care</w:t>
      </w:r>
      <w:bookmarkEnd w:id="224"/>
      <w:bookmarkEnd w:id="225"/>
      <w:bookmarkEnd w:id="226"/>
      <w:bookmarkEnd w:id="227"/>
      <w:bookmarkEnd w:id="228"/>
      <w:bookmarkEnd w:id="229"/>
    </w:p>
    <w:p w14:paraId="7CE4BE85" w14:textId="5ADE16FC" w:rsidR="00FA5B13" w:rsidRDefault="3AD1BED1" w:rsidP="00FA5B13">
      <w:pPr>
        <w:pStyle w:val="DHHSbody"/>
      </w:pPr>
      <w:r>
        <w:t xml:space="preserve">The development of an </w:t>
      </w:r>
      <w:r w:rsidR="7C867248">
        <w:t>Activity Based Funding (</w:t>
      </w:r>
      <w:r>
        <w:t>ABF</w:t>
      </w:r>
      <w:r w:rsidR="4B190651">
        <w:t>)</w:t>
      </w:r>
      <w:r>
        <w:t xml:space="preserve"> model for funding Mental Health services is underway</w:t>
      </w:r>
      <w:r w:rsidR="6FCE2858">
        <w:t xml:space="preserve">. </w:t>
      </w:r>
      <w:r w:rsidR="4FA0AB1C">
        <w:t>Th</w:t>
      </w:r>
      <w:r>
        <w:t xml:space="preserve">e department requires the cost data for all Mental Health services to be reported at a service date. This </w:t>
      </w:r>
      <w:r w:rsidR="0AB5A520">
        <w:t>allows</w:t>
      </w:r>
      <w:r>
        <w:t xml:space="preserve"> the linking of all related costs to a phase </w:t>
      </w:r>
      <w:r w:rsidR="7FF93B44">
        <w:t>of care.</w:t>
      </w:r>
    </w:p>
    <w:p w14:paraId="24C0C8BC" w14:textId="77777777" w:rsidR="00FA5B13" w:rsidRDefault="3AD1BED1" w:rsidP="00FA5B13">
      <w:pPr>
        <w:pStyle w:val="DHHSbody"/>
      </w:pPr>
      <w:r>
        <w:t xml:space="preserve">The process of providing the cost data is the same as for the palliative </w:t>
      </w:r>
      <w:r w:rsidR="00FA5B13" w:rsidDel="3AD1BED1">
        <w:t xml:space="preserve">care </w:t>
      </w:r>
      <w:r>
        <w:t xml:space="preserve">phase of care </w:t>
      </w:r>
      <w:r w:rsidR="02F7CE0C">
        <w:t xml:space="preserve">reporting </w:t>
      </w:r>
      <w:r>
        <w:t>requirements</w:t>
      </w:r>
      <w:r w:rsidR="25B7A63C">
        <w:t xml:space="preserve"> for programs MH (admitted mental health) and M (community mental health).</w:t>
      </w:r>
    </w:p>
    <w:p w14:paraId="238A3855" w14:textId="6227C71F" w:rsidR="009A360A" w:rsidRDefault="009A360A" w:rsidP="00A975BC">
      <w:pPr>
        <w:pStyle w:val="Heading1"/>
        <w:rPr>
          <w:lang w:eastAsia="en-AU"/>
        </w:rPr>
      </w:pPr>
      <w:bookmarkStart w:id="230" w:name="_Toc104201886"/>
      <w:bookmarkStart w:id="231" w:name="_Toc176518214"/>
      <w:bookmarkStart w:id="232" w:name="_Toc179461848"/>
      <w:bookmarkStart w:id="233" w:name="_Toc179461938"/>
      <w:bookmarkStart w:id="234" w:name="_Toc179462269"/>
      <w:bookmarkStart w:id="235" w:name="_Toc179462339"/>
      <w:bookmarkStart w:id="236" w:name="_Toc179462861"/>
      <w:r>
        <w:rPr>
          <w:lang w:eastAsia="en-AU"/>
        </w:rPr>
        <w:t>Reporting for COVID-19</w:t>
      </w:r>
      <w:bookmarkEnd w:id="230"/>
      <w:bookmarkEnd w:id="231"/>
      <w:bookmarkEnd w:id="232"/>
      <w:bookmarkEnd w:id="233"/>
      <w:bookmarkEnd w:id="234"/>
      <w:bookmarkEnd w:id="235"/>
      <w:bookmarkEnd w:id="236"/>
    </w:p>
    <w:p w14:paraId="2B0EDCE9" w14:textId="19262912" w:rsidR="002622DE" w:rsidRDefault="000024CA" w:rsidP="000024CA">
      <w:pPr>
        <w:pStyle w:val="DHHSbody"/>
        <w:rPr>
          <w:lang w:eastAsia="en-AU"/>
        </w:rPr>
      </w:pPr>
      <w:r>
        <w:rPr>
          <w:lang w:eastAsia="en-AU"/>
        </w:rPr>
        <w:t>The impact of COVID-19 continues to impact health services and the recording and reporting of its activities and costs.</w:t>
      </w:r>
    </w:p>
    <w:p w14:paraId="74D7E5C1" w14:textId="3CE9EF00" w:rsidR="000024CA" w:rsidRDefault="000024CA" w:rsidP="000024CA">
      <w:pPr>
        <w:pStyle w:val="DHHSbody"/>
        <w:rPr>
          <w:lang w:eastAsia="en-AU"/>
        </w:rPr>
      </w:pPr>
      <w:r>
        <w:rPr>
          <w:lang w:eastAsia="en-AU"/>
        </w:rPr>
        <w:t>The department has issue</w:t>
      </w:r>
      <w:r w:rsidR="008F3A3F">
        <w:rPr>
          <w:lang w:eastAsia="en-AU"/>
        </w:rPr>
        <w:t>d</w:t>
      </w:r>
      <w:r>
        <w:rPr>
          <w:lang w:eastAsia="en-AU"/>
        </w:rPr>
        <w:t xml:space="preserve"> Data capture guidelines for COVID-19 </w:t>
      </w:r>
      <w:r w:rsidRPr="000024CA">
        <w:rPr>
          <w:lang w:eastAsia="en-AU"/>
        </w:rPr>
        <w:t>to provide guidance to hospitals about how they should account for COVID-19 related transactions.</w:t>
      </w:r>
    </w:p>
    <w:p w14:paraId="77E2D568" w14:textId="18A82D84" w:rsidR="000024CA" w:rsidRPr="002622DE" w:rsidRDefault="000024CA" w:rsidP="000024CA">
      <w:pPr>
        <w:pStyle w:val="DHHSbody"/>
        <w:rPr>
          <w:lang w:eastAsia="en-AU"/>
        </w:rPr>
      </w:pPr>
      <w:r>
        <w:rPr>
          <w:lang w:eastAsia="en-AU"/>
        </w:rPr>
        <w:t>Costing practitioners in conjunction with their finance department are to confirm that the recording and reporting of these expenses are reflected in the GL in accordance with the latest guidelines to ensure the correct costs are allocated to patients.</w:t>
      </w:r>
    </w:p>
    <w:p w14:paraId="6387A3E1" w14:textId="5ADA5D04" w:rsidR="009A360A" w:rsidRDefault="008F3A3F" w:rsidP="009A360A">
      <w:pPr>
        <w:pStyle w:val="DHHSbody"/>
      </w:pPr>
      <w:r>
        <w:t>For a copy of t</w:t>
      </w:r>
      <w:r w:rsidR="009A360A">
        <w:t>he</w:t>
      </w:r>
      <w:r>
        <w:t xml:space="preserve"> department’ guidelines, please </w:t>
      </w:r>
      <w:r w:rsidR="009A360A">
        <w:t xml:space="preserve">email to </w:t>
      </w:r>
      <w:hyperlink r:id="rId30">
        <w:r w:rsidR="50939865" w:rsidRPr="2EB23F2F">
          <w:rPr>
            <w:rStyle w:val="Hyperlink"/>
          </w:rPr>
          <w:t>VCDCassist@health.vic.gov.au</w:t>
        </w:r>
        <w:r w:rsidR="50939865" w:rsidRPr="2EB23F2F">
          <w:rPr>
            <w:rStyle w:val="Hyperlink"/>
            <w:color w:val="000000" w:themeColor="text1"/>
            <w:u w:val="none"/>
          </w:rPr>
          <w:t>.</w:t>
        </w:r>
      </w:hyperlink>
    </w:p>
    <w:p w14:paraId="4423A8BF" w14:textId="5A0A4C72" w:rsidR="2EB23F2F" w:rsidRDefault="2EB23F2F" w:rsidP="2EB23F2F">
      <w:pPr>
        <w:pStyle w:val="DHHSbody"/>
      </w:pPr>
    </w:p>
    <w:p w14:paraId="6E6DEBF9" w14:textId="7AEE49C3" w:rsidR="009A360A" w:rsidRDefault="009A360A" w:rsidP="00FA5B13">
      <w:pPr>
        <w:pStyle w:val="DHHSbody"/>
        <w:sectPr w:rsidR="009A360A" w:rsidSect="00E76FF7">
          <w:pgSz w:w="11906" w:h="16838"/>
          <w:pgMar w:top="1134" w:right="1304" w:bottom="1134" w:left="1304" w:header="454" w:footer="510" w:gutter="0"/>
          <w:cols w:space="720"/>
          <w:docGrid w:linePitch="360"/>
        </w:sectPr>
      </w:pPr>
    </w:p>
    <w:tbl>
      <w:tblPr>
        <w:tblpPr w:leftFromText="180" w:rightFromText="180" w:vertAnchor="text" w:horzAnchor="margin" w:tblpXSpec="center" w:tblpY="-3373"/>
        <w:tblW w:w="10242" w:type="dxa"/>
        <w:tblLook w:val="04A0" w:firstRow="1" w:lastRow="0" w:firstColumn="1" w:lastColumn="0" w:noHBand="0" w:noVBand="1"/>
      </w:tblPr>
      <w:tblGrid>
        <w:gridCol w:w="10242"/>
      </w:tblGrid>
      <w:tr w:rsidR="00AE2176" w14:paraId="21729E47" w14:textId="77777777" w:rsidTr="00C54836">
        <w:trPr>
          <w:trHeight w:val="851"/>
        </w:trPr>
        <w:tc>
          <w:tcPr>
            <w:tcW w:w="10242" w:type="dxa"/>
          </w:tcPr>
          <w:p w14:paraId="4649388A" w14:textId="77777777" w:rsidR="005B4B7C" w:rsidRDefault="005B4B7C" w:rsidP="00C54836">
            <w:pPr>
              <w:pStyle w:val="Heading1"/>
            </w:pPr>
            <w:bookmarkStart w:id="237" w:name="_Toc99419193"/>
            <w:bookmarkStart w:id="238" w:name="_Attachment_3:_NorthWestern"/>
            <w:bookmarkStart w:id="239" w:name="_Attachment_4:_National"/>
            <w:bookmarkStart w:id="240" w:name="_Toc144370225"/>
            <w:bookmarkStart w:id="241" w:name="_Toc176518215"/>
            <w:bookmarkEnd w:id="237"/>
            <w:bookmarkEnd w:id="238"/>
            <w:bookmarkEnd w:id="239"/>
          </w:p>
          <w:p w14:paraId="792F2A31" w14:textId="6195AE36" w:rsidR="00AE2176" w:rsidRPr="003B5733" w:rsidRDefault="00AE2176" w:rsidP="00C54836">
            <w:pPr>
              <w:pStyle w:val="Heading1"/>
            </w:pPr>
            <w:bookmarkStart w:id="242" w:name="_Toc179461849"/>
            <w:bookmarkStart w:id="243" w:name="_Toc179461939"/>
            <w:bookmarkStart w:id="244" w:name="_Toc179462270"/>
            <w:bookmarkStart w:id="245" w:name="_Toc179462340"/>
            <w:bookmarkStart w:id="246" w:name="_Toc179462862"/>
            <w:r>
              <w:rPr>
                <w:noProof/>
              </w:rPr>
              <w:drawing>
                <wp:anchor distT="0" distB="0" distL="114300" distR="114300" simplePos="0" relativeHeight="251689992" behindDoc="1" locked="1" layoutInCell="1" allowOverlap="0" wp14:anchorId="349AB1D0" wp14:editId="0898769F">
                  <wp:simplePos x="0" y="0"/>
                  <wp:positionH relativeFrom="page">
                    <wp:posOffset>-516890</wp:posOffset>
                  </wp:positionH>
                  <wp:positionV relativeFrom="page">
                    <wp:posOffset>0</wp:posOffset>
                  </wp:positionV>
                  <wp:extent cx="8136890" cy="1360170"/>
                  <wp:effectExtent l="0" t="0" r="0" b="0"/>
                  <wp:wrapNone/>
                  <wp:docPr id="1451962421" name="Picture 14519624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31"/>
                          <a:stretch>
                            <a:fillRect/>
                          </a:stretch>
                        </pic:blipFill>
                        <pic:spPr>
                          <a:xfrm>
                            <a:off x="0" y="0"/>
                            <a:ext cx="8136890" cy="1360170"/>
                          </a:xfrm>
                          <a:prstGeom prst="rect">
                            <a:avLst/>
                          </a:prstGeom>
                        </pic:spPr>
                      </pic:pic>
                    </a:graphicData>
                  </a:graphic>
                  <wp14:sizeRelH relativeFrom="margin">
                    <wp14:pctWidth>0</wp14:pctWidth>
                  </wp14:sizeRelH>
                  <wp14:sizeRelV relativeFrom="margin">
                    <wp14:pctHeight>0</wp14:pctHeight>
                  </wp14:sizeRelV>
                </wp:anchor>
              </w:drawing>
            </w:r>
            <w:r>
              <w:t>Attachment 1 National Blood Authority - Blood Expenditure Data</w:t>
            </w:r>
            <w:bookmarkEnd w:id="240"/>
            <w:bookmarkEnd w:id="242"/>
            <w:bookmarkEnd w:id="243"/>
            <w:bookmarkEnd w:id="244"/>
            <w:bookmarkEnd w:id="245"/>
            <w:bookmarkEnd w:id="246"/>
            <w:r>
              <w:t xml:space="preserve"> </w:t>
            </w:r>
          </w:p>
        </w:tc>
      </w:tr>
      <w:tr w:rsidR="00AE2176" w14:paraId="2DEEC86E" w14:textId="77777777" w:rsidTr="00C54836">
        <w:trPr>
          <w:trHeight w:val="596"/>
        </w:trPr>
        <w:tc>
          <w:tcPr>
            <w:tcW w:w="10242" w:type="dxa"/>
          </w:tcPr>
          <w:p w14:paraId="452EC2AA" w14:textId="77777777" w:rsidR="00AE2176" w:rsidRPr="00A1389F" w:rsidRDefault="00AE2176" w:rsidP="00C54836">
            <w:pPr>
              <w:pStyle w:val="Documentsubtitle"/>
            </w:pPr>
            <w:r w:rsidRPr="00F85F3C">
              <w:t>Victorian Cost Data Collection costing guidance</w:t>
            </w:r>
          </w:p>
        </w:tc>
      </w:tr>
      <w:tr w:rsidR="00AE2176" w14:paraId="5D4A648C" w14:textId="77777777" w:rsidTr="00C54836">
        <w:trPr>
          <w:trHeight w:val="389"/>
        </w:trPr>
        <w:tc>
          <w:tcPr>
            <w:tcW w:w="10242" w:type="dxa"/>
          </w:tcPr>
          <w:p w14:paraId="3C8BE12E" w14:textId="77777777" w:rsidR="00AE2176" w:rsidRPr="001E5058" w:rsidRDefault="00A76440" w:rsidP="00C54836">
            <w:pPr>
              <w:pStyle w:val="Bannermarking"/>
            </w:pPr>
            <w:r>
              <w:fldChar w:fldCharType="begin"/>
            </w:r>
            <w:r>
              <w:instrText xml:space="preserve"> FILLIN  "Type the protective marking" \d OFFICIAL \o  \* MERGEFORMAT </w:instrText>
            </w:r>
            <w:r>
              <w:fldChar w:fldCharType="separate"/>
            </w:r>
            <w:r w:rsidR="00AE2176">
              <w:t>OFFICIAL</w:t>
            </w:r>
            <w:r>
              <w:fldChar w:fldCharType="end"/>
            </w:r>
          </w:p>
        </w:tc>
      </w:tr>
    </w:tbl>
    <w:p w14:paraId="0A00299A" w14:textId="5F797258" w:rsidR="00AE2176" w:rsidRPr="004C6EEE" w:rsidRDefault="00AE2176" w:rsidP="00AE2176">
      <w:pPr>
        <w:pStyle w:val="Sectionbreakfirstpage"/>
      </w:pPr>
    </w:p>
    <w:p w14:paraId="4348AB26" w14:textId="77777777" w:rsidR="00AE2176" w:rsidRPr="004C6EEE" w:rsidRDefault="00AE2176" w:rsidP="00AE2176">
      <w:pPr>
        <w:pStyle w:val="Sectionbreakfirstpage"/>
        <w:sectPr w:rsidR="00AE2176" w:rsidRPr="004C6EEE" w:rsidSect="00AE2176">
          <w:headerReference w:type="even" r:id="rId32"/>
          <w:headerReference w:type="default" r:id="rId33"/>
          <w:footerReference w:type="even" r:id="rId34"/>
          <w:footerReference w:type="default" r:id="rId35"/>
          <w:headerReference w:type="first" r:id="rId36"/>
          <w:footerReference w:type="first" r:id="rId37"/>
          <w:pgSz w:w="11906" w:h="16838" w:code="9"/>
          <w:pgMar w:top="1418" w:right="1304" w:bottom="1134" w:left="1304" w:header="680" w:footer="851" w:gutter="0"/>
          <w:cols w:space="340"/>
          <w:titlePg/>
          <w:docGrid w:linePitch="360"/>
        </w:sectPr>
      </w:pPr>
    </w:p>
    <w:p w14:paraId="55DA9F1B" w14:textId="77777777" w:rsidR="00AE2176" w:rsidRPr="00B57329" w:rsidRDefault="00AE2176" w:rsidP="00AE2176">
      <w:pPr>
        <w:pStyle w:val="TOCheadingfactsheet"/>
      </w:pPr>
      <w:r w:rsidRPr="00B57329">
        <w:t>Contents</w:t>
      </w:r>
    </w:p>
    <w:p w14:paraId="3F16A188" w14:textId="2C13A899" w:rsidR="00AE2176" w:rsidRPr="00AE2176" w:rsidRDefault="00AE2176" w:rsidP="00AE2176">
      <w:pPr>
        <w:pStyle w:val="TOC1"/>
        <w:rPr>
          <w:rFonts w:asciiTheme="minorHAnsi" w:eastAsiaTheme="minorEastAsia" w:hAnsiTheme="minorHAnsi" w:cstheme="minorBidi"/>
          <w:b w:val="0"/>
          <w:color w:val="000000" w:themeColor="text1"/>
          <w:szCs w:val="22"/>
          <w:lang w:eastAsia="en-AU"/>
        </w:rPr>
      </w:pPr>
      <w:r>
        <w:fldChar w:fldCharType="begin"/>
      </w:r>
      <w:r>
        <w:instrText xml:space="preserve"> TOC \h \z \t "Heading 1,1,Heading 2,2" </w:instrText>
      </w:r>
      <w:r>
        <w:fldChar w:fldCharType="separate"/>
      </w:r>
      <w:hyperlink w:anchor="_Toc142046950" w:history="1">
        <w:r w:rsidRPr="00AE2176">
          <w:rPr>
            <w:rStyle w:val="Hyperlink"/>
            <w:color w:val="000000" w:themeColor="text1"/>
          </w:rPr>
          <w:t>Introduction</w:t>
        </w:r>
        <w:r w:rsidRPr="00AE2176">
          <w:rPr>
            <w:webHidden/>
            <w:color w:val="000000" w:themeColor="text1"/>
          </w:rPr>
          <w:tab/>
        </w:r>
        <w:r w:rsidRPr="00AE2176">
          <w:rPr>
            <w:webHidden/>
            <w:color w:val="000000" w:themeColor="text1"/>
          </w:rPr>
          <w:fldChar w:fldCharType="begin"/>
        </w:r>
        <w:r w:rsidRPr="00AE2176">
          <w:rPr>
            <w:webHidden/>
            <w:color w:val="000000" w:themeColor="text1"/>
          </w:rPr>
          <w:instrText xml:space="preserve"> PAGEREF _Toc142046950 \h </w:instrText>
        </w:r>
        <w:r w:rsidRPr="00AE2176">
          <w:rPr>
            <w:webHidden/>
            <w:color w:val="000000" w:themeColor="text1"/>
          </w:rPr>
        </w:r>
        <w:r w:rsidRPr="00AE2176">
          <w:rPr>
            <w:webHidden/>
            <w:color w:val="000000" w:themeColor="text1"/>
          </w:rPr>
          <w:fldChar w:fldCharType="separate"/>
        </w:r>
        <w:r w:rsidR="001450EB">
          <w:rPr>
            <w:webHidden/>
            <w:color w:val="000000" w:themeColor="text1"/>
          </w:rPr>
          <w:t>19</w:t>
        </w:r>
        <w:r w:rsidRPr="00AE2176">
          <w:rPr>
            <w:webHidden/>
            <w:color w:val="000000" w:themeColor="text1"/>
          </w:rPr>
          <w:fldChar w:fldCharType="end"/>
        </w:r>
      </w:hyperlink>
    </w:p>
    <w:p w14:paraId="623FA643" w14:textId="4F34BB58" w:rsidR="00AE2176" w:rsidRPr="00AE2176" w:rsidRDefault="00A76440" w:rsidP="00AE2176">
      <w:pPr>
        <w:pStyle w:val="TOC1"/>
        <w:rPr>
          <w:rFonts w:asciiTheme="minorHAnsi" w:eastAsiaTheme="minorEastAsia" w:hAnsiTheme="minorHAnsi" w:cstheme="minorBidi"/>
          <w:b w:val="0"/>
          <w:color w:val="000000" w:themeColor="text1"/>
          <w:szCs w:val="22"/>
          <w:lang w:eastAsia="en-AU"/>
        </w:rPr>
      </w:pPr>
      <w:hyperlink w:anchor="_Toc142046951" w:history="1">
        <w:r w:rsidR="00AE2176" w:rsidRPr="00AE2176">
          <w:rPr>
            <w:rStyle w:val="Hyperlink"/>
            <w:color w:val="000000" w:themeColor="text1"/>
          </w:rPr>
          <w:t>Purpose</w:t>
        </w:r>
        <w:r w:rsidR="00AE2176" w:rsidRPr="00AE2176">
          <w:rPr>
            <w:webHidden/>
            <w:color w:val="000000" w:themeColor="text1"/>
          </w:rPr>
          <w:tab/>
        </w:r>
        <w:r w:rsidR="00AE2176" w:rsidRPr="00AE2176">
          <w:rPr>
            <w:webHidden/>
            <w:color w:val="000000" w:themeColor="text1"/>
          </w:rPr>
          <w:fldChar w:fldCharType="begin"/>
        </w:r>
        <w:r w:rsidR="00AE2176" w:rsidRPr="00AE2176">
          <w:rPr>
            <w:webHidden/>
            <w:color w:val="000000" w:themeColor="text1"/>
          </w:rPr>
          <w:instrText xml:space="preserve"> PAGEREF _Toc142046951 \h </w:instrText>
        </w:r>
        <w:r w:rsidR="00AE2176" w:rsidRPr="00AE2176">
          <w:rPr>
            <w:webHidden/>
            <w:color w:val="000000" w:themeColor="text1"/>
          </w:rPr>
        </w:r>
        <w:r w:rsidR="00AE2176" w:rsidRPr="00AE2176">
          <w:rPr>
            <w:webHidden/>
            <w:color w:val="000000" w:themeColor="text1"/>
          </w:rPr>
          <w:fldChar w:fldCharType="separate"/>
        </w:r>
        <w:r w:rsidR="001450EB">
          <w:rPr>
            <w:webHidden/>
            <w:color w:val="000000" w:themeColor="text1"/>
          </w:rPr>
          <w:t>19</w:t>
        </w:r>
        <w:r w:rsidR="00AE2176" w:rsidRPr="00AE2176">
          <w:rPr>
            <w:webHidden/>
            <w:color w:val="000000" w:themeColor="text1"/>
          </w:rPr>
          <w:fldChar w:fldCharType="end"/>
        </w:r>
      </w:hyperlink>
    </w:p>
    <w:p w14:paraId="3EDA3999" w14:textId="26524D6B" w:rsidR="00AE2176" w:rsidRPr="00AE2176" w:rsidRDefault="00A76440" w:rsidP="00AE2176">
      <w:pPr>
        <w:pStyle w:val="TOC1"/>
        <w:rPr>
          <w:rFonts w:asciiTheme="minorHAnsi" w:eastAsiaTheme="minorEastAsia" w:hAnsiTheme="minorHAnsi" w:cstheme="minorBidi"/>
          <w:b w:val="0"/>
          <w:color w:val="000000" w:themeColor="text1"/>
          <w:szCs w:val="22"/>
          <w:lang w:eastAsia="en-AU"/>
        </w:rPr>
      </w:pPr>
      <w:hyperlink w:anchor="_Toc142046952" w:history="1">
        <w:r w:rsidR="00AE2176" w:rsidRPr="00AE2176">
          <w:rPr>
            <w:rStyle w:val="Hyperlink"/>
            <w:color w:val="000000" w:themeColor="text1"/>
          </w:rPr>
          <w:t>Overview</w:t>
        </w:r>
        <w:r w:rsidR="00AE2176" w:rsidRPr="00AE2176">
          <w:rPr>
            <w:webHidden/>
            <w:color w:val="000000" w:themeColor="text1"/>
          </w:rPr>
          <w:tab/>
        </w:r>
        <w:r w:rsidR="00AE2176" w:rsidRPr="00AE2176">
          <w:rPr>
            <w:webHidden/>
            <w:color w:val="000000" w:themeColor="text1"/>
          </w:rPr>
          <w:fldChar w:fldCharType="begin"/>
        </w:r>
        <w:r w:rsidR="00AE2176" w:rsidRPr="00AE2176">
          <w:rPr>
            <w:webHidden/>
            <w:color w:val="000000" w:themeColor="text1"/>
          </w:rPr>
          <w:instrText xml:space="preserve"> PAGEREF _Toc142046952 \h </w:instrText>
        </w:r>
        <w:r w:rsidR="00AE2176" w:rsidRPr="00AE2176">
          <w:rPr>
            <w:webHidden/>
            <w:color w:val="000000" w:themeColor="text1"/>
          </w:rPr>
        </w:r>
        <w:r w:rsidR="00AE2176" w:rsidRPr="00AE2176">
          <w:rPr>
            <w:webHidden/>
            <w:color w:val="000000" w:themeColor="text1"/>
          </w:rPr>
          <w:fldChar w:fldCharType="separate"/>
        </w:r>
        <w:r w:rsidR="001450EB">
          <w:rPr>
            <w:webHidden/>
            <w:color w:val="000000" w:themeColor="text1"/>
          </w:rPr>
          <w:t>20</w:t>
        </w:r>
        <w:r w:rsidR="00AE2176" w:rsidRPr="00AE2176">
          <w:rPr>
            <w:webHidden/>
            <w:color w:val="000000" w:themeColor="text1"/>
          </w:rPr>
          <w:fldChar w:fldCharType="end"/>
        </w:r>
      </w:hyperlink>
    </w:p>
    <w:p w14:paraId="54E07394" w14:textId="04E07207" w:rsidR="00AE2176" w:rsidRPr="00AE2176" w:rsidRDefault="00A76440" w:rsidP="00AE2176">
      <w:pPr>
        <w:pStyle w:val="TOC1"/>
        <w:rPr>
          <w:rFonts w:asciiTheme="minorHAnsi" w:eastAsiaTheme="minorEastAsia" w:hAnsiTheme="minorHAnsi" w:cstheme="minorBidi"/>
          <w:b w:val="0"/>
          <w:color w:val="000000" w:themeColor="text1"/>
          <w:szCs w:val="22"/>
          <w:lang w:eastAsia="en-AU"/>
        </w:rPr>
      </w:pPr>
      <w:hyperlink w:anchor="_Toc142046953" w:history="1">
        <w:r w:rsidR="00AE2176" w:rsidRPr="00AE2176">
          <w:rPr>
            <w:rStyle w:val="Hyperlink"/>
            <w:color w:val="000000" w:themeColor="text1"/>
          </w:rPr>
          <w:t>What is in the file?</w:t>
        </w:r>
        <w:r w:rsidR="00AE2176" w:rsidRPr="00AE2176">
          <w:rPr>
            <w:webHidden/>
            <w:color w:val="000000" w:themeColor="text1"/>
          </w:rPr>
          <w:tab/>
        </w:r>
        <w:r w:rsidR="00AE2176" w:rsidRPr="00AE2176">
          <w:rPr>
            <w:webHidden/>
            <w:color w:val="000000" w:themeColor="text1"/>
          </w:rPr>
          <w:fldChar w:fldCharType="begin"/>
        </w:r>
        <w:r w:rsidR="00AE2176" w:rsidRPr="00AE2176">
          <w:rPr>
            <w:webHidden/>
            <w:color w:val="000000" w:themeColor="text1"/>
          </w:rPr>
          <w:instrText xml:space="preserve"> PAGEREF _Toc142046953 \h </w:instrText>
        </w:r>
        <w:r w:rsidR="00AE2176" w:rsidRPr="00AE2176">
          <w:rPr>
            <w:webHidden/>
            <w:color w:val="000000" w:themeColor="text1"/>
          </w:rPr>
        </w:r>
        <w:r w:rsidR="00AE2176" w:rsidRPr="00AE2176">
          <w:rPr>
            <w:webHidden/>
            <w:color w:val="000000" w:themeColor="text1"/>
          </w:rPr>
          <w:fldChar w:fldCharType="separate"/>
        </w:r>
        <w:r w:rsidR="001450EB">
          <w:rPr>
            <w:webHidden/>
            <w:color w:val="000000" w:themeColor="text1"/>
          </w:rPr>
          <w:t>20</w:t>
        </w:r>
        <w:r w:rsidR="00AE2176" w:rsidRPr="00AE2176">
          <w:rPr>
            <w:webHidden/>
            <w:color w:val="000000" w:themeColor="text1"/>
          </w:rPr>
          <w:fldChar w:fldCharType="end"/>
        </w:r>
      </w:hyperlink>
    </w:p>
    <w:p w14:paraId="41BEDC2B" w14:textId="496C672C" w:rsidR="00AE2176" w:rsidRDefault="00A76440" w:rsidP="00AE2176">
      <w:pPr>
        <w:pStyle w:val="TOC2"/>
        <w:rPr>
          <w:rFonts w:asciiTheme="minorHAnsi" w:eastAsiaTheme="minorEastAsia" w:hAnsiTheme="minorHAnsi" w:cstheme="minorBidi"/>
          <w:sz w:val="22"/>
          <w:szCs w:val="22"/>
          <w:lang w:eastAsia="en-AU"/>
        </w:rPr>
      </w:pPr>
      <w:hyperlink w:anchor="_Toc142046954" w:history="1">
        <w:r w:rsidR="00AE2176" w:rsidRPr="00810A7B">
          <w:rPr>
            <w:rStyle w:val="Hyperlink"/>
          </w:rPr>
          <w:t>Important note on Blood product expenditure</w:t>
        </w:r>
        <w:r w:rsidR="00AE2176">
          <w:rPr>
            <w:webHidden/>
          </w:rPr>
          <w:tab/>
        </w:r>
        <w:r w:rsidR="00AE2176">
          <w:rPr>
            <w:webHidden/>
          </w:rPr>
          <w:fldChar w:fldCharType="begin"/>
        </w:r>
        <w:r w:rsidR="00AE2176">
          <w:rPr>
            <w:webHidden/>
          </w:rPr>
          <w:instrText xml:space="preserve"> PAGEREF _Toc142046954 \h </w:instrText>
        </w:r>
        <w:r w:rsidR="00AE2176">
          <w:rPr>
            <w:webHidden/>
          </w:rPr>
        </w:r>
        <w:r w:rsidR="00AE2176">
          <w:rPr>
            <w:webHidden/>
          </w:rPr>
          <w:fldChar w:fldCharType="separate"/>
        </w:r>
        <w:r w:rsidR="001450EB">
          <w:rPr>
            <w:webHidden/>
          </w:rPr>
          <w:t>20</w:t>
        </w:r>
        <w:r w:rsidR="00AE2176">
          <w:rPr>
            <w:webHidden/>
          </w:rPr>
          <w:fldChar w:fldCharType="end"/>
        </w:r>
      </w:hyperlink>
    </w:p>
    <w:p w14:paraId="52112A92" w14:textId="3E1AFC0E" w:rsidR="00AE2176" w:rsidRPr="00AE2176" w:rsidRDefault="00A76440" w:rsidP="00AE2176">
      <w:pPr>
        <w:pStyle w:val="TOC1"/>
        <w:rPr>
          <w:rFonts w:asciiTheme="minorHAnsi" w:eastAsiaTheme="minorEastAsia" w:hAnsiTheme="minorHAnsi" w:cstheme="minorBidi"/>
          <w:b w:val="0"/>
          <w:color w:val="000000" w:themeColor="text1"/>
          <w:szCs w:val="22"/>
          <w:lang w:eastAsia="en-AU"/>
        </w:rPr>
      </w:pPr>
      <w:hyperlink w:anchor="_Toc142046955" w:history="1">
        <w:r w:rsidR="00AE2176" w:rsidRPr="00AE2176">
          <w:rPr>
            <w:rStyle w:val="Hyperlink"/>
            <w:color w:val="000000" w:themeColor="text1"/>
          </w:rPr>
          <w:t>Blood product reporting and allocation process</w:t>
        </w:r>
        <w:r w:rsidR="00AE2176" w:rsidRPr="00AE2176">
          <w:rPr>
            <w:webHidden/>
            <w:color w:val="000000" w:themeColor="text1"/>
          </w:rPr>
          <w:tab/>
        </w:r>
        <w:r w:rsidR="00AE2176" w:rsidRPr="00AE2176">
          <w:rPr>
            <w:webHidden/>
            <w:color w:val="000000" w:themeColor="text1"/>
          </w:rPr>
          <w:fldChar w:fldCharType="begin"/>
        </w:r>
        <w:r w:rsidR="00AE2176" w:rsidRPr="00AE2176">
          <w:rPr>
            <w:webHidden/>
            <w:color w:val="000000" w:themeColor="text1"/>
          </w:rPr>
          <w:instrText xml:space="preserve"> PAGEREF _Toc142046955 \h </w:instrText>
        </w:r>
        <w:r w:rsidR="00AE2176" w:rsidRPr="00AE2176">
          <w:rPr>
            <w:webHidden/>
            <w:color w:val="000000" w:themeColor="text1"/>
          </w:rPr>
        </w:r>
        <w:r w:rsidR="00AE2176" w:rsidRPr="00AE2176">
          <w:rPr>
            <w:webHidden/>
            <w:color w:val="000000" w:themeColor="text1"/>
          </w:rPr>
          <w:fldChar w:fldCharType="separate"/>
        </w:r>
        <w:r w:rsidR="001450EB">
          <w:rPr>
            <w:webHidden/>
            <w:color w:val="000000" w:themeColor="text1"/>
          </w:rPr>
          <w:t>21</w:t>
        </w:r>
        <w:r w:rsidR="00AE2176" w:rsidRPr="00AE2176">
          <w:rPr>
            <w:webHidden/>
            <w:color w:val="000000" w:themeColor="text1"/>
          </w:rPr>
          <w:fldChar w:fldCharType="end"/>
        </w:r>
      </w:hyperlink>
    </w:p>
    <w:p w14:paraId="779B11C8" w14:textId="6996767C" w:rsidR="00AE2176" w:rsidRDefault="00A76440" w:rsidP="00AE2176">
      <w:pPr>
        <w:pStyle w:val="TOC2"/>
        <w:rPr>
          <w:rFonts w:asciiTheme="minorHAnsi" w:eastAsiaTheme="minorEastAsia" w:hAnsiTheme="minorHAnsi" w:cstheme="minorBidi"/>
          <w:sz w:val="22"/>
          <w:szCs w:val="22"/>
          <w:lang w:eastAsia="en-AU"/>
        </w:rPr>
      </w:pPr>
      <w:hyperlink w:anchor="_Toc142046956" w:history="1">
        <w:r w:rsidR="00AE2176" w:rsidRPr="00810A7B">
          <w:rPr>
            <w:rStyle w:val="Hyperlink"/>
          </w:rPr>
          <w:t>Reporting</w:t>
        </w:r>
        <w:r w:rsidR="00AE2176">
          <w:rPr>
            <w:webHidden/>
          </w:rPr>
          <w:tab/>
        </w:r>
        <w:r w:rsidR="00AE2176">
          <w:rPr>
            <w:webHidden/>
          </w:rPr>
          <w:fldChar w:fldCharType="begin"/>
        </w:r>
        <w:r w:rsidR="00AE2176">
          <w:rPr>
            <w:webHidden/>
          </w:rPr>
          <w:instrText xml:space="preserve"> PAGEREF _Toc142046956 \h </w:instrText>
        </w:r>
        <w:r w:rsidR="00AE2176">
          <w:rPr>
            <w:webHidden/>
          </w:rPr>
        </w:r>
        <w:r w:rsidR="00AE2176">
          <w:rPr>
            <w:webHidden/>
          </w:rPr>
          <w:fldChar w:fldCharType="separate"/>
        </w:r>
        <w:r w:rsidR="001450EB">
          <w:rPr>
            <w:webHidden/>
          </w:rPr>
          <w:t>21</w:t>
        </w:r>
        <w:r w:rsidR="00AE2176">
          <w:rPr>
            <w:webHidden/>
          </w:rPr>
          <w:fldChar w:fldCharType="end"/>
        </w:r>
      </w:hyperlink>
    </w:p>
    <w:p w14:paraId="13061155" w14:textId="123954EC" w:rsidR="00AE2176" w:rsidRDefault="00A76440" w:rsidP="00AE2176">
      <w:pPr>
        <w:pStyle w:val="TOC2"/>
        <w:rPr>
          <w:rFonts w:asciiTheme="minorHAnsi" w:eastAsiaTheme="minorEastAsia" w:hAnsiTheme="minorHAnsi" w:cstheme="minorBidi"/>
          <w:sz w:val="22"/>
          <w:szCs w:val="22"/>
          <w:lang w:eastAsia="en-AU"/>
        </w:rPr>
      </w:pPr>
      <w:hyperlink w:anchor="_Toc142046957" w:history="1">
        <w:r w:rsidR="00AE2176" w:rsidRPr="00810A7B">
          <w:rPr>
            <w:rStyle w:val="Hyperlink"/>
          </w:rPr>
          <w:t>Allocation</w:t>
        </w:r>
        <w:r w:rsidR="00AE2176">
          <w:rPr>
            <w:webHidden/>
          </w:rPr>
          <w:tab/>
        </w:r>
        <w:r w:rsidR="00AE2176">
          <w:rPr>
            <w:webHidden/>
          </w:rPr>
          <w:fldChar w:fldCharType="begin"/>
        </w:r>
        <w:r w:rsidR="00AE2176">
          <w:rPr>
            <w:webHidden/>
          </w:rPr>
          <w:instrText xml:space="preserve"> PAGEREF _Toc142046957 \h </w:instrText>
        </w:r>
        <w:r w:rsidR="00AE2176">
          <w:rPr>
            <w:webHidden/>
          </w:rPr>
        </w:r>
        <w:r w:rsidR="00AE2176">
          <w:rPr>
            <w:webHidden/>
          </w:rPr>
          <w:fldChar w:fldCharType="separate"/>
        </w:r>
        <w:r w:rsidR="001450EB">
          <w:rPr>
            <w:webHidden/>
          </w:rPr>
          <w:t>21</w:t>
        </w:r>
        <w:r w:rsidR="00AE2176">
          <w:rPr>
            <w:webHidden/>
          </w:rPr>
          <w:fldChar w:fldCharType="end"/>
        </w:r>
      </w:hyperlink>
    </w:p>
    <w:p w14:paraId="6AD39E1A" w14:textId="4804B07F" w:rsidR="00AE2176" w:rsidRPr="00AE2176" w:rsidRDefault="00A76440" w:rsidP="00AE2176">
      <w:pPr>
        <w:pStyle w:val="TOC1"/>
        <w:rPr>
          <w:rFonts w:asciiTheme="minorHAnsi" w:eastAsiaTheme="minorEastAsia" w:hAnsiTheme="minorHAnsi" w:cstheme="minorBidi"/>
          <w:b w:val="0"/>
          <w:color w:val="000000" w:themeColor="text1"/>
          <w:szCs w:val="22"/>
          <w:lang w:eastAsia="en-AU"/>
        </w:rPr>
      </w:pPr>
      <w:hyperlink w:anchor="_Toc142046958" w:history="1">
        <w:r w:rsidR="00AE2176" w:rsidRPr="00AE2176">
          <w:rPr>
            <w:rStyle w:val="Hyperlink"/>
            <w:color w:val="000000" w:themeColor="text1"/>
          </w:rPr>
          <w:t>Methodology used for reporting</w:t>
        </w:r>
        <w:r w:rsidR="00AE2176" w:rsidRPr="00AE2176">
          <w:rPr>
            <w:webHidden/>
            <w:color w:val="000000" w:themeColor="text1"/>
          </w:rPr>
          <w:tab/>
        </w:r>
        <w:r w:rsidR="00AE2176" w:rsidRPr="00AE2176">
          <w:rPr>
            <w:webHidden/>
            <w:color w:val="000000" w:themeColor="text1"/>
          </w:rPr>
          <w:fldChar w:fldCharType="begin"/>
        </w:r>
        <w:r w:rsidR="00AE2176" w:rsidRPr="00AE2176">
          <w:rPr>
            <w:webHidden/>
            <w:color w:val="000000" w:themeColor="text1"/>
          </w:rPr>
          <w:instrText xml:space="preserve"> PAGEREF _Toc142046958 \h </w:instrText>
        </w:r>
        <w:r w:rsidR="00AE2176" w:rsidRPr="00AE2176">
          <w:rPr>
            <w:webHidden/>
            <w:color w:val="000000" w:themeColor="text1"/>
          </w:rPr>
        </w:r>
        <w:r w:rsidR="00AE2176" w:rsidRPr="00AE2176">
          <w:rPr>
            <w:webHidden/>
            <w:color w:val="000000" w:themeColor="text1"/>
          </w:rPr>
          <w:fldChar w:fldCharType="separate"/>
        </w:r>
        <w:r w:rsidR="001450EB">
          <w:rPr>
            <w:webHidden/>
            <w:color w:val="000000" w:themeColor="text1"/>
          </w:rPr>
          <w:t>22</w:t>
        </w:r>
        <w:r w:rsidR="00AE2176" w:rsidRPr="00AE2176">
          <w:rPr>
            <w:webHidden/>
            <w:color w:val="000000" w:themeColor="text1"/>
          </w:rPr>
          <w:fldChar w:fldCharType="end"/>
        </w:r>
      </w:hyperlink>
    </w:p>
    <w:p w14:paraId="53653C70" w14:textId="6ED7F5EC" w:rsidR="00AE2176" w:rsidRPr="00AE2176" w:rsidRDefault="00A76440" w:rsidP="00AE2176">
      <w:pPr>
        <w:pStyle w:val="TOC1"/>
        <w:rPr>
          <w:rFonts w:asciiTheme="minorHAnsi" w:eastAsiaTheme="minorEastAsia" w:hAnsiTheme="minorHAnsi" w:cstheme="minorBidi"/>
          <w:b w:val="0"/>
          <w:color w:val="000000" w:themeColor="text1"/>
          <w:szCs w:val="22"/>
          <w:lang w:eastAsia="en-AU"/>
        </w:rPr>
      </w:pPr>
      <w:hyperlink w:anchor="_Toc142046959" w:history="1">
        <w:r w:rsidR="00AE2176" w:rsidRPr="00AE2176">
          <w:rPr>
            <w:rStyle w:val="Hyperlink"/>
            <w:rFonts w:eastAsia="Times"/>
            <w:color w:val="000000" w:themeColor="text1"/>
          </w:rPr>
          <w:t>Appendix A</w:t>
        </w:r>
        <w:r w:rsidR="00AE2176" w:rsidRPr="00AE2176">
          <w:rPr>
            <w:webHidden/>
            <w:color w:val="000000" w:themeColor="text1"/>
          </w:rPr>
          <w:tab/>
        </w:r>
        <w:r w:rsidR="00AE2176" w:rsidRPr="00AE2176">
          <w:rPr>
            <w:webHidden/>
            <w:color w:val="000000" w:themeColor="text1"/>
          </w:rPr>
          <w:fldChar w:fldCharType="begin"/>
        </w:r>
        <w:r w:rsidR="00AE2176" w:rsidRPr="00AE2176">
          <w:rPr>
            <w:webHidden/>
            <w:color w:val="000000" w:themeColor="text1"/>
          </w:rPr>
          <w:instrText xml:space="preserve"> PAGEREF _Toc142046959 \h </w:instrText>
        </w:r>
        <w:r w:rsidR="00AE2176" w:rsidRPr="00AE2176">
          <w:rPr>
            <w:webHidden/>
            <w:color w:val="000000" w:themeColor="text1"/>
          </w:rPr>
        </w:r>
        <w:r w:rsidR="00AE2176" w:rsidRPr="00AE2176">
          <w:rPr>
            <w:webHidden/>
            <w:color w:val="000000" w:themeColor="text1"/>
          </w:rPr>
          <w:fldChar w:fldCharType="separate"/>
        </w:r>
        <w:r w:rsidR="001450EB">
          <w:rPr>
            <w:webHidden/>
            <w:color w:val="000000" w:themeColor="text1"/>
          </w:rPr>
          <w:t>23</w:t>
        </w:r>
        <w:r w:rsidR="00AE2176" w:rsidRPr="00AE2176">
          <w:rPr>
            <w:webHidden/>
            <w:color w:val="000000" w:themeColor="text1"/>
          </w:rPr>
          <w:fldChar w:fldCharType="end"/>
        </w:r>
      </w:hyperlink>
    </w:p>
    <w:p w14:paraId="6DCC6B3A" w14:textId="1971B9C8" w:rsidR="00AE2176" w:rsidRPr="00AE2176" w:rsidRDefault="00A76440" w:rsidP="00AE2176">
      <w:pPr>
        <w:pStyle w:val="TOC1"/>
        <w:rPr>
          <w:rFonts w:asciiTheme="minorHAnsi" w:eastAsiaTheme="minorEastAsia" w:hAnsiTheme="minorHAnsi" w:cstheme="minorBidi"/>
          <w:b w:val="0"/>
          <w:color w:val="000000" w:themeColor="text1"/>
          <w:szCs w:val="22"/>
          <w:lang w:eastAsia="en-AU"/>
        </w:rPr>
      </w:pPr>
      <w:hyperlink w:anchor="_Toc142046960" w:history="1">
        <w:r w:rsidR="00AE2176" w:rsidRPr="00AE2176">
          <w:rPr>
            <w:rStyle w:val="Hyperlink"/>
            <w:color w:val="000000" w:themeColor="text1"/>
          </w:rPr>
          <w:t>Appendix B – Methodologies on Blood Products Feeder extracts by actual patients’ utilisations</w:t>
        </w:r>
        <w:r w:rsidR="00AE2176" w:rsidRPr="00AE2176">
          <w:rPr>
            <w:webHidden/>
            <w:color w:val="000000" w:themeColor="text1"/>
          </w:rPr>
          <w:tab/>
        </w:r>
        <w:r w:rsidR="00AE2176" w:rsidRPr="00AE2176">
          <w:rPr>
            <w:webHidden/>
            <w:color w:val="000000" w:themeColor="text1"/>
          </w:rPr>
          <w:fldChar w:fldCharType="begin"/>
        </w:r>
        <w:r w:rsidR="00AE2176" w:rsidRPr="00AE2176">
          <w:rPr>
            <w:webHidden/>
            <w:color w:val="000000" w:themeColor="text1"/>
          </w:rPr>
          <w:instrText xml:space="preserve"> PAGEREF _Toc142046960 \h </w:instrText>
        </w:r>
        <w:r w:rsidR="00AE2176" w:rsidRPr="00AE2176">
          <w:rPr>
            <w:webHidden/>
            <w:color w:val="000000" w:themeColor="text1"/>
          </w:rPr>
        </w:r>
        <w:r w:rsidR="00AE2176" w:rsidRPr="00AE2176">
          <w:rPr>
            <w:webHidden/>
            <w:color w:val="000000" w:themeColor="text1"/>
          </w:rPr>
          <w:fldChar w:fldCharType="separate"/>
        </w:r>
        <w:r w:rsidR="001450EB">
          <w:rPr>
            <w:webHidden/>
            <w:color w:val="000000" w:themeColor="text1"/>
          </w:rPr>
          <w:t>24</w:t>
        </w:r>
        <w:r w:rsidR="00AE2176" w:rsidRPr="00AE2176">
          <w:rPr>
            <w:webHidden/>
            <w:color w:val="000000" w:themeColor="text1"/>
          </w:rPr>
          <w:fldChar w:fldCharType="end"/>
        </w:r>
      </w:hyperlink>
    </w:p>
    <w:p w14:paraId="563A8867" w14:textId="77777777" w:rsidR="00AE2176" w:rsidRDefault="00AE2176" w:rsidP="00AE2176">
      <w:pPr>
        <w:pStyle w:val="Body"/>
      </w:pPr>
      <w:r>
        <w:fldChar w:fldCharType="end"/>
      </w:r>
    </w:p>
    <w:p w14:paraId="1E8FCCD5" w14:textId="77777777" w:rsidR="00AE2176" w:rsidRPr="000E2C29" w:rsidRDefault="00AE2176" w:rsidP="00AE2176">
      <w:pPr>
        <w:pStyle w:val="Style1"/>
        <w:rPr>
          <w:color w:val="000000" w:themeColor="text1"/>
        </w:rPr>
      </w:pPr>
      <w:bookmarkStart w:id="247" w:name="_Toc142046950"/>
      <w:r w:rsidRPr="000E2C29">
        <w:rPr>
          <w:color w:val="000000" w:themeColor="text1"/>
        </w:rPr>
        <w:t>Introduction</w:t>
      </w:r>
      <w:bookmarkEnd w:id="247"/>
    </w:p>
    <w:p w14:paraId="0DB1D30F" w14:textId="77777777" w:rsidR="00AE2176" w:rsidRPr="00034E08" w:rsidRDefault="00AE2176" w:rsidP="00AE2176">
      <w:pPr>
        <w:pStyle w:val="DHHSbody"/>
        <w:rPr>
          <w:rFonts w:cs="Arial"/>
          <w:sz w:val="21"/>
          <w:szCs w:val="21"/>
        </w:rPr>
      </w:pPr>
      <w:r w:rsidRPr="00034E08">
        <w:rPr>
          <w:sz w:val="21"/>
          <w:szCs w:val="21"/>
        </w:rPr>
        <w:t xml:space="preserve">The Blood, Pharmaceutical, Organ and Tissue Donation Programs Unit of the department receives health services’ blood expenditure data supplied by NBA. The NBA sources the data from </w:t>
      </w:r>
      <w:proofErr w:type="spellStart"/>
      <w:r w:rsidRPr="00034E08">
        <w:rPr>
          <w:sz w:val="21"/>
          <w:szCs w:val="21"/>
        </w:rPr>
        <w:t>BloodNet</w:t>
      </w:r>
      <w:proofErr w:type="spellEnd"/>
      <w:r w:rsidRPr="00034E08">
        <w:rPr>
          <w:sz w:val="21"/>
          <w:szCs w:val="21"/>
        </w:rPr>
        <w:t xml:space="preserve"> </w:t>
      </w:r>
      <w:r w:rsidRPr="00034E08">
        <w:rPr>
          <w:rFonts w:cs="Arial"/>
          <w:sz w:val="21"/>
          <w:szCs w:val="21"/>
        </w:rPr>
        <w:t>which records all the products being supplied to health services and where health services are also required to enter their data such as their orders, transfers and discards.</w:t>
      </w:r>
    </w:p>
    <w:p w14:paraId="79FAAB74" w14:textId="77777777" w:rsidR="00AE2176" w:rsidRPr="00034E08" w:rsidRDefault="00AE2176" w:rsidP="00AE2176">
      <w:pPr>
        <w:pStyle w:val="DHHSbody"/>
        <w:rPr>
          <w:rFonts w:cs="Arial"/>
          <w:sz w:val="21"/>
          <w:szCs w:val="21"/>
        </w:rPr>
      </w:pPr>
      <w:r w:rsidRPr="00034E08">
        <w:rPr>
          <w:rFonts w:cs="Arial"/>
          <w:sz w:val="21"/>
          <w:szCs w:val="21"/>
        </w:rPr>
        <w:t>The Victorian health services’ finance general ledger currently does not include the National Blood Authority (NBA) expenditures. Hence, the provision of the annual proportion of these expenses to health services for inclusion in the cost ledger and to be reported to the Victorian Cost Data Collection (VCDC) at patient level.</w:t>
      </w:r>
    </w:p>
    <w:p w14:paraId="20908C82" w14:textId="77777777" w:rsidR="00AE2176" w:rsidRPr="000E2C29" w:rsidRDefault="00AE2176" w:rsidP="00AE2176">
      <w:pPr>
        <w:pStyle w:val="Style1"/>
        <w:rPr>
          <w:color w:val="000000" w:themeColor="text1"/>
        </w:rPr>
      </w:pPr>
      <w:bookmarkStart w:id="248" w:name="_Toc142046951"/>
      <w:r w:rsidRPr="000E2C29">
        <w:rPr>
          <w:color w:val="000000" w:themeColor="text1"/>
        </w:rPr>
        <w:t>Purpose</w:t>
      </w:r>
      <w:bookmarkEnd w:id="248"/>
    </w:p>
    <w:p w14:paraId="646B2B5E" w14:textId="77777777" w:rsidR="00AE2176" w:rsidRPr="00034E08" w:rsidRDefault="00AE2176" w:rsidP="00AE2176">
      <w:pPr>
        <w:pStyle w:val="DHHSbody"/>
        <w:rPr>
          <w:sz w:val="21"/>
          <w:szCs w:val="21"/>
        </w:rPr>
      </w:pPr>
      <w:r w:rsidRPr="00034E08">
        <w:rPr>
          <w:sz w:val="21"/>
          <w:szCs w:val="21"/>
        </w:rPr>
        <w:t>To ensure that expenses incurred on behalf of an organisation by a third party, that directly contribute to delivery of that organisation’s products, are included in the cost ledger to reflect the full cost of product delivery</w:t>
      </w:r>
      <w:r w:rsidRPr="00034E08">
        <w:rPr>
          <w:rStyle w:val="FootnoteReference"/>
          <w:sz w:val="21"/>
          <w:szCs w:val="21"/>
        </w:rPr>
        <w:footnoteReference w:id="3"/>
      </w:r>
      <w:r w:rsidRPr="00034E08">
        <w:rPr>
          <w:sz w:val="21"/>
          <w:szCs w:val="21"/>
        </w:rPr>
        <w:t>.</w:t>
      </w:r>
    </w:p>
    <w:p w14:paraId="7E6BB4AC" w14:textId="77777777" w:rsidR="00AE2176" w:rsidRPr="000E2C29" w:rsidRDefault="00AE2176" w:rsidP="00AE2176">
      <w:pPr>
        <w:pStyle w:val="Style1"/>
        <w:rPr>
          <w:color w:val="000000" w:themeColor="text1"/>
        </w:rPr>
      </w:pPr>
      <w:bookmarkStart w:id="249" w:name="_Toc142046952"/>
      <w:r w:rsidRPr="000E2C29">
        <w:rPr>
          <w:color w:val="000000" w:themeColor="text1"/>
        </w:rPr>
        <w:lastRenderedPageBreak/>
        <w:t>Overview</w:t>
      </w:r>
      <w:bookmarkEnd w:id="249"/>
    </w:p>
    <w:p w14:paraId="04FF3089" w14:textId="77777777" w:rsidR="00AE2176" w:rsidRPr="00034E08" w:rsidRDefault="00AE2176" w:rsidP="00AE2176">
      <w:pPr>
        <w:pStyle w:val="DHHSbody"/>
        <w:rPr>
          <w:sz w:val="21"/>
          <w:szCs w:val="21"/>
        </w:rPr>
      </w:pPr>
      <w:r w:rsidRPr="00034E08">
        <w:rPr>
          <w:sz w:val="21"/>
          <w:szCs w:val="21"/>
        </w:rPr>
        <w:t>A hospital may receive corporate and/or shared services that are provided by another hospital, health service or government department or parent company. A number of these services may form an integral part of the hospital’s day to day functions and may be an important input to patient care.</w:t>
      </w:r>
    </w:p>
    <w:p w14:paraId="4CF5A999" w14:textId="77777777" w:rsidR="00AE2176" w:rsidRPr="00034E08" w:rsidRDefault="00AE2176" w:rsidP="00AE2176">
      <w:pPr>
        <w:pStyle w:val="DHHSbody"/>
        <w:rPr>
          <w:sz w:val="21"/>
          <w:szCs w:val="21"/>
        </w:rPr>
      </w:pPr>
      <w:r w:rsidRPr="00034E08">
        <w:rPr>
          <w:sz w:val="21"/>
          <w:szCs w:val="21"/>
        </w:rPr>
        <w:t>Should these services not be provided, the hospital may be obligated to replace these services internally or reduce its scope of services and net outputs. For these reasons, expenses that relate to such services need to be identified and included in the full cost of the hospital’s products.</w:t>
      </w:r>
      <w:r w:rsidRPr="00034E08">
        <w:rPr>
          <w:rStyle w:val="FootnoteReference"/>
          <w:sz w:val="21"/>
          <w:szCs w:val="21"/>
        </w:rPr>
        <w:footnoteReference w:id="4"/>
      </w:r>
    </w:p>
    <w:p w14:paraId="07782468" w14:textId="77777777" w:rsidR="00AE2176" w:rsidRPr="00034E08" w:rsidRDefault="00AE2176" w:rsidP="00AE2176">
      <w:pPr>
        <w:pStyle w:val="DHHSbody"/>
        <w:rPr>
          <w:sz w:val="21"/>
          <w:szCs w:val="21"/>
        </w:rPr>
      </w:pPr>
      <w:r w:rsidRPr="00034E08">
        <w:rPr>
          <w:sz w:val="21"/>
          <w:szCs w:val="21"/>
        </w:rPr>
        <w:t>The National Blood Authority blood products are one of these third-party expenses where the department has provided costing practitioners with the relevant details required to include in their costing process. This paper provides guidance on how to allocate these expenses in health services’ costing systems.</w:t>
      </w:r>
    </w:p>
    <w:p w14:paraId="27196ABF" w14:textId="77777777" w:rsidR="00AE2176" w:rsidRPr="000E2C29" w:rsidRDefault="00AE2176" w:rsidP="00AE2176">
      <w:pPr>
        <w:pStyle w:val="Style1"/>
        <w:rPr>
          <w:color w:val="000000" w:themeColor="text1"/>
        </w:rPr>
      </w:pPr>
      <w:bookmarkStart w:id="250" w:name="_Toc142046953"/>
      <w:r w:rsidRPr="000E2C29">
        <w:rPr>
          <w:color w:val="000000" w:themeColor="text1"/>
        </w:rPr>
        <w:t>What is in the file?</w:t>
      </w:r>
      <w:bookmarkEnd w:id="250"/>
    </w:p>
    <w:p w14:paraId="1520E75F" w14:textId="77777777" w:rsidR="00AE2176" w:rsidRPr="00034E08" w:rsidRDefault="00AE2176" w:rsidP="00AE2176">
      <w:pPr>
        <w:pStyle w:val="DHHSbody"/>
        <w:rPr>
          <w:sz w:val="21"/>
          <w:szCs w:val="21"/>
        </w:rPr>
      </w:pPr>
      <w:r w:rsidRPr="00034E08">
        <w:rPr>
          <w:sz w:val="21"/>
          <w:szCs w:val="21"/>
        </w:rPr>
        <w:t>There are three sheets within the file provided yearly NBA allocation of expenses:</w:t>
      </w:r>
    </w:p>
    <w:p w14:paraId="2A58F404" w14:textId="77777777" w:rsidR="00AE2176" w:rsidRPr="00034E08" w:rsidRDefault="00AE2176" w:rsidP="00AE2176">
      <w:pPr>
        <w:pStyle w:val="DHHSbody"/>
        <w:numPr>
          <w:ilvl w:val="0"/>
          <w:numId w:val="23"/>
        </w:numPr>
        <w:rPr>
          <w:rFonts w:cs="Arial"/>
          <w:sz w:val="21"/>
          <w:szCs w:val="21"/>
        </w:rPr>
      </w:pPr>
      <w:r w:rsidRPr="00034E08">
        <w:rPr>
          <w:sz w:val="21"/>
          <w:szCs w:val="21"/>
        </w:rPr>
        <w:t xml:space="preserve">The blood product expenditure supplied (at the end of the fiscal year) by NBA </w:t>
      </w:r>
      <w:r w:rsidRPr="00034E08">
        <w:rPr>
          <w:rFonts w:cs="Arial"/>
          <w:sz w:val="21"/>
          <w:szCs w:val="21"/>
        </w:rPr>
        <w:t xml:space="preserve">is at the health service (including campus where this information is available) and blood product levels. Information provided in the file includes the quantity and expenditure of blood, blood transfers in and out and discarded blood products. </w:t>
      </w:r>
    </w:p>
    <w:p w14:paraId="31960263" w14:textId="77777777" w:rsidR="00AE2176" w:rsidRPr="00034E08" w:rsidRDefault="00AE2176" w:rsidP="00AE2176">
      <w:pPr>
        <w:pStyle w:val="PlainText"/>
        <w:ind w:left="360"/>
        <w:rPr>
          <w:rFonts w:ascii="Arial" w:hAnsi="Arial" w:cs="Arial"/>
          <w:sz w:val="21"/>
        </w:rPr>
      </w:pPr>
      <w:r w:rsidRPr="00034E08">
        <w:rPr>
          <w:rFonts w:ascii="Arial" w:hAnsi="Arial" w:cs="Arial"/>
          <w:sz w:val="21"/>
        </w:rPr>
        <w:t xml:space="preserve">Health Services transfer products to other health services (for several reasons like the product may be due to expire or the other health service has requested supply as they are finding it difficult to obtain etc). These are the (TRANSFERRED IN) and (TRANSFERRED OUT) columns. </w:t>
      </w:r>
    </w:p>
    <w:p w14:paraId="62E66DFF" w14:textId="77777777" w:rsidR="00AE2176" w:rsidRPr="00034E08" w:rsidRDefault="00AE2176" w:rsidP="00AE2176">
      <w:pPr>
        <w:pStyle w:val="PlainText"/>
        <w:ind w:left="360"/>
        <w:rPr>
          <w:rFonts w:ascii="Arial" w:hAnsi="Arial" w:cs="Arial"/>
          <w:sz w:val="21"/>
        </w:rPr>
      </w:pPr>
    </w:p>
    <w:p w14:paraId="3D16CE44" w14:textId="77777777" w:rsidR="00AE2176" w:rsidRPr="00034E08" w:rsidRDefault="00AE2176" w:rsidP="00AE2176">
      <w:pPr>
        <w:pStyle w:val="PlainText"/>
        <w:ind w:left="360"/>
        <w:rPr>
          <w:rFonts w:ascii="Arial" w:hAnsi="Arial" w:cs="Arial"/>
          <w:sz w:val="21"/>
        </w:rPr>
      </w:pPr>
      <w:r w:rsidRPr="00034E08">
        <w:rPr>
          <w:rFonts w:ascii="Arial" w:hAnsi="Arial" w:cs="Arial"/>
          <w:sz w:val="21"/>
        </w:rPr>
        <w:t>The “</w:t>
      </w:r>
      <w:r w:rsidRPr="00034E08">
        <w:rPr>
          <w:rFonts w:ascii="Arial" w:hAnsi="Arial" w:cs="Arial"/>
          <w:i/>
          <w:iCs/>
          <w:sz w:val="21"/>
        </w:rPr>
        <w:t xml:space="preserve">Total Expenditure of Blood or Blood Products Issued, Transferred </w:t>
      </w:r>
      <w:proofErr w:type="gramStart"/>
      <w:r w:rsidRPr="00034E08">
        <w:rPr>
          <w:rFonts w:ascii="Arial" w:hAnsi="Arial" w:cs="Arial"/>
          <w:i/>
          <w:iCs/>
          <w:sz w:val="21"/>
        </w:rPr>
        <w:t>In</w:t>
      </w:r>
      <w:proofErr w:type="gramEnd"/>
      <w:r w:rsidRPr="00034E08">
        <w:rPr>
          <w:rFonts w:ascii="Arial" w:hAnsi="Arial" w:cs="Arial"/>
          <w:i/>
          <w:iCs/>
          <w:sz w:val="21"/>
        </w:rPr>
        <w:t xml:space="preserve"> and Transferred Out</w:t>
      </w:r>
      <w:r w:rsidRPr="00034E08">
        <w:rPr>
          <w:rFonts w:ascii="Arial" w:hAnsi="Arial" w:cs="Arial"/>
          <w:sz w:val="21"/>
        </w:rPr>
        <w:t>” is the nett cost of blood &amp; blood product received by the hospital and it includes the discarded products. This is the figure that is to be reconciled to health service’s internal blood product records (which may be conducted by the blood scientist or the pathology and/or pharmacy departments) and allocated to patients.</w:t>
      </w:r>
    </w:p>
    <w:p w14:paraId="2EF3DF7F" w14:textId="77777777" w:rsidR="00AE2176" w:rsidRPr="00034E08" w:rsidRDefault="00AE2176" w:rsidP="00AE2176">
      <w:pPr>
        <w:pStyle w:val="DHHSbody"/>
        <w:ind w:left="360"/>
        <w:rPr>
          <w:sz w:val="21"/>
          <w:szCs w:val="21"/>
        </w:rPr>
      </w:pPr>
    </w:p>
    <w:p w14:paraId="5CD1C7FA" w14:textId="77777777" w:rsidR="00AE2176" w:rsidRPr="00034E08" w:rsidRDefault="00AE2176" w:rsidP="00AE2176">
      <w:pPr>
        <w:pStyle w:val="DHHSbody"/>
        <w:numPr>
          <w:ilvl w:val="0"/>
          <w:numId w:val="23"/>
        </w:numPr>
        <w:rPr>
          <w:sz w:val="21"/>
          <w:szCs w:val="21"/>
        </w:rPr>
      </w:pPr>
      <w:r w:rsidRPr="00034E08">
        <w:rPr>
          <w:sz w:val="21"/>
          <w:szCs w:val="21"/>
        </w:rPr>
        <w:t>Blood type reference</w:t>
      </w:r>
      <w:r w:rsidRPr="00034E08">
        <w:rPr>
          <w:rStyle w:val="FootnoteReference"/>
          <w:sz w:val="21"/>
          <w:szCs w:val="21"/>
        </w:rPr>
        <w:footnoteReference w:id="5"/>
      </w:r>
      <w:r w:rsidRPr="00034E08">
        <w:rPr>
          <w:sz w:val="21"/>
          <w:szCs w:val="21"/>
        </w:rPr>
        <w:t xml:space="preserve"> – lists the bloods, their categories and the ACHI codes related to them and the product setting as at 2019-20.</w:t>
      </w:r>
    </w:p>
    <w:p w14:paraId="76F1AE8A" w14:textId="77777777" w:rsidR="00AE2176" w:rsidRPr="00034E08" w:rsidRDefault="00AE2176" w:rsidP="00AE2176">
      <w:pPr>
        <w:pStyle w:val="DHHSbody"/>
        <w:numPr>
          <w:ilvl w:val="0"/>
          <w:numId w:val="23"/>
        </w:numPr>
        <w:rPr>
          <w:sz w:val="21"/>
          <w:szCs w:val="21"/>
        </w:rPr>
      </w:pPr>
      <w:r w:rsidRPr="00034E08">
        <w:rPr>
          <w:sz w:val="21"/>
          <w:szCs w:val="21"/>
        </w:rPr>
        <w:t>ACHI codes</w:t>
      </w:r>
      <w:r w:rsidRPr="00034E08">
        <w:rPr>
          <w:rStyle w:val="FootnoteReference"/>
          <w:sz w:val="21"/>
          <w:szCs w:val="21"/>
        </w:rPr>
        <w:footnoteReference w:customMarkFollows="1" w:id="6"/>
        <w:t>3</w:t>
      </w:r>
      <w:r w:rsidRPr="00034E08">
        <w:rPr>
          <w:sz w:val="21"/>
          <w:szCs w:val="21"/>
        </w:rPr>
        <w:t xml:space="preserve"> – lists the ACHI codes and the related blood products as at 2019-20. </w:t>
      </w:r>
    </w:p>
    <w:p w14:paraId="30C1D37A" w14:textId="77777777" w:rsidR="00AE2176" w:rsidRPr="000E2C29" w:rsidRDefault="00AE2176" w:rsidP="00AE2176">
      <w:pPr>
        <w:pStyle w:val="Style2"/>
        <w:rPr>
          <w:color w:val="000000" w:themeColor="text1"/>
        </w:rPr>
      </w:pPr>
      <w:bookmarkStart w:id="251" w:name="_Toc142046954"/>
      <w:bookmarkStart w:id="252" w:name="_Toc179461940"/>
      <w:bookmarkStart w:id="253" w:name="_Toc179462341"/>
      <w:bookmarkStart w:id="254" w:name="_Toc179462863"/>
      <w:r w:rsidRPr="000E2C29">
        <w:rPr>
          <w:color w:val="000000" w:themeColor="text1"/>
        </w:rPr>
        <w:t>Important note on Blood product expenditure</w:t>
      </w:r>
      <w:bookmarkEnd w:id="251"/>
      <w:bookmarkEnd w:id="252"/>
      <w:bookmarkEnd w:id="253"/>
      <w:bookmarkEnd w:id="254"/>
    </w:p>
    <w:p w14:paraId="16DAC62A" w14:textId="77777777" w:rsidR="00AE2176" w:rsidRPr="00034E08" w:rsidRDefault="00AE2176" w:rsidP="00AE2176">
      <w:pPr>
        <w:pStyle w:val="DHHSbody"/>
        <w:rPr>
          <w:sz w:val="21"/>
          <w:szCs w:val="21"/>
        </w:rPr>
      </w:pPr>
      <w:r w:rsidRPr="00034E08">
        <w:rPr>
          <w:sz w:val="21"/>
          <w:szCs w:val="21"/>
        </w:rPr>
        <w:t>Since 2017-18 please note:</w:t>
      </w:r>
    </w:p>
    <w:p w14:paraId="61F100BD" w14:textId="77777777" w:rsidR="00AE2176" w:rsidRPr="00034E08" w:rsidRDefault="00AE2176" w:rsidP="00AE2176">
      <w:pPr>
        <w:pStyle w:val="DHHSbody"/>
        <w:rPr>
          <w:sz w:val="21"/>
          <w:szCs w:val="21"/>
        </w:rPr>
      </w:pPr>
      <w:r w:rsidRPr="00034E08">
        <w:rPr>
          <w:sz w:val="21"/>
          <w:szCs w:val="21"/>
        </w:rPr>
        <w:t xml:space="preserve">EHL - extended half-life are recombinant clotting factors, that under the contractual arrangements the NBA has in place with </w:t>
      </w:r>
      <w:proofErr w:type="spellStart"/>
      <w:r w:rsidRPr="00034E08">
        <w:rPr>
          <w:sz w:val="21"/>
          <w:szCs w:val="21"/>
        </w:rPr>
        <w:t>Bioverativ</w:t>
      </w:r>
      <w:proofErr w:type="spellEnd"/>
      <w:r w:rsidRPr="00034E08">
        <w:rPr>
          <w:sz w:val="21"/>
          <w:szCs w:val="21"/>
        </w:rPr>
        <w:t xml:space="preserve"> the prices for ELOCTATE, ADYNOVATE and ALPROLIX are confidential and must not be used or disseminated for any purpose other than the National Blood Arrangements.</w:t>
      </w:r>
    </w:p>
    <w:p w14:paraId="75B63770" w14:textId="77777777" w:rsidR="00AE2176" w:rsidRPr="00034E08" w:rsidRDefault="00AE2176" w:rsidP="00AE2176">
      <w:pPr>
        <w:pStyle w:val="DHHSbody"/>
        <w:rPr>
          <w:sz w:val="21"/>
          <w:szCs w:val="21"/>
        </w:rPr>
      </w:pPr>
      <w:r w:rsidRPr="00034E08">
        <w:rPr>
          <w:sz w:val="21"/>
          <w:szCs w:val="21"/>
        </w:rPr>
        <w:lastRenderedPageBreak/>
        <w:t>This data does not split the expenditure by product type (e.g. admitted or non-admitted). Health services should seek further assistance on the allocation methodology of EHL to patients.</w:t>
      </w:r>
    </w:p>
    <w:p w14:paraId="6A79A94A" w14:textId="77777777" w:rsidR="00AE2176" w:rsidRPr="000E2C29" w:rsidRDefault="00AE2176" w:rsidP="00AE2176">
      <w:pPr>
        <w:pStyle w:val="Style1"/>
        <w:rPr>
          <w:color w:val="000000" w:themeColor="text1"/>
        </w:rPr>
      </w:pPr>
      <w:bookmarkStart w:id="255" w:name="_Toc142046955"/>
      <w:r w:rsidRPr="000E2C29">
        <w:rPr>
          <w:color w:val="000000" w:themeColor="text1"/>
        </w:rPr>
        <w:t>Blood product reporting and allocation process</w:t>
      </w:r>
      <w:bookmarkEnd w:id="255"/>
    </w:p>
    <w:p w14:paraId="58606169" w14:textId="77777777" w:rsidR="00AE2176" w:rsidRPr="00034E08" w:rsidRDefault="00AE2176" w:rsidP="00AE2176">
      <w:pPr>
        <w:pStyle w:val="DHHSbody"/>
        <w:rPr>
          <w:sz w:val="21"/>
          <w:szCs w:val="21"/>
        </w:rPr>
      </w:pPr>
      <w:r w:rsidRPr="00034E08">
        <w:rPr>
          <w:sz w:val="21"/>
          <w:szCs w:val="21"/>
        </w:rPr>
        <w:t>This paper provides some guidance on the reporting of this expenditure through the Victorian Cost Data Collection (VCDC) process and how to best allocate this expenditure to the patient cohort.</w:t>
      </w:r>
    </w:p>
    <w:p w14:paraId="0485D7B5" w14:textId="77777777" w:rsidR="00AE2176" w:rsidRPr="000E2C29" w:rsidRDefault="00AE2176" w:rsidP="00AE2176">
      <w:pPr>
        <w:pStyle w:val="Style2"/>
        <w:rPr>
          <w:color w:val="000000" w:themeColor="text1"/>
        </w:rPr>
      </w:pPr>
      <w:bookmarkStart w:id="256" w:name="_Toc142046956"/>
      <w:bookmarkStart w:id="257" w:name="_Toc179461941"/>
      <w:bookmarkStart w:id="258" w:name="_Toc179462342"/>
      <w:bookmarkStart w:id="259" w:name="_Toc179462864"/>
      <w:r w:rsidRPr="000E2C29">
        <w:rPr>
          <w:color w:val="000000" w:themeColor="text1"/>
        </w:rPr>
        <w:t>Reporting</w:t>
      </w:r>
      <w:bookmarkEnd w:id="256"/>
      <w:bookmarkEnd w:id="257"/>
      <w:bookmarkEnd w:id="258"/>
      <w:bookmarkEnd w:id="259"/>
    </w:p>
    <w:p w14:paraId="1DB0F713" w14:textId="77777777" w:rsidR="00AE2176" w:rsidRPr="00034E08" w:rsidRDefault="00AE2176" w:rsidP="00AE2176">
      <w:pPr>
        <w:pStyle w:val="DHHSbody"/>
        <w:rPr>
          <w:sz w:val="21"/>
          <w:szCs w:val="21"/>
        </w:rPr>
      </w:pPr>
      <w:r w:rsidRPr="00034E08">
        <w:rPr>
          <w:sz w:val="21"/>
          <w:szCs w:val="21"/>
        </w:rPr>
        <w:t xml:space="preserve">Health services are to report NBA blood expenditure costs (expenditure only and excluding overheads), to the VCDC across all relevant product types as cost centre Y0398 – National Blood Authority Blood and Blood Products. </w:t>
      </w:r>
    </w:p>
    <w:p w14:paraId="29034FD9" w14:textId="77777777" w:rsidR="00AE2176" w:rsidRPr="00034E08" w:rsidRDefault="00AE2176" w:rsidP="00AE2176">
      <w:pPr>
        <w:pStyle w:val="DHHSbody"/>
        <w:rPr>
          <w:sz w:val="21"/>
          <w:szCs w:val="21"/>
        </w:rPr>
      </w:pPr>
      <w:r w:rsidRPr="00034E08">
        <w:rPr>
          <w:sz w:val="21"/>
          <w:szCs w:val="21"/>
        </w:rPr>
        <w:t>Any other costs relating to blood and blood products incurred by health services should be reported to cost centre Y0400 Blood Products.</w:t>
      </w:r>
    </w:p>
    <w:p w14:paraId="7F1AF74B" w14:textId="77777777" w:rsidR="00AE2176" w:rsidRPr="00034E08" w:rsidRDefault="00AE2176" w:rsidP="00AE2176">
      <w:pPr>
        <w:pStyle w:val="DHHSbody"/>
        <w:rPr>
          <w:sz w:val="21"/>
          <w:szCs w:val="21"/>
        </w:rPr>
      </w:pPr>
      <w:r w:rsidRPr="00034E08">
        <w:rPr>
          <w:sz w:val="21"/>
          <w:szCs w:val="21"/>
        </w:rPr>
        <w:t>The correct assignment of cost centres will enable the department to consistently analyse the impact of blood costs across the sector.</w:t>
      </w:r>
    </w:p>
    <w:p w14:paraId="488DF2AE" w14:textId="77777777" w:rsidR="00AE2176" w:rsidRPr="000E2C29" w:rsidRDefault="00AE2176" w:rsidP="00AE2176">
      <w:pPr>
        <w:pStyle w:val="Style2"/>
        <w:rPr>
          <w:color w:val="000000" w:themeColor="text1"/>
        </w:rPr>
      </w:pPr>
      <w:bookmarkStart w:id="260" w:name="_Toc142046957"/>
      <w:bookmarkStart w:id="261" w:name="_Toc179461942"/>
      <w:bookmarkStart w:id="262" w:name="_Toc179462343"/>
      <w:bookmarkStart w:id="263" w:name="_Toc179462865"/>
      <w:r w:rsidRPr="000E2C29">
        <w:rPr>
          <w:color w:val="000000" w:themeColor="text1"/>
        </w:rPr>
        <w:t>Allocation</w:t>
      </w:r>
      <w:bookmarkEnd w:id="260"/>
      <w:bookmarkEnd w:id="261"/>
      <w:bookmarkEnd w:id="262"/>
      <w:bookmarkEnd w:id="263"/>
    </w:p>
    <w:p w14:paraId="08A3CF90" w14:textId="77777777" w:rsidR="00AE2176" w:rsidRPr="00034E08" w:rsidRDefault="00AE2176" w:rsidP="00AE2176">
      <w:pPr>
        <w:pStyle w:val="DHHSbody"/>
        <w:numPr>
          <w:ilvl w:val="0"/>
          <w:numId w:val="21"/>
        </w:numPr>
        <w:rPr>
          <w:sz w:val="21"/>
          <w:szCs w:val="21"/>
        </w:rPr>
      </w:pPr>
      <w:r w:rsidRPr="00034E08">
        <w:rPr>
          <w:sz w:val="21"/>
          <w:szCs w:val="21"/>
        </w:rPr>
        <w:t>The preferred approach is to have a direct Blood feeder extract</w:t>
      </w:r>
      <w:r w:rsidRPr="00034E08">
        <w:rPr>
          <w:rStyle w:val="FootnoteReference"/>
          <w:sz w:val="21"/>
          <w:szCs w:val="21"/>
        </w:rPr>
        <w:footnoteReference w:id="7"/>
      </w:r>
      <w:r w:rsidRPr="00034E08">
        <w:rPr>
          <w:sz w:val="21"/>
          <w:szCs w:val="21"/>
        </w:rPr>
        <w:t xml:space="preserve"> containing the actual patients’ issues of the blood products and the actual date of transfusions. There are number of health services that have implemented this </w:t>
      </w:r>
      <w:proofErr w:type="gramStart"/>
      <w:r w:rsidRPr="00034E08">
        <w:rPr>
          <w:sz w:val="21"/>
          <w:szCs w:val="21"/>
        </w:rPr>
        <w:t>methodology</w:t>
      </w:r>
      <w:proofErr w:type="gramEnd"/>
      <w:r w:rsidRPr="00034E08">
        <w:rPr>
          <w:sz w:val="21"/>
          <w:szCs w:val="21"/>
        </w:rPr>
        <w:t xml:space="preserve"> and this section is written in conjunction with some of these health services</w:t>
      </w:r>
      <w:r w:rsidRPr="00034E08">
        <w:rPr>
          <w:rStyle w:val="FootnoteReference"/>
          <w:sz w:val="21"/>
          <w:szCs w:val="21"/>
        </w:rPr>
        <w:footnoteReference w:id="8"/>
      </w:r>
      <w:r w:rsidRPr="00034E08">
        <w:rPr>
          <w:sz w:val="21"/>
          <w:szCs w:val="21"/>
        </w:rPr>
        <w:t xml:space="preserve">. </w:t>
      </w:r>
    </w:p>
    <w:p w14:paraId="0F5E6C55" w14:textId="77777777" w:rsidR="00AE2176" w:rsidRPr="00034E08" w:rsidRDefault="00AE2176" w:rsidP="00AE2176">
      <w:pPr>
        <w:pStyle w:val="DHHSbody"/>
        <w:ind w:left="360"/>
        <w:rPr>
          <w:sz w:val="21"/>
          <w:szCs w:val="21"/>
        </w:rPr>
      </w:pPr>
      <w:r w:rsidRPr="00034E08">
        <w:rPr>
          <w:sz w:val="21"/>
          <w:szCs w:val="21"/>
        </w:rPr>
        <w:t>The following methodology has been identified:</w:t>
      </w:r>
    </w:p>
    <w:p w14:paraId="346EA204" w14:textId="77777777" w:rsidR="00AE2176" w:rsidRPr="00034E08" w:rsidRDefault="00AE2176" w:rsidP="00AE2176">
      <w:pPr>
        <w:pStyle w:val="DHHSbody"/>
        <w:numPr>
          <w:ilvl w:val="1"/>
          <w:numId w:val="21"/>
        </w:numPr>
        <w:rPr>
          <w:sz w:val="21"/>
          <w:szCs w:val="21"/>
        </w:rPr>
      </w:pPr>
      <w:r w:rsidRPr="00034E08">
        <w:rPr>
          <w:sz w:val="21"/>
          <w:szCs w:val="21"/>
        </w:rPr>
        <w:t xml:space="preserve">This would require the costing practitioners (or costing consultants) to contact the appropriate personnel who has access to the </w:t>
      </w:r>
      <w:proofErr w:type="spellStart"/>
      <w:r w:rsidRPr="00034E08">
        <w:rPr>
          <w:sz w:val="21"/>
          <w:szCs w:val="21"/>
        </w:rPr>
        <w:t>BloodNet</w:t>
      </w:r>
      <w:proofErr w:type="spellEnd"/>
      <w:r w:rsidRPr="00034E08">
        <w:rPr>
          <w:sz w:val="21"/>
          <w:szCs w:val="21"/>
        </w:rPr>
        <w:t xml:space="preserve"> database at their health services initially and on a regular basis</w:t>
      </w:r>
      <w:r w:rsidRPr="00034E08">
        <w:rPr>
          <w:rStyle w:val="FootnoteReference"/>
          <w:sz w:val="21"/>
          <w:szCs w:val="21"/>
        </w:rPr>
        <w:footnoteReference w:id="9"/>
      </w:r>
      <w:r w:rsidRPr="00034E08">
        <w:rPr>
          <w:sz w:val="21"/>
          <w:szCs w:val="21"/>
        </w:rPr>
        <w:t>. This may be the blood scientist in pathology or the transfusion nurse and the pharmacy department</w:t>
      </w:r>
      <w:r w:rsidRPr="00034E08">
        <w:rPr>
          <w:rStyle w:val="FootnoteReference"/>
          <w:sz w:val="21"/>
          <w:szCs w:val="21"/>
        </w:rPr>
        <w:footnoteReference w:id="10"/>
      </w:r>
      <w:r w:rsidRPr="00034E08">
        <w:rPr>
          <w:sz w:val="21"/>
          <w:szCs w:val="21"/>
        </w:rPr>
        <w:t>.</w:t>
      </w:r>
    </w:p>
    <w:p w14:paraId="134A4295" w14:textId="77777777" w:rsidR="00AE2176" w:rsidRPr="00034E08" w:rsidRDefault="00AE2176" w:rsidP="00AE2176">
      <w:pPr>
        <w:pStyle w:val="DHHSbody"/>
        <w:numPr>
          <w:ilvl w:val="1"/>
          <w:numId w:val="21"/>
        </w:numPr>
        <w:rPr>
          <w:sz w:val="21"/>
          <w:szCs w:val="21"/>
        </w:rPr>
      </w:pPr>
      <w:r w:rsidRPr="00034E08">
        <w:rPr>
          <w:sz w:val="21"/>
          <w:szCs w:val="21"/>
        </w:rPr>
        <w:t xml:space="preserve">Health services with pathology department obtain a direct patient feeder which denotes the blood products and other details (refer to Appendix A). This provides a better driver by which expenditures are to be allocated to patients. </w:t>
      </w:r>
    </w:p>
    <w:p w14:paraId="22E8FA6A" w14:textId="77777777" w:rsidR="00AE2176" w:rsidRPr="00034E08" w:rsidRDefault="00AE2176" w:rsidP="00AE2176">
      <w:pPr>
        <w:pStyle w:val="DHHSbody"/>
        <w:numPr>
          <w:ilvl w:val="1"/>
          <w:numId w:val="21"/>
        </w:numPr>
        <w:rPr>
          <w:sz w:val="21"/>
          <w:szCs w:val="21"/>
        </w:rPr>
      </w:pPr>
      <w:r w:rsidRPr="00034E08">
        <w:rPr>
          <w:sz w:val="21"/>
          <w:szCs w:val="21"/>
        </w:rPr>
        <w:t>Currently, majority of health services obtain their direct patient feeder extract for Blood Products from the Pathology (and Pharmacy) departments.</w:t>
      </w:r>
    </w:p>
    <w:p w14:paraId="5EDB7565" w14:textId="77777777" w:rsidR="00AE2176" w:rsidRPr="00034E08" w:rsidRDefault="00AE2176" w:rsidP="00AE2176">
      <w:pPr>
        <w:pStyle w:val="DHHSbody"/>
        <w:numPr>
          <w:ilvl w:val="1"/>
          <w:numId w:val="21"/>
        </w:numPr>
        <w:rPr>
          <w:sz w:val="21"/>
          <w:szCs w:val="21"/>
        </w:rPr>
      </w:pPr>
      <w:r w:rsidRPr="00034E08">
        <w:rPr>
          <w:sz w:val="21"/>
          <w:szCs w:val="21"/>
        </w:rPr>
        <w:t>Reconciliation</w:t>
      </w:r>
      <w:r w:rsidRPr="00034E08">
        <w:rPr>
          <w:rStyle w:val="FootnoteReference"/>
          <w:sz w:val="21"/>
          <w:szCs w:val="21"/>
        </w:rPr>
        <w:footnoteReference w:id="11"/>
      </w:r>
      <w:r w:rsidRPr="00034E08">
        <w:rPr>
          <w:sz w:val="21"/>
          <w:szCs w:val="21"/>
        </w:rPr>
        <w:t xml:space="preserve"> by health services is to be conducted on the data extract obtained internally with the NBA data provided.</w:t>
      </w:r>
    </w:p>
    <w:p w14:paraId="24338912" w14:textId="77777777" w:rsidR="00AE2176" w:rsidRPr="00034E08" w:rsidRDefault="00AE2176" w:rsidP="00AE2176">
      <w:pPr>
        <w:pStyle w:val="DHHSbody"/>
        <w:numPr>
          <w:ilvl w:val="0"/>
          <w:numId w:val="21"/>
        </w:numPr>
        <w:rPr>
          <w:sz w:val="21"/>
          <w:szCs w:val="21"/>
        </w:rPr>
      </w:pPr>
      <w:r w:rsidRPr="00034E08">
        <w:rPr>
          <w:sz w:val="21"/>
          <w:szCs w:val="21"/>
        </w:rPr>
        <w:t xml:space="preserve">From 2020-21, in the absence of the direct patient Blood feeder extract, the blood product information </w:t>
      </w:r>
      <w:proofErr w:type="gramStart"/>
      <w:r w:rsidRPr="00034E08">
        <w:rPr>
          <w:sz w:val="21"/>
          <w:szCs w:val="21"/>
        </w:rPr>
        <w:t>has to</w:t>
      </w:r>
      <w:proofErr w:type="gramEnd"/>
      <w:r w:rsidRPr="00034E08">
        <w:rPr>
          <w:sz w:val="21"/>
          <w:szCs w:val="21"/>
        </w:rPr>
        <w:t xml:space="preserve"> be reviewed by health services’ Health Information Management advisor and from this, a set of best fit </w:t>
      </w:r>
      <w:r w:rsidRPr="00034E08">
        <w:rPr>
          <w:sz w:val="21"/>
          <w:szCs w:val="21"/>
        </w:rPr>
        <w:lastRenderedPageBreak/>
        <w:t>selection of Australian Classification of Health Interventions (ACHI) procedure codes are to be mapped to each blood product type.</w:t>
      </w:r>
    </w:p>
    <w:p w14:paraId="681E4829" w14:textId="77777777" w:rsidR="00AE2176" w:rsidRPr="00034E08" w:rsidRDefault="00AE2176" w:rsidP="00AE2176">
      <w:pPr>
        <w:pStyle w:val="DHHSbody"/>
        <w:numPr>
          <w:ilvl w:val="1"/>
          <w:numId w:val="21"/>
        </w:numPr>
        <w:rPr>
          <w:sz w:val="21"/>
          <w:szCs w:val="21"/>
        </w:rPr>
      </w:pPr>
      <w:r w:rsidRPr="00034E08">
        <w:rPr>
          <w:sz w:val="21"/>
          <w:szCs w:val="21"/>
        </w:rPr>
        <w:t>These can assist costing practitioners (or costing consultants) identify the cohort of patients to allocate the expenses to.</w:t>
      </w:r>
    </w:p>
    <w:p w14:paraId="6CC337D1" w14:textId="77777777" w:rsidR="00AE2176" w:rsidRPr="00034E08" w:rsidRDefault="00AE2176" w:rsidP="00AE2176">
      <w:pPr>
        <w:pStyle w:val="DHHSbody"/>
        <w:numPr>
          <w:ilvl w:val="1"/>
          <w:numId w:val="21"/>
        </w:numPr>
        <w:rPr>
          <w:sz w:val="21"/>
          <w:szCs w:val="21"/>
        </w:rPr>
      </w:pPr>
      <w:r w:rsidRPr="00034E08">
        <w:rPr>
          <w:sz w:val="21"/>
          <w:szCs w:val="21"/>
        </w:rPr>
        <w:t xml:space="preserve">It has been an on-going advice when using this second allocation, that costing practitioners (or costing consultants) seek inputs from their respective Health Information Managers to inform the process within their respective organisations. </w:t>
      </w:r>
    </w:p>
    <w:p w14:paraId="18412E7C" w14:textId="77777777" w:rsidR="00AE2176" w:rsidRPr="00034E08" w:rsidRDefault="00AE2176" w:rsidP="00AE2176">
      <w:pPr>
        <w:pStyle w:val="Style3"/>
        <w:rPr>
          <w:sz w:val="21"/>
          <w:szCs w:val="21"/>
        </w:rPr>
      </w:pPr>
      <w:bookmarkStart w:id="264" w:name="_Toc179461943"/>
      <w:bookmarkStart w:id="265" w:name="_Toc179462344"/>
      <w:bookmarkStart w:id="266" w:name="_Toc179462866"/>
      <w:r w:rsidRPr="00034E08">
        <w:rPr>
          <w:sz w:val="21"/>
          <w:szCs w:val="21"/>
        </w:rPr>
        <w:t>The ACHI codes</w:t>
      </w:r>
      <w:bookmarkEnd w:id="264"/>
      <w:bookmarkEnd w:id="265"/>
      <w:bookmarkEnd w:id="266"/>
    </w:p>
    <w:p w14:paraId="17A111B5" w14:textId="77777777" w:rsidR="00AE2176" w:rsidRPr="00034E08" w:rsidRDefault="00AE2176" w:rsidP="00AE2176">
      <w:pPr>
        <w:pStyle w:val="DHHSbody"/>
        <w:numPr>
          <w:ilvl w:val="0"/>
          <w:numId w:val="22"/>
        </w:numPr>
        <w:rPr>
          <w:sz w:val="21"/>
          <w:szCs w:val="21"/>
        </w:rPr>
      </w:pPr>
      <w:r w:rsidRPr="00034E08">
        <w:rPr>
          <w:sz w:val="21"/>
          <w:szCs w:val="21"/>
        </w:rPr>
        <w:t>Whilst the ACHI codes may provide a guide to the inpatient allocation, for the non-admitted allocation, costing practitioners (or costing consultants) are to give some consideration to the appropriate clinic or setting and establish the relevant cost driver for this process with their internal stakeholders.</w:t>
      </w:r>
    </w:p>
    <w:p w14:paraId="19310B3F" w14:textId="77777777" w:rsidR="00AE2176" w:rsidRPr="00034E08" w:rsidRDefault="00AE2176" w:rsidP="00AE2176">
      <w:pPr>
        <w:pStyle w:val="DHHSbody"/>
        <w:numPr>
          <w:ilvl w:val="0"/>
          <w:numId w:val="22"/>
        </w:numPr>
        <w:rPr>
          <w:sz w:val="21"/>
          <w:szCs w:val="21"/>
        </w:rPr>
      </w:pPr>
      <w:r w:rsidRPr="00034E08">
        <w:rPr>
          <w:sz w:val="21"/>
          <w:szCs w:val="21"/>
        </w:rPr>
        <w:t>This advice is to help inform discussion of how the expenditure at the blood product level should be split, by product and by setting.</w:t>
      </w:r>
    </w:p>
    <w:p w14:paraId="09893619" w14:textId="77777777" w:rsidR="00AE2176" w:rsidRPr="00034E08" w:rsidRDefault="00AE2176" w:rsidP="00AE2176">
      <w:pPr>
        <w:pStyle w:val="DHHSbody"/>
        <w:numPr>
          <w:ilvl w:val="0"/>
          <w:numId w:val="22"/>
        </w:numPr>
        <w:rPr>
          <w:sz w:val="21"/>
          <w:szCs w:val="21"/>
        </w:rPr>
      </w:pPr>
      <w:r w:rsidRPr="00034E08">
        <w:rPr>
          <w:sz w:val="21"/>
          <w:szCs w:val="21"/>
        </w:rPr>
        <w:t>As part of the second allocation process, it is recommended that costing practitioners (or costing consultants) seek assistance from their health service’s Transfusion Medicine Director and/or Pharmacy Director to help inform this split prior to allocating the blood product.</w:t>
      </w:r>
    </w:p>
    <w:p w14:paraId="6FED181F" w14:textId="77777777" w:rsidR="00AE2176" w:rsidRPr="000E2C29" w:rsidRDefault="00AE2176" w:rsidP="00AE2176">
      <w:pPr>
        <w:pStyle w:val="Style1"/>
        <w:rPr>
          <w:color w:val="000000" w:themeColor="text1"/>
        </w:rPr>
      </w:pPr>
      <w:bookmarkStart w:id="267" w:name="_Toc142046958"/>
      <w:r w:rsidRPr="000E2C29">
        <w:rPr>
          <w:color w:val="000000" w:themeColor="text1"/>
        </w:rPr>
        <w:t>Methodology used for reporting</w:t>
      </w:r>
      <w:bookmarkEnd w:id="267"/>
    </w:p>
    <w:p w14:paraId="75C3628E" w14:textId="77777777" w:rsidR="00AE2176" w:rsidRPr="00034E08" w:rsidRDefault="00AE2176" w:rsidP="00AE2176">
      <w:pPr>
        <w:pStyle w:val="DHHSbody"/>
        <w:rPr>
          <w:sz w:val="21"/>
          <w:szCs w:val="21"/>
        </w:rPr>
      </w:pPr>
      <w:r w:rsidRPr="00034E08">
        <w:rPr>
          <w:sz w:val="21"/>
          <w:szCs w:val="21"/>
        </w:rPr>
        <w:t>It is recommended that health services document their allocation process across expenditure lines and document their method of blood product allocation on the Data Quality Statement (DQS) after their final VCDC submission.</w:t>
      </w:r>
    </w:p>
    <w:p w14:paraId="63A8E72E" w14:textId="77777777" w:rsidR="00AE2176" w:rsidRPr="00034E08" w:rsidRDefault="00AE2176" w:rsidP="00AE2176">
      <w:pPr>
        <w:pStyle w:val="DHHSbody"/>
        <w:rPr>
          <w:sz w:val="21"/>
          <w:szCs w:val="21"/>
        </w:rPr>
      </w:pPr>
      <w:r w:rsidRPr="00034E08">
        <w:rPr>
          <w:sz w:val="21"/>
          <w:szCs w:val="21"/>
        </w:rPr>
        <w:t xml:space="preserve">If there is currently no direct patient Blood feeder and using the ACHI allocation process, please include the date planned to migrate to the allocation of blood expenditures by actual blood products at patient level on the DQS. </w:t>
      </w:r>
    </w:p>
    <w:p w14:paraId="61B9CAD1" w14:textId="77777777" w:rsidR="00AE2176" w:rsidRDefault="00AE2176" w:rsidP="00AE2176">
      <w:pPr>
        <w:rPr>
          <w:rFonts w:eastAsia="Times"/>
        </w:rPr>
      </w:pPr>
      <w:r>
        <w:br w:type="page"/>
      </w:r>
    </w:p>
    <w:p w14:paraId="2FA69E7A" w14:textId="77777777" w:rsidR="00AE2176" w:rsidRPr="000E2C29" w:rsidRDefault="00AE2176" w:rsidP="00AE2176">
      <w:pPr>
        <w:pStyle w:val="Style1"/>
        <w:rPr>
          <w:color w:val="000000" w:themeColor="text1"/>
        </w:rPr>
      </w:pPr>
      <w:bookmarkStart w:id="268" w:name="_Toc142046959"/>
      <w:r w:rsidRPr="000E2C29">
        <w:rPr>
          <w:color w:val="000000" w:themeColor="text1"/>
        </w:rPr>
        <w:lastRenderedPageBreak/>
        <w:t>Appendix A</w:t>
      </w:r>
      <w:bookmarkEnd w:id="268"/>
    </w:p>
    <w:p w14:paraId="261A6D0A" w14:textId="77777777" w:rsidR="00AE2176" w:rsidRDefault="00AE2176" w:rsidP="00AE2176">
      <w:pPr>
        <w:pStyle w:val="Heading4"/>
      </w:pPr>
      <w:r>
        <w:t>Suggestions for a base Blood Feeder Data Extract from Pathology or Pharmacy:</w:t>
      </w:r>
    </w:p>
    <w:p w14:paraId="5ED5CD61" w14:textId="77777777" w:rsidR="00AE2176" w:rsidRPr="00034E08" w:rsidRDefault="00AE2176" w:rsidP="00AE2176">
      <w:pPr>
        <w:pStyle w:val="DHHSbody"/>
        <w:rPr>
          <w:sz w:val="21"/>
          <w:szCs w:val="21"/>
        </w:rPr>
      </w:pPr>
      <w:r w:rsidRPr="00034E08">
        <w:rPr>
          <w:sz w:val="21"/>
          <w:szCs w:val="21"/>
        </w:rPr>
        <w:t>Hospital Code</w:t>
      </w:r>
    </w:p>
    <w:p w14:paraId="4B34FDA5" w14:textId="77777777" w:rsidR="00AE2176" w:rsidRPr="00034E08" w:rsidRDefault="00AE2176" w:rsidP="00AE2176">
      <w:pPr>
        <w:pStyle w:val="DHHSbody"/>
        <w:rPr>
          <w:sz w:val="21"/>
          <w:szCs w:val="21"/>
        </w:rPr>
      </w:pPr>
      <w:r w:rsidRPr="00034E08">
        <w:rPr>
          <w:sz w:val="21"/>
          <w:szCs w:val="21"/>
        </w:rPr>
        <w:t>Lab Number</w:t>
      </w:r>
    </w:p>
    <w:p w14:paraId="4AF38300" w14:textId="77777777" w:rsidR="00AE2176" w:rsidRPr="00034E08" w:rsidRDefault="00AE2176" w:rsidP="00AE2176">
      <w:pPr>
        <w:pStyle w:val="DHHSbody"/>
        <w:rPr>
          <w:sz w:val="21"/>
          <w:szCs w:val="21"/>
        </w:rPr>
      </w:pPr>
      <w:r w:rsidRPr="00034E08">
        <w:rPr>
          <w:sz w:val="21"/>
          <w:szCs w:val="21"/>
        </w:rPr>
        <w:t>Patient Medical Number/ Patient Unique Identifiers</w:t>
      </w:r>
    </w:p>
    <w:p w14:paraId="7AF56B97" w14:textId="77777777" w:rsidR="00AE2176" w:rsidRPr="00034E08" w:rsidRDefault="00AE2176" w:rsidP="00AE2176">
      <w:pPr>
        <w:pStyle w:val="DHHSbody"/>
        <w:rPr>
          <w:sz w:val="21"/>
          <w:szCs w:val="21"/>
        </w:rPr>
      </w:pPr>
      <w:r w:rsidRPr="00034E08">
        <w:rPr>
          <w:sz w:val="21"/>
          <w:szCs w:val="21"/>
        </w:rPr>
        <w:t>Patient Name</w:t>
      </w:r>
    </w:p>
    <w:p w14:paraId="342D82D5" w14:textId="77777777" w:rsidR="00AE2176" w:rsidRPr="00034E08" w:rsidRDefault="00AE2176" w:rsidP="00AE2176">
      <w:pPr>
        <w:pStyle w:val="DHHSbody"/>
        <w:rPr>
          <w:sz w:val="21"/>
          <w:szCs w:val="21"/>
        </w:rPr>
      </w:pPr>
      <w:r w:rsidRPr="00034E08">
        <w:rPr>
          <w:sz w:val="21"/>
          <w:szCs w:val="21"/>
        </w:rPr>
        <w:t>Patient DOB</w:t>
      </w:r>
    </w:p>
    <w:p w14:paraId="5100EC56" w14:textId="77777777" w:rsidR="00AE2176" w:rsidRPr="00034E08" w:rsidRDefault="00AE2176" w:rsidP="00AE2176">
      <w:pPr>
        <w:pStyle w:val="DHHSbody"/>
        <w:rPr>
          <w:sz w:val="21"/>
          <w:szCs w:val="21"/>
        </w:rPr>
      </w:pPr>
      <w:r w:rsidRPr="00034E08">
        <w:rPr>
          <w:sz w:val="21"/>
          <w:szCs w:val="21"/>
        </w:rPr>
        <w:t>Gender</w:t>
      </w:r>
    </w:p>
    <w:p w14:paraId="2B77799B" w14:textId="77777777" w:rsidR="00AE2176" w:rsidRPr="00034E08" w:rsidRDefault="00AE2176" w:rsidP="00AE2176">
      <w:pPr>
        <w:pStyle w:val="DHHSbody"/>
        <w:rPr>
          <w:sz w:val="21"/>
          <w:szCs w:val="21"/>
        </w:rPr>
      </w:pPr>
      <w:r w:rsidRPr="00034E08">
        <w:rPr>
          <w:sz w:val="21"/>
          <w:szCs w:val="21"/>
        </w:rPr>
        <w:t>Product Code</w:t>
      </w:r>
    </w:p>
    <w:p w14:paraId="21810B66" w14:textId="77777777" w:rsidR="00AE2176" w:rsidRPr="00034E08" w:rsidRDefault="00AE2176" w:rsidP="00AE2176">
      <w:pPr>
        <w:pStyle w:val="DHHSbody"/>
        <w:rPr>
          <w:sz w:val="21"/>
          <w:szCs w:val="21"/>
        </w:rPr>
      </w:pPr>
      <w:r w:rsidRPr="00034E08">
        <w:rPr>
          <w:sz w:val="21"/>
          <w:szCs w:val="21"/>
        </w:rPr>
        <w:t>Product Description</w:t>
      </w:r>
    </w:p>
    <w:p w14:paraId="6E9F0498" w14:textId="77777777" w:rsidR="00AE2176" w:rsidRPr="00034E08" w:rsidRDefault="00AE2176" w:rsidP="00AE2176">
      <w:pPr>
        <w:pStyle w:val="DHHSbody"/>
        <w:rPr>
          <w:sz w:val="21"/>
          <w:szCs w:val="21"/>
        </w:rPr>
      </w:pPr>
      <w:r w:rsidRPr="00034E08">
        <w:rPr>
          <w:sz w:val="21"/>
          <w:szCs w:val="21"/>
        </w:rPr>
        <w:t>Product Type Name</w:t>
      </w:r>
    </w:p>
    <w:p w14:paraId="6580326D" w14:textId="77777777" w:rsidR="00AE2176" w:rsidRPr="00034E08" w:rsidRDefault="00AE2176" w:rsidP="00AE2176">
      <w:pPr>
        <w:pStyle w:val="DHHSbody"/>
        <w:rPr>
          <w:sz w:val="21"/>
          <w:szCs w:val="21"/>
        </w:rPr>
      </w:pPr>
      <w:r w:rsidRPr="00034E08">
        <w:rPr>
          <w:sz w:val="21"/>
          <w:szCs w:val="21"/>
        </w:rPr>
        <w:t>Quantity/Volume</w:t>
      </w:r>
    </w:p>
    <w:p w14:paraId="021B7F81" w14:textId="77777777" w:rsidR="00AE2176" w:rsidRPr="00034E08" w:rsidRDefault="00AE2176" w:rsidP="00AE2176">
      <w:pPr>
        <w:pStyle w:val="DHHSbody"/>
        <w:rPr>
          <w:sz w:val="21"/>
          <w:szCs w:val="21"/>
        </w:rPr>
      </w:pPr>
      <w:r w:rsidRPr="00034E08">
        <w:rPr>
          <w:sz w:val="21"/>
          <w:szCs w:val="21"/>
        </w:rPr>
        <w:t>Unit Price</w:t>
      </w:r>
    </w:p>
    <w:p w14:paraId="73F72DA9" w14:textId="77777777" w:rsidR="00AE2176" w:rsidRPr="00034E08" w:rsidRDefault="00AE2176" w:rsidP="00AE2176">
      <w:pPr>
        <w:pStyle w:val="DHHSbody"/>
        <w:rPr>
          <w:sz w:val="21"/>
          <w:szCs w:val="21"/>
        </w:rPr>
      </w:pPr>
      <w:r w:rsidRPr="00034E08">
        <w:rPr>
          <w:sz w:val="21"/>
          <w:szCs w:val="21"/>
        </w:rPr>
        <w:t>Bar Code</w:t>
      </w:r>
    </w:p>
    <w:p w14:paraId="6C9F9645" w14:textId="77777777" w:rsidR="00AE2176" w:rsidRPr="00034E08" w:rsidRDefault="00AE2176" w:rsidP="00AE2176">
      <w:pPr>
        <w:pStyle w:val="DHHSbody"/>
        <w:rPr>
          <w:sz w:val="21"/>
          <w:szCs w:val="21"/>
        </w:rPr>
      </w:pPr>
      <w:r w:rsidRPr="00034E08">
        <w:rPr>
          <w:sz w:val="21"/>
          <w:szCs w:val="21"/>
        </w:rPr>
        <w:t>Blood Group</w:t>
      </w:r>
    </w:p>
    <w:p w14:paraId="4154B8CC" w14:textId="77777777" w:rsidR="00AE2176" w:rsidRPr="00034E08" w:rsidRDefault="00AE2176" w:rsidP="00AE2176">
      <w:pPr>
        <w:pStyle w:val="DHHSbody"/>
        <w:rPr>
          <w:sz w:val="21"/>
          <w:szCs w:val="21"/>
        </w:rPr>
      </w:pPr>
      <w:r w:rsidRPr="00034E08">
        <w:rPr>
          <w:sz w:val="21"/>
          <w:szCs w:val="21"/>
        </w:rPr>
        <w:t>Date of Issue</w:t>
      </w:r>
    </w:p>
    <w:p w14:paraId="6A423AF4" w14:textId="77777777" w:rsidR="00AE2176" w:rsidRPr="00034E08" w:rsidRDefault="00AE2176" w:rsidP="00AE2176">
      <w:pPr>
        <w:pStyle w:val="DHHSbody"/>
        <w:rPr>
          <w:sz w:val="21"/>
          <w:szCs w:val="21"/>
        </w:rPr>
      </w:pPr>
      <w:r w:rsidRPr="00034E08">
        <w:rPr>
          <w:sz w:val="21"/>
          <w:szCs w:val="21"/>
        </w:rPr>
        <w:t>Date/Time of Transfusion</w:t>
      </w:r>
    </w:p>
    <w:p w14:paraId="09DCA279" w14:textId="77777777" w:rsidR="00AE2176" w:rsidRPr="00034E08" w:rsidRDefault="00AE2176" w:rsidP="00AE2176">
      <w:pPr>
        <w:pStyle w:val="DHHSbody"/>
        <w:rPr>
          <w:sz w:val="21"/>
          <w:szCs w:val="21"/>
        </w:rPr>
      </w:pPr>
      <w:r w:rsidRPr="00034E08">
        <w:rPr>
          <w:sz w:val="21"/>
          <w:szCs w:val="21"/>
        </w:rPr>
        <w:t>Date of Return</w:t>
      </w:r>
    </w:p>
    <w:p w14:paraId="7051AAC9" w14:textId="77777777" w:rsidR="00AE2176" w:rsidRPr="00034E08" w:rsidRDefault="00AE2176" w:rsidP="00AE2176">
      <w:pPr>
        <w:pStyle w:val="DHHSbody"/>
        <w:rPr>
          <w:sz w:val="21"/>
          <w:szCs w:val="21"/>
        </w:rPr>
      </w:pPr>
      <w:r w:rsidRPr="00034E08">
        <w:rPr>
          <w:sz w:val="21"/>
          <w:szCs w:val="21"/>
        </w:rPr>
        <w:t>Issue Location</w:t>
      </w:r>
    </w:p>
    <w:p w14:paraId="0811CF05" w14:textId="77777777" w:rsidR="00AE2176" w:rsidRPr="00034E08" w:rsidRDefault="00AE2176" w:rsidP="00AE2176">
      <w:pPr>
        <w:pStyle w:val="DHHSbody"/>
        <w:rPr>
          <w:sz w:val="21"/>
          <w:szCs w:val="21"/>
        </w:rPr>
      </w:pPr>
      <w:r w:rsidRPr="00034E08">
        <w:rPr>
          <w:sz w:val="21"/>
          <w:szCs w:val="21"/>
        </w:rPr>
        <w:t>Unit/Doctor</w:t>
      </w:r>
    </w:p>
    <w:p w14:paraId="2E3F98CE" w14:textId="77777777" w:rsidR="00AE2176" w:rsidRDefault="00AE2176" w:rsidP="00AE2176">
      <w:pPr>
        <w:pStyle w:val="DHHSbody"/>
      </w:pPr>
    </w:p>
    <w:p w14:paraId="58D5F432" w14:textId="77777777" w:rsidR="00AE2176" w:rsidRDefault="00AE2176" w:rsidP="00AE2176">
      <w:pPr>
        <w:rPr>
          <w:rFonts w:eastAsia="Times"/>
        </w:rPr>
      </w:pPr>
      <w:r>
        <w:rPr>
          <w:rFonts w:eastAsia="Times"/>
        </w:rPr>
        <w:br w:type="page"/>
      </w:r>
    </w:p>
    <w:p w14:paraId="23060871" w14:textId="77777777" w:rsidR="00AE2176" w:rsidRPr="000E2C29" w:rsidRDefault="00AE2176" w:rsidP="00AE2176">
      <w:pPr>
        <w:pStyle w:val="Style1"/>
        <w:rPr>
          <w:color w:val="000000" w:themeColor="text1"/>
        </w:rPr>
      </w:pPr>
      <w:bookmarkStart w:id="269" w:name="_Toc142046960"/>
      <w:r w:rsidRPr="000E2C29">
        <w:rPr>
          <w:color w:val="000000" w:themeColor="text1"/>
        </w:rPr>
        <w:lastRenderedPageBreak/>
        <w:t>Appendix B – Methodologies on Blood Products Feeder extracts by actual patients’ utilisations</w:t>
      </w:r>
      <w:bookmarkEnd w:id="269"/>
    </w:p>
    <w:p w14:paraId="397EAE91" w14:textId="77777777" w:rsidR="00AE2176" w:rsidRPr="00193277" w:rsidRDefault="00AE2176" w:rsidP="00AE2176">
      <w:pPr>
        <w:rPr>
          <w:rFonts w:ascii="Arial" w:hAnsi="Arial" w:cs="Arial"/>
          <w:b/>
          <w:bCs/>
          <w:color w:val="000000" w:themeColor="text1"/>
        </w:rPr>
      </w:pPr>
      <w:r w:rsidRPr="00193277">
        <w:rPr>
          <w:rFonts w:ascii="Arial" w:hAnsi="Arial" w:cs="Arial"/>
          <w:b/>
          <w:bCs/>
          <w:color w:val="000000" w:themeColor="text1"/>
        </w:rPr>
        <w:t>Methodology 1</w:t>
      </w:r>
      <w:r w:rsidRPr="00193277">
        <w:rPr>
          <w:rStyle w:val="FootnoteReference"/>
          <w:rFonts w:ascii="Arial" w:hAnsi="Arial" w:cs="Arial"/>
          <w:b/>
          <w:bCs/>
          <w:color w:val="000000" w:themeColor="text1"/>
        </w:rPr>
        <w:footnoteReference w:id="12"/>
      </w:r>
      <w:r w:rsidRPr="00193277">
        <w:rPr>
          <w:rFonts w:ascii="Arial" w:hAnsi="Arial" w:cs="Arial"/>
          <w:b/>
          <w:bCs/>
          <w:color w:val="000000" w:themeColor="text1"/>
        </w:rPr>
        <w:t>:</w:t>
      </w:r>
    </w:p>
    <w:p w14:paraId="4BFBD082" w14:textId="77777777" w:rsidR="00AE2176" w:rsidRPr="00193277" w:rsidRDefault="00AE2176" w:rsidP="00193277">
      <w:pPr>
        <w:pStyle w:val="DHHSbody"/>
      </w:pPr>
      <w:r w:rsidRPr="00193277">
        <w:t xml:space="preserve">Obtain regular (e.g. monthly or quarterly) blood data extract from Pathology (e.g. </w:t>
      </w:r>
      <w:proofErr w:type="spellStart"/>
      <w:r w:rsidRPr="00193277">
        <w:t>AusLab</w:t>
      </w:r>
      <w:proofErr w:type="spellEnd"/>
      <w:r w:rsidRPr="00193277">
        <w:t>) and Pharmacy (e.g. Merlin) and from any other source that might contain blood data at the patient level.</w:t>
      </w:r>
    </w:p>
    <w:p w14:paraId="167AF148" w14:textId="77777777" w:rsidR="00AE2176" w:rsidRPr="00193277" w:rsidRDefault="00AE2176" w:rsidP="00193277">
      <w:pPr>
        <w:pStyle w:val="DHHSbody"/>
      </w:pPr>
      <w:r w:rsidRPr="00193277">
        <w:t>Summarise the internal blood data extract (from 1 above) received (monthly or quarterly) for the year by blood products units as per the Screen 1 below.</w:t>
      </w:r>
    </w:p>
    <w:p w14:paraId="058719C5" w14:textId="77777777" w:rsidR="00AE2176" w:rsidRPr="00193277" w:rsidRDefault="00AE2176" w:rsidP="00193277">
      <w:pPr>
        <w:pStyle w:val="DHHSbody"/>
      </w:pPr>
      <w:r w:rsidRPr="00193277">
        <w:t>Upon receiving annual NBA data from the department (columns A to P on Screen 2 below), map</w:t>
      </w:r>
      <w:r w:rsidRPr="00193277">
        <w:rPr>
          <w:rStyle w:val="FootnoteReference"/>
          <w:rFonts w:cs="Arial"/>
        </w:rPr>
        <w:footnoteReference w:id="13"/>
      </w:r>
      <w:r w:rsidRPr="00193277">
        <w:t xml:space="preserve"> the internal blood product feeder extract’s product codes with NBA blood product codes to obtain the unit costs (if this is unavailable) on the internal feeder blood extracts.</w:t>
      </w:r>
    </w:p>
    <w:p w14:paraId="2AF46067" w14:textId="77777777" w:rsidR="00AE2176" w:rsidRPr="00193277" w:rsidRDefault="00AE2176" w:rsidP="00193277">
      <w:pPr>
        <w:pStyle w:val="DHHSbody"/>
      </w:pPr>
      <w:r w:rsidRPr="00193277">
        <w:t>Further summarise the internal blood data extract (in 1 above) for the year by multiplying blood products units and calculate dollars (column V on Screen 2 below)</w:t>
      </w:r>
    </w:p>
    <w:p w14:paraId="7C230DFB" w14:textId="77777777" w:rsidR="00AE2176" w:rsidRPr="00193277" w:rsidRDefault="00AE2176" w:rsidP="00193277">
      <w:pPr>
        <w:pStyle w:val="DHHSbody"/>
      </w:pPr>
      <w:r w:rsidRPr="00193277">
        <w:t>Compare the total units and dollars from 2 and 4 above (as per columns X and Y on Screen 2).</w:t>
      </w:r>
    </w:p>
    <w:p w14:paraId="67DC49B9" w14:textId="77777777" w:rsidR="00AE2176" w:rsidRPr="00193277" w:rsidRDefault="00AE2176" w:rsidP="00193277">
      <w:pPr>
        <w:pStyle w:val="DHHSbody"/>
      </w:pPr>
      <w:r w:rsidRPr="00193277">
        <w:t xml:space="preserve">Follow up with blood manager to confirm mapping and find out any outstanding or anomalies (such as missing blood products (e.g. </w:t>
      </w:r>
      <w:proofErr w:type="spellStart"/>
      <w:r w:rsidRPr="00193277">
        <w:t>Berinert</w:t>
      </w:r>
      <w:proofErr w:type="spellEnd"/>
      <w:r w:rsidRPr="00193277">
        <w:t>) and significant difference in units and or dollars (e.g. red blood cell in the example below).</w:t>
      </w:r>
    </w:p>
    <w:p w14:paraId="09051BA5" w14:textId="77777777" w:rsidR="00AE2176" w:rsidRPr="00193277" w:rsidRDefault="00AE2176" w:rsidP="00193277">
      <w:pPr>
        <w:pStyle w:val="DHHSbody"/>
      </w:pPr>
      <w:r w:rsidRPr="00193277">
        <w:t>Update/insert latest unit price in mapping table to be used in blood feeder extract.</w:t>
      </w:r>
    </w:p>
    <w:p w14:paraId="24024FD3" w14:textId="77777777" w:rsidR="00AE2176" w:rsidRPr="00193277" w:rsidRDefault="00AE2176" w:rsidP="00193277">
      <w:pPr>
        <w:pStyle w:val="DHHSbody"/>
      </w:pPr>
      <w:r w:rsidRPr="00193277">
        <w:t>Allocate the blood cost using unit price as RVU.</w:t>
      </w:r>
    </w:p>
    <w:p w14:paraId="07BD250D" w14:textId="77777777" w:rsidR="00AE2176" w:rsidRPr="00193277" w:rsidRDefault="00AE2176" w:rsidP="00193277">
      <w:pPr>
        <w:pStyle w:val="DHHSbody"/>
        <w:rPr>
          <w:b/>
          <w:bCs/>
          <w:color w:val="1F497D"/>
          <w:u w:val="single"/>
        </w:rPr>
      </w:pPr>
    </w:p>
    <w:p w14:paraId="7E431D90" w14:textId="77777777" w:rsidR="00AE2176" w:rsidRPr="00193277" w:rsidRDefault="00AE2176" w:rsidP="00AE2176">
      <w:pPr>
        <w:rPr>
          <w:rFonts w:ascii="Arial" w:hAnsi="Arial" w:cs="Arial"/>
          <w:b/>
          <w:bCs/>
          <w:color w:val="000000" w:themeColor="text1"/>
          <w:u w:val="single"/>
        </w:rPr>
      </w:pPr>
      <w:r w:rsidRPr="00193277">
        <w:rPr>
          <w:rFonts w:ascii="Arial" w:hAnsi="Arial" w:cs="Arial"/>
          <w:b/>
          <w:bCs/>
          <w:color w:val="000000" w:themeColor="text1"/>
          <w:u w:val="single"/>
        </w:rPr>
        <w:t xml:space="preserve">Screen 1: Summary of </w:t>
      </w:r>
      <w:proofErr w:type="gramStart"/>
      <w:r w:rsidRPr="00193277">
        <w:rPr>
          <w:rFonts w:ascii="Arial" w:hAnsi="Arial" w:cs="Arial"/>
          <w:b/>
          <w:bCs/>
          <w:color w:val="000000" w:themeColor="text1"/>
          <w:u w:val="single"/>
        </w:rPr>
        <w:t>Blood  Product</w:t>
      </w:r>
      <w:proofErr w:type="gramEnd"/>
      <w:r w:rsidRPr="00193277">
        <w:rPr>
          <w:rFonts w:ascii="Arial" w:hAnsi="Arial" w:cs="Arial"/>
          <w:b/>
          <w:bCs/>
          <w:color w:val="000000" w:themeColor="text1"/>
          <w:u w:val="single"/>
        </w:rPr>
        <w:t xml:space="preserve"> Feeder extract by Units</w:t>
      </w:r>
    </w:p>
    <w:p w14:paraId="6FD22634" w14:textId="77777777" w:rsidR="00AE2176" w:rsidRDefault="00AE2176" w:rsidP="00AE2176">
      <w:pPr>
        <w:rPr>
          <w:b/>
          <w:bCs/>
          <w:color w:val="1F497D"/>
          <w:u w:val="single"/>
        </w:rPr>
      </w:pPr>
      <w:r>
        <w:rPr>
          <w:noProof/>
        </w:rPr>
        <w:drawing>
          <wp:inline distT="0" distB="0" distL="0" distR="0" wp14:anchorId="753E23E4" wp14:editId="6BF3DA16">
            <wp:extent cx="6206742" cy="2836387"/>
            <wp:effectExtent l="0" t="0" r="3810" b="2540"/>
            <wp:docPr id="535935985" name="Picture 535935985" descr="Screen 1 - Summary of blood product feeder extract by units  shows the type of information costing practitioners could extract from internal systems to inform allocation methodolog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 1 - Summary of blood product feeder extract by units  shows the type of information costing practitioners could extract from internal systems to inform allocation methodologies "/>
                    <pic:cNvPicPr/>
                  </pic:nvPicPr>
                  <pic:blipFill rotWithShape="1">
                    <a:blip r:embed="rId38"/>
                    <a:srcRect l="1627" t="27116" r="20026" b="11624"/>
                    <a:stretch/>
                  </pic:blipFill>
                  <pic:spPr bwMode="auto">
                    <a:xfrm>
                      <a:off x="0" y="0"/>
                      <a:ext cx="6237367" cy="2850382"/>
                    </a:xfrm>
                    <a:prstGeom prst="rect">
                      <a:avLst/>
                    </a:prstGeom>
                    <a:ln>
                      <a:noFill/>
                    </a:ln>
                    <a:extLst>
                      <a:ext uri="{53640926-AAD7-44D8-BBD7-CCE9431645EC}">
                        <a14:shadowObscured xmlns:a14="http://schemas.microsoft.com/office/drawing/2010/main"/>
                      </a:ext>
                    </a:extLst>
                  </pic:spPr>
                </pic:pic>
              </a:graphicData>
            </a:graphic>
          </wp:inline>
        </w:drawing>
      </w:r>
    </w:p>
    <w:p w14:paraId="6C1093B2" w14:textId="77777777" w:rsidR="00AE2176" w:rsidRPr="001450EB" w:rsidRDefault="00AE2176" w:rsidP="00AE2176">
      <w:pPr>
        <w:rPr>
          <w:rFonts w:ascii="Arial" w:hAnsi="Arial" w:cs="Arial"/>
          <w:b/>
          <w:bCs/>
          <w:color w:val="1F497D"/>
          <w:u w:val="single"/>
        </w:rPr>
      </w:pPr>
      <w:r w:rsidRPr="001450EB">
        <w:rPr>
          <w:rFonts w:ascii="Arial" w:hAnsi="Arial" w:cs="Arial"/>
          <w:b/>
          <w:bCs/>
          <w:color w:val="1F497D"/>
          <w:u w:val="single"/>
        </w:rPr>
        <w:t>Screen 2:</w:t>
      </w:r>
    </w:p>
    <w:p w14:paraId="52FF08C7" w14:textId="77777777" w:rsidR="00AE2176" w:rsidRPr="001450EB" w:rsidRDefault="00AE2176" w:rsidP="00AE2176">
      <w:pPr>
        <w:rPr>
          <w:rFonts w:ascii="Arial" w:hAnsi="Arial" w:cs="Arial"/>
        </w:rPr>
      </w:pPr>
      <w:r w:rsidRPr="001450EB">
        <w:rPr>
          <w:rFonts w:ascii="Arial" w:hAnsi="Arial" w:cs="Arial"/>
        </w:rPr>
        <w:lastRenderedPageBreak/>
        <w:t xml:space="preserve">Below is a screen dump of blood worksheet on reconciliation:  Columns A to </w:t>
      </w:r>
      <w:proofErr w:type="spellStart"/>
      <w:r w:rsidRPr="001450EB">
        <w:rPr>
          <w:rFonts w:ascii="Arial" w:hAnsi="Arial" w:cs="Arial"/>
        </w:rPr>
        <w:t>P are</w:t>
      </w:r>
      <w:proofErr w:type="spellEnd"/>
      <w:r w:rsidRPr="001450EB">
        <w:rPr>
          <w:rFonts w:ascii="Arial" w:hAnsi="Arial" w:cs="Arial"/>
        </w:rPr>
        <w:t xml:space="preserve"> sourced from the data provided by NBA. Columns Q to Y are the reconciliation columns.</w:t>
      </w:r>
    </w:p>
    <w:p w14:paraId="1D00908A" w14:textId="77777777" w:rsidR="00AE2176" w:rsidRDefault="00AE2176" w:rsidP="00AE2176">
      <w:pPr>
        <w:rPr>
          <w:color w:val="1F497D"/>
        </w:rPr>
      </w:pPr>
      <w:r>
        <w:rPr>
          <w:noProof/>
        </w:rPr>
        <w:drawing>
          <wp:inline distT="0" distB="0" distL="0" distR="0" wp14:anchorId="05026C5E" wp14:editId="4903F4B1">
            <wp:extent cx="6598920" cy="1627802"/>
            <wp:effectExtent l="0" t="0" r="0" b="0"/>
            <wp:docPr id="1989589822" name="Picture 1989589822" descr="Screen 2 is a screen shot of the National Blood Authority product file provided to costing practitioners to assist in allocation of the expen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 2 is a screen shot of the National Blood Authority product file provided to costing practitioners to assist in allocation of the expense. "/>
                    <pic:cNvPicPr/>
                  </pic:nvPicPr>
                  <pic:blipFill rotWithShape="1">
                    <a:blip r:embed="rId39"/>
                    <a:srcRect l="16698" t="39872" r="15549" b="36542"/>
                    <a:stretch/>
                  </pic:blipFill>
                  <pic:spPr bwMode="auto">
                    <a:xfrm>
                      <a:off x="0" y="0"/>
                      <a:ext cx="6616805" cy="1632214"/>
                    </a:xfrm>
                    <a:prstGeom prst="rect">
                      <a:avLst/>
                    </a:prstGeom>
                    <a:ln>
                      <a:noFill/>
                    </a:ln>
                    <a:extLst>
                      <a:ext uri="{53640926-AAD7-44D8-BBD7-CCE9431645EC}">
                        <a14:shadowObscured xmlns:a14="http://schemas.microsoft.com/office/drawing/2010/main"/>
                      </a:ext>
                    </a:extLst>
                  </pic:spPr>
                </pic:pic>
              </a:graphicData>
            </a:graphic>
          </wp:inline>
        </w:drawing>
      </w:r>
    </w:p>
    <w:p w14:paraId="39B5B43B" w14:textId="77777777" w:rsidR="00AE2176" w:rsidRPr="003B2527" w:rsidRDefault="00AE2176" w:rsidP="00AE2176">
      <w:pPr>
        <w:pStyle w:val="DHHSbody"/>
      </w:pPr>
    </w:p>
    <w:p w14:paraId="0AD01AD2" w14:textId="77777777" w:rsidR="00AE2176" w:rsidRPr="00193277" w:rsidRDefault="00AE2176" w:rsidP="00AE2176">
      <w:pPr>
        <w:rPr>
          <w:rFonts w:ascii="Arial" w:hAnsi="Arial" w:cs="Arial"/>
          <w:b/>
          <w:bCs/>
          <w:color w:val="000000" w:themeColor="text1"/>
        </w:rPr>
      </w:pPr>
      <w:r w:rsidRPr="00193277">
        <w:rPr>
          <w:rFonts w:ascii="Arial" w:hAnsi="Arial" w:cs="Arial"/>
          <w:b/>
          <w:bCs/>
          <w:color w:val="000000" w:themeColor="text1"/>
        </w:rPr>
        <w:t>Methodology 2</w:t>
      </w:r>
      <w:r w:rsidRPr="00193277">
        <w:rPr>
          <w:rStyle w:val="FootnoteReference"/>
          <w:rFonts w:ascii="Arial" w:hAnsi="Arial" w:cs="Arial"/>
          <w:b/>
          <w:bCs/>
          <w:color w:val="000000" w:themeColor="text1"/>
        </w:rPr>
        <w:footnoteReference w:id="14"/>
      </w:r>
      <w:r w:rsidRPr="00193277">
        <w:rPr>
          <w:rFonts w:ascii="Arial" w:hAnsi="Arial" w:cs="Arial"/>
          <w:b/>
          <w:bCs/>
          <w:color w:val="000000" w:themeColor="text1"/>
        </w:rPr>
        <w:t>:</w:t>
      </w:r>
    </w:p>
    <w:p w14:paraId="6CA1A687" w14:textId="77777777" w:rsidR="00AE2176" w:rsidRPr="001450EB" w:rsidRDefault="00AE2176" w:rsidP="00193277">
      <w:pPr>
        <w:pStyle w:val="DHHSbody"/>
      </w:pPr>
      <w:r w:rsidRPr="001450EB">
        <w:t xml:space="preserve">Methodology 2 is employed at health services where there is difficulty in the mapping of the internal blood product codes on the Blood product feeder to the NBA blood product codes, and where internal records of the blood product units and unit costs (kept internally by the blood scientist) are available. </w:t>
      </w:r>
    </w:p>
    <w:p w14:paraId="107E8ABF" w14:textId="77777777" w:rsidR="00AE2176" w:rsidRPr="001450EB" w:rsidRDefault="00AE2176" w:rsidP="00193277">
      <w:pPr>
        <w:pStyle w:val="DHHSbody"/>
      </w:pPr>
    </w:p>
    <w:p w14:paraId="619D850C" w14:textId="77777777" w:rsidR="00AE2176" w:rsidRPr="001450EB" w:rsidRDefault="00AE2176" w:rsidP="00193277">
      <w:pPr>
        <w:pStyle w:val="DHHSbody"/>
      </w:pPr>
      <w:r w:rsidRPr="001450EB">
        <w:t>This methodology allocates the Total expenditure (column N on the NBA data provided) in Y0398, but the internal charges stored on the pathology system are used as the RVUs on the Blood product feeder by actual patient utilisations. Investigation has shown what is recorded on the Blood product feeder extract from pathology reconciles to the NBA Total expenditure with only an insignificant discrepancy of 0.07%</w:t>
      </w:r>
      <w:r w:rsidRPr="001450EB">
        <w:rPr>
          <w:rStyle w:val="FootnoteReference"/>
          <w:rFonts w:cs="Arial"/>
        </w:rPr>
        <w:footnoteReference w:id="15"/>
      </w:r>
      <w:r w:rsidRPr="001450EB">
        <w:t>.</w:t>
      </w:r>
    </w:p>
    <w:p w14:paraId="7305F805" w14:textId="77777777" w:rsidR="00AE2176" w:rsidRPr="001450EB" w:rsidRDefault="00AE2176" w:rsidP="00193277">
      <w:pPr>
        <w:pStyle w:val="DHHSbody"/>
      </w:pPr>
    </w:p>
    <w:p w14:paraId="4708CFC7" w14:textId="77777777" w:rsidR="00AE2176" w:rsidRPr="001450EB" w:rsidRDefault="00AE2176" w:rsidP="00193277">
      <w:pPr>
        <w:pStyle w:val="DHHSbody"/>
      </w:pPr>
      <w:r w:rsidRPr="001450EB">
        <w:t>The following steps may be followed:</w:t>
      </w:r>
    </w:p>
    <w:p w14:paraId="3817D7CA" w14:textId="77777777" w:rsidR="00AE2176" w:rsidRPr="001450EB" w:rsidRDefault="00AE2176" w:rsidP="00193277">
      <w:pPr>
        <w:pStyle w:val="DHHSbody"/>
      </w:pPr>
      <w:r w:rsidRPr="001450EB">
        <w:t xml:space="preserve">Obtain regular (e.g. monthly or quarterly) blood data extract from Pathology (e.g. </w:t>
      </w:r>
      <w:proofErr w:type="spellStart"/>
      <w:r w:rsidRPr="001450EB">
        <w:t>AusLab</w:t>
      </w:r>
      <w:proofErr w:type="spellEnd"/>
      <w:r w:rsidRPr="001450EB">
        <w:t>) and Pharmacy (e.g. Merlin) and from any other source that might contain blood data at the patient level including the charges/unit costs. Summarise the data.</w:t>
      </w:r>
      <w:r w:rsidRPr="001450EB">
        <w:rPr>
          <w:rStyle w:val="FootnoteReference"/>
          <w:rFonts w:cs="Arial"/>
        </w:rPr>
        <w:footnoteReference w:id="16"/>
      </w:r>
    </w:p>
    <w:p w14:paraId="05BE39B4" w14:textId="77777777" w:rsidR="00AE2176" w:rsidRPr="001450EB" w:rsidRDefault="00AE2176" w:rsidP="00193277">
      <w:pPr>
        <w:pStyle w:val="DHHSbody"/>
      </w:pPr>
      <w:r w:rsidRPr="001450EB">
        <w:t>Obtain the summarised internal blood recorded received (from the blood scientist) for the year by blood products units as per the Screen 3 below.</w:t>
      </w:r>
    </w:p>
    <w:p w14:paraId="6DB84F48" w14:textId="77777777" w:rsidR="00AE2176" w:rsidRPr="001450EB" w:rsidRDefault="00AE2176" w:rsidP="00193277">
      <w:pPr>
        <w:pStyle w:val="DHHSbody"/>
      </w:pPr>
      <w:r w:rsidRPr="001450EB">
        <w:t>Compare and reconcile the results in each of the above two steps’ total as per Screen 4 below to the Total Expenditure on the NBA data provided.</w:t>
      </w:r>
    </w:p>
    <w:p w14:paraId="52C67364" w14:textId="77777777" w:rsidR="00AE2176" w:rsidRPr="001450EB" w:rsidRDefault="00AE2176" w:rsidP="00193277">
      <w:pPr>
        <w:pStyle w:val="DHHSbody"/>
      </w:pPr>
      <w:r w:rsidRPr="001450EB">
        <w:t>Differences in step 3 (between the summarised records kept internally and the NBA Total expenditure provided) may be due to the unit costs as referenced on the internal blood products or due to internal procedures and processes.</w:t>
      </w:r>
    </w:p>
    <w:p w14:paraId="2245B572" w14:textId="77777777" w:rsidR="00AE2176" w:rsidRPr="001450EB" w:rsidRDefault="00AE2176" w:rsidP="00193277">
      <w:pPr>
        <w:pStyle w:val="DHHSbody"/>
      </w:pPr>
      <w:r w:rsidRPr="001450EB">
        <w:t xml:space="preserve">Refinements in step 4 above will in due course close any discrepancies between what is kept on the internal at the summarised level and what is on the Pathology system. </w:t>
      </w:r>
    </w:p>
    <w:p w14:paraId="674EA264" w14:textId="77777777" w:rsidR="00AE2176" w:rsidRPr="00F85F3C" w:rsidRDefault="00AE2176" w:rsidP="00193277">
      <w:pPr>
        <w:pStyle w:val="DHHSbody"/>
      </w:pPr>
    </w:p>
    <w:p w14:paraId="4EB8B736" w14:textId="77777777" w:rsidR="00AE2176" w:rsidRDefault="00AE2176" w:rsidP="00AE2176">
      <w:r>
        <w:br w:type="page"/>
      </w:r>
    </w:p>
    <w:p w14:paraId="1F596723" w14:textId="77777777" w:rsidR="00AE2176" w:rsidRDefault="00AE2176" w:rsidP="00AE2176">
      <w:pPr>
        <w:rPr>
          <w:rFonts w:eastAsia="Times"/>
          <w:b/>
          <w:bCs/>
        </w:rPr>
      </w:pPr>
      <w:r w:rsidRPr="00F51004">
        <w:rPr>
          <w:rFonts w:eastAsia="Times"/>
          <w:b/>
          <w:bCs/>
        </w:rPr>
        <w:lastRenderedPageBreak/>
        <w:t>Screen 3:</w:t>
      </w:r>
      <w:r>
        <w:rPr>
          <w:rFonts w:eastAsia="Times"/>
          <w:b/>
          <w:bCs/>
        </w:rPr>
        <w:t xml:space="preserve"> Summary of internal records</w:t>
      </w:r>
    </w:p>
    <w:p w14:paraId="43D67F5C" w14:textId="77777777" w:rsidR="00AE2176" w:rsidRPr="00F51004" w:rsidRDefault="00AE2176" w:rsidP="00AE2176">
      <w:pPr>
        <w:rPr>
          <w:rFonts w:eastAsia="Times"/>
          <w:b/>
          <w:bCs/>
        </w:rPr>
      </w:pPr>
    </w:p>
    <w:p w14:paraId="16E0B781" w14:textId="77777777" w:rsidR="00AE2176" w:rsidRDefault="00AE2176" w:rsidP="00AE2176">
      <w:pPr>
        <w:rPr>
          <w:rFonts w:eastAsia="Times"/>
        </w:rPr>
      </w:pPr>
      <w:r>
        <w:rPr>
          <w:noProof/>
        </w:rPr>
        <w:drawing>
          <wp:inline distT="0" distB="0" distL="0" distR="0" wp14:anchorId="37CEFA06" wp14:editId="1A5A9C36">
            <wp:extent cx="5538559" cy="2368440"/>
            <wp:effectExtent l="0" t="0" r="5080" b="0"/>
            <wp:docPr id="10" name="Picture 10" descr="Screen 3 summary of internal records provides a template that could be used to track and reconcile the data that is used to allocate N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 3 summary of internal records provides a template that could be used to track and reconcile the data that is used to allocate NBA"/>
                    <pic:cNvPicPr/>
                  </pic:nvPicPr>
                  <pic:blipFill rotWithShape="1">
                    <a:blip r:embed="rId40"/>
                    <a:srcRect l="1977" t="23344" r="12474" b="11588"/>
                    <a:stretch/>
                  </pic:blipFill>
                  <pic:spPr bwMode="auto">
                    <a:xfrm>
                      <a:off x="0" y="0"/>
                      <a:ext cx="5543183" cy="2370417"/>
                    </a:xfrm>
                    <a:prstGeom prst="rect">
                      <a:avLst/>
                    </a:prstGeom>
                    <a:ln>
                      <a:noFill/>
                    </a:ln>
                    <a:extLst>
                      <a:ext uri="{53640926-AAD7-44D8-BBD7-CCE9431645EC}">
                        <a14:shadowObscured xmlns:a14="http://schemas.microsoft.com/office/drawing/2010/main"/>
                      </a:ext>
                    </a:extLst>
                  </pic:spPr>
                </pic:pic>
              </a:graphicData>
            </a:graphic>
          </wp:inline>
        </w:drawing>
      </w:r>
    </w:p>
    <w:p w14:paraId="45EC837D" w14:textId="77777777" w:rsidR="00AE2176" w:rsidRDefault="00AE2176" w:rsidP="00AE2176">
      <w:pPr>
        <w:pStyle w:val="DHHSbody"/>
      </w:pPr>
    </w:p>
    <w:p w14:paraId="1D7D3205" w14:textId="77777777" w:rsidR="00AE2176" w:rsidRPr="003B2527" w:rsidRDefault="00AE2176" w:rsidP="00AE2176">
      <w:pPr>
        <w:pStyle w:val="DHHSbody"/>
      </w:pPr>
      <w:r w:rsidRPr="009567D0">
        <w:rPr>
          <w:b/>
          <w:bCs/>
        </w:rPr>
        <w:t>Screen 4: Compare the Totals on Blood Product data extract to the total on the NBA data provided</w:t>
      </w:r>
      <w:r>
        <w:rPr>
          <w:noProof/>
        </w:rPr>
        <w:drawing>
          <wp:inline distT="0" distB="0" distL="0" distR="0" wp14:anchorId="212789E7" wp14:editId="04E224EF">
            <wp:extent cx="6377305" cy="2411220"/>
            <wp:effectExtent l="0" t="0" r="4445" b="8255"/>
            <wp:docPr id="9" name="Picture 9" descr="Screen 4: Compare the Totals on Blood Product data extract to the total on the NBA data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 4: Compare the Totals on Blood Product data extract to the total on the NBA data provided"/>
                    <pic:cNvPicPr/>
                  </pic:nvPicPr>
                  <pic:blipFill rotWithShape="1">
                    <a:blip r:embed="rId41"/>
                    <a:srcRect l="1888" t="27991" r="38776" b="32373"/>
                    <a:stretch/>
                  </pic:blipFill>
                  <pic:spPr bwMode="auto">
                    <a:xfrm>
                      <a:off x="0" y="0"/>
                      <a:ext cx="6400057" cy="2419822"/>
                    </a:xfrm>
                    <a:prstGeom prst="rect">
                      <a:avLst/>
                    </a:prstGeom>
                    <a:ln>
                      <a:noFill/>
                    </a:ln>
                    <a:extLst>
                      <a:ext uri="{53640926-AAD7-44D8-BBD7-CCE9431645EC}">
                        <a14:shadowObscured xmlns:a14="http://schemas.microsoft.com/office/drawing/2010/main"/>
                      </a:ext>
                    </a:extLst>
                  </pic:spPr>
                </pic:pic>
              </a:graphicData>
            </a:graphic>
          </wp:inline>
        </w:drawing>
      </w:r>
    </w:p>
    <w:p w14:paraId="66F4BAF6" w14:textId="77777777" w:rsidR="00AE2176" w:rsidRDefault="00AE2176" w:rsidP="00AE2176">
      <w:pPr>
        <w:pStyle w:val="DHHSbody"/>
      </w:pPr>
    </w:p>
    <w:p w14:paraId="55B564B4" w14:textId="77777777" w:rsidR="00AE2176" w:rsidRPr="00B519CD" w:rsidRDefault="00AE2176" w:rsidP="00AE2176">
      <w:pPr>
        <w:pStyle w:val="Body"/>
        <w:sectPr w:rsidR="00AE2176" w:rsidRPr="00B519CD" w:rsidSect="00AE2176">
          <w:headerReference w:type="default" r:id="rId42"/>
          <w:type w:val="continuous"/>
          <w:pgSz w:w="11906" w:h="16838" w:code="9"/>
          <w:pgMar w:top="1418" w:right="851" w:bottom="1418" w:left="851" w:header="851" w:footer="851" w:gutter="0"/>
          <w:cols w:space="340"/>
          <w:titlePg/>
          <w:docGrid w:linePitch="360"/>
        </w:sectPr>
      </w:pPr>
    </w:p>
    <w:p w14:paraId="2AE53877" w14:textId="77777777" w:rsidR="00AE2176" w:rsidRPr="00F32368" w:rsidRDefault="00AE2176" w:rsidP="00AE2176">
      <w:pPr>
        <w:pStyle w:val="Body"/>
      </w:pPr>
      <w:bookmarkStart w:id="270" w:name="_Hlk41913885"/>
    </w:p>
    <w:bookmarkEnd w:id="270"/>
    <w:p w14:paraId="36B3F65D" w14:textId="77777777" w:rsidR="00AE2176" w:rsidRPr="00200176" w:rsidRDefault="00AE2176" w:rsidP="00AE2176">
      <w:pPr>
        <w:pStyle w:val="Body"/>
      </w:pPr>
    </w:p>
    <w:tbl>
      <w:tblPr>
        <w:tblpPr w:leftFromText="180" w:rightFromText="180" w:vertAnchor="text" w:horzAnchor="margin" w:tblpY="33"/>
        <w:tblW w:w="0" w:type="auto"/>
        <w:tblLook w:val="04A0" w:firstRow="1" w:lastRow="0" w:firstColumn="1" w:lastColumn="0" w:noHBand="0" w:noVBand="1"/>
      </w:tblPr>
      <w:tblGrid>
        <w:gridCol w:w="10194"/>
      </w:tblGrid>
      <w:tr w:rsidR="00AE2176" w:rsidRPr="00AC4840" w14:paraId="599391BC" w14:textId="77777777" w:rsidTr="00C54836">
        <w:tc>
          <w:tcPr>
            <w:tcW w:w="10194" w:type="dxa"/>
          </w:tcPr>
          <w:p w14:paraId="30FF0C0D" w14:textId="140C8E12" w:rsidR="00AE2176" w:rsidRPr="00AC4840" w:rsidRDefault="00AE2176" w:rsidP="00C54836">
            <w:pPr>
              <w:pStyle w:val="Accessibilitypara"/>
              <w:rPr>
                <w:sz w:val="18"/>
                <w:szCs w:val="18"/>
              </w:rPr>
            </w:pPr>
            <w:bookmarkStart w:id="271" w:name="_Hlk37240926"/>
            <w:r w:rsidRPr="00AC4840">
              <w:rPr>
                <w:sz w:val="18"/>
                <w:szCs w:val="18"/>
              </w:rPr>
              <w:t xml:space="preserve">To receive this document in another format, </w:t>
            </w:r>
            <w:r w:rsidRPr="00AC4840">
              <w:rPr>
                <w:color w:val="004C97"/>
                <w:sz w:val="18"/>
                <w:szCs w:val="18"/>
              </w:rPr>
              <w:t>email VCDCassist@</w:t>
            </w:r>
            <w:r w:rsidR="005B4B7C">
              <w:rPr>
                <w:color w:val="004C97"/>
                <w:sz w:val="18"/>
                <w:szCs w:val="18"/>
              </w:rPr>
              <w:t>health</w:t>
            </w:r>
            <w:r w:rsidRPr="00AC4840">
              <w:rPr>
                <w:color w:val="004C97"/>
                <w:sz w:val="18"/>
                <w:szCs w:val="18"/>
              </w:rPr>
              <w:t>.vic.gov.au</w:t>
            </w:r>
            <w:r w:rsidRPr="00AC4840">
              <w:rPr>
                <w:sz w:val="18"/>
                <w:szCs w:val="18"/>
              </w:rPr>
              <w:t>.</w:t>
            </w:r>
          </w:p>
          <w:p w14:paraId="437E2664" w14:textId="302F217F" w:rsidR="00AE2176" w:rsidRPr="00AC4840" w:rsidRDefault="00AE2176" w:rsidP="00C54836">
            <w:pPr>
              <w:pStyle w:val="Imprint"/>
              <w:rPr>
                <w:sz w:val="18"/>
                <w:szCs w:val="18"/>
              </w:rPr>
            </w:pPr>
            <w:r w:rsidRPr="00AC4840">
              <w:rPr>
                <w:sz w:val="18"/>
                <w:szCs w:val="18"/>
              </w:rPr>
              <w:t xml:space="preserve">© State of Victoria, Australia, Department of Health, </w:t>
            </w:r>
            <w:r w:rsidR="005B4B7C">
              <w:rPr>
                <w:sz w:val="18"/>
                <w:szCs w:val="18"/>
              </w:rPr>
              <w:t>August 2024</w:t>
            </w:r>
            <w:r w:rsidRPr="00AC4840">
              <w:rPr>
                <w:sz w:val="18"/>
                <w:szCs w:val="18"/>
              </w:rPr>
              <w:t>.</w:t>
            </w:r>
          </w:p>
        </w:tc>
      </w:tr>
      <w:bookmarkEnd w:id="271"/>
    </w:tbl>
    <w:p w14:paraId="0D4AB71C" w14:textId="77777777" w:rsidR="00AE2176" w:rsidRDefault="00AE2176" w:rsidP="00AE2176">
      <w:pPr>
        <w:pStyle w:val="Body"/>
      </w:pPr>
    </w:p>
    <w:p w14:paraId="065F7089" w14:textId="77777777" w:rsidR="00AE2176" w:rsidRDefault="00AE2176" w:rsidP="00AE2176">
      <w:pPr>
        <w:pStyle w:val="Body"/>
        <w:sectPr w:rsidR="00AE2176" w:rsidSect="00AE2176">
          <w:footerReference w:type="default" r:id="rId43"/>
          <w:type w:val="continuous"/>
          <w:pgSz w:w="11906" w:h="16838" w:code="9"/>
          <w:pgMar w:top="1418" w:right="851" w:bottom="1418" w:left="851" w:header="680" w:footer="851" w:gutter="0"/>
          <w:cols w:space="340"/>
          <w:docGrid w:linePitch="360"/>
        </w:sectPr>
      </w:pPr>
    </w:p>
    <w:tbl>
      <w:tblPr>
        <w:tblpPr w:leftFromText="180" w:rightFromText="180" w:vertAnchor="text" w:tblpY="-471"/>
        <w:tblW w:w="10348" w:type="dxa"/>
        <w:tblLook w:val="04A0" w:firstRow="1" w:lastRow="0" w:firstColumn="1" w:lastColumn="0" w:noHBand="0" w:noVBand="1"/>
      </w:tblPr>
      <w:tblGrid>
        <w:gridCol w:w="10348"/>
      </w:tblGrid>
      <w:tr w:rsidR="00AE2176" w14:paraId="6D3BAE07" w14:textId="77777777" w:rsidTr="00C54836">
        <w:trPr>
          <w:trHeight w:val="622"/>
        </w:trPr>
        <w:tc>
          <w:tcPr>
            <w:tcW w:w="10348" w:type="dxa"/>
          </w:tcPr>
          <w:p w14:paraId="2F2A23BA" w14:textId="77777777" w:rsidR="005B4B7C" w:rsidRDefault="005B4B7C" w:rsidP="00C54836">
            <w:pPr>
              <w:pStyle w:val="Documenttitle"/>
              <w:rPr>
                <w:rStyle w:val="Heading1Char"/>
              </w:rPr>
            </w:pPr>
            <w:bookmarkStart w:id="272" w:name="_Toc144370226"/>
          </w:p>
          <w:p w14:paraId="1F5E8862" w14:textId="40B30741" w:rsidR="006C0643" w:rsidRDefault="006C0643" w:rsidP="00C54836">
            <w:pPr>
              <w:pStyle w:val="Documenttitle"/>
            </w:pPr>
            <w:r>
              <w:rPr>
                <w:noProof/>
              </w:rPr>
              <w:drawing>
                <wp:anchor distT="0" distB="0" distL="114300" distR="114300" simplePos="0" relativeHeight="251694088" behindDoc="1" locked="1" layoutInCell="1" allowOverlap="0" wp14:anchorId="6FDBA1C2" wp14:editId="193A56BE">
                  <wp:simplePos x="0" y="0"/>
                  <wp:positionH relativeFrom="page">
                    <wp:posOffset>-541020</wp:posOffset>
                  </wp:positionH>
                  <wp:positionV relativeFrom="page">
                    <wp:posOffset>-591185</wp:posOffset>
                  </wp:positionV>
                  <wp:extent cx="7555865" cy="1360170"/>
                  <wp:effectExtent l="0" t="0" r="635" b="0"/>
                  <wp:wrapNone/>
                  <wp:docPr id="1883109812" name="Picture 18831098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31"/>
                          <a:stretch>
                            <a:fillRect/>
                          </a:stretch>
                        </pic:blipFill>
                        <pic:spPr>
                          <a:xfrm>
                            <a:off x="0" y="0"/>
                            <a:ext cx="7555865" cy="1360170"/>
                          </a:xfrm>
                          <a:prstGeom prst="rect">
                            <a:avLst/>
                          </a:prstGeom>
                        </pic:spPr>
                      </pic:pic>
                    </a:graphicData>
                  </a:graphic>
                  <wp14:sizeRelH relativeFrom="margin">
                    <wp14:pctWidth>0</wp14:pctWidth>
                  </wp14:sizeRelH>
                  <wp14:sizeRelV relativeFrom="margin">
                    <wp14:pctHeight>0</wp14:pctHeight>
                  </wp14:sizeRelV>
                </wp:anchor>
              </w:drawing>
            </w:r>
            <w:bookmarkStart w:id="273" w:name="_Toc179461850"/>
            <w:bookmarkStart w:id="274" w:name="_Toc179461944"/>
            <w:bookmarkStart w:id="275" w:name="_Toc179462271"/>
            <w:bookmarkStart w:id="276" w:name="_Toc179462345"/>
            <w:bookmarkStart w:id="277" w:name="_Toc179462867"/>
            <w:r w:rsidR="00AE2176" w:rsidRPr="006E32CB">
              <w:rPr>
                <w:rStyle w:val="Heading1Char"/>
              </w:rPr>
              <w:t>Attachment 2 Health Share Victoria</w:t>
            </w:r>
            <w:bookmarkEnd w:id="272"/>
            <w:bookmarkEnd w:id="273"/>
            <w:bookmarkEnd w:id="274"/>
            <w:bookmarkEnd w:id="275"/>
            <w:bookmarkEnd w:id="276"/>
            <w:bookmarkEnd w:id="277"/>
            <w:r w:rsidR="00AE2176" w:rsidRPr="008C65CB">
              <w:t xml:space="preserve"> </w:t>
            </w:r>
          </w:p>
          <w:p w14:paraId="166CF690" w14:textId="6E1E66E6" w:rsidR="00AE2176" w:rsidRPr="003B5733" w:rsidRDefault="00AE2176" w:rsidP="00C54836">
            <w:pPr>
              <w:pStyle w:val="Documenttitle"/>
            </w:pPr>
            <w:r w:rsidRPr="008C65CB">
              <w:rPr>
                <w:sz w:val="22"/>
                <w:szCs w:val="22"/>
              </w:rPr>
              <w:t>(previously known as Health Purchasing Victoria)</w:t>
            </w:r>
          </w:p>
        </w:tc>
      </w:tr>
      <w:tr w:rsidR="00AE2176" w14:paraId="29075A73" w14:textId="77777777" w:rsidTr="00C54836">
        <w:tc>
          <w:tcPr>
            <w:tcW w:w="10348" w:type="dxa"/>
          </w:tcPr>
          <w:p w14:paraId="259039D5" w14:textId="77777777" w:rsidR="00AE2176" w:rsidRPr="00A1389F" w:rsidRDefault="00AE2176" w:rsidP="00C54836">
            <w:pPr>
              <w:pStyle w:val="Documentsubtitle"/>
            </w:pPr>
            <w:r w:rsidRPr="008C65CB">
              <w:t>Expenses to be included for the Victorian Cost Data Collection</w:t>
            </w:r>
          </w:p>
        </w:tc>
      </w:tr>
      <w:tr w:rsidR="00AE2176" w14:paraId="35177934" w14:textId="77777777" w:rsidTr="00C54836">
        <w:tc>
          <w:tcPr>
            <w:tcW w:w="10348" w:type="dxa"/>
          </w:tcPr>
          <w:p w14:paraId="1A25BEDA" w14:textId="77777777" w:rsidR="00AE2176" w:rsidRPr="001E5058" w:rsidRDefault="00A76440" w:rsidP="00C54836">
            <w:pPr>
              <w:pStyle w:val="Bannermarking"/>
            </w:pPr>
            <w:r>
              <w:fldChar w:fldCharType="begin"/>
            </w:r>
            <w:r>
              <w:instrText xml:space="preserve"> FILLIN  "Type the protective marking" \d OFFICIAL \o  \* MERGEFORMAT </w:instrText>
            </w:r>
            <w:r>
              <w:fldChar w:fldCharType="separate"/>
            </w:r>
            <w:r w:rsidR="00AE2176">
              <w:t>OFFICIAL</w:t>
            </w:r>
            <w:r>
              <w:fldChar w:fldCharType="end"/>
            </w:r>
          </w:p>
        </w:tc>
      </w:tr>
    </w:tbl>
    <w:p w14:paraId="609188B8" w14:textId="0ED2563C" w:rsidR="00AE2176" w:rsidRPr="004C6EEE" w:rsidRDefault="00AE2176" w:rsidP="00AE2176">
      <w:pPr>
        <w:pStyle w:val="Sectionbreakfirstpage"/>
      </w:pPr>
    </w:p>
    <w:p w14:paraId="4A36E9F6" w14:textId="77777777" w:rsidR="00AE2176" w:rsidRPr="004C6EEE" w:rsidRDefault="00AE2176" w:rsidP="00AE2176">
      <w:pPr>
        <w:pStyle w:val="Sectionbreakfirstpage"/>
        <w:sectPr w:rsidR="00AE2176" w:rsidRPr="004C6EEE" w:rsidSect="00AE2176">
          <w:headerReference w:type="even" r:id="rId44"/>
          <w:headerReference w:type="default" r:id="rId45"/>
          <w:footerReference w:type="even" r:id="rId46"/>
          <w:footerReference w:type="default" r:id="rId47"/>
          <w:headerReference w:type="first" r:id="rId48"/>
          <w:footerReference w:type="first" r:id="rId49"/>
          <w:pgSz w:w="11906" w:h="16838" w:code="9"/>
          <w:pgMar w:top="1418" w:right="851" w:bottom="1418" w:left="851" w:header="680" w:footer="851" w:gutter="0"/>
          <w:cols w:space="340"/>
          <w:docGrid w:linePitch="360"/>
        </w:sectPr>
      </w:pPr>
    </w:p>
    <w:p w14:paraId="37BA6A85" w14:textId="77777777" w:rsidR="00AE2176" w:rsidRPr="00B57329" w:rsidRDefault="00AE2176" w:rsidP="00AE2176">
      <w:pPr>
        <w:pStyle w:val="TOCheadingfactsheet"/>
      </w:pPr>
      <w:r w:rsidRPr="00B57329">
        <w:t>Contents</w:t>
      </w:r>
    </w:p>
    <w:p w14:paraId="0595363A" w14:textId="2CE690B5" w:rsidR="00AE2176" w:rsidRPr="006C0643" w:rsidRDefault="00AE2176" w:rsidP="00AE2176">
      <w:pPr>
        <w:pStyle w:val="TOC1"/>
        <w:rPr>
          <w:rFonts w:asciiTheme="minorHAnsi" w:eastAsiaTheme="minorEastAsia" w:hAnsiTheme="minorHAnsi" w:cstheme="minorBidi"/>
          <w:b w:val="0"/>
          <w:color w:val="000000" w:themeColor="text1"/>
          <w:szCs w:val="22"/>
          <w:lang w:eastAsia="en-AU"/>
        </w:rPr>
      </w:pPr>
      <w:r>
        <w:fldChar w:fldCharType="begin"/>
      </w:r>
      <w:r>
        <w:instrText xml:space="preserve"> TOC \h \z \t "Heading 1,1,Heading 2,2" </w:instrText>
      </w:r>
      <w:r>
        <w:fldChar w:fldCharType="separate"/>
      </w:r>
      <w:hyperlink w:anchor="_Toc142048073" w:history="1">
        <w:r w:rsidRPr="006C0643">
          <w:rPr>
            <w:rStyle w:val="Hyperlink"/>
            <w:color w:val="000000" w:themeColor="text1"/>
          </w:rPr>
          <w:t>Background Introduction</w:t>
        </w:r>
        <w:r w:rsidRPr="006C0643">
          <w:rPr>
            <w:webHidden/>
            <w:color w:val="000000" w:themeColor="text1"/>
          </w:rPr>
          <w:tab/>
        </w:r>
        <w:r w:rsidRPr="006C0643">
          <w:rPr>
            <w:webHidden/>
            <w:color w:val="000000" w:themeColor="text1"/>
          </w:rPr>
          <w:fldChar w:fldCharType="begin"/>
        </w:r>
        <w:r w:rsidRPr="006C0643">
          <w:rPr>
            <w:webHidden/>
            <w:color w:val="000000" w:themeColor="text1"/>
          </w:rPr>
          <w:instrText xml:space="preserve"> PAGEREF _Toc142048073 \h </w:instrText>
        </w:r>
        <w:r w:rsidRPr="006C0643">
          <w:rPr>
            <w:webHidden/>
            <w:color w:val="000000" w:themeColor="text1"/>
          </w:rPr>
        </w:r>
        <w:r w:rsidRPr="006C0643">
          <w:rPr>
            <w:webHidden/>
            <w:color w:val="000000" w:themeColor="text1"/>
          </w:rPr>
          <w:fldChar w:fldCharType="separate"/>
        </w:r>
        <w:r w:rsidR="001450EB">
          <w:rPr>
            <w:webHidden/>
            <w:color w:val="000000" w:themeColor="text1"/>
          </w:rPr>
          <w:t>27</w:t>
        </w:r>
        <w:r w:rsidRPr="006C0643">
          <w:rPr>
            <w:webHidden/>
            <w:color w:val="000000" w:themeColor="text1"/>
          </w:rPr>
          <w:fldChar w:fldCharType="end"/>
        </w:r>
      </w:hyperlink>
    </w:p>
    <w:p w14:paraId="484E149B" w14:textId="03BABE31" w:rsidR="00AE2176" w:rsidRPr="006C0643" w:rsidRDefault="00A76440" w:rsidP="00AE2176">
      <w:pPr>
        <w:pStyle w:val="TOC1"/>
        <w:rPr>
          <w:rFonts w:asciiTheme="minorHAnsi" w:eastAsiaTheme="minorEastAsia" w:hAnsiTheme="minorHAnsi" w:cstheme="minorBidi"/>
          <w:b w:val="0"/>
          <w:color w:val="000000" w:themeColor="text1"/>
          <w:szCs w:val="22"/>
          <w:lang w:eastAsia="en-AU"/>
        </w:rPr>
      </w:pPr>
      <w:hyperlink w:anchor="_Toc142048074" w:history="1">
        <w:r w:rsidR="00AE2176" w:rsidRPr="006C0643">
          <w:rPr>
            <w:rStyle w:val="Hyperlink"/>
            <w:color w:val="000000" w:themeColor="text1"/>
          </w:rPr>
          <w:t>Victorian Cost Data Collection</w:t>
        </w:r>
        <w:r w:rsidR="00AE2176" w:rsidRPr="006C0643">
          <w:rPr>
            <w:webHidden/>
            <w:color w:val="000000" w:themeColor="text1"/>
          </w:rPr>
          <w:tab/>
        </w:r>
        <w:r w:rsidR="00AE2176" w:rsidRPr="006C0643">
          <w:rPr>
            <w:webHidden/>
            <w:color w:val="000000" w:themeColor="text1"/>
          </w:rPr>
          <w:fldChar w:fldCharType="begin"/>
        </w:r>
        <w:r w:rsidR="00AE2176" w:rsidRPr="006C0643">
          <w:rPr>
            <w:webHidden/>
            <w:color w:val="000000" w:themeColor="text1"/>
          </w:rPr>
          <w:instrText xml:space="preserve"> PAGEREF _Toc142048074 \h </w:instrText>
        </w:r>
        <w:r w:rsidR="00AE2176" w:rsidRPr="006C0643">
          <w:rPr>
            <w:webHidden/>
            <w:color w:val="000000" w:themeColor="text1"/>
          </w:rPr>
        </w:r>
        <w:r w:rsidR="00AE2176" w:rsidRPr="006C0643">
          <w:rPr>
            <w:webHidden/>
            <w:color w:val="000000" w:themeColor="text1"/>
          </w:rPr>
          <w:fldChar w:fldCharType="separate"/>
        </w:r>
        <w:r w:rsidR="001450EB">
          <w:rPr>
            <w:webHidden/>
            <w:color w:val="000000" w:themeColor="text1"/>
          </w:rPr>
          <w:t>27</w:t>
        </w:r>
        <w:r w:rsidR="00AE2176" w:rsidRPr="006C0643">
          <w:rPr>
            <w:webHidden/>
            <w:color w:val="000000" w:themeColor="text1"/>
          </w:rPr>
          <w:fldChar w:fldCharType="end"/>
        </w:r>
      </w:hyperlink>
    </w:p>
    <w:p w14:paraId="7679475C" w14:textId="0AB38A07" w:rsidR="00AE2176" w:rsidRPr="006C0643" w:rsidRDefault="00A76440" w:rsidP="00AE2176">
      <w:pPr>
        <w:pStyle w:val="TOC2"/>
        <w:rPr>
          <w:rFonts w:asciiTheme="minorHAnsi" w:eastAsiaTheme="minorEastAsia" w:hAnsiTheme="minorHAnsi" w:cstheme="minorBidi"/>
          <w:color w:val="000000" w:themeColor="text1"/>
          <w:sz w:val="22"/>
          <w:szCs w:val="22"/>
          <w:lang w:eastAsia="en-AU"/>
        </w:rPr>
      </w:pPr>
      <w:hyperlink w:anchor="_Toc142048075" w:history="1">
        <w:r w:rsidR="00AE2176" w:rsidRPr="006C0643">
          <w:rPr>
            <w:rStyle w:val="Hyperlink"/>
            <w:color w:val="000000" w:themeColor="text1"/>
          </w:rPr>
          <w:t>Compliance</w:t>
        </w:r>
        <w:r w:rsidR="00AE2176" w:rsidRPr="006C0643">
          <w:rPr>
            <w:webHidden/>
            <w:color w:val="000000" w:themeColor="text1"/>
          </w:rPr>
          <w:tab/>
        </w:r>
        <w:r w:rsidR="00AE2176" w:rsidRPr="006C0643">
          <w:rPr>
            <w:webHidden/>
            <w:color w:val="000000" w:themeColor="text1"/>
          </w:rPr>
          <w:fldChar w:fldCharType="begin"/>
        </w:r>
        <w:r w:rsidR="00AE2176" w:rsidRPr="006C0643">
          <w:rPr>
            <w:webHidden/>
            <w:color w:val="000000" w:themeColor="text1"/>
          </w:rPr>
          <w:instrText xml:space="preserve"> PAGEREF _Toc142048075 \h </w:instrText>
        </w:r>
        <w:r w:rsidR="00AE2176" w:rsidRPr="006C0643">
          <w:rPr>
            <w:webHidden/>
            <w:color w:val="000000" w:themeColor="text1"/>
          </w:rPr>
        </w:r>
        <w:r w:rsidR="00AE2176" w:rsidRPr="006C0643">
          <w:rPr>
            <w:webHidden/>
            <w:color w:val="000000" w:themeColor="text1"/>
          </w:rPr>
          <w:fldChar w:fldCharType="separate"/>
        </w:r>
        <w:r w:rsidR="001450EB">
          <w:rPr>
            <w:webHidden/>
            <w:color w:val="000000" w:themeColor="text1"/>
          </w:rPr>
          <w:t>28</w:t>
        </w:r>
        <w:r w:rsidR="00AE2176" w:rsidRPr="006C0643">
          <w:rPr>
            <w:webHidden/>
            <w:color w:val="000000" w:themeColor="text1"/>
          </w:rPr>
          <w:fldChar w:fldCharType="end"/>
        </w:r>
      </w:hyperlink>
    </w:p>
    <w:p w14:paraId="25B39873" w14:textId="6E459EBF" w:rsidR="00AE2176" w:rsidRPr="006C0643" w:rsidRDefault="00A76440" w:rsidP="00AE2176">
      <w:pPr>
        <w:pStyle w:val="TOC1"/>
        <w:rPr>
          <w:rFonts w:asciiTheme="minorHAnsi" w:eastAsiaTheme="minorEastAsia" w:hAnsiTheme="minorHAnsi" w:cstheme="minorBidi"/>
          <w:b w:val="0"/>
          <w:color w:val="000000" w:themeColor="text1"/>
          <w:szCs w:val="22"/>
          <w:lang w:eastAsia="en-AU"/>
        </w:rPr>
      </w:pPr>
      <w:hyperlink w:anchor="_Toc142048076" w:history="1">
        <w:r w:rsidR="00AE2176" w:rsidRPr="006C0643">
          <w:rPr>
            <w:rStyle w:val="Hyperlink"/>
            <w:color w:val="000000" w:themeColor="text1"/>
          </w:rPr>
          <w:t>Methodology</w:t>
        </w:r>
        <w:r w:rsidR="00AE2176" w:rsidRPr="006C0643">
          <w:rPr>
            <w:webHidden/>
            <w:color w:val="000000" w:themeColor="text1"/>
          </w:rPr>
          <w:tab/>
        </w:r>
        <w:r w:rsidR="00AE2176" w:rsidRPr="006C0643">
          <w:rPr>
            <w:webHidden/>
            <w:color w:val="000000" w:themeColor="text1"/>
          </w:rPr>
          <w:fldChar w:fldCharType="begin"/>
        </w:r>
        <w:r w:rsidR="00AE2176" w:rsidRPr="006C0643">
          <w:rPr>
            <w:webHidden/>
            <w:color w:val="000000" w:themeColor="text1"/>
          </w:rPr>
          <w:instrText xml:space="preserve"> PAGEREF _Toc142048076 \h </w:instrText>
        </w:r>
        <w:r w:rsidR="00AE2176" w:rsidRPr="006C0643">
          <w:rPr>
            <w:webHidden/>
            <w:color w:val="000000" w:themeColor="text1"/>
          </w:rPr>
        </w:r>
        <w:r w:rsidR="00AE2176" w:rsidRPr="006C0643">
          <w:rPr>
            <w:webHidden/>
            <w:color w:val="000000" w:themeColor="text1"/>
          </w:rPr>
          <w:fldChar w:fldCharType="separate"/>
        </w:r>
        <w:r w:rsidR="001450EB">
          <w:rPr>
            <w:webHidden/>
            <w:color w:val="000000" w:themeColor="text1"/>
          </w:rPr>
          <w:t>28</w:t>
        </w:r>
        <w:r w:rsidR="00AE2176" w:rsidRPr="006C0643">
          <w:rPr>
            <w:webHidden/>
            <w:color w:val="000000" w:themeColor="text1"/>
          </w:rPr>
          <w:fldChar w:fldCharType="end"/>
        </w:r>
      </w:hyperlink>
    </w:p>
    <w:p w14:paraId="75EC2959" w14:textId="78B710EF" w:rsidR="00AE2176" w:rsidRPr="006C0643" w:rsidRDefault="00A76440" w:rsidP="00AE2176">
      <w:pPr>
        <w:pStyle w:val="TOC1"/>
        <w:rPr>
          <w:rFonts w:asciiTheme="minorHAnsi" w:eastAsiaTheme="minorEastAsia" w:hAnsiTheme="minorHAnsi" w:cstheme="minorBidi"/>
          <w:b w:val="0"/>
          <w:color w:val="000000" w:themeColor="text1"/>
          <w:szCs w:val="22"/>
          <w:lang w:eastAsia="en-AU"/>
        </w:rPr>
      </w:pPr>
      <w:hyperlink w:anchor="_Toc142048077" w:history="1">
        <w:r w:rsidR="00AE2176" w:rsidRPr="006C0643">
          <w:rPr>
            <w:rStyle w:val="Hyperlink"/>
            <w:color w:val="000000" w:themeColor="text1"/>
          </w:rPr>
          <w:t>HSV health services’ proportion</w:t>
        </w:r>
        <w:r w:rsidR="00AE2176" w:rsidRPr="006C0643">
          <w:rPr>
            <w:webHidden/>
            <w:color w:val="000000" w:themeColor="text1"/>
          </w:rPr>
          <w:tab/>
        </w:r>
        <w:r w:rsidR="00AE2176" w:rsidRPr="006C0643">
          <w:rPr>
            <w:webHidden/>
            <w:color w:val="000000" w:themeColor="text1"/>
          </w:rPr>
          <w:fldChar w:fldCharType="begin"/>
        </w:r>
        <w:r w:rsidR="00AE2176" w:rsidRPr="006C0643">
          <w:rPr>
            <w:webHidden/>
            <w:color w:val="000000" w:themeColor="text1"/>
          </w:rPr>
          <w:instrText xml:space="preserve"> PAGEREF _Toc142048077 \h </w:instrText>
        </w:r>
        <w:r w:rsidR="00AE2176" w:rsidRPr="006C0643">
          <w:rPr>
            <w:webHidden/>
            <w:color w:val="000000" w:themeColor="text1"/>
          </w:rPr>
        </w:r>
        <w:r w:rsidR="00AE2176" w:rsidRPr="006C0643">
          <w:rPr>
            <w:webHidden/>
            <w:color w:val="000000" w:themeColor="text1"/>
          </w:rPr>
          <w:fldChar w:fldCharType="separate"/>
        </w:r>
        <w:r w:rsidR="001450EB">
          <w:rPr>
            <w:webHidden/>
            <w:color w:val="000000" w:themeColor="text1"/>
          </w:rPr>
          <w:t>28</w:t>
        </w:r>
        <w:r w:rsidR="00AE2176" w:rsidRPr="006C0643">
          <w:rPr>
            <w:webHidden/>
            <w:color w:val="000000" w:themeColor="text1"/>
          </w:rPr>
          <w:fldChar w:fldCharType="end"/>
        </w:r>
      </w:hyperlink>
    </w:p>
    <w:p w14:paraId="7FFB36A9" w14:textId="729199CE" w:rsidR="00AE2176" w:rsidRDefault="00A76440" w:rsidP="00AE2176">
      <w:pPr>
        <w:pStyle w:val="TOC2"/>
        <w:rPr>
          <w:rFonts w:asciiTheme="minorHAnsi" w:eastAsiaTheme="minorEastAsia" w:hAnsiTheme="minorHAnsi" w:cstheme="minorBidi"/>
          <w:sz w:val="22"/>
          <w:szCs w:val="22"/>
          <w:lang w:eastAsia="en-AU"/>
        </w:rPr>
      </w:pPr>
      <w:hyperlink w:anchor="_Toc142048078" w:history="1">
        <w:r w:rsidR="00AE2176" w:rsidRPr="006C0643">
          <w:rPr>
            <w:rStyle w:val="Hyperlink"/>
            <w:color w:val="000000" w:themeColor="text1"/>
          </w:rPr>
          <w:t>Impact of the COVID pandemic</w:t>
        </w:r>
        <w:r w:rsidR="00AE2176" w:rsidRPr="006C0643">
          <w:rPr>
            <w:webHidden/>
            <w:color w:val="000000" w:themeColor="text1"/>
          </w:rPr>
          <w:tab/>
        </w:r>
        <w:r w:rsidR="00AE2176" w:rsidRPr="006C0643">
          <w:rPr>
            <w:webHidden/>
            <w:color w:val="000000" w:themeColor="text1"/>
          </w:rPr>
          <w:fldChar w:fldCharType="begin"/>
        </w:r>
        <w:r w:rsidR="00AE2176" w:rsidRPr="006C0643">
          <w:rPr>
            <w:webHidden/>
            <w:color w:val="000000" w:themeColor="text1"/>
          </w:rPr>
          <w:instrText xml:space="preserve"> PAGEREF _Toc142048078 \h </w:instrText>
        </w:r>
        <w:r w:rsidR="00AE2176" w:rsidRPr="006C0643">
          <w:rPr>
            <w:webHidden/>
            <w:color w:val="000000" w:themeColor="text1"/>
          </w:rPr>
        </w:r>
        <w:r w:rsidR="00AE2176" w:rsidRPr="006C0643">
          <w:rPr>
            <w:webHidden/>
            <w:color w:val="000000" w:themeColor="text1"/>
          </w:rPr>
          <w:fldChar w:fldCharType="separate"/>
        </w:r>
        <w:r w:rsidR="001450EB">
          <w:rPr>
            <w:webHidden/>
            <w:color w:val="000000" w:themeColor="text1"/>
          </w:rPr>
          <w:t>28</w:t>
        </w:r>
        <w:r w:rsidR="00AE2176" w:rsidRPr="006C0643">
          <w:rPr>
            <w:webHidden/>
            <w:color w:val="000000" w:themeColor="text1"/>
          </w:rPr>
          <w:fldChar w:fldCharType="end"/>
        </w:r>
      </w:hyperlink>
    </w:p>
    <w:p w14:paraId="636CF0FF" w14:textId="3797D097" w:rsidR="00AE2176" w:rsidRPr="006C0643" w:rsidRDefault="00A76440" w:rsidP="00AE2176">
      <w:pPr>
        <w:pStyle w:val="TOC1"/>
        <w:rPr>
          <w:rFonts w:asciiTheme="minorHAnsi" w:eastAsiaTheme="minorEastAsia" w:hAnsiTheme="minorHAnsi" w:cstheme="minorBidi"/>
          <w:b w:val="0"/>
          <w:color w:val="000000" w:themeColor="text1"/>
          <w:szCs w:val="22"/>
          <w:lang w:eastAsia="en-AU"/>
        </w:rPr>
      </w:pPr>
      <w:hyperlink w:anchor="_Toc142048079" w:history="1">
        <w:r w:rsidR="00AE2176" w:rsidRPr="006C0643">
          <w:rPr>
            <w:rStyle w:val="Hyperlink"/>
            <w:color w:val="000000" w:themeColor="text1"/>
          </w:rPr>
          <w:t>Further details</w:t>
        </w:r>
        <w:r w:rsidR="00AE2176" w:rsidRPr="006C0643">
          <w:rPr>
            <w:webHidden/>
            <w:color w:val="000000" w:themeColor="text1"/>
          </w:rPr>
          <w:tab/>
        </w:r>
        <w:r w:rsidR="00AE2176" w:rsidRPr="006C0643">
          <w:rPr>
            <w:webHidden/>
            <w:color w:val="000000" w:themeColor="text1"/>
          </w:rPr>
          <w:fldChar w:fldCharType="begin"/>
        </w:r>
        <w:r w:rsidR="00AE2176" w:rsidRPr="006C0643">
          <w:rPr>
            <w:webHidden/>
            <w:color w:val="000000" w:themeColor="text1"/>
          </w:rPr>
          <w:instrText xml:space="preserve"> PAGEREF _Toc142048079 \h </w:instrText>
        </w:r>
        <w:r w:rsidR="00AE2176" w:rsidRPr="006C0643">
          <w:rPr>
            <w:webHidden/>
            <w:color w:val="000000" w:themeColor="text1"/>
          </w:rPr>
        </w:r>
        <w:r w:rsidR="00AE2176" w:rsidRPr="006C0643">
          <w:rPr>
            <w:webHidden/>
            <w:color w:val="000000" w:themeColor="text1"/>
          </w:rPr>
          <w:fldChar w:fldCharType="separate"/>
        </w:r>
        <w:r w:rsidR="001450EB">
          <w:rPr>
            <w:webHidden/>
            <w:color w:val="000000" w:themeColor="text1"/>
          </w:rPr>
          <w:t>30</w:t>
        </w:r>
        <w:r w:rsidR="00AE2176" w:rsidRPr="006C0643">
          <w:rPr>
            <w:webHidden/>
            <w:color w:val="000000" w:themeColor="text1"/>
          </w:rPr>
          <w:fldChar w:fldCharType="end"/>
        </w:r>
      </w:hyperlink>
    </w:p>
    <w:p w14:paraId="65664D5D" w14:textId="77777777" w:rsidR="00AE2176" w:rsidRDefault="00AE2176" w:rsidP="00AE2176">
      <w:pPr>
        <w:pStyle w:val="Body"/>
      </w:pPr>
      <w:r>
        <w:fldChar w:fldCharType="end"/>
      </w:r>
    </w:p>
    <w:p w14:paraId="20B2C3C0" w14:textId="77777777" w:rsidR="00AE2176" w:rsidRPr="00B519CD" w:rsidRDefault="00AE2176" w:rsidP="00AE2176">
      <w:pPr>
        <w:pStyle w:val="Body"/>
        <w:sectPr w:rsidR="00AE2176" w:rsidRPr="00B519CD" w:rsidSect="00AE2176">
          <w:headerReference w:type="default" r:id="rId50"/>
          <w:type w:val="continuous"/>
          <w:pgSz w:w="11906" w:h="16838" w:code="9"/>
          <w:pgMar w:top="1418" w:right="851" w:bottom="1418" w:left="851" w:header="851" w:footer="851" w:gutter="0"/>
          <w:cols w:space="340"/>
          <w:titlePg/>
          <w:docGrid w:linePitch="360"/>
        </w:sectPr>
      </w:pPr>
    </w:p>
    <w:p w14:paraId="050C63DC" w14:textId="77777777" w:rsidR="00AE2176" w:rsidRPr="000E2C29" w:rsidRDefault="00AE2176" w:rsidP="00AE2176">
      <w:pPr>
        <w:pStyle w:val="Style1"/>
        <w:rPr>
          <w:color w:val="000000" w:themeColor="text1"/>
        </w:rPr>
      </w:pPr>
      <w:bookmarkStart w:id="278" w:name="_Toc81313668"/>
      <w:bookmarkStart w:id="279" w:name="_Toc142048073"/>
      <w:r w:rsidRPr="000E2C29">
        <w:rPr>
          <w:color w:val="000000" w:themeColor="text1"/>
        </w:rPr>
        <w:t>Background Introduction</w:t>
      </w:r>
      <w:bookmarkEnd w:id="278"/>
      <w:bookmarkEnd w:id="279"/>
    </w:p>
    <w:p w14:paraId="475FB0DC" w14:textId="77777777" w:rsidR="00AE2176" w:rsidRPr="001450EB" w:rsidRDefault="00AE2176" w:rsidP="00193277">
      <w:pPr>
        <w:pStyle w:val="DHHSbody"/>
      </w:pPr>
      <w:r w:rsidRPr="001450EB">
        <w:t>Established in 2001 to improve the collective purchasing power of Victorian public health services and hospitals, Health Purchasing Victoria (HPV) achieves ‘best value’ outcomes in the procurement of health-related goods, services, and equipment through more than 40 contract categories.</w:t>
      </w:r>
    </w:p>
    <w:p w14:paraId="3D10BBC4" w14:textId="77777777" w:rsidR="00AE2176" w:rsidRPr="001450EB" w:rsidRDefault="00AE2176" w:rsidP="00193277">
      <w:pPr>
        <w:pStyle w:val="DHHSbody"/>
      </w:pPr>
      <w:r w:rsidRPr="001450EB">
        <w:t>We work in partnership with public hospitals and health services to understand their requirements, facilitate large scale tenders and manage common-use contracts on behalf of the state. HPV also takes a lead in identifying and evaluating opportunities for collective procurement and projects that enhance public health procurement capability.</w:t>
      </w:r>
    </w:p>
    <w:p w14:paraId="460031DC" w14:textId="77777777" w:rsidR="00AE2176" w:rsidRPr="001450EB" w:rsidRDefault="00AE2176" w:rsidP="00193277">
      <w:pPr>
        <w:pStyle w:val="DHHSbody"/>
      </w:pPr>
      <w:r w:rsidRPr="001450EB">
        <w:t>HPV is responsible to the Minister for Health and works closely with the Department of Health. HPV is an independent statutory authority under Section 129 of the Health Services Act 1988.</w:t>
      </w:r>
    </w:p>
    <w:p w14:paraId="10858EBB" w14:textId="77777777" w:rsidR="00AE2176" w:rsidRPr="001450EB" w:rsidRDefault="00AE2176" w:rsidP="00193277">
      <w:pPr>
        <w:pStyle w:val="DHHSbody"/>
      </w:pPr>
      <w:r w:rsidRPr="001450EB">
        <w:t>HPV’s key role is to work collaboratively with the health sector in Victoria to find the best value outcomes in collective procurement. Beyond procurement, HPV works towards driving end-to-end supply chain reform across the health sector.</w:t>
      </w:r>
    </w:p>
    <w:p w14:paraId="6EC14C2F" w14:textId="77777777" w:rsidR="00AE2176" w:rsidRPr="001450EB" w:rsidRDefault="00AE2176" w:rsidP="00193277">
      <w:pPr>
        <w:pStyle w:val="DHHSbody"/>
        <w:rPr>
          <w:rFonts w:eastAsiaTheme="minorHAnsi"/>
        </w:rPr>
      </w:pPr>
      <w:r w:rsidRPr="001450EB">
        <w:rPr>
          <w:iCs/>
        </w:rPr>
        <w:t>During 2020-21,</w:t>
      </w:r>
      <w:r w:rsidRPr="001450EB">
        <w:rPr>
          <w:i/>
        </w:rPr>
        <w:t xml:space="preserve"> </w:t>
      </w:r>
      <w:r w:rsidRPr="001450EB">
        <w:t xml:space="preserve">Victorian government established a single state-wide supply chain for personal protective equipment (PPE) and medical consumables, within an integrated information system to provide visibility in managing medical consumable stocks and medicines across the health sector. As a result, Health Purchasing Victoria (HPV) ceased trading under this name on 31 December 2020 and Health Share Victoria (HSV) commenced operations on 1 January 2021. </w:t>
      </w:r>
    </w:p>
    <w:p w14:paraId="0894A662" w14:textId="77777777" w:rsidR="00AE2176" w:rsidRPr="001450EB" w:rsidRDefault="00AE2176" w:rsidP="00AE2176">
      <w:pPr>
        <w:pStyle w:val="Style1"/>
        <w:rPr>
          <w:rFonts w:cs="Arial"/>
          <w:color w:val="000000" w:themeColor="text1"/>
        </w:rPr>
      </w:pPr>
      <w:bookmarkStart w:id="280" w:name="_Toc81313669"/>
      <w:bookmarkStart w:id="281" w:name="_Toc142048074"/>
      <w:r w:rsidRPr="001450EB">
        <w:rPr>
          <w:rFonts w:cs="Arial"/>
          <w:color w:val="000000" w:themeColor="text1"/>
        </w:rPr>
        <w:lastRenderedPageBreak/>
        <w:t>Victorian Cost Data Collection</w:t>
      </w:r>
      <w:bookmarkEnd w:id="280"/>
      <w:bookmarkEnd w:id="281"/>
    </w:p>
    <w:p w14:paraId="49BFA217" w14:textId="77777777" w:rsidR="00AE2176" w:rsidRPr="001450EB" w:rsidRDefault="00AE2176" w:rsidP="00193277">
      <w:pPr>
        <w:pStyle w:val="DHHSbody"/>
      </w:pPr>
      <w:r w:rsidRPr="001450EB">
        <w:t xml:space="preserve">The HSV expense is currently held by the department and is not included in health services’ HSA expenses. The department provides the health services’ proportion of these expenses to be included in the costing ledger and reported to the VCDC. </w:t>
      </w:r>
    </w:p>
    <w:p w14:paraId="57BA37CD" w14:textId="77777777" w:rsidR="00AE2176" w:rsidRPr="001450EB" w:rsidRDefault="00AE2176" w:rsidP="00193277">
      <w:pPr>
        <w:pStyle w:val="DHHSbody"/>
      </w:pPr>
      <w:r w:rsidRPr="001450EB">
        <w:t xml:space="preserve">The methodology for determining these proportions is outlined below and have been developed in conjunction with DH Finance department. Health services should use the cost centre range of M3201 – M3300 within their costing general ledger to allocate the expenses across all patients as an overhead cost and subsequently report it within their VCDC submission. </w:t>
      </w:r>
    </w:p>
    <w:p w14:paraId="1DFB9F72" w14:textId="77777777" w:rsidR="00AE2176" w:rsidRPr="00193277" w:rsidRDefault="00AE2176" w:rsidP="00AE2176">
      <w:pPr>
        <w:pStyle w:val="Style2"/>
        <w:rPr>
          <w:rFonts w:cs="Arial"/>
          <w:color w:val="000000" w:themeColor="text1"/>
        </w:rPr>
      </w:pPr>
      <w:bookmarkStart w:id="282" w:name="_Toc81313670"/>
      <w:bookmarkStart w:id="283" w:name="_Toc142048075"/>
      <w:bookmarkStart w:id="284" w:name="_Toc179461945"/>
      <w:bookmarkStart w:id="285" w:name="_Toc179462346"/>
      <w:bookmarkStart w:id="286" w:name="_Toc179462868"/>
      <w:r w:rsidRPr="00193277">
        <w:rPr>
          <w:rFonts w:cs="Arial"/>
          <w:color w:val="000000" w:themeColor="text1"/>
        </w:rPr>
        <w:t>Compliance</w:t>
      </w:r>
      <w:bookmarkEnd w:id="282"/>
      <w:bookmarkEnd w:id="283"/>
      <w:bookmarkEnd w:id="284"/>
      <w:bookmarkEnd w:id="285"/>
      <w:bookmarkEnd w:id="286"/>
    </w:p>
    <w:p w14:paraId="5920A870" w14:textId="77777777" w:rsidR="00AE2176" w:rsidRPr="001450EB" w:rsidRDefault="00AE2176" w:rsidP="00AE2176">
      <w:pPr>
        <w:pStyle w:val="DHHSbody"/>
        <w:rPr>
          <w:rFonts w:cs="Arial"/>
          <w:sz w:val="22"/>
          <w:szCs w:val="22"/>
        </w:rPr>
      </w:pPr>
      <w:r w:rsidRPr="001450EB">
        <w:rPr>
          <w:rFonts w:cs="Arial"/>
          <w:sz w:val="22"/>
          <w:szCs w:val="22"/>
        </w:rPr>
        <w:t xml:space="preserve">As part of the National Health Reform Agreement (NHRA), Victoria uses the VCDC as the base data for submission to the Independent Hospital Pricing Authority’s (IHPA) National Hospital Cost Data Collection (NHCDC). </w:t>
      </w:r>
    </w:p>
    <w:p w14:paraId="54EAAA3A" w14:textId="77777777" w:rsidR="00AE2176" w:rsidRPr="001450EB" w:rsidRDefault="00AE2176" w:rsidP="00AE2176">
      <w:pPr>
        <w:pStyle w:val="DHHSbody"/>
        <w:rPr>
          <w:rFonts w:cs="Arial"/>
          <w:sz w:val="22"/>
          <w:szCs w:val="22"/>
        </w:rPr>
      </w:pPr>
      <w:r w:rsidRPr="001450EB">
        <w:rPr>
          <w:rFonts w:cs="Arial"/>
          <w:sz w:val="22"/>
          <w:szCs w:val="22"/>
        </w:rPr>
        <w:t>The NHCDC collects patient level cost data across the Commonwealth for the purposes of calculating national cost weights and determining the National Efficient Price (NEP) and National Efficient Cost (NEC).</w:t>
      </w:r>
    </w:p>
    <w:p w14:paraId="49914F3B" w14:textId="77777777" w:rsidR="00AE2176" w:rsidRPr="001450EB" w:rsidRDefault="00AE2176" w:rsidP="00AE2176">
      <w:pPr>
        <w:pStyle w:val="DHHSbody"/>
        <w:rPr>
          <w:rFonts w:cs="Arial"/>
          <w:sz w:val="22"/>
          <w:szCs w:val="22"/>
        </w:rPr>
      </w:pPr>
      <w:r w:rsidRPr="001450EB">
        <w:rPr>
          <w:rFonts w:cs="Arial"/>
          <w:sz w:val="22"/>
          <w:szCs w:val="22"/>
        </w:rPr>
        <w:t xml:space="preserve">To ensure there is consistent, reliable, and quality costed data, health services are to comply with the national Australian Hospital Patient Costing Standards (AHPCS) Version 4.0 or the most recent version available, as well as adhere to the VCDC activity-based costing documentation (previously VCDC documentation) and any other documentation or guidance provided by the department. </w:t>
      </w:r>
    </w:p>
    <w:p w14:paraId="6699744E" w14:textId="77777777" w:rsidR="00AE2176" w:rsidRPr="001450EB" w:rsidRDefault="00AE2176" w:rsidP="00AE2176">
      <w:pPr>
        <w:pStyle w:val="DHHSbody"/>
        <w:rPr>
          <w:rFonts w:cs="Arial"/>
          <w:sz w:val="22"/>
          <w:szCs w:val="22"/>
        </w:rPr>
      </w:pPr>
      <w:r w:rsidRPr="001450EB">
        <w:rPr>
          <w:rFonts w:cs="Arial"/>
          <w:sz w:val="22"/>
          <w:szCs w:val="22"/>
        </w:rPr>
        <w:t>The national requirement which the HSV expenses comply with can be found on the IHPA website as Standard 1.2 Third-party expenses. &lt;</w:t>
      </w:r>
      <w:hyperlink r:id="rId51" w:history="1">
        <w:r w:rsidRPr="001450EB">
          <w:rPr>
            <w:rStyle w:val="Hyperlink"/>
            <w:rFonts w:cs="Arial"/>
            <w:sz w:val="22"/>
            <w:szCs w:val="22"/>
          </w:rPr>
          <w:t>https://www.ihpa.gov.au/publications/australian-hospital-patient-costing-standards-version-40</w:t>
        </w:r>
      </w:hyperlink>
      <w:r w:rsidRPr="001450EB">
        <w:rPr>
          <w:rFonts w:cs="Arial"/>
          <w:sz w:val="22"/>
          <w:szCs w:val="22"/>
        </w:rPr>
        <w:t>&gt;.</w:t>
      </w:r>
    </w:p>
    <w:p w14:paraId="280FC76D" w14:textId="77777777" w:rsidR="00AE2176" w:rsidRPr="001450EB" w:rsidRDefault="00AE2176" w:rsidP="00AE2176">
      <w:pPr>
        <w:pStyle w:val="Style1"/>
        <w:rPr>
          <w:rFonts w:cs="Arial"/>
          <w:color w:val="000000" w:themeColor="text1"/>
        </w:rPr>
      </w:pPr>
      <w:bookmarkStart w:id="287" w:name="_Toc81313671"/>
      <w:bookmarkStart w:id="288" w:name="_Toc142048076"/>
      <w:r w:rsidRPr="001450EB">
        <w:rPr>
          <w:rFonts w:cs="Arial"/>
          <w:color w:val="000000" w:themeColor="text1"/>
        </w:rPr>
        <w:t>Methodology</w:t>
      </w:r>
      <w:bookmarkEnd w:id="287"/>
      <w:bookmarkEnd w:id="288"/>
    </w:p>
    <w:p w14:paraId="00627A71" w14:textId="77777777" w:rsidR="00AE2176" w:rsidRPr="001450EB" w:rsidRDefault="00AE2176" w:rsidP="00193277">
      <w:pPr>
        <w:pStyle w:val="DHHSbody"/>
      </w:pPr>
      <w:r w:rsidRPr="001450EB">
        <w:t>DH Finance department provides the VCDC Team with the consumable expenditure for health services including nurse agencies for the fiscal year.</w:t>
      </w:r>
    </w:p>
    <w:p w14:paraId="5CFFEC5C" w14:textId="77777777" w:rsidR="00AE2176" w:rsidRPr="001450EB" w:rsidRDefault="00AE2176" w:rsidP="00193277">
      <w:pPr>
        <w:pStyle w:val="DHHSbody"/>
      </w:pPr>
      <w:r w:rsidRPr="001450EB">
        <w:t xml:space="preserve"> The expense codes are taken from the F1 reports and includes:</w:t>
      </w:r>
    </w:p>
    <w:p w14:paraId="611B5ED0" w14:textId="77777777" w:rsidR="00AE2176" w:rsidRPr="001450EB" w:rsidRDefault="00AE2176" w:rsidP="00193277">
      <w:pPr>
        <w:pStyle w:val="DHHSbody"/>
      </w:pPr>
      <w:r w:rsidRPr="001450EB">
        <w:t>12501-12550 for the Nurse Agency</w:t>
      </w:r>
    </w:p>
    <w:p w14:paraId="72112E2C" w14:textId="77777777" w:rsidR="00AE2176" w:rsidRPr="001450EB" w:rsidRDefault="00AE2176" w:rsidP="00193277">
      <w:pPr>
        <w:pStyle w:val="DHHSbody"/>
      </w:pPr>
      <w:r w:rsidRPr="001450EB">
        <w:t>20001 – 32150 for health services- a subset of consumables.</w:t>
      </w:r>
    </w:p>
    <w:p w14:paraId="18253B4F" w14:textId="77777777" w:rsidR="00AE2176" w:rsidRPr="001450EB" w:rsidRDefault="00AE2176" w:rsidP="00193277">
      <w:pPr>
        <w:pStyle w:val="DHHSbody"/>
      </w:pPr>
      <w:r w:rsidRPr="001450EB">
        <w:t>A proportion of the individual health service’s consumable expenditure is calculated.</w:t>
      </w:r>
    </w:p>
    <w:p w14:paraId="6760F9C6" w14:textId="77777777" w:rsidR="00AE2176" w:rsidRPr="001450EB" w:rsidRDefault="00AE2176" w:rsidP="00193277">
      <w:pPr>
        <w:pStyle w:val="DHHSbody"/>
      </w:pPr>
      <w:r w:rsidRPr="001450EB">
        <w:t>This proportion is then applied to HSV’s total expenses reported in the annual report for that fiscal year.</w:t>
      </w:r>
    </w:p>
    <w:p w14:paraId="0E5B03FD" w14:textId="77777777" w:rsidR="00AE2176" w:rsidRPr="001450EB" w:rsidRDefault="00AE2176" w:rsidP="00193277">
      <w:pPr>
        <w:pStyle w:val="DHHSbody"/>
      </w:pPr>
      <w:r w:rsidRPr="001450EB">
        <w:t>The HSV amount calculated for each health service is to be included in the costing general ledger to be allocated across all patients as an overhead cost and subsequently reported to the VCDC.</w:t>
      </w:r>
    </w:p>
    <w:p w14:paraId="54B4B955" w14:textId="77777777" w:rsidR="00AE2176" w:rsidRPr="001450EB" w:rsidRDefault="00AE2176" w:rsidP="00193277">
      <w:pPr>
        <w:pStyle w:val="DHHSbody"/>
      </w:pPr>
      <w:r w:rsidRPr="001450EB">
        <w:t>The cost centre range of M3201 – M3300 is to be used in the costing general ledger for the health service’s proportion of the HSV</w:t>
      </w:r>
      <w:r w:rsidRPr="001450EB" w:rsidDel="00A509D7">
        <w:t xml:space="preserve"> </w:t>
      </w:r>
      <w:r w:rsidRPr="001450EB">
        <w:t>expenses.</w:t>
      </w:r>
    </w:p>
    <w:p w14:paraId="3436C31A" w14:textId="77777777" w:rsidR="00AE2176" w:rsidRPr="001450EB" w:rsidRDefault="00AE2176" w:rsidP="00193277">
      <w:pPr>
        <w:pStyle w:val="DHHSbody"/>
      </w:pPr>
      <w:r w:rsidRPr="001450EB">
        <w:t>The department will provide this report once the financial data has been finalised for that year.</w:t>
      </w:r>
    </w:p>
    <w:p w14:paraId="33E79264" w14:textId="77777777" w:rsidR="00AE2176" w:rsidRPr="001450EB" w:rsidRDefault="00AE2176" w:rsidP="00AE2176">
      <w:pPr>
        <w:pStyle w:val="Style1"/>
        <w:rPr>
          <w:rFonts w:cs="Arial"/>
          <w:color w:val="000000" w:themeColor="text1"/>
        </w:rPr>
      </w:pPr>
      <w:bookmarkStart w:id="289" w:name="_Toc81313672"/>
      <w:bookmarkStart w:id="290" w:name="_Toc142048077"/>
      <w:r w:rsidRPr="001450EB">
        <w:rPr>
          <w:rFonts w:cs="Arial"/>
          <w:color w:val="000000" w:themeColor="text1"/>
        </w:rPr>
        <w:t>HSV health services’ proportion</w:t>
      </w:r>
      <w:bookmarkEnd w:id="289"/>
      <w:bookmarkEnd w:id="290"/>
    </w:p>
    <w:p w14:paraId="55E7C6EA" w14:textId="77777777" w:rsidR="00AE2176" w:rsidRPr="00193277" w:rsidRDefault="00AE2176" w:rsidP="00193277">
      <w:pPr>
        <w:pStyle w:val="DHHSbody"/>
      </w:pPr>
      <w:r w:rsidRPr="00193277">
        <w:t>Once the above methodology is applied and the proportions are finalised, the file will be provided to costing practitioners for their HSV dollar amount to be included in their costing general ledger.</w:t>
      </w:r>
    </w:p>
    <w:p w14:paraId="37C6EEE0" w14:textId="77777777" w:rsidR="00AE2176" w:rsidRPr="00193277" w:rsidRDefault="00AE2176" w:rsidP="00193277">
      <w:pPr>
        <w:pStyle w:val="DHHSbody"/>
      </w:pPr>
      <w:r w:rsidRPr="00193277">
        <w:lastRenderedPageBreak/>
        <w:t>This inclusion in the costing general ledger should follow the methodology outlined above for steps 4 and 5. If health services cannot adhere to that methodology, they should provide the reason as part of the data quality statement.</w:t>
      </w:r>
    </w:p>
    <w:p w14:paraId="65C6E87B" w14:textId="77777777" w:rsidR="00AE2176" w:rsidRPr="00193277" w:rsidRDefault="00AE2176" w:rsidP="00193277">
      <w:pPr>
        <w:pStyle w:val="DHHSbody"/>
      </w:pPr>
      <w:r w:rsidRPr="00193277">
        <w:t>The file will be sent to health services’ costing practitioners and/or their costing consultants via the VCDC Secure Data Exchange (SDE) portal.</w:t>
      </w:r>
    </w:p>
    <w:p w14:paraId="1AD1A01C" w14:textId="77777777" w:rsidR="00AE2176" w:rsidRPr="00193277" w:rsidRDefault="00AE2176" w:rsidP="00AE2176">
      <w:pPr>
        <w:pStyle w:val="Style2"/>
        <w:rPr>
          <w:rFonts w:cs="Arial"/>
          <w:color w:val="000000" w:themeColor="text1"/>
        </w:rPr>
      </w:pPr>
      <w:bookmarkStart w:id="291" w:name="_Toc81313673"/>
      <w:bookmarkStart w:id="292" w:name="_Toc142048078"/>
      <w:bookmarkStart w:id="293" w:name="_Toc179461946"/>
      <w:bookmarkStart w:id="294" w:name="_Toc179462347"/>
      <w:bookmarkStart w:id="295" w:name="_Toc179462869"/>
      <w:r w:rsidRPr="00193277">
        <w:rPr>
          <w:rFonts w:cs="Arial"/>
          <w:color w:val="000000" w:themeColor="text1"/>
        </w:rPr>
        <w:t>Impact of the COVID pandemic</w:t>
      </w:r>
      <w:bookmarkEnd w:id="291"/>
      <w:bookmarkEnd w:id="292"/>
      <w:bookmarkEnd w:id="293"/>
      <w:bookmarkEnd w:id="294"/>
      <w:bookmarkEnd w:id="295"/>
    </w:p>
    <w:p w14:paraId="76F81B73" w14:textId="77777777" w:rsidR="00AE2176" w:rsidRPr="001450EB" w:rsidRDefault="00AE2176" w:rsidP="00AE2176">
      <w:pPr>
        <w:pStyle w:val="DHHSbody"/>
        <w:rPr>
          <w:rFonts w:cs="Arial"/>
        </w:rPr>
      </w:pPr>
      <w:r w:rsidRPr="001450EB">
        <w:rPr>
          <w:rFonts w:cs="Arial"/>
        </w:rPr>
        <w:t xml:space="preserve">Since 2019-20 the impact of the COVID pandemic has resulted in an update to the Chart </w:t>
      </w:r>
      <w:proofErr w:type="gramStart"/>
      <w:r w:rsidRPr="001450EB">
        <w:rPr>
          <w:rFonts w:cs="Arial"/>
        </w:rPr>
        <w:t>Of</w:t>
      </w:r>
      <w:proofErr w:type="gramEnd"/>
      <w:r w:rsidRPr="001450EB">
        <w:rPr>
          <w:rFonts w:cs="Arial"/>
        </w:rPr>
        <w:t xml:space="preserve"> Accounts and guidance to hospitals about how they should account for COVID-19 related transactions. These updates also ensure the COVID-19 cost centre structure and business rules allow us to meet all the requirements of the Commonwealth and allow us to support the National Partnership on COVID-19 Response (NPCR) agreement reconciliation.</w:t>
      </w:r>
    </w:p>
    <w:p w14:paraId="2741FD58" w14:textId="77777777" w:rsidR="00AE2176" w:rsidRPr="001450EB" w:rsidRDefault="00AE2176" w:rsidP="00AE2176">
      <w:pPr>
        <w:pStyle w:val="DHHSbody"/>
        <w:rPr>
          <w:rFonts w:cs="Arial"/>
        </w:rPr>
      </w:pPr>
      <w:r w:rsidRPr="001450EB">
        <w:rPr>
          <w:rFonts w:cs="Arial"/>
        </w:rPr>
        <w:t>Therefore, the allocation methodology as outlined in step 4 above should exclude the following COVID-19 related cost centre range(s):</w:t>
      </w:r>
    </w:p>
    <w:p w14:paraId="29A0E878" w14:textId="77777777" w:rsidR="00AE2176" w:rsidRPr="001450EB" w:rsidRDefault="00AE2176" w:rsidP="00AE2176">
      <w:pPr>
        <w:pStyle w:val="DHHSbody"/>
        <w:rPr>
          <w:rFonts w:cs="Arial"/>
        </w:rPr>
      </w:pPr>
      <w:r w:rsidRPr="001450EB">
        <w:rPr>
          <w:rFonts w:cs="Arial"/>
        </w:rPr>
        <w:t>A0566-A0570   HITH Expansion - COVID-19</w:t>
      </w:r>
    </w:p>
    <w:p w14:paraId="1D0312B8" w14:textId="77777777" w:rsidR="00AE2176" w:rsidRPr="001450EB" w:rsidRDefault="00AE2176" w:rsidP="00AE2176">
      <w:pPr>
        <w:pStyle w:val="DHHSbody"/>
        <w:rPr>
          <w:rFonts w:cs="Arial"/>
        </w:rPr>
      </w:pPr>
      <w:r w:rsidRPr="001450EB">
        <w:rPr>
          <w:rFonts w:cs="Arial"/>
        </w:rPr>
        <w:t>A0697-A0699   Admitted – COVID-19</w:t>
      </w:r>
    </w:p>
    <w:p w14:paraId="19F1EF7E" w14:textId="77777777" w:rsidR="00AE2176" w:rsidRPr="001450EB" w:rsidRDefault="00AE2176" w:rsidP="00AE2176">
      <w:pPr>
        <w:pStyle w:val="DHHSbody"/>
        <w:rPr>
          <w:rFonts w:cs="Arial"/>
        </w:rPr>
      </w:pPr>
      <w:r w:rsidRPr="001450EB">
        <w:rPr>
          <w:rFonts w:cs="Arial"/>
        </w:rPr>
        <w:t>A0727-A0729   Intensive Care - COVID-19</w:t>
      </w:r>
    </w:p>
    <w:p w14:paraId="717D75A9" w14:textId="77777777" w:rsidR="00AE2176" w:rsidRPr="001450EB" w:rsidRDefault="00AE2176" w:rsidP="00AE2176">
      <w:pPr>
        <w:pStyle w:val="DHHSbody"/>
        <w:rPr>
          <w:rFonts w:cs="Arial"/>
        </w:rPr>
      </w:pPr>
      <w:r w:rsidRPr="001450EB">
        <w:rPr>
          <w:rFonts w:cs="Arial"/>
        </w:rPr>
        <w:t>B0297-B0299   Emergency – COVID-19</w:t>
      </w:r>
    </w:p>
    <w:p w14:paraId="7517B9C5" w14:textId="77777777" w:rsidR="00AE2176" w:rsidRPr="001450EB" w:rsidRDefault="00AE2176" w:rsidP="00AE2176">
      <w:pPr>
        <w:pStyle w:val="DHHSbody"/>
        <w:rPr>
          <w:rFonts w:cs="Arial"/>
        </w:rPr>
      </w:pPr>
      <w:r w:rsidRPr="001450EB">
        <w:rPr>
          <w:rFonts w:cs="Arial"/>
        </w:rPr>
        <w:t>C1097-C1099   Non-admitted – COVID-19</w:t>
      </w:r>
    </w:p>
    <w:p w14:paraId="2A3EB1A1" w14:textId="77777777" w:rsidR="00AE2176" w:rsidRPr="001450EB" w:rsidRDefault="00AE2176" w:rsidP="00AE2176">
      <w:pPr>
        <w:pStyle w:val="DHHSbody"/>
        <w:rPr>
          <w:rFonts w:cs="Arial"/>
        </w:rPr>
      </w:pPr>
      <w:r w:rsidRPr="001450EB">
        <w:rPr>
          <w:rFonts w:cs="Arial"/>
        </w:rPr>
        <w:t>D0199   Other Acute Health Funded Services - COVID-19</w:t>
      </w:r>
    </w:p>
    <w:p w14:paraId="42313917" w14:textId="77777777" w:rsidR="00AE2176" w:rsidRPr="001450EB" w:rsidRDefault="00AE2176" w:rsidP="00AE2176">
      <w:pPr>
        <w:pStyle w:val="DHHSbody"/>
        <w:rPr>
          <w:rFonts w:cs="Arial"/>
        </w:rPr>
      </w:pPr>
      <w:r w:rsidRPr="001450EB">
        <w:rPr>
          <w:rFonts w:cs="Arial"/>
        </w:rPr>
        <w:t>F0699   Subacute - COVID-19</w:t>
      </w:r>
    </w:p>
    <w:p w14:paraId="75680BC2" w14:textId="77777777" w:rsidR="00AE2176" w:rsidRPr="001450EB" w:rsidRDefault="00AE2176" w:rsidP="00AE2176">
      <w:pPr>
        <w:pStyle w:val="DHHSbody"/>
        <w:rPr>
          <w:rFonts w:cs="Arial"/>
        </w:rPr>
      </w:pPr>
      <w:r w:rsidRPr="001450EB">
        <w:rPr>
          <w:rFonts w:cs="Arial"/>
        </w:rPr>
        <w:t>H0399   Mental Health - COVID-19</w:t>
      </w:r>
    </w:p>
    <w:p w14:paraId="3397FA9A" w14:textId="77777777" w:rsidR="00AE2176" w:rsidRPr="001450EB" w:rsidRDefault="00AE2176" w:rsidP="00AE2176">
      <w:pPr>
        <w:pStyle w:val="DHHSbody"/>
        <w:rPr>
          <w:rFonts w:cs="Arial"/>
        </w:rPr>
      </w:pPr>
      <w:r w:rsidRPr="001450EB">
        <w:rPr>
          <w:rFonts w:cs="Arial"/>
        </w:rPr>
        <w:t>J7195</w:t>
      </w:r>
      <w:r w:rsidRPr="001450EB">
        <w:rPr>
          <w:rFonts w:cs="Arial"/>
        </w:rPr>
        <w:tab/>
        <w:t>Aged Care Support to Private Aged Care facilities – COVID-19</w:t>
      </w:r>
    </w:p>
    <w:p w14:paraId="6875B9CA" w14:textId="77777777" w:rsidR="00AE2176" w:rsidRPr="001450EB" w:rsidRDefault="00AE2176" w:rsidP="00AE2176">
      <w:pPr>
        <w:pStyle w:val="DHHSbody"/>
        <w:rPr>
          <w:rFonts w:cs="Arial"/>
        </w:rPr>
      </w:pPr>
      <w:r w:rsidRPr="001450EB">
        <w:rPr>
          <w:rFonts w:cs="Arial"/>
        </w:rPr>
        <w:t>J7199</w:t>
      </w:r>
      <w:r w:rsidRPr="001450EB">
        <w:rPr>
          <w:rFonts w:cs="Arial"/>
        </w:rPr>
        <w:tab/>
        <w:t>Aged Care – COVID-19</w:t>
      </w:r>
    </w:p>
    <w:p w14:paraId="07655E0B" w14:textId="77777777" w:rsidR="00AE2176" w:rsidRPr="001450EB" w:rsidRDefault="00AE2176" w:rsidP="00AE2176">
      <w:pPr>
        <w:pStyle w:val="DHHSbody"/>
        <w:rPr>
          <w:rFonts w:cs="Arial"/>
        </w:rPr>
      </w:pPr>
      <w:r w:rsidRPr="001450EB">
        <w:rPr>
          <w:rFonts w:cs="Arial"/>
        </w:rPr>
        <w:t>L0399</w:t>
      </w:r>
      <w:r w:rsidRPr="001450EB">
        <w:rPr>
          <w:rFonts w:cs="Arial"/>
        </w:rPr>
        <w:tab/>
        <w:t>Primary Health – COVID-19</w:t>
      </w:r>
    </w:p>
    <w:p w14:paraId="56D56F70" w14:textId="77777777" w:rsidR="00AE2176" w:rsidRPr="001450EB" w:rsidRDefault="00AE2176" w:rsidP="00AE2176">
      <w:pPr>
        <w:pStyle w:val="DHHSbody"/>
        <w:rPr>
          <w:rFonts w:cs="Arial"/>
        </w:rPr>
      </w:pPr>
      <w:r w:rsidRPr="001450EB">
        <w:rPr>
          <w:rFonts w:cs="Arial"/>
        </w:rPr>
        <w:t>M1519-M1539</w:t>
      </w:r>
      <w:r w:rsidRPr="001450EB">
        <w:rPr>
          <w:rFonts w:cs="Arial"/>
        </w:rPr>
        <w:tab/>
        <w:t>LPHU – vaccinations- COVID-19</w:t>
      </w:r>
    </w:p>
    <w:p w14:paraId="5520F24E" w14:textId="77777777" w:rsidR="00AE2176" w:rsidRPr="001450EB" w:rsidRDefault="00AE2176" w:rsidP="00AE2176">
      <w:pPr>
        <w:pStyle w:val="DHHSbody"/>
        <w:rPr>
          <w:rFonts w:cs="Arial"/>
        </w:rPr>
      </w:pPr>
      <w:r w:rsidRPr="001450EB">
        <w:rPr>
          <w:rFonts w:cs="Arial"/>
        </w:rPr>
        <w:t>M1541-M1545   LPHU - Clinical Reserves Unit - COVID-19</w:t>
      </w:r>
    </w:p>
    <w:p w14:paraId="6BFC7346" w14:textId="77777777" w:rsidR="00AE2176" w:rsidRPr="001450EB" w:rsidRDefault="00AE2176" w:rsidP="00AE2176">
      <w:pPr>
        <w:pStyle w:val="DHHSbody"/>
        <w:rPr>
          <w:rFonts w:cs="Arial"/>
        </w:rPr>
      </w:pPr>
      <w:r w:rsidRPr="001450EB">
        <w:rPr>
          <w:rFonts w:cs="Arial"/>
        </w:rPr>
        <w:t>M1549</w:t>
      </w:r>
      <w:r w:rsidRPr="001450EB">
        <w:rPr>
          <w:rFonts w:cs="Arial"/>
        </w:rPr>
        <w:tab/>
        <w:t>Local Public Health Unit</w:t>
      </w:r>
    </w:p>
    <w:p w14:paraId="4EDF3592" w14:textId="77777777" w:rsidR="00AE2176" w:rsidRPr="001450EB" w:rsidRDefault="00AE2176" w:rsidP="00AE2176">
      <w:pPr>
        <w:pStyle w:val="DHHSbody"/>
        <w:rPr>
          <w:rFonts w:cs="Arial"/>
        </w:rPr>
      </w:pPr>
      <w:r w:rsidRPr="001450EB">
        <w:rPr>
          <w:rFonts w:cs="Arial"/>
        </w:rPr>
        <w:t>M1587</w:t>
      </w:r>
      <w:r w:rsidRPr="001450EB">
        <w:rPr>
          <w:rFonts w:cs="Arial"/>
        </w:rPr>
        <w:tab/>
        <w:t>VIDRL - COVID-19</w:t>
      </w:r>
    </w:p>
    <w:p w14:paraId="641706AA" w14:textId="77777777" w:rsidR="00AE2176" w:rsidRPr="001450EB" w:rsidRDefault="00AE2176" w:rsidP="00AE2176">
      <w:pPr>
        <w:pStyle w:val="DHHSbody"/>
        <w:rPr>
          <w:rFonts w:cs="Arial"/>
        </w:rPr>
      </w:pPr>
      <w:r w:rsidRPr="001450EB">
        <w:rPr>
          <w:rFonts w:cs="Arial"/>
        </w:rPr>
        <w:t>M3091-M3095   Ambulance Surge Initiative - COVID-19</w:t>
      </w:r>
    </w:p>
    <w:p w14:paraId="6267A5C9" w14:textId="77777777" w:rsidR="00AE2176" w:rsidRPr="001450EB" w:rsidRDefault="00AE2176" w:rsidP="00AE2176">
      <w:pPr>
        <w:pStyle w:val="DHHSbody"/>
        <w:rPr>
          <w:rFonts w:cs="Arial"/>
        </w:rPr>
      </w:pPr>
      <w:r w:rsidRPr="001450EB">
        <w:rPr>
          <w:rFonts w:cs="Arial"/>
        </w:rPr>
        <w:t>M3099</w:t>
      </w:r>
      <w:r w:rsidRPr="001450EB">
        <w:rPr>
          <w:rFonts w:cs="Arial"/>
        </w:rPr>
        <w:tab/>
        <w:t>Ambulance services - COVID-19</w:t>
      </w:r>
    </w:p>
    <w:p w14:paraId="3D4FFDCA" w14:textId="77777777" w:rsidR="00AE2176" w:rsidRPr="001450EB" w:rsidRDefault="00AE2176" w:rsidP="00AE2176">
      <w:pPr>
        <w:pStyle w:val="DHHSbody"/>
        <w:rPr>
          <w:rFonts w:cs="Arial"/>
        </w:rPr>
      </w:pPr>
      <w:r w:rsidRPr="001450EB">
        <w:rPr>
          <w:rFonts w:cs="Arial"/>
        </w:rPr>
        <w:t>N0199   Pharmacy - COVID-19</w:t>
      </w:r>
    </w:p>
    <w:p w14:paraId="40C80C31" w14:textId="77777777" w:rsidR="00AE2176" w:rsidRPr="001450EB" w:rsidRDefault="00AE2176" w:rsidP="00AE2176">
      <w:pPr>
        <w:pStyle w:val="DHHSbody"/>
        <w:rPr>
          <w:rFonts w:cs="Arial"/>
        </w:rPr>
      </w:pPr>
      <w:r w:rsidRPr="001450EB">
        <w:rPr>
          <w:rFonts w:cs="Arial"/>
        </w:rPr>
        <w:t>R2111-R2115   Workforce Initiatives - COVID-19</w:t>
      </w:r>
    </w:p>
    <w:p w14:paraId="55889D86" w14:textId="77777777" w:rsidR="00AE2176" w:rsidRPr="001450EB" w:rsidRDefault="00AE2176" w:rsidP="00AE2176">
      <w:pPr>
        <w:pStyle w:val="DHHSbody"/>
        <w:rPr>
          <w:rFonts w:cs="Arial"/>
        </w:rPr>
      </w:pPr>
      <w:r w:rsidRPr="001450EB">
        <w:rPr>
          <w:rFonts w:cs="Arial"/>
        </w:rPr>
        <w:t>R2116-R2120   Community Initiatives - COVID-19</w:t>
      </w:r>
    </w:p>
    <w:p w14:paraId="751002D4" w14:textId="77777777" w:rsidR="00AE2176" w:rsidRPr="001450EB" w:rsidRDefault="00AE2176" w:rsidP="00AE2176">
      <w:pPr>
        <w:pStyle w:val="DHHSbody"/>
        <w:rPr>
          <w:rFonts w:cs="Arial"/>
        </w:rPr>
      </w:pPr>
      <w:r w:rsidRPr="001450EB">
        <w:rPr>
          <w:rFonts w:cs="Arial"/>
        </w:rPr>
        <w:t>R2485   Regional Response Testing - COVID-19</w:t>
      </w:r>
    </w:p>
    <w:p w14:paraId="02498777" w14:textId="77777777" w:rsidR="00AE2176" w:rsidRPr="001450EB" w:rsidRDefault="00AE2176" w:rsidP="00AE2176">
      <w:pPr>
        <w:pStyle w:val="DHHSbody"/>
        <w:rPr>
          <w:rFonts w:cs="Arial"/>
        </w:rPr>
      </w:pPr>
      <w:r w:rsidRPr="001450EB">
        <w:rPr>
          <w:rFonts w:cs="Arial"/>
        </w:rPr>
        <w:t>R2491   NPA Excluded Expenditure - COVID-19</w:t>
      </w:r>
    </w:p>
    <w:p w14:paraId="59DE8ADD" w14:textId="77777777" w:rsidR="00AE2176" w:rsidRPr="001450EB" w:rsidRDefault="00AE2176" w:rsidP="00AE2176">
      <w:pPr>
        <w:pStyle w:val="DHHSbody"/>
        <w:rPr>
          <w:rFonts w:cs="Arial"/>
        </w:rPr>
      </w:pPr>
      <w:r w:rsidRPr="001450EB">
        <w:rPr>
          <w:rFonts w:cs="Arial"/>
        </w:rPr>
        <w:t>R2495   Foregone Third Party Revenue - COVID-19</w:t>
      </w:r>
    </w:p>
    <w:p w14:paraId="498227B0" w14:textId="77777777" w:rsidR="00AE2176" w:rsidRPr="001450EB" w:rsidRDefault="00AE2176" w:rsidP="00AE2176">
      <w:pPr>
        <w:pStyle w:val="DHHSbody"/>
        <w:rPr>
          <w:rFonts w:cs="Arial"/>
        </w:rPr>
      </w:pPr>
      <w:r w:rsidRPr="001450EB">
        <w:rPr>
          <w:rFonts w:cs="Arial"/>
        </w:rPr>
        <w:t>R2498-R2499</w:t>
      </w:r>
      <w:r w:rsidRPr="001450EB">
        <w:rPr>
          <w:rFonts w:cs="Arial"/>
        </w:rPr>
        <w:tab/>
        <w:t>Management &amp; Support – COVID-19</w:t>
      </w:r>
    </w:p>
    <w:p w14:paraId="21396EE5" w14:textId="77777777" w:rsidR="00AE2176" w:rsidRPr="001450EB" w:rsidRDefault="00AE2176" w:rsidP="00AE2176">
      <w:pPr>
        <w:pStyle w:val="DHHSbody"/>
        <w:rPr>
          <w:rFonts w:cs="Arial"/>
        </w:rPr>
      </w:pPr>
      <w:r w:rsidRPr="001450EB">
        <w:rPr>
          <w:rFonts w:cs="Arial"/>
        </w:rPr>
        <w:t>W0299</w:t>
      </w:r>
      <w:r w:rsidRPr="001450EB">
        <w:rPr>
          <w:rFonts w:cs="Arial"/>
        </w:rPr>
        <w:tab/>
        <w:t xml:space="preserve">Balance Sheet COVID-19 </w:t>
      </w:r>
    </w:p>
    <w:p w14:paraId="33600682" w14:textId="77777777" w:rsidR="00AE2176" w:rsidRPr="001450EB" w:rsidRDefault="00AE2176" w:rsidP="00AE2176">
      <w:pPr>
        <w:pStyle w:val="DHHSbody"/>
        <w:rPr>
          <w:rFonts w:cs="Arial"/>
        </w:rPr>
      </w:pPr>
      <w:r w:rsidRPr="001450EB">
        <w:rPr>
          <w:rFonts w:cs="Arial"/>
        </w:rPr>
        <w:lastRenderedPageBreak/>
        <w:t>X2189</w:t>
      </w:r>
      <w:r w:rsidRPr="001450EB">
        <w:rPr>
          <w:rFonts w:cs="Arial"/>
        </w:rPr>
        <w:tab/>
        <w:t>Capital – vaccinations- COVID-19</w:t>
      </w:r>
    </w:p>
    <w:p w14:paraId="05E66F5D" w14:textId="77777777" w:rsidR="00AE2176" w:rsidRPr="001450EB" w:rsidRDefault="00AE2176" w:rsidP="00AE2176">
      <w:pPr>
        <w:pStyle w:val="DHHSbody"/>
        <w:rPr>
          <w:rFonts w:cs="Arial"/>
        </w:rPr>
      </w:pPr>
      <w:r w:rsidRPr="001450EB">
        <w:rPr>
          <w:rFonts w:cs="Arial"/>
        </w:rPr>
        <w:t>X2194-X2195</w:t>
      </w:r>
      <w:r w:rsidRPr="001450EB">
        <w:rPr>
          <w:rFonts w:cs="Arial"/>
        </w:rPr>
        <w:tab/>
        <w:t>Capital - Minor - COVID-19</w:t>
      </w:r>
    </w:p>
    <w:p w14:paraId="744AF6DC" w14:textId="77777777" w:rsidR="00AE2176" w:rsidRPr="001450EB" w:rsidRDefault="00AE2176" w:rsidP="00AE2176">
      <w:pPr>
        <w:pStyle w:val="DHHSbody"/>
        <w:rPr>
          <w:rFonts w:cs="Arial"/>
        </w:rPr>
      </w:pPr>
      <w:r w:rsidRPr="001450EB">
        <w:rPr>
          <w:rFonts w:cs="Arial"/>
        </w:rPr>
        <w:t>X2198-X2199</w:t>
      </w:r>
      <w:r w:rsidRPr="001450EB">
        <w:rPr>
          <w:rFonts w:cs="Arial"/>
        </w:rPr>
        <w:tab/>
        <w:t>Capital - Major - COVID-19</w:t>
      </w:r>
    </w:p>
    <w:p w14:paraId="7AED38F9" w14:textId="77777777" w:rsidR="00AE2176" w:rsidRPr="001450EB" w:rsidRDefault="00AE2176" w:rsidP="00AE2176">
      <w:pPr>
        <w:pStyle w:val="DHHSbody"/>
        <w:rPr>
          <w:rFonts w:cs="Arial"/>
        </w:rPr>
      </w:pPr>
      <w:r w:rsidRPr="001450EB">
        <w:rPr>
          <w:rFonts w:cs="Arial"/>
        </w:rPr>
        <w:t>X3099</w:t>
      </w:r>
      <w:r w:rsidRPr="001450EB">
        <w:rPr>
          <w:rFonts w:cs="Arial"/>
        </w:rPr>
        <w:tab/>
        <w:t>Capital (State Supply) - COVID-19</w:t>
      </w:r>
    </w:p>
    <w:p w14:paraId="44924618" w14:textId="77777777" w:rsidR="005B4B7C" w:rsidRPr="001450EB" w:rsidRDefault="005B4B7C" w:rsidP="00AE2176">
      <w:pPr>
        <w:pStyle w:val="Style1"/>
        <w:rPr>
          <w:rFonts w:cs="Arial"/>
          <w:color w:val="000000" w:themeColor="text1"/>
        </w:rPr>
      </w:pPr>
      <w:bookmarkStart w:id="296" w:name="_Toc81313674"/>
      <w:bookmarkStart w:id="297" w:name="_Toc142048079"/>
    </w:p>
    <w:p w14:paraId="79AFADC0" w14:textId="7EA96B9C" w:rsidR="00AE2176" w:rsidRPr="001450EB" w:rsidRDefault="00AE2176" w:rsidP="00AE2176">
      <w:pPr>
        <w:pStyle w:val="Style1"/>
        <w:rPr>
          <w:rFonts w:cs="Arial"/>
          <w:color w:val="000000" w:themeColor="text1"/>
        </w:rPr>
      </w:pPr>
      <w:r w:rsidRPr="001450EB">
        <w:rPr>
          <w:rFonts w:cs="Arial"/>
          <w:color w:val="000000" w:themeColor="text1"/>
        </w:rPr>
        <w:t>Further details</w:t>
      </w:r>
      <w:bookmarkEnd w:id="296"/>
      <w:bookmarkEnd w:id="297"/>
    </w:p>
    <w:p w14:paraId="63A9A458" w14:textId="77777777" w:rsidR="00AE2176" w:rsidRPr="001450EB" w:rsidRDefault="00AE2176" w:rsidP="00AE2176">
      <w:pPr>
        <w:pStyle w:val="DHHSbody"/>
        <w:rPr>
          <w:rFonts w:cs="Arial"/>
          <w:sz w:val="22"/>
          <w:szCs w:val="22"/>
        </w:rPr>
      </w:pPr>
      <w:r w:rsidRPr="001450EB">
        <w:rPr>
          <w:rFonts w:cs="Arial"/>
          <w:sz w:val="22"/>
          <w:szCs w:val="22"/>
        </w:rPr>
        <w:t xml:space="preserve">For further details or queries please contact </w:t>
      </w:r>
      <w:hyperlink r:id="rId52" w:history="1">
        <w:r w:rsidRPr="001450EB">
          <w:rPr>
            <w:rStyle w:val="Hyperlink"/>
            <w:rFonts w:cs="Arial"/>
            <w:sz w:val="22"/>
            <w:szCs w:val="22"/>
          </w:rPr>
          <w:t>VCDCassist@health.vic.gov.au</w:t>
        </w:r>
      </w:hyperlink>
      <w:r w:rsidRPr="001450EB">
        <w:rPr>
          <w:rFonts w:cs="Arial"/>
          <w:sz w:val="22"/>
          <w:szCs w:val="22"/>
        </w:rPr>
        <w:t>.</w:t>
      </w:r>
    </w:p>
    <w:p w14:paraId="7E12BF13" w14:textId="77777777" w:rsidR="00AE2176" w:rsidRPr="008C65CB" w:rsidRDefault="00AE2176" w:rsidP="00AE2176">
      <w:pPr>
        <w:pStyle w:val="DHHSbody"/>
        <w:rPr>
          <w:sz w:val="22"/>
          <w:szCs w:val="22"/>
        </w:rPr>
      </w:pPr>
    </w:p>
    <w:p w14:paraId="30392674" w14:textId="77777777" w:rsidR="00AE2176" w:rsidRDefault="00AE2176" w:rsidP="00AE2176">
      <w:pPr>
        <w:pStyle w:val="Body"/>
      </w:pPr>
    </w:p>
    <w:tbl>
      <w:tblPr>
        <w:tblpPr w:leftFromText="180" w:rightFromText="180" w:vertAnchor="text" w:horzAnchor="margin" w:tblpY="5199"/>
        <w:tblW w:w="0" w:type="auto"/>
        <w:tblLook w:val="04A0" w:firstRow="1" w:lastRow="0" w:firstColumn="1" w:lastColumn="0" w:noHBand="0" w:noVBand="1"/>
      </w:tblPr>
      <w:tblGrid>
        <w:gridCol w:w="10194"/>
      </w:tblGrid>
      <w:tr w:rsidR="00AE2176" w:rsidRPr="008C65CB" w14:paraId="6FE7C94F" w14:textId="77777777" w:rsidTr="00C54836">
        <w:tc>
          <w:tcPr>
            <w:tcW w:w="10194" w:type="dxa"/>
          </w:tcPr>
          <w:p w14:paraId="1B84EF02" w14:textId="47CACF4E" w:rsidR="00AE2176" w:rsidRPr="008C65CB" w:rsidRDefault="00AE2176" w:rsidP="00C54836">
            <w:pPr>
              <w:pStyle w:val="Accessibilitypara"/>
              <w:rPr>
                <w:sz w:val="18"/>
                <w:szCs w:val="18"/>
              </w:rPr>
            </w:pPr>
            <w:r w:rsidRPr="008C65CB">
              <w:rPr>
                <w:sz w:val="18"/>
                <w:szCs w:val="18"/>
              </w:rPr>
              <w:t>To receive this document in another format, email VCDCassist@health.vic.gov.au.</w:t>
            </w:r>
          </w:p>
          <w:p w14:paraId="55D1E269" w14:textId="5CB8D7CF" w:rsidR="00AE2176" w:rsidRPr="008C65CB" w:rsidRDefault="00AE2176" w:rsidP="00C54836">
            <w:pPr>
              <w:pStyle w:val="Imprint"/>
              <w:rPr>
                <w:sz w:val="18"/>
                <w:szCs w:val="18"/>
              </w:rPr>
            </w:pPr>
            <w:r w:rsidRPr="008C65CB">
              <w:rPr>
                <w:sz w:val="18"/>
                <w:szCs w:val="18"/>
              </w:rPr>
              <w:t xml:space="preserve">© State of Victoria, Australia, Department of Health, </w:t>
            </w:r>
            <w:r w:rsidR="005B4B7C">
              <w:rPr>
                <w:sz w:val="18"/>
                <w:szCs w:val="18"/>
              </w:rPr>
              <w:t>August 2024</w:t>
            </w:r>
            <w:r w:rsidRPr="008B6122">
              <w:rPr>
                <w:color w:val="auto"/>
                <w:sz w:val="18"/>
                <w:szCs w:val="18"/>
              </w:rPr>
              <w:t>.</w:t>
            </w:r>
          </w:p>
        </w:tc>
      </w:tr>
    </w:tbl>
    <w:p w14:paraId="2A22BC82" w14:textId="77777777" w:rsidR="00AE2176" w:rsidRDefault="00AE2176" w:rsidP="00AE2176">
      <w:pPr>
        <w:pStyle w:val="Body"/>
      </w:pPr>
    </w:p>
    <w:p w14:paraId="11A694C8" w14:textId="77777777" w:rsidR="00AE2176" w:rsidRDefault="00AE2176" w:rsidP="00AE2176">
      <w:pPr>
        <w:pStyle w:val="Body"/>
      </w:pPr>
    </w:p>
    <w:p w14:paraId="3EA6700F" w14:textId="77777777" w:rsidR="00AE2176" w:rsidRDefault="00AE2176" w:rsidP="00AE2176">
      <w:pPr>
        <w:pStyle w:val="Body"/>
      </w:pPr>
    </w:p>
    <w:p w14:paraId="1225BA28" w14:textId="77777777" w:rsidR="00AE2176" w:rsidRPr="006E32CB" w:rsidRDefault="00AE2176" w:rsidP="00AE2176"/>
    <w:p w14:paraId="4C6347AE" w14:textId="77777777" w:rsidR="00AE2176" w:rsidRPr="006E32CB" w:rsidRDefault="00AE2176" w:rsidP="00AE2176"/>
    <w:p w14:paraId="17C1AC10" w14:textId="77777777" w:rsidR="00AE2176" w:rsidRPr="006E32CB" w:rsidRDefault="00AE2176" w:rsidP="00AE2176"/>
    <w:p w14:paraId="7BF2B115" w14:textId="77777777" w:rsidR="00AE2176" w:rsidRPr="006E32CB" w:rsidRDefault="00AE2176" w:rsidP="00AE2176"/>
    <w:p w14:paraId="28807994" w14:textId="77777777" w:rsidR="00AE2176" w:rsidRPr="006E32CB" w:rsidRDefault="00AE2176" w:rsidP="00AE2176"/>
    <w:p w14:paraId="63C4DB7C" w14:textId="77777777" w:rsidR="00AE2176" w:rsidRPr="006E32CB" w:rsidRDefault="00AE2176" w:rsidP="00AE2176"/>
    <w:p w14:paraId="12251125" w14:textId="77777777" w:rsidR="00AE2176" w:rsidRPr="006E32CB" w:rsidRDefault="00AE2176" w:rsidP="00AE2176"/>
    <w:p w14:paraId="330F7DE7" w14:textId="77777777" w:rsidR="00AE2176" w:rsidRPr="006E32CB" w:rsidRDefault="00AE2176" w:rsidP="00AE2176"/>
    <w:p w14:paraId="745DC900" w14:textId="77777777" w:rsidR="00AE2176" w:rsidRPr="006E32CB" w:rsidRDefault="00AE2176" w:rsidP="00AE2176"/>
    <w:p w14:paraId="4CF50D25" w14:textId="77777777" w:rsidR="00AE2176" w:rsidRPr="006E32CB" w:rsidRDefault="00AE2176" w:rsidP="00AE2176"/>
    <w:p w14:paraId="70061FED" w14:textId="77777777" w:rsidR="00AE2176" w:rsidRPr="006E32CB" w:rsidRDefault="00AE2176" w:rsidP="00AE2176"/>
    <w:p w14:paraId="3603BEFC" w14:textId="77777777" w:rsidR="00AE2176" w:rsidRPr="006E32CB" w:rsidRDefault="00AE2176" w:rsidP="00AE2176"/>
    <w:p w14:paraId="48C29500" w14:textId="77777777" w:rsidR="00AE2176" w:rsidRDefault="00AE2176" w:rsidP="00AE2176">
      <w:pPr>
        <w:tabs>
          <w:tab w:val="left" w:pos="945"/>
        </w:tabs>
        <w:sectPr w:rsidR="00AE2176" w:rsidSect="00AE2176">
          <w:footerReference w:type="default" r:id="rId53"/>
          <w:type w:val="continuous"/>
          <w:pgSz w:w="11906" w:h="16838" w:code="9"/>
          <w:pgMar w:top="1418" w:right="851" w:bottom="1418" w:left="851" w:header="680" w:footer="851" w:gutter="0"/>
          <w:cols w:space="340"/>
          <w:docGrid w:linePitch="360"/>
        </w:sectPr>
      </w:pPr>
      <w:r>
        <w:tab/>
      </w:r>
    </w:p>
    <w:tbl>
      <w:tblPr>
        <w:tblpPr w:leftFromText="180" w:rightFromText="180" w:vertAnchor="text" w:horzAnchor="page" w:tblpX="41" w:tblpY="-2804"/>
        <w:tblW w:w="10468" w:type="dxa"/>
        <w:tblLook w:val="04A0" w:firstRow="1" w:lastRow="0" w:firstColumn="1" w:lastColumn="0" w:noHBand="0" w:noVBand="1"/>
      </w:tblPr>
      <w:tblGrid>
        <w:gridCol w:w="10468"/>
      </w:tblGrid>
      <w:tr w:rsidR="006C0643" w14:paraId="483A0E25" w14:textId="77777777" w:rsidTr="00404787">
        <w:trPr>
          <w:trHeight w:val="572"/>
        </w:trPr>
        <w:tc>
          <w:tcPr>
            <w:tcW w:w="10468" w:type="dxa"/>
          </w:tcPr>
          <w:p w14:paraId="2AC8D9BC" w14:textId="77777777" w:rsidR="005B4B7C" w:rsidRDefault="005B4B7C" w:rsidP="006C0643">
            <w:pPr>
              <w:pStyle w:val="Heading1"/>
            </w:pPr>
            <w:bookmarkStart w:id="298" w:name="_Toc144370227"/>
          </w:p>
          <w:p w14:paraId="72CD476D" w14:textId="3A3BFF95" w:rsidR="006C0643" w:rsidRPr="003B5733" w:rsidRDefault="006C0643" w:rsidP="006C0643">
            <w:pPr>
              <w:pStyle w:val="Heading1"/>
            </w:pPr>
            <w:bookmarkStart w:id="299" w:name="_Toc179461851"/>
            <w:bookmarkStart w:id="300" w:name="_Toc179462272"/>
            <w:bookmarkStart w:id="301" w:name="_Toc179462348"/>
            <w:bookmarkStart w:id="302" w:name="_Toc179462870"/>
            <w:r>
              <w:rPr>
                <w:noProof/>
              </w:rPr>
              <w:drawing>
                <wp:anchor distT="0" distB="0" distL="114300" distR="114300" simplePos="0" relativeHeight="251692040" behindDoc="1" locked="1" layoutInCell="1" allowOverlap="0" wp14:anchorId="41F04DC1" wp14:editId="4D6C0EA0">
                  <wp:simplePos x="0" y="0"/>
                  <wp:positionH relativeFrom="page">
                    <wp:posOffset>-196850</wp:posOffset>
                  </wp:positionH>
                  <wp:positionV relativeFrom="page">
                    <wp:posOffset>0</wp:posOffset>
                  </wp:positionV>
                  <wp:extent cx="7819390" cy="1360170"/>
                  <wp:effectExtent l="0" t="0" r="0" b="0"/>
                  <wp:wrapNone/>
                  <wp:docPr id="1284342373" name="Picture 12843423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31"/>
                          <a:stretch>
                            <a:fillRect/>
                          </a:stretch>
                        </pic:blipFill>
                        <pic:spPr>
                          <a:xfrm>
                            <a:off x="0" y="0"/>
                            <a:ext cx="7819390" cy="1360170"/>
                          </a:xfrm>
                          <a:prstGeom prst="rect">
                            <a:avLst/>
                          </a:prstGeom>
                        </pic:spPr>
                      </pic:pic>
                    </a:graphicData>
                  </a:graphic>
                  <wp14:sizeRelH relativeFrom="margin">
                    <wp14:pctWidth>0</wp14:pctWidth>
                  </wp14:sizeRelH>
                  <wp14:sizeRelV relativeFrom="margin">
                    <wp14:pctHeight>0</wp14:pctHeight>
                  </wp14:sizeRelV>
                </wp:anchor>
              </w:drawing>
            </w:r>
            <w:r>
              <w:t xml:space="preserve">Attachment 3 </w:t>
            </w:r>
            <w:r w:rsidRPr="006E32CB">
              <w:t>Salary</w:t>
            </w:r>
            <w:r w:rsidRPr="003772BD">
              <w:t xml:space="preserve"> and Wages (S&amp;W) recoveries costing guidance</w:t>
            </w:r>
            <w:bookmarkEnd w:id="298"/>
            <w:bookmarkEnd w:id="299"/>
            <w:bookmarkEnd w:id="300"/>
            <w:bookmarkEnd w:id="301"/>
            <w:bookmarkEnd w:id="302"/>
          </w:p>
        </w:tc>
      </w:tr>
      <w:tr w:rsidR="006C0643" w14:paraId="2D2B67CC" w14:textId="77777777" w:rsidTr="00404787">
        <w:trPr>
          <w:trHeight w:val="404"/>
        </w:trPr>
        <w:tc>
          <w:tcPr>
            <w:tcW w:w="10468" w:type="dxa"/>
          </w:tcPr>
          <w:p w14:paraId="763D6A7E" w14:textId="77777777" w:rsidR="006C0643" w:rsidRPr="00A1389F" w:rsidRDefault="006C0643" w:rsidP="006C0643">
            <w:pPr>
              <w:pStyle w:val="Documentsubtitle"/>
            </w:pPr>
            <w:r>
              <w:t>Victorian Cost Data Collection</w:t>
            </w:r>
          </w:p>
        </w:tc>
      </w:tr>
      <w:tr w:rsidR="006C0643" w14:paraId="47487654" w14:textId="77777777" w:rsidTr="00404787">
        <w:trPr>
          <w:trHeight w:val="257"/>
        </w:trPr>
        <w:tc>
          <w:tcPr>
            <w:tcW w:w="10468" w:type="dxa"/>
          </w:tcPr>
          <w:p w14:paraId="7539D90B" w14:textId="77777777" w:rsidR="006C0643" w:rsidRPr="001E5058" w:rsidRDefault="00A76440" w:rsidP="006C0643">
            <w:pPr>
              <w:pStyle w:val="Bannermarking"/>
            </w:pPr>
            <w:r>
              <w:fldChar w:fldCharType="begin"/>
            </w:r>
            <w:r>
              <w:instrText xml:space="preserve"> FILLIN  "Type the protective marking" \d OFFICIAL \o  \* MERGEFORMAT </w:instrText>
            </w:r>
            <w:r>
              <w:fldChar w:fldCharType="separate"/>
            </w:r>
            <w:r w:rsidR="006C0643">
              <w:t>OFFICIAL</w:t>
            </w:r>
            <w:r>
              <w:fldChar w:fldCharType="end"/>
            </w:r>
          </w:p>
        </w:tc>
      </w:tr>
    </w:tbl>
    <w:p w14:paraId="29B247D0" w14:textId="5A7F394B" w:rsidR="00AE2176" w:rsidRPr="004C6EEE" w:rsidRDefault="00AE2176" w:rsidP="00AE2176">
      <w:pPr>
        <w:pStyle w:val="Sectionbreakfirstpage"/>
      </w:pPr>
    </w:p>
    <w:p w14:paraId="3779B727" w14:textId="77777777" w:rsidR="00AE2176" w:rsidRPr="004C6EEE" w:rsidRDefault="00AE2176" w:rsidP="00AE2176">
      <w:pPr>
        <w:pStyle w:val="Sectionbreakfirstpage"/>
        <w:sectPr w:rsidR="00AE2176" w:rsidRPr="004C6EEE" w:rsidSect="00AE2176">
          <w:headerReference w:type="even" r:id="rId54"/>
          <w:headerReference w:type="default" r:id="rId55"/>
          <w:footerReference w:type="even" r:id="rId56"/>
          <w:footerReference w:type="default" r:id="rId57"/>
          <w:headerReference w:type="first" r:id="rId58"/>
          <w:footerReference w:type="first" r:id="rId59"/>
          <w:pgSz w:w="11906" w:h="16838" w:code="9"/>
          <w:pgMar w:top="1418" w:right="851" w:bottom="1418" w:left="851" w:header="680" w:footer="851" w:gutter="0"/>
          <w:cols w:space="340"/>
          <w:docGrid w:linePitch="360"/>
        </w:sectPr>
      </w:pPr>
    </w:p>
    <w:sdt>
      <w:sdtPr>
        <w:rPr>
          <w:rFonts w:ascii="Cambria" w:eastAsia="Times New Roman" w:hAnsi="Cambria" w:cs="Times New Roman"/>
          <w:color w:val="auto"/>
          <w:sz w:val="20"/>
          <w:szCs w:val="20"/>
          <w:lang w:val="en-AU"/>
        </w:rPr>
        <w:id w:val="2056661179"/>
        <w:docPartObj>
          <w:docPartGallery w:val="Table of Contents"/>
          <w:docPartUnique/>
        </w:docPartObj>
      </w:sdtPr>
      <w:sdtEndPr>
        <w:rPr>
          <w:b/>
          <w:bCs/>
          <w:noProof/>
        </w:rPr>
      </w:sdtEndPr>
      <w:sdtContent>
        <w:p w14:paraId="79E8DB2A" w14:textId="2BE64E02" w:rsidR="003425B5" w:rsidRPr="00404787" w:rsidRDefault="003425B5">
          <w:pPr>
            <w:pStyle w:val="TOCHeading"/>
            <w:rPr>
              <w:rFonts w:ascii="Arial" w:hAnsi="Arial" w:cs="Arial"/>
              <w:color w:val="000000" w:themeColor="text1"/>
            </w:rPr>
          </w:pPr>
          <w:r w:rsidRPr="00404787">
            <w:rPr>
              <w:rFonts w:ascii="Arial" w:hAnsi="Arial" w:cs="Arial"/>
              <w:color w:val="000000" w:themeColor="text1"/>
            </w:rPr>
            <w:t>Contents</w:t>
          </w:r>
        </w:p>
        <w:p w14:paraId="16B16925" w14:textId="0FAAE7EA" w:rsidR="003425B5" w:rsidRDefault="003425B5" w:rsidP="003425B5">
          <w:pPr>
            <w:pStyle w:val="TOC1"/>
            <w:rPr>
              <w:rFonts w:asciiTheme="minorHAnsi" w:eastAsiaTheme="minorEastAsia" w:hAnsiTheme="minorHAnsi" w:cstheme="minorBidi"/>
              <w:b w:val="0"/>
              <w:bCs w:val="0"/>
              <w:color w:val="auto"/>
              <w:kern w:val="2"/>
              <w:sz w:val="24"/>
              <w:szCs w:val="24"/>
              <w:lang w:eastAsia="en-AU"/>
              <w14:ligatures w14:val="standardContextual"/>
            </w:rPr>
          </w:pPr>
          <w:r>
            <w:fldChar w:fldCharType="begin"/>
          </w:r>
          <w:r>
            <w:instrText xml:space="preserve"> TOC \o "1-3" \h \z \u </w:instrText>
          </w:r>
          <w:r>
            <w:fldChar w:fldCharType="separate"/>
          </w:r>
        </w:p>
        <w:p w14:paraId="2A9CC552" w14:textId="3826EF0B" w:rsidR="003425B5" w:rsidRPr="00193277" w:rsidRDefault="00A76440">
          <w:pPr>
            <w:pStyle w:val="TOC1"/>
            <w:rPr>
              <w:rFonts w:asciiTheme="minorHAnsi" w:eastAsiaTheme="minorEastAsia" w:hAnsiTheme="minorHAnsi" w:cstheme="minorBidi"/>
              <w:b w:val="0"/>
              <w:bCs w:val="0"/>
              <w:color w:val="000000" w:themeColor="text1"/>
              <w:kern w:val="2"/>
              <w:sz w:val="24"/>
              <w:szCs w:val="24"/>
              <w:lang w:eastAsia="en-AU"/>
              <w14:ligatures w14:val="standardContextual"/>
            </w:rPr>
          </w:pPr>
          <w:hyperlink w:anchor="_Toc179462870" w:history="1">
            <w:r w:rsidR="00193277" w:rsidRPr="00193277">
              <w:rPr>
                <w:rStyle w:val="Hyperlink"/>
                <w:color w:val="000000" w:themeColor="text1"/>
              </w:rPr>
              <w:t>Purpose</w:t>
            </w:r>
            <w:r w:rsidR="003425B5" w:rsidRPr="00193277">
              <w:rPr>
                <w:webHidden/>
                <w:color w:val="000000" w:themeColor="text1"/>
              </w:rPr>
              <w:tab/>
            </w:r>
            <w:r w:rsidR="003425B5" w:rsidRPr="00193277">
              <w:rPr>
                <w:webHidden/>
                <w:color w:val="000000" w:themeColor="text1"/>
              </w:rPr>
              <w:fldChar w:fldCharType="begin"/>
            </w:r>
            <w:r w:rsidR="003425B5" w:rsidRPr="00193277">
              <w:rPr>
                <w:webHidden/>
                <w:color w:val="000000" w:themeColor="text1"/>
              </w:rPr>
              <w:instrText xml:space="preserve"> PAGEREF _Toc179462870 \h </w:instrText>
            </w:r>
            <w:r w:rsidR="003425B5" w:rsidRPr="00193277">
              <w:rPr>
                <w:webHidden/>
                <w:color w:val="000000" w:themeColor="text1"/>
              </w:rPr>
            </w:r>
            <w:r w:rsidR="003425B5" w:rsidRPr="00193277">
              <w:rPr>
                <w:webHidden/>
                <w:color w:val="000000" w:themeColor="text1"/>
              </w:rPr>
              <w:fldChar w:fldCharType="separate"/>
            </w:r>
            <w:r w:rsidR="006D58FE" w:rsidRPr="00193277">
              <w:rPr>
                <w:webHidden/>
                <w:color w:val="000000" w:themeColor="text1"/>
              </w:rPr>
              <w:t>31</w:t>
            </w:r>
            <w:r w:rsidR="003425B5" w:rsidRPr="00193277">
              <w:rPr>
                <w:webHidden/>
                <w:color w:val="000000" w:themeColor="text1"/>
              </w:rPr>
              <w:fldChar w:fldCharType="end"/>
            </w:r>
          </w:hyperlink>
        </w:p>
        <w:p w14:paraId="5B4AB36E" w14:textId="40AA900A" w:rsidR="003425B5" w:rsidRDefault="00A76440">
          <w:pPr>
            <w:pStyle w:val="TOC2"/>
            <w:rPr>
              <w:rFonts w:asciiTheme="minorHAnsi" w:eastAsiaTheme="minorEastAsia" w:hAnsiTheme="minorHAnsi" w:cstheme="minorBidi"/>
              <w:b w:val="0"/>
              <w:kern w:val="2"/>
              <w:sz w:val="24"/>
              <w:szCs w:val="24"/>
              <w:lang w:eastAsia="en-AU"/>
              <w14:ligatures w14:val="standardContextual"/>
            </w:rPr>
          </w:pPr>
          <w:hyperlink w:anchor="_Toc179462871" w:history="1">
            <w:r w:rsidR="00193277">
              <w:rPr>
                <w:rStyle w:val="Hyperlink"/>
                <w:rFonts w:cs="Arial"/>
              </w:rPr>
              <w:t>Guidance</w:t>
            </w:r>
            <w:r w:rsidR="003425B5">
              <w:rPr>
                <w:webHidden/>
              </w:rPr>
              <w:tab/>
            </w:r>
            <w:r w:rsidR="00193277">
              <w:rPr>
                <w:webHidden/>
              </w:rPr>
              <w:t>31</w:t>
            </w:r>
          </w:hyperlink>
        </w:p>
        <w:p w14:paraId="5BD2583A" w14:textId="50EFFA05" w:rsidR="003425B5" w:rsidRDefault="00193277" w:rsidP="00193277">
          <w:pPr>
            <w:pStyle w:val="TOC3"/>
            <w:ind w:left="0"/>
            <w:rPr>
              <w:rFonts w:asciiTheme="minorHAnsi" w:eastAsiaTheme="minorEastAsia" w:hAnsiTheme="minorHAnsi" w:cstheme="minorBidi"/>
              <w:b w:val="0"/>
              <w:noProof/>
              <w:kern w:val="2"/>
              <w:sz w:val="24"/>
              <w:szCs w:val="24"/>
              <w:lang w:eastAsia="en-AU"/>
              <w14:ligatures w14:val="standardContextual"/>
            </w:rPr>
          </w:pPr>
          <w:r>
            <w:t>Background</w:t>
          </w:r>
          <w:hyperlink w:anchor="_Toc179462872" w:history="1">
            <w:r w:rsidR="003425B5">
              <w:rPr>
                <w:noProof/>
                <w:webHidden/>
              </w:rPr>
              <w:tab/>
            </w:r>
            <w:r>
              <w:rPr>
                <w:noProof/>
                <w:webHidden/>
              </w:rPr>
              <w:t>32</w:t>
            </w:r>
          </w:hyperlink>
        </w:p>
        <w:p w14:paraId="2F8F9E09" w14:textId="58080A07" w:rsidR="003425B5" w:rsidRDefault="00A76440" w:rsidP="00193277">
          <w:pPr>
            <w:pStyle w:val="TOC3"/>
            <w:ind w:left="0"/>
            <w:rPr>
              <w:rFonts w:asciiTheme="minorHAnsi" w:eastAsiaTheme="minorEastAsia" w:hAnsiTheme="minorHAnsi" w:cstheme="minorBidi"/>
              <w:b w:val="0"/>
              <w:noProof/>
              <w:kern w:val="2"/>
              <w:sz w:val="24"/>
              <w:szCs w:val="24"/>
              <w:lang w:eastAsia="en-AU"/>
              <w14:ligatures w14:val="standardContextual"/>
            </w:rPr>
          </w:pPr>
          <w:hyperlink w:anchor="_Toc179462873" w:history="1">
            <w:r w:rsidR="00193277">
              <w:rPr>
                <w:rStyle w:val="Hyperlink"/>
                <w:noProof/>
              </w:rPr>
              <w:t xml:space="preserve">Defining the problem </w:t>
            </w:r>
            <w:r w:rsidR="003425B5">
              <w:rPr>
                <w:noProof/>
                <w:webHidden/>
              </w:rPr>
              <w:tab/>
            </w:r>
            <w:r w:rsidR="00193277">
              <w:rPr>
                <w:noProof/>
                <w:webHidden/>
              </w:rPr>
              <w:t>32</w:t>
            </w:r>
          </w:hyperlink>
        </w:p>
        <w:p w14:paraId="33AE8780" w14:textId="3F8D06F9" w:rsidR="003425B5" w:rsidRDefault="00193277">
          <w:pPr>
            <w:pStyle w:val="TOC2"/>
            <w:rPr>
              <w:rFonts w:asciiTheme="minorHAnsi" w:eastAsiaTheme="minorEastAsia" w:hAnsiTheme="minorHAnsi" w:cstheme="minorBidi"/>
              <w:b w:val="0"/>
              <w:kern w:val="2"/>
              <w:sz w:val="24"/>
              <w:szCs w:val="24"/>
              <w:lang w:eastAsia="en-AU"/>
              <w14:ligatures w14:val="standardContextual"/>
            </w:rPr>
          </w:pPr>
          <w:r w:rsidRPr="00193277">
            <w:t xml:space="preserve">Recoveries as expenses </w:t>
          </w:r>
          <w:hyperlink w:anchor="_Toc179462874" w:history="1">
            <w:r w:rsidR="003425B5">
              <w:rPr>
                <w:webHidden/>
              </w:rPr>
              <w:tab/>
            </w:r>
            <w:r>
              <w:rPr>
                <w:webHidden/>
              </w:rPr>
              <w:t>33</w:t>
            </w:r>
          </w:hyperlink>
        </w:p>
        <w:p w14:paraId="4991173C" w14:textId="4B960C04" w:rsidR="003425B5" w:rsidRDefault="00193277" w:rsidP="00193277">
          <w:pPr>
            <w:pStyle w:val="TOC3"/>
            <w:ind w:left="0"/>
            <w:rPr>
              <w:rFonts w:asciiTheme="minorHAnsi" w:eastAsiaTheme="minorEastAsia" w:hAnsiTheme="minorHAnsi" w:cstheme="minorBidi"/>
              <w:b w:val="0"/>
              <w:noProof/>
              <w:kern w:val="2"/>
              <w:sz w:val="24"/>
              <w:szCs w:val="24"/>
              <w:lang w:eastAsia="en-AU"/>
              <w14:ligatures w14:val="standardContextual"/>
            </w:rPr>
          </w:pPr>
          <w:r>
            <w:t xml:space="preserve">Recoveries as </w:t>
          </w:r>
          <w:hyperlink w:anchor="_Toc179462875" w:history="1">
            <w:r w:rsidR="003425B5" w:rsidRPr="00483287">
              <w:rPr>
                <w:rStyle w:val="Hyperlink"/>
                <w:noProof/>
              </w:rPr>
              <w:t>revenue</w:t>
            </w:r>
            <w:r w:rsidR="003425B5">
              <w:rPr>
                <w:noProof/>
                <w:webHidden/>
              </w:rPr>
              <w:tab/>
            </w:r>
            <w:r w:rsidR="003425B5">
              <w:rPr>
                <w:noProof/>
                <w:webHidden/>
              </w:rPr>
              <w:fldChar w:fldCharType="begin"/>
            </w:r>
            <w:r w:rsidR="003425B5">
              <w:rPr>
                <w:noProof/>
                <w:webHidden/>
              </w:rPr>
              <w:instrText xml:space="preserve"> PAGEREF _Toc179462875 \h </w:instrText>
            </w:r>
            <w:r w:rsidR="003425B5">
              <w:rPr>
                <w:noProof/>
                <w:webHidden/>
              </w:rPr>
            </w:r>
            <w:r w:rsidR="003425B5">
              <w:rPr>
                <w:noProof/>
                <w:webHidden/>
              </w:rPr>
              <w:fldChar w:fldCharType="separate"/>
            </w:r>
            <w:r w:rsidR="006D58FE">
              <w:rPr>
                <w:noProof/>
                <w:webHidden/>
              </w:rPr>
              <w:t>34</w:t>
            </w:r>
            <w:r w:rsidR="003425B5">
              <w:rPr>
                <w:noProof/>
                <w:webHidden/>
              </w:rPr>
              <w:fldChar w:fldCharType="end"/>
            </w:r>
          </w:hyperlink>
        </w:p>
        <w:bookmarkStart w:id="303" w:name="_Hlk179531473"/>
        <w:p w14:paraId="5E353B8D" w14:textId="6C44A492" w:rsidR="003425B5" w:rsidRDefault="00BF4877" w:rsidP="00404787">
          <w:pPr>
            <w:pStyle w:val="TOC3"/>
            <w:ind w:left="0"/>
            <w:rPr>
              <w:rFonts w:asciiTheme="minorHAnsi" w:eastAsiaTheme="minorEastAsia" w:hAnsiTheme="minorHAnsi" w:cstheme="minorBidi"/>
              <w:b w:val="0"/>
              <w:noProof/>
              <w:kern w:val="2"/>
              <w:sz w:val="24"/>
              <w:szCs w:val="24"/>
              <w:lang w:eastAsia="en-AU"/>
              <w14:ligatures w14:val="standardContextual"/>
            </w:rPr>
          </w:pPr>
          <w:r>
            <w:fldChar w:fldCharType="begin"/>
          </w:r>
          <w:r>
            <w:instrText>HYPERLINK \l "_Toc179462876"</w:instrText>
          </w:r>
          <w:r>
            <w:fldChar w:fldCharType="separate"/>
          </w:r>
          <w:r w:rsidR="00193277">
            <w:rPr>
              <w:rStyle w:val="Hyperlink"/>
              <w:noProof/>
            </w:rPr>
            <w:t xml:space="preserve">Further Development </w:t>
          </w:r>
          <w:r w:rsidR="003425B5">
            <w:rPr>
              <w:noProof/>
              <w:webHidden/>
            </w:rPr>
            <w:tab/>
          </w:r>
          <w:r w:rsidR="00404787">
            <w:rPr>
              <w:noProof/>
              <w:webHidden/>
            </w:rPr>
            <w:t>35</w:t>
          </w:r>
          <w:r>
            <w:rPr>
              <w:noProof/>
            </w:rPr>
            <w:fldChar w:fldCharType="end"/>
          </w:r>
        </w:p>
        <w:bookmarkEnd w:id="303"/>
        <w:p w14:paraId="6F9F6166" w14:textId="465FBAC9" w:rsidR="00404787" w:rsidRDefault="00404787" w:rsidP="00404787">
          <w:pPr>
            <w:pStyle w:val="TOC3"/>
            <w:ind w:left="0"/>
            <w:rPr>
              <w:rFonts w:asciiTheme="minorHAnsi" w:eastAsiaTheme="minorEastAsia" w:hAnsiTheme="minorHAnsi" w:cstheme="minorBidi"/>
              <w:b w:val="0"/>
              <w:noProof/>
              <w:kern w:val="2"/>
              <w:sz w:val="24"/>
              <w:szCs w:val="24"/>
              <w:lang w:eastAsia="en-AU"/>
              <w14:ligatures w14:val="standardContextual"/>
            </w:rPr>
          </w:pPr>
          <w:r>
            <w:fldChar w:fldCharType="begin"/>
          </w:r>
          <w:r>
            <w:instrText>HYPERLINK \l "_Toc179462876"</w:instrText>
          </w:r>
          <w:r>
            <w:fldChar w:fldCharType="separate"/>
          </w:r>
          <w:r>
            <w:rPr>
              <w:rStyle w:val="Hyperlink"/>
              <w:noProof/>
            </w:rPr>
            <w:t xml:space="preserve">Attachment 1 </w:t>
          </w:r>
          <w:r>
            <w:rPr>
              <w:noProof/>
              <w:webHidden/>
            </w:rPr>
            <w:tab/>
            <w:t>36</w:t>
          </w:r>
          <w:r>
            <w:rPr>
              <w:noProof/>
            </w:rPr>
            <w:fldChar w:fldCharType="end"/>
          </w:r>
        </w:p>
        <w:p w14:paraId="618D9B31" w14:textId="15F6CA10" w:rsidR="00404787" w:rsidRDefault="00A76440" w:rsidP="00404787">
          <w:pPr>
            <w:pStyle w:val="TOC3"/>
            <w:ind w:left="0"/>
            <w:rPr>
              <w:rFonts w:asciiTheme="minorHAnsi" w:eastAsiaTheme="minorEastAsia" w:hAnsiTheme="minorHAnsi" w:cstheme="minorBidi"/>
              <w:b w:val="0"/>
              <w:noProof/>
              <w:kern w:val="2"/>
              <w:sz w:val="24"/>
              <w:szCs w:val="24"/>
              <w:lang w:eastAsia="en-AU"/>
              <w14:ligatures w14:val="standardContextual"/>
            </w:rPr>
          </w:pPr>
          <w:hyperlink w:anchor="_Toc179462876" w:history="1">
            <w:r w:rsidR="00404787">
              <w:rPr>
                <w:rStyle w:val="Hyperlink"/>
                <w:noProof/>
              </w:rPr>
              <w:t xml:space="preserve">Attachment 2 </w:t>
            </w:r>
            <w:r w:rsidR="00404787">
              <w:rPr>
                <w:noProof/>
                <w:webHidden/>
              </w:rPr>
              <w:tab/>
              <w:t>40</w:t>
            </w:r>
          </w:hyperlink>
        </w:p>
        <w:p w14:paraId="0709AB61" w14:textId="1BE47E90" w:rsidR="003425B5" w:rsidRDefault="003425B5">
          <w:pPr>
            <w:pStyle w:val="TOC2"/>
            <w:rPr>
              <w:rFonts w:asciiTheme="minorHAnsi" w:eastAsiaTheme="minorEastAsia" w:hAnsiTheme="minorHAnsi" w:cstheme="minorBidi"/>
              <w:b w:val="0"/>
              <w:kern w:val="2"/>
              <w:sz w:val="24"/>
              <w:szCs w:val="24"/>
              <w:lang w:eastAsia="en-AU"/>
              <w14:ligatures w14:val="standardContextual"/>
            </w:rPr>
          </w:pPr>
        </w:p>
        <w:p w14:paraId="5E5D5674" w14:textId="27D824CB" w:rsidR="003425B5" w:rsidRDefault="003425B5">
          <w:pPr>
            <w:pStyle w:val="TOC2"/>
            <w:rPr>
              <w:rFonts w:asciiTheme="minorHAnsi" w:eastAsiaTheme="minorEastAsia" w:hAnsiTheme="minorHAnsi" w:cstheme="minorBidi"/>
              <w:b w:val="0"/>
              <w:kern w:val="2"/>
              <w:sz w:val="24"/>
              <w:szCs w:val="24"/>
              <w:lang w:eastAsia="en-AU"/>
              <w14:ligatures w14:val="standardContextual"/>
            </w:rPr>
          </w:pPr>
        </w:p>
        <w:p w14:paraId="4839192C" w14:textId="2A08485A" w:rsidR="003425B5" w:rsidRDefault="003425B5">
          <w:pPr>
            <w:pStyle w:val="TOC2"/>
            <w:rPr>
              <w:rFonts w:asciiTheme="minorHAnsi" w:eastAsiaTheme="minorEastAsia" w:hAnsiTheme="minorHAnsi" w:cstheme="minorBidi"/>
              <w:b w:val="0"/>
              <w:kern w:val="2"/>
              <w:sz w:val="24"/>
              <w:szCs w:val="24"/>
              <w:lang w:eastAsia="en-AU"/>
              <w14:ligatures w14:val="standardContextual"/>
            </w:rPr>
          </w:pPr>
        </w:p>
        <w:p w14:paraId="752CD36A" w14:textId="4EF1C383" w:rsidR="003425B5" w:rsidRDefault="003425B5">
          <w:r>
            <w:rPr>
              <w:b/>
              <w:bCs/>
              <w:noProof/>
            </w:rPr>
            <w:fldChar w:fldCharType="end"/>
          </w:r>
        </w:p>
      </w:sdtContent>
    </w:sdt>
    <w:p w14:paraId="1F5840D5" w14:textId="77777777" w:rsidR="001450EB" w:rsidRDefault="001450EB" w:rsidP="00AE2176">
      <w:pPr>
        <w:pStyle w:val="Style1"/>
        <w:rPr>
          <w:color w:val="000000" w:themeColor="text1"/>
        </w:rPr>
      </w:pPr>
    </w:p>
    <w:p w14:paraId="6D005D0C" w14:textId="77777777" w:rsidR="003425B5" w:rsidRDefault="003425B5" w:rsidP="00AE2176">
      <w:pPr>
        <w:pStyle w:val="Style1"/>
        <w:rPr>
          <w:color w:val="000000" w:themeColor="text1"/>
        </w:rPr>
      </w:pPr>
    </w:p>
    <w:p w14:paraId="7CCBE4E6" w14:textId="77777777" w:rsidR="003425B5" w:rsidRDefault="003425B5" w:rsidP="00AE2176">
      <w:pPr>
        <w:pStyle w:val="Style1"/>
        <w:rPr>
          <w:color w:val="000000" w:themeColor="text1"/>
        </w:rPr>
      </w:pPr>
    </w:p>
    <w:p w14:paraId="6CB5F16D" w14:textId="08C4B121" w:rsidR="00AE2176" w:rsidRPr="003425B5" w:rsidRDefault="00AE2176" w:rsidP="00AE2176">
      <w:pPr>
        <w:pStyle w:val="Style1"/>
        <w:rPr>
          <w:rFonts w:cs="Arial"/>
          <w:color w:val="000000" w:themeColor="text1"/>
        </w:rPr>
      </w:pPr>
      <w:r w:rsidRPr="003425B5">
        <w:rPr>
          <w:rFonts w:cs="Arial"/>
          <w:color w:val="000000" w:themeColor="text1"/>
        </w:rPr>
        <w:t xml:space="preserve">Purpose </w:t>
      </w:r>
    </w:p>
    <w:p w14:paraId="1AFBE49A" w14:textId="77777777" w:rsidR="00AE2176" w:rsidRPr="003425B5" w:rsidRDefault="00AE2176" w:rsidP="00193277">
      <w:pPr>
        <w:pStyle w:val="DHHSbody"/>
      </w:pPr>
      <w:r w:rsidRPr="003425B5">
        <w:t xml:space="preserve">To develop a consistent costing approach for the treatment of salary and wages recoveries recorded in the finance General Ledger (GL) requiring an offset for costing purposes with respect to: </w:t>
      </w:r>
    </w:p>
    <w:p w14:paraId="4C7DA11D" w14:textId="77777777" w:rsidR="00AE2176" w:rsidRPr="003425B5" w:rsidRDefault="00AE2176" w:rsidP="00193277">
      <w:pPr>
        <w:pStyle w:val="DHHSbody"/>
      </w:pPr>
      <w:r w:rsidRPr="003425B5">
        <w:t xml:space="preserve">Recoveries as expenses resulting in negative costs. </w:t>
      </w:r>
    </w:p>
    <w:p w14:paraId="0A9AC615" w14:textId="77777777" w:rsidR="00AE2176" w:rsidRPr="003425B5" w:rsidRDefault="00AE2176" w:rsidP="00193277">
      <w:pPr>
        <w:pStyle w:val="DHHSbody"/>
      </w:pPr>
      <w:r w:rsidRPr="003425B5">
        <w:t xml:space="preserve">Recoveries as revenue of services provided to third party (external organisation) not contributing to the organisation’s output. </w:t>
      </w:r>
    </w:p>
    <w:p w14:paraId="6EADC05C" w14:textId="77777777" w:rsidR="00AE2176" w:rsidRPr="003425B5" w:rsidRDefault="00AE2176" w:rsidP="00AE2176">
      <w:pPr>
        <w:pStyle w:val="Style1"/>
        <w:rPr>
          <w:rFonts w:cs="Arial"/>
          <w:color w:val="000000" w:themeColor="text1"/>
        </w:rPr>
      </w:pPr>
      <w:r w:rsidRPr="003425B5">
        <w:rPr>
          <w:rFonts w:cs="Arial"/>
          <w:color w:val="000000" w:themeColor="text1"/>
        </w:rPr>
        <w:t xml:space="preserve">Guidance </w:t>
      </w:r>
    </w:p>
    <w:p w14:paraId="1AB9741F" w14:textId="77777777" w:rsidR="00AE2176" w:rsidRPr="003425B5" w:rsidRDefault="00AE2176" w:rsidP="00193277">
      <w:pPr>
        <w:pStyle w:val="DHHSbody"/>
      </w:pPr>
      <w:r w:rsidRPr="003425B5">
        <w:t xml:space="preserve">Victorian hospitals are required to adhere to the Australian Hospital Patient Costing Standards </w:t>
      </w:r>
    </w:p>
    <w:p w14:paraId="57A895EA" w14:textId="77777777" w:rsidR="00AE2176" w:rsidRPr="003425B5" w:rsidRDefault="00AE2176" w:rsidP="00193277">
      <w:pPr>
        <w:pStyle w:val="DHHSbody"/>
      </w:pPr>
      <w:r w:rsidRPr="003425B5">
        <w:lastRenderedPageBreak/>
        <w:t xml:space="preserve">(AHPCS) Version 4 in conjunction with the Victorian Cost Data Collection (VCDC) documentation to be applied for the VCDC submissions from 2017-18. </w:t>
      </w:r>
    </w:p>
    <w:p w14:paraId="798C04E0" w14:textId="1BB459C2" w:rsidR="00AE2176" w:rsidRPr="003425B5" w:rsidRDefault="00AE2176" w:rsidP="00193277">
      <w:pPr>
        <w:pStyle w:val="DHHSbody"/>
      </w:pPr>
      <w:r w:rsidRPr="003425B5">
        <w:t xml:space="preserve">The AHPCS requires costing practitioners ‘to ensure that where negative expenses have occurred within the period that they have been correctly offset and assigned to the corresponding final cost centre.’  </w:t>
      </w:r>
    </w:p>
    <w:p w14:paraId="0BA40189" w14:textId="77777777" w:rsidR="00AE2176" w:rsidRPr="003425B5" w:rsidRDefault="00AE2176" w:rsidP="00193277">
      <w:pPr>
        <w:pStyle w:val="DHHSbody"/>
      </w:pPr>
      <w:r w:rsidRPr="003425B5">
        <w:t xml:space="preserve">The VCDC documentation outlines the mapping requirements of the Chart of Accounts to be reported to the Victorian cost collection. Following a review of this mapping for the 2015-16 submission year an issue identified that the recovery account codes mapped to the “Other’ cost bucket resulted in a negative cost. </w:t>
      </w:r>
    </w:p>
    <w:p w14:paraId="2DDB977F" w14:textId="77777777" w:rsidR="00AE2176" w:rsidRPr="003425B5" w:rsidRDefault="00AE2176" w:rsidP="00193277">
      <w:pPr>
        <w:pStyle w:val="DHHSbody"/>
      </w:pPr>
      <w:r w:rsidRPr="003425B5">
        <w:t xml:space="preserve">These S&amp;W recoveries refer two types as reported in the GL as. </w:t>
      </w:r>
    </w:p>
    <w:p w14:paraId="5C4FBBDA" w14:textId="77777777" w:rsidR="00AE2176" w:rsidRPr="003425B5" w:rsidRDefault="00AE2176" w:rsidP="00193277">
      <w:pPr>
        <w:pStyle w:val="DHHSbody"/>
      </w:pPr>
      <w:r w:rsidRPr="003425B5">
        <w:t xml:space="preserve">Expenses (negative) as outlined in table 1. </w:t>
      </w:r>
    </w:p>
    <w:p w14:paraId="79E6766E" w14:textId="77777777" w:rsidR="00AE2176" w:rsidRPr="003425B5" w:rsidRDefault="00AE2176" w:rsidP="00193277">
      <w:pPr>
        <w:pStyle w:val="DHHSbody"/>
      </w:pPr>
      <w:r w:rsidRPr="003425B5">
        <w:t xml:space="preserve">Revenue as account code 57029 - Income - Salary Recoveries External Organisations. </w:t>
      </w:r>
    </w:p>
    <w:p w14:paraId="195A4ACE" w14:textId="745E83DB" w:rsidR="00AE2176" w:rsidRPr="003425B5" w:rsidRDefault="00AE2176" w:rsidP="00193277">
      <w:pPr>
        <w:pStyle w:val="DHHSbody"/>
      </w:pPr>
      <w:r w:rsidRPr="003425B5">
        <w:t xml:space="preserve">Victoria has considered various allocation methodologies and although the options outlined below will ultimately produce a similar result, for consistency the preferred option is to apportion to professional group(s) using the S&amp;W account codes for basic pay (either in absolute dollars or percentages). </w:t>
      </w:r>
    </w:p>
    <w:p w14:paraId="37F48998" w14:textId="77777777" w:rsidR="00AE2176" w:rsidRPr="003425B5" w:rsidRDefault="00AE2176" w:rsidP="00AE2176">
      <w:pPr>
        <w:pStyle w:val="Style1"/>
        <w:rPr>
          <w:rFonts w:cs="Arial"/>
          <w:color w:val="000000" w:themeColor="text1"/>
        </w:rPr>
      </w:pPr>
      <w:r w:rsidRPr="003425B5">
        <w:rPr>
          <w:rFonts w:cs="Arial"/>
          <w:color w:val="000000" w:themeColor="text1"/>
        </w:rPr>
        <w:t xml:space="preserve">Background </w:t>
      </w:r>
    </w:p>
    <w:p w14:paraId="3B4F4E02" w14:textId="77777777" w:rsidR="00AE2176" w:rsidRPr="003425B5" w:rsidRDefault="00AE2176" w:rsidP="00193277">
      <w:pPr>
        <w:pStyle w:val="DHHSbody"/>
      </w:pPr>
      <w:r w:rsidRPr="003425B5">
        <w:t xml:space="preserve">The requirement for granular details in understanding the patients’ cost profiles meant changes to the cost buckets were introduced for the 2015-16 Victorian Cost Data Collection (VCDC) submissions. </w:t>
      </w:r>
    </w:p>
    <w:p w14:paraId="6C7068A2" w14:textId="77777777" w:rsidR="00AE2176" w:rsidRPr="003425B5" w:rsidRDefault="00AE2176" w:rsidP="00193277">
      <w:pPr>
        <w:pStyle w:val="DHHSbody"/>
      </w:pPr>
      <w:r w:rsidRPr="003425B5">
        <w:t xml:space="preserve">Following the 2015-16 cost data’s validation and analysis, an issue was identified with S&amp;W recoveries mapped to the ‘Other’ cost bucket resulted in a negative cost. </w:t>
      </w:r>
    </w:p>
    <w:p w14:paraId="2F6AFAC0" w14:textId="77777777" w:rsidR="00AE2176" w:rsidRPr="003425B5" w:rsidRDefault="00AE2176" w:rsidP="00193277">
      <w:pPr>
        <w:pStyle w:val="DHHSbody"/>
      </w:pPr>
      <w:r w:rsidRPr="003425B5">
        <w:rPr>
          <w:sz w:val="18"/>
        </w:rPr>
        <w:t xml:space="preserve"> </w:t>
      </w:r>
      <w:r w:rsidRPr="003425B5">
        <w:t xml:space="preserve">Further investigation showed that where the financial accounting practice is to record S&amp;W recoveries and transfers to a generic account (for all professional groups), this will trigger these S&amp;W amounts to be rolled up into the ‘Other’ cost bucket with negative amounts accumulated from these accounts. </w:t>
      </w:r>
    </w:p>
    <w:p w14:paraId="362260CE" w14:textId="77777777" w:rsidR="00AE2176" w:rsidRPr="003425B5" w:rsidRDefault="00AE2176" w:rsidP="00193277">
      <w:pPr>
        <w:pStyle w:val="DHHSbody"/>
      </w:pPr>
      <w:r w:rsidRPr="003425B5">
        <w:t xml:space="preserve">Another situation identified which contributes to having negative costs is with respect to S&amp;W recoveries provided to an external organisation which does not contribute to the health service’s output. </w:t>
      </w:r>
    </w:p>
    <w:p w14:paraId="5FE89C7F" w14:textId="77777777" w:rsidR="00AE2176" w:rsidRPr="003425B5" w:rsidRDefault="00AE2176" w:rsidP="00193277">
      <w:pPr>
        <w:pStyle w:val="DHHSbody"/>
      </w:pPr>
      <w:r w:rsidRPr="003425B5">
        <w:t xml:space="preserve">The above two indirect impacts of having negative costs in a cost bucket contravenes both the business rules at national and local levels. A discussion paper was prepared for discussion with members of VTWG (formerly VCCUG) and this Guidance, non-costing vendor specific is the outcome from these discussions. </w:t>
      </w:r>
    </w:p>
    <w:p w14:paraId="79C88FEC" w14:textId="77777777" w:rsidR="00AE2176" w:rsidRPr="003425B5" w:rsidRDefault="00AE2176" w:rsidP="00AE2176">
      <w:pPr>
        <w:pStyle w:val="Style1"/>
        <w:rPr>
          <w:rFonts w:cs="Arial"/>
          <w:color w:val="000000" w:themeColor="text1"/>
        </w:rPr>
      </w:pPr>
      <w:r w:rsidRPr="003425B5">
        <w:rPr>
          <w:rFonts w:cs="Arial"/>
          <w:color w:val="000000" w:themeColor="text1"/>
        </w:rPr>
        <w:t xml:space="preserve">Defining the problem </w:t>
      </w:r>
    </w:p>
    <w:p w14:paraId="1E463E22" w14:textId="77777777" w:rsidR="00AE2176" w:rsidRPr="003425B5" w:rsidRDefault="00AE2176" w:rsidP="00193277">
      <w:pPr>
        <w:pStyle w:val="DHHSbody"/>
      </w:pPr>
      <w:r w:rsidRPr="003425B5">
        <w:t xml:space="preserve">The current VCDC Chart of Accounts’ alignment with the department’s Chart of Accounts is well observed by the Victorian health services participating in the annual VCDC submissions. </w:t>
      </w:r>
    </w:p>
    <w:p w14:paraId="07CA5953" w14:textId="77777777" w:rsidR="00AE2176" w:rsidRPr="003425B5" w:rsidRDefault="00AE2176" w:rsidP="00193277">
      <w:pPr>
        <w:pStyle w:val="DHHSbody"/>
      </w:pPr>
      <w:r w:rsidRPr="003425B5">
        <w:t xml:space="preserve">The main S&amp;W account codes relating to basic pay, sick pay, overtime, penalties, allowances, work cover and departures are segregated into different professional groups below: </w:t>
      </w:r>
    </w:p>
    <w:p w14:paraId="78D176C0" w14:textId="77777777" w:rsidR="00AE2176" w:rsidRPr="003425B5" w:rsidRDefault="00AE2176" w:rsidP="00193277">
      <w:pPr>
        <w:pStyle w:val="DHHSbody"/>
      </w:pPr>
      <w:r w:rsidRPr="003425B5">
        <w:t xml:space="preserve">Nursing,  </w:t>
      </w:r>
    </w:p>
    <w:p w14:paraId="16C5AD65" w14:textId="77777777" w:rsidR="00AE2176" w:rsidRPr="003425B5" w:rsidRDefault="00AE2176" w:rsidP="00193277">
      <w:pPr>
        <w:pStyle w:val="DHHSbody"/>
      </w:pPr>
      <w:r w:rsidRPr="003425B5">
        <w:t xml:space="preserve">Ancillary Support -Allied Health,  </w:t>
      </w:r>
    </w:p>
    <w:p w14:paraId="3899C918" w14:textId="77777777" w:rsidR="00AE2176" w:rsidRPr="003425B5" w:rsidRDefault="00AE2176" w:rsidP="00193277">
      <w:pPr>
        <w:pStyle w:val="DHHSbody"/>
      </w:pPr>
      <w:r w:rsidRPr="003425B5">
        <w:t xml:space="preserve">Hotel and Allied Services,  </w:t>
      </w:r>
    </w:p>
    <w:p w14:paraId="7EC4698B" w14:textId="77777777" w:rsidR="00AE2176" w:rsidRPr="003425B5" w:rsidRDefault="00AE2176" w:rsidP="00193277">
      <w:pPr>
        <w:pStyle w:val="DHHSbody"/>
      </w:pPr>
      <w:r w:rsidRPr="003425B5">
        <w:t xml:space="preserve">Administration &amp; Clerical,  </w:t>
      </w:r>
    </w:p>
    <w:p w14:paraId="5011F2CE" w14:textId="77777777" w:rsidR="00AE2176" w:rsidRPr="003425B5" w:rsidRDefault="00AE2176" w:rsidP="00193277">
      <w:pPr>
        <w:pStyle w:val="DHHSbody"/>
      </w:pPr>
      <w:r w:rsidRPr="003425B5">
        <w:t xml:space="preserve">Medical Support,  </w:t>
      </w:r>
    </w:p>
    <w:p w14:paraId="5B9CA5AC" w14:textId="77777777" w:rsidR="00AE2176" w:rsidRPr="003425B5" w:rsidRDefault="00AE2176" w:rsidP="00193277">
      <w:pPr>
        <w:pStyle w:val="DHHSbody"/>
      </w:pPr>
      <w:r w:rsidRPr="003425B5">
        <w:t xml:space="preserve">Hospital Medical Officers </w:t>
      </w:r>
      <w:proofErr w:type="gramStart"/>
      <w:r w:rsidRPr="003425B5">
        <w:t xml:space="preserve">and  </w:t>
      </w:r>
      <w:r w:rsidRPr="003425B5">
        <w:rPr>
          <w:rFonts w:eastAsia="Segoe UI Symbol"/>
        </w:rPr>
        <w:t></w:t>
      </w:r>
      <w:proofErr w:type="gramEnd"/>
      <w:r w:rsidRPr="003425B5">
        <w:t xml:space="preserve"> </w:t>
      </w:r>
      <w:r w:rsidRPr="003425B5">
        <w:tab/>
        <w:t xml:space="preserve">Sessional Clinicians. </w:t>
      </w:r>
    </w:p>
    <w:p w14:paraId="238C9359" w14:textId="77777777" w:rsidR="00AE2176" w:rsidRPr="003425B5" w:rsidRDefault="00AE2176" w:rsidP="00193277">
      <w:pPr>
        <w:pStyle w:val="DHHSbody"/>
      </w:pPr>
      <w:r w:rsidRPr="003425B5">
        <w:t xml:space="preserve">The following account codes do not report to the above professional groups and are consequently mapped to the ‘Other’ cost </w:t>
      </w:r>
      <w:proofErr w:type="gramStart"/>
      <w:r w:rsidRPr="003425B5">
        <w:t xml:space="preserve">bucket;  </w:t>
      </w:r>
      <w:r w:rsidRPr="003425B5">
        <w:rPr>
          <w:rFonts w:eastAsia="Segoe UI Symbol"/>
        </w:rPr>
        <w:t></w:t>
      </w:r>
      <w:proofErr w:type="gramEnd"/>
      <w:r w:rsidRPr="003425B5">
        <w:t xml:space="preserve"> </w:t>
      </w:r>
      <w:r w:rsidRPr="003425B5">
        <w:tab/>
        <w:t xml:space="preserve">Salary and Wages Recoveries - Internal/Recharges. </w:t>
      </w:r>
    </w:p>
    <w:p w14:paraId="62FD8B55" w14:textId="77777777" w:rsidR="00AE2176" w:rsidRPr="003425B5" w:rsidRDefault="00AE2176" w:rsidP="00193277">
      <w:pPr>
        <w:pStyle w:val="DHHSbody"/>
      </w:pPr>
      <w:r w:rsidRPr="003425B5">
        <w:lastRenderedPageBreak/>
        <w:t xml:space="preserve">Parental Leave recoveries. </w:t>
      </w:r>
    </w:p>
    <w:p w14:paraId="33D71917" w14:textId="77777777" w:rsidR="00AE2176" w:rsidRPr="003425B5" w:rsidRDefault="00AE2176" w:rsidP="00193277">
      <w:pPr>
        <w:pStyle w:val="DHHSbody"/>
      </w:pPr>
      <w:r w:rsidRPr="003425B5">
        <w:t xml:space="preserve">Accrual - Late Timesheets. </w:t>
      </w:r>
    </w:p>
    <w:p w14:paraId="5DEA5FB2" w14:textId="77777777" w:rsidR="00AE2176" w:rsidRPr="003425B5" w:rsidRDefault="00AE2176" w:rsidP="00193277">
      <w:pPr>
        <w:pStyle w:val="DHHSbody"/>
      </w:pPr>
      <w:r w:rsidRPr="003425B5">
        <w:t xml:space="preserve">Agency. </w:t>
      </w:r>
    </w:p>
    <w:p w14:paraId="03660F6D" w14:textId="77777777" w:rsidR="00AE2176" w:rsidRPr="003425B5" w:rsidRDefault="00AE2176" w:rsidP="00193277">
      <w:pPr>
        <w:pStyle w:val="DHHSbody"/>
      </w:pPr>
      <w:r w:rsidRPr="003425B5">
        <w:t xml:space="preserve">Contract staff. </w:t>
      </w:r>
    </w:p>
    <w:p w14:paraId="7D6A8151" w14:textId="77777777" w:rsidR="00AE2176" w:rsidRPr="003425B5" w:rsidRDefault="00AE2176" w:rsidP="00193277">
      <w:pPr>
        <w:pStyle w:val="DHHSbody"/>
      </w:pPr>
      <w:r w:rsidRPr="003425B5">
        <w:t xml:space="preserve">Following the introduction of changes to the Chart of Account mappings, three situations were identified where the ‘Other’ cost bucket may result in negative costs. These can be found at </w:t>
      </w:r>
      <w:r w:rsidRPr="003425B5">
        <w:rPr>
          <w:rFonts w:eastAsia="Arial"/>
          <w:b/>
        </w:rPr>
        <w:t>Attachment 1</w:t>
      </w:r>
      <w:r w:rsidRPr="003425B5">
        <w:t xml:space="preserve">. </w:t>
      </w:r>
    </w:p>
    <w:p w14:paraId="79EFED85" w14:textId="77777777" w:rsidR="00AE2176" w:rsidRPr="003425B5" w:rsidRDefault="00AE2176" w:rsidP="00193277">
      <w:pPr>
        <w:pStyle w:val="DHHSbody"/>
      </w:pPr>
      <w:r w:rsidRPr="003425B5">
        <w:t xml:space="preserve">Based on the account codes outlined in </w:t>
      </w:r>
      <w:r w:rsidRPr="003425B5">
        <w:rPr>
          <w:rFonts w:eastAsia="Arial"/>
          <w:b/>
        </w:rPr>
        <w:t>table 1</w:t>
      </w:r>
      <w:r w:rsidRPr="003425B5">
        <w:t xml:space="preserve">. </w:t>
      </w:r>
    </w:p>
    <w:p w14:paraId="0477F324" w14:textId="77777777" w:rsidR="00AE2176" w:rsidRPr="003425B5" w:rsidRDefault="00AE2176" w:rsidP="00AE2176">
      <w:pPr>
        <w:numPr>
          <w:ilvl w:val="0"/>
          <w:numId w:val="31"/>
        </w:numPr>
        <w:spacing w:after="120" w:line="264" w:lineRule="auto"/>
        <w:ind w:left="357" w:hanging="360"/>
        <w:rPr>
          <w:rFonts w:ascii="Arial" w:hAnsi="Arial" w:cs="Arial"/>
        </w:rPr>
      </w:pPr>
      <w:r w:rsidRPr="003425B5">
        <w:rPr>
          <w:rFonts w:ascii="Arial" w:hAnsi="Arial" w:cs="Arial"/>
        </w:rPr>
        <w:t xml:space="preserve">The service cost groups (cost centre) mapped to Allied Health, Medical or Nursing cost buckets and having the account codes outlined in </w:t>
      </w:r>
      <w:r w:rsidRPr="003425B5">
        <w:rPr>
          <w:rFonts w:ascii="Arial" w:eastAsia="Arial" w:hAnsi="Arial" w:cs="Arial"/>
          <w:b/>
        </w:rPr>
        <w:t>table 2</w:t>
      </w:r>
      <w:r w:rsidRPr="003425B5">
        <w:rPr>
          <w:rFonts w:ascii="Arial" w:hAnsi="Arial" w:cs="Arial"/>
        </w:rPr>
        <w:t xml:space="preserve">. </w:t>
      </w:r>
    </w:p>
    <w:p w14:paraId="08B76E3E" w14:textId="77777777" w:rsidR="00AE2176" w:rsidRPr="003425B5" w:rsidRDefault="00AE2176" w:rsidP="00AE2176">
      <w:pPr>
        <w:numPr>
          <w:ilvl w:val="0"/>
          <w:numId w:val="31"/>
        </w:numPr>
        <w:spacing w:after="234" w:line="265" w:lineRule="auto"/>
        <w:ind w:hanging="360"/>
        <w:rPr>
          <w:rFonts w:ascii="Arial" w:hAnsi="Arial" w:cs="Arial"/>
        </w:rPr>
      </w:pPr>
      <w:r w:rsidRPr="003425B5">
        <w:rPr>
          <w:rFonts w:ascii="Arial" w:hAnsi="Arial" w:cs="Arial"/>
        </w:rPr>
        <w:t xml:space="preserve">The service cost groups (cost centres) and having account codes mapping of </w:t>
      </w:r>
      <w:proofErr w:type="spellStart"/>
      <w:r w:rsidRPr="003425B5">
        <w:rPr>
          <w:rFonts w:ascii="Arial" w:hAnsi="Arial" w:cs="Arial"/>
        </w:rPr>
        <w:t>SWHotel</w:t>
      </w:r>
      <w:proofErr w:type="spellEnd"/>
      <w:r w:rsidRPr="003425B5">
        <w:rPr>
          <w:rFonts w:ascii="Arial" w:hAnsi="Arial" w:cs="Arial"/>
        </w:rPr>
        <w:t xml:space="preserve">, </w:t>
      </w:r>
      <w:proofErr w:type="spellStart"/>
      <w:r w:rsidRPr="003425B5">
        <w:rPr>
          <w:rFonts w:ascii="Arial" w:hAnsi="Arial" w:cs="Arial"/>
        </w:rPr>
        <w:t>SWHotelOc</w:t>
      </w:r>
      <w:proofErr w:type="spellEnd"/>
      <w:r w:rsidRPr="003425B5">
        <w:rPr>
          <w:rFonts w:ascii="Arial" w:hAnsi="Arial" w:cs="Arial"/>
        </w:rPr>
        <w:t xml:space="preserve">, </w:t>
      </w:r>
      <w:proofErr w:type="spellStart"/>
      <w:r w:rsidRPr="003425B5">
        <w:rPr>
          <w:rFonts w:ascii="Arial" w:hAnsi="Arial" w:cs="Arial"/>
        </w:rPr>
        <w:t>SWMedSup</w:t>
      </w:r>
      <w:proofErr w:type="spellEnd"/>
      <w:r w:rsidRPr="003425B5">
        <w:rPr>
          <w:rFonts w:ascii="Arial" w:hAnsi="Arial" w:cs="Arial"/>
        </w:rPr>
        <w:t xml:space="preserve">, </w:t>
      </w:r>
      <w:proofErr w:type="spellStart"/>
      <w:r w:rsidRPr="003425B5">
        <w:rPr>
          <w:rFonts w:ascii="Arial" w:hAnsi="Arial" w:cs="Arial"/>
        </w:rPr>
        <w:t>SWMedSupOc</w:t>
      </w:r>
      <w:proofErr w:type="spellEnd"/>
      <w:r w:rsidRPr="003425B5">
        <w:rPr>
          <w:rFonts w:ascii="Arial" w:hAnsi="Arial" w:cs="Arial"/>
        </w:rPr>
        <w:t xml:space="preserve">, </w:t>
      </w:r>
      <w:proofErr w:type="spellStart"/>
      <w:r w:rsidRPr="003425B5">
        <w:rPr>
          <w:rFonts w:ascii="Arial" w:hAnsi="Arial" w:cs="Arial"/>
        </w:rPr>
        <w:t>SWOther</w:t>
      </w:r>
      <w:proofErr w:type="spellEnd"/>
      <w:r w:rsidRPr="003425B5">
        <w:rPr>
          <w:rFonts w:ascii="Arial" w:hAnsi="Arial" w:cs="Arial"/>
        </w:rPr>
        <w:t xml:space="preserve">, </w:t>
      </w:r>
      <w:proofErr w:type="spellStart"/>
      <w:r w:rsidRPr="003425B5">
        <w:rPr>
          <w:rFonts w:ascii="Arial" w:hAnsi="Arial" w:cs="Arial"/>
        </w:rPr>
        <w:t>SWOtherOc</w:t>
      </w:r>
      <w:proofErr w:type="spellEnd"/>
      <w:r w:rsidRPr="003425B5">
        <w:rPr>
          <w:rFonts w:ascii="Arial" w:hAnsi="Arial" w:cs="Arial"/>
        </w:rPr>
        <w:t xml:space="preserve"> outlined in </w:t>
      </w:r>
      <w:r w:rsidRPr="003425B5">
        <w:rPr>
          <w:rFonts w:ascii="Arial" w:eastAsia="Arial" w:hAnsi="Arial" w:cs="Arial"/>
          <w:b/>
        </w:rPr>
        <w:t>table 3</w:t>
      </w:r>
      <w:r w:rsidRPr="003425B5">
        <w:rPr>
          <w:rFonts w:ascii="Arial" w:hAnsi="Arial" w:cs="Arial"/>
        </w:rPr>
        <w:t xml:space="preserve">. </w:t>
      </w:r>
    </w:p>
    <w:p w14:paraId="7034245C" w14:textId="77777777" w:rsidR="005B4B7C" w:rsidRPr="003425B5" w:rsidRDefault="005B4B7C" w:rsidP="00AE2176">
      <w:pPr>
        <w:pStyle w:val="Style1"/>
        <w:rPr>
          <w:rFonts w:cs="Arial"/>
          <w:color w:val="000000" w:themeColor="text1"/>
        </w:rPr>
      </w:pPr>
    </w:p>
    <w:p w14:paraId="000D02EA" w14:textId="4579E432" w:rsidR="00AE2176" w:rsidRPr="003425B5" w:rsidRDefault="00AE2176" w:rsidP="00AE2176">
      <w:pPr>
        <w:pStyle w:val="Style1"/>
        <w:rPr>
          <w:rFonts w:cs="Arial"/>
          <w:color w:val="000000" w:themeColor="text1"/>
        </w:rPr>
      </w:pPr>
      <w:bookmarkStart w:id="304" w:name="_Hlk179531352"/>
      <w:r w:rsidRPr="003425B5">
        <w:rPr>
          <w:rFonts w:cs="Arial"/>
          <w:color w:val="000000" w:themeColor="text1"/>
        </w:rPr>
        <w:t xml:space="preserve">Recoveries as expenses </w:t>
      </w:r>
    </w:p>
    <w:bookmarkEnd w:id="304"/>
    <w:p w14:paraId="0E357BF0" w14:textId="77777777" w:rsidR="00AE2176" w:rsidRPr="003425B5" w:rsidRDefault="00AE2176" w:rsidP="00193277">
      <w:pPr>
        <w:pStyle w:val="DHHSbody"/>
      </w:pPr>
      <w:r w:rsidRPr="003425B5">
        <w:t xml:space="preserve">The expense account codes identified as recoveries (but not limited to) can be found at </w:t>
      </w:r>
      <w:r w:rsidRPr="003425B5">
        <w:rPr>
          <w:rFonts w:eastAsia="Arial"/>
          <w:b/>
        </w:rPr>
        <w:t>Attachment 1, table 1</w:t>
      </w:r>
      <w:r w:rsidRPr="003425B5">
        <w:t xml:space="preserve">. </w:t>
      </w:r>
    </w:p>
    <w:p w14:paraId="34E0711E" w14:textId="77777777" w:rsidR="00AE2176" w:rsidRPr="003425B5" w:rsidRDefault="00AE2176" w:rsidP="00193277">
      <w:pPr>
        <w:pStyle w:val="DHHSbody"/>
      </w:pPr>
      <w:r w:rsidRPr="003425B5">
        <w:t xml:space="preserve">The department identified three options that will assist to develop a consistent approach for the treatment of these recovery account codes within the context of this paper. After extensive consultation with the costing sector, health services endorsed preferred methodology were either options 1 or 2. </w:t>
      </w:r>
    </w:p>
    <w:p w14:paraId="2160659C" w14:textId="77777777" w:rsidR="00AE2176" w:rsidRPr="003425B5" w:rsidRDefault="00AE2176" w:rsidP="00193277">
      <w:pPr>
        <w:pStyle w:val="DHHSbody"/>
      </w:pPr>
      <w:r w:rsidRPr="003425B5">
        <w:t xml:space="preserve">The preferences are to be undertaken within the costing general ledger and your preferred option is to be reported in the notes to the reconciliation templates. </w:t>
      </w:r>
    </w:p>
    <w:p w14:paraId="0A26CD8B" w14:textId="77777777" w:rsidR="00AE2176" w:rsidRPr="00193277" w:rsidRDefault="00AE2176" w:rsidP="00AE2176">
      <w:pPr>
        <w:pStyle w:val="Style2"/>
        <w:rPr>
          <w:rFonts w:cs="Arial"/>
          <w:color w:val="000000" w:themeColor="text1"/>
        </w:rPr>
      </w:pPr>
      <w:bookmarkStart w:id="305" w:name="_Toc179462349"/>
      <w:bookmarkStart w:id="306" w:name="_Toc179462871"/>
      <w:r w:rsidRPr="00193277">
        <w:rPr>
          <w:rFonts w:cs="Arial"/>
          <w:color w:val="000000" w:themeColor="text1"/>
        </w:rPr>
        <w:t>Allocation methodology</w:t>
      </w:r>
      <w:bookmarkEnd w:id="305"/>
      <w:bookmarkEnd w:id="306"/>
      <w:r w:rsidRPr="00193277">
        <w:rPr>
          <w:rFonts w:cs="Arial"/>
          <w:color w:val="000000" w:themeColor="text1"/>
        </w:rPr>
        <w:t xml:space="preserve"> </w:t>
      </w:r>
    </w:p>
    <w:p w14:paraId="0DA805FF" w14:textId="77777777" w:rsidR="00AE2176" w:rsidRPr="003425B5" w:rsidRDefault="00AE2176" w:rsidP="00AE2176">
      <w:pPr>
        <w:pStyle w:val="Style3"/>
        <w:ind w:left="2"/>
        <w:rPr>
          <w:rFonts w:cs="Arial"/>
        </w:rPr>
      </w:pPr>
      <w:bookmarkStart w:id="307" w:name="_Toc179462350"/>
      <w:bookmarkStart w:id="308" w:name="_Toc179462872"/>
      <w:r w:rsidRPr="003425B5">
        <w:rPr>
          <w:rFonts w:cs="Arial"/>
        </w:rPr>
        <w:t>1. Apportioning to professional groups S&amp;W account codes – Basic Pay</w:t>
      </w:r>
      <w:bookmarkEnd w:id="307"/>
      <w:bookmarkEnd w:id="308"/>
      <w:r w:rsidRPr="003425B5">
        <w:rPr>
          <w:rFonts w:cs="Arial"/>
        </w:rPr>
        <w:t xml:space="preserve"> </w:t>
      </w:r>
    </w:p>
    <w:p w14:paraId="01FAB978" w14:textId="77777777" w:rsidR="00AE2176" w:rsidRPr="003425B5" w:rsidRDefault="00AE2176" w:rsidP="00AE2176">
      <w:pPr>
        <w:spacing w:after="203"/>
        <w:ind w:left="2"/>
        <w:rPr>
          <w:rFonts w:ascii="Arial" w:hAnsi="Arial" w:cs="Arial"/>
        </w:rPr>
      </w:pPr>
      <w:r w:rsidRPr="003425B5">
        <w:rPr>
          <w:rFonts w:ascii="Arial" w:hAnsi="Arial" w:cs="Arial"/>
        </w:rPr>
        <w:t xml:space="preserve">Costing practitioners in conjunction with advice from stakeholders (such as Program managers, Finance, Business managers, Directors, Executives) are to determine an appropriate allocation (either in absolute dollars or percentages) to apportion the S&amp;W recoveries to the relevant basic pay account code for the professional group. </w:t>
      </w:r>
    </w:p>
    <w:p w14:paraId="0AA9DC0E" w14:textId="77777777" w:rsidR="00AE2176" w:rsidRPr="003425B5" w:rsidRDefault="00AE2176" w:rsidP="00AE2176">
      <w:pPr>
        <w:pStyle w:val="Body"/>
        <w:rPr>
          <w:rFonts w:cs="Arial"/>
          <w:b/>
          <w:bCs/>
          <w:sz w:val="24"/>
          <w:szCs w:val="24"/>
        </w:rPr>
      </w:pPr>
      <w:r w:rsidRPr="003425B5">
        <w:rPr>
          <w:rFonts w:cs="Arial"/>
          <w:b/>
          <w:bCs/>
          <w:sz w:val="24"/>
          <w:szCs w:val="24"/>
        </w:rPr>
        <w:t xml:space="preserve">Impact using option 1 </w:t>
      </w:r>
    </w:p>
    <w:p w14:paraId="316BC60D" w14:textId="77777777" w:rsidR="00AE2176" w:rsidRPr="003425B5" w:rsidRDefault="00AE2176" w:rsidP="00AE2176">
      <w:pPr>
        <w:ind w:left="2"/>
        <w:rPr>
          <w:rFonts w:ascii="Arial" w:hAnsi="Arial" w:cs="Arial"/>
        </w:rPr>
      </w:pPr>
      <w:r w:rsidRPr="003425B5">
        <w:rPr>
          <w:rFonts w:ascii="Arial" w:hAnsi="Arial" w:cs="Arial"/>
        </w:rPr>
        <w:t xml:space="preserve">The outcome will result in the reduction of the S&amp;W expenses within the professional group which will be reported through to the relevant cost bucket. </w:t>
      </w:r>
    </w:p>
    <w:p w14:paraId="0E99BDB4" w14:textId="77777777" w:rsidR="00AE2176" w:rsidRPr="003425B5" w:rsidRDefault="00AE2176" w:rsidP="00AE2176">
      <w:pPr>
        <w:spacing w:after="275"/>
        <w:ind w:left="2"/>
        <w:rPr>
          <w:rFonts w:ascii="Arial" w:hAnsi="Arial" w:cs="Arial"/>
        </w:rPr>
      </w:pPr>
      <w:r w:rsidRPr="003425B5">
        <w:rPr>
          <w:rFonts w:ascii="Arial" w:hAnsi="Arial" w:cs="Arial"/>
        </w:rPr>
        <w:t xml:space="preserve">That is; where account code 11001 Salary and Wages Recoveries - Internal/Recharges has been identified as relating to 60% Nursing and 40% Allied Health within the same cost centre then by apportioning the 60% to Nursing S&amp;W basic pay account code that will be reported in the Nursing cost bucket. </w:t>
      </w:r>
    </w:p>
    <w:p w14:paraId="3B0F5694" w14:textId="77777777" w:rsidR="00AE2176" w:rsidRPr="003425B5" w:rsidRDefault="00AE2176" w:rsidP="00AE2176">
      <w:pPr>
        <w:pStyle w:val="Style3"/>
        <w:ind w:left="2"/>
        <w:rPr>
          <w:rFonts w:cs="Arial"/>
        </w:rPr>
      </w:pPr>
      <w:bookmarkStart w:id="309" w:name="_Toc179462351"/>
      <w:bookmarkStart w:id="310" w:name="_Toc179462873"/>
      <w:r w:rsidRPr="003425B5">
        <w:rPr>
          <w:rFonts w:cs="Arial"/>
        </w:rPr>
        <w:t>2. Deriving professional groups for the recovery account codes</w:t>
      </w:r>
      <w:bookmarkEnd w:id="309"/>
      <w:bookmarkEnd w:id="310"/>
      <w:r w:rsidRPr="003425B5">
        <w:rPr>
          <w:rFonts w:cs="Arial"/>
        </w:rPr>
        <w:t xml:space="preserve"> </w:t>
      </w:r>
    </w:p>
    <w:p w14:paraId="56794617" w14:textId="77777777" w:rsidR="00AE2176" w:rsidRPr="003425B5" w:rsidRDefault="00AE2176" w:rsidP="00AE2176">
      <w:pPr>
        <w:spacing w:after="203"/>
        <w:ind w:left="2"/>
        <w:rPr>
          <w:rFonts w:ascii="Arial" w:hAnsi="Arial" w:cs="Arial"/>
        </w:rPr>
      </w:pPr>
      <w:r w:rsidRPr="003425B5">
        <w:rPr>
          <w:rFonts w:ascii="Arial" w:hAnsi="Arial" w:cs="Arial"/>
        </w:rPr>
        <w:t xml:space="preserve">Costing practitioners in conjunction with advice from stakeholders (such as Program managers, Finance, Business managers, Directors, Executives) are to determine an appropriate allocation (either in absolute dollars or percentages) to apportion the S&amp;W recoveries to a derived professional group for that recovery account code. </w:t>
      </w:r>
    </w:p>
    <w:p w14:paraId="0582CC1B" w14:textId="77777777" w:rsidR="00AE2176" w:rsidRPr="003425B5" w:rsidRDefault="00AE2176" w:rsidP="00AE2176">
      <w:pPr>
        <w:pStyle w:val="Body"/>
        <w:rPr>
          <w:rFonts w:cs="Arial"/>
          <w:b/>
          <w:bCs/>
          <w:sz w:val="24"/>
          <w:szCs w:val="24"/>
        </w:rPr>
      </w:pPr>
      <w:r w:rsidRPr="003425B5">
        <w:rPr>
          <w:rFonts w:cs="Arial"/>
          <w:b/>
          <w:bCs/>
          <w:sz w:val="24"/>
          <w:szCs w:val="24"/>
        </w:rPr>
        <w:t xml:space="preserve">Impact using option 2 </w:t>
      </w:r>
    </w:p>
    <w:p w14:paraId="05DCE2EE" w14:textId="77777777" w:rsidR="00AE2176" w:rsidRPr="003425B5" w:rsidRDefault="00AE2176" w:rsidP="00AE2176">
      <w:pPr>
        <w:ind w:left="2"/>
        <w:rPr>
          <w:rFonts w:ascii="Arial" w:hAnsi="Arial" w:cs="Arial"/>
        </w:rPr>
      </w:pPr>
      <w:r w:rsidRPr="003425B5">
        <w:rPr>
          <w:rFonts w:ascii="Arial" w:hAnsi="Arial" w:cs="Arial"/>
        </w:rPr>
        <w:t xml:space="preserve">The outcome will result in the reduction of the S&amp;W expenses within the professional group which will be reported through to the relevant cost bucket. </w:t>
      </w:r>
    </w:p>
    <w:p w14:paraId="05FA8401" w14:textId="77777777" w:rsidR="00AE2176" w:rsidRPr="003425B5" w:rsidRDefault="00AE2176" w:rsidP="00AE2176">
      <w:pPr>
        <w:ind w:left="2"/>
        <w:rPr>
          <w:rFonts w:ascii="Arial" w:hAnsi="Arial" w:cs="Arial"/>
        </w:rPr>
      </w:pPr>
      <w:r w:rsidRPr="003425B5">
        <w:rPr>
          <w:rFonts w:ascii="Arial" w:hAnsi="Arial" w:cs="Arial"/>
        </w:rPr>
        <w:t xml:space="preserve">That is, where account code 11001 Salary and Wages Recoveries - Internal/Recharges has been identified as relating to 60% Nursing and 40% Allied Health within the same cost centre then. </w:t>
      </w:r>
    </w:p>
    <w:p w14:paraId="76A6CF09" w14:textId="77777777" w:rsidR="00AE2176" w:rsidRPr="003425B5" w:rsidRDefault="00AE2176" w:rsidP="00AE2176">
      <w:pPr>
        <w:numPr>
          <w:ilvl w:val="0"/>
          <w:numId w:val="32"/>
        </w:numPr>
        <w:spacing w:line="265" w:lineRule="auto"/>
        <w:ind w:right="31" w:hanging="360"/>
        <w:rPr>
          <w:rFonts w:ascii="Arial" w:hAnsi="Arial" w:cs="Arial"/>
        </w:rPr>
      </w:pPr>
      <w:r w:rsidRPr="003425B5">
        <w:rPr>
          <w:rFonts w:ascii="Arial" w:hAnsi="Arial" w:cs="Arial"/>
        </w:rPr>
        <w:t xml:space="preserve">deriving account code 11001_10 Nursing Salary and Wages Recoveries - </w:t>
      </w:r>
    </w:p>
    <w:p w14:paraId="786180B4" w14:textId="77777777" w:rsidR="00AE2176" w:rsidRPr="003425B5" w:rsidRDefault="00AE2176" w:rsidP="00AE2176">
      <w:pPr>
        <w:ind w:left="377"/>
        <w:rPr>
          <w:rFonts w:ascii="Arial" w:hAnsi="Arial" w:cs="Arial"/>
        </w:rPr>
      </w:pPr>
      <w:r w:rsidRPr="003425B5">
        <w:rPr>
          <w:rFonts w:ascii="Arial" w:hAnsi="Arial" w:cs="Arial"/>
        </w:rPr>
        <w:lastRenderedPageBreak/>
        <w:t>Internal/</w:t>
      </w:r>
      <w:proofErr w:type="gramStart"/>
      <w:r w:rsidRPr="003425B5">
        <w:rPr>
          <w:rFonts w:ascii="Arial" w:hAnsi="Arial" w:cs="Arial"/>
        </w:rPr>
        <w:t>Recharges  and</w:t>
      </w:r>
      <w:proofErr w:type="gramEnd"/>
      <w:r w:rsidRPr="003425B5">
        <w:rPr>
          <w:rFonts w:ascii="Arial" w:hAnsi="Arial" w:cs="Arial"/>
        </w:rPr>
        <w:t xml:space="preserve"> apportioning 60%  will then be reported in the Nursing cost bucket and   </w:t>
      </w:r>
    </w:p>
    <w:p w14:paraId="4F938415" w14:textId="77777777" w:rsidR="00AE2176" w:rsidRPr="003425B5" w:rsidRDefault="00AE2176" w:rsidP="00AE2176">
      <w:pPr>
        <w:numPr>
          <w:ilvl w:val="0"/>
          <w:numId w:val="32"/>
        </w:numPr>
        <w:spacing w:after="118" w:line="256" w:lineRule="auto"/>
        <w:ind w:right="31" w:hanging="360"/>
        <w:rPr>
          <w:rFonts w:ascii="Arial" w:hAnsi="Arial" w:cs="Arial"/>
        </w:rPr>
      </w:pPr>
      <w:r w:rsidRPr="003425B5">
        <w:rPr>
          <w:rFonts w:ascii="Arial" w:hAnsi="Arial" w:cs="Arial"/>
        </w:rPr>
        <w:t xml:space="preserve">deriving account code 11001_40 Hotel and Allied </w:t>
      </w:r>
      <w:proofErr w:type="gramStart"/>
      <w:r w:rsidRPr="003425B5">
        <w:rPr>
          <w:rFonts w:ascii="Arial" w:hAnsi="Arial" w:cs="Arial"/>
        </w:rPr>
        <w:t>Services  Salary</w:t>
      </w:r>
      <w:proofErr w:type="gramEnd"/>
      <w:r w:rsidRPr="003425B5">
        <w:rPr>
          <w:rFonts w:ascii="Arial" w:hAnsi="Arial" w:cs="Arial"/>
        </w:rPr>
        <w:t xml:space="preserve"> and Wages Recoveries - Internal/Recharges and apportioning 40% will be reported in the Allied health cost bucket. </w:t>
      </w:r>
    </w:p>
    <w:p w14:paraId="693EFBDC" w14:textId="77777777" w:rsidR="00AE2176" w:rsidRPr="003425B5" w:rsidRDefault="00AE2176" w:rsidP="00AE2176">
      <w:pPr>
        <w:ind w:left="2"/>
        <w:rPr>
          <w:rFonts w:ascii="Arial" w:hAnsi="Arial" w:cs="Arial"/>
        </w:rPr>
      </w:pPr>
      <w:r w:rsidRPr="003425B5">
        <w:rPr>
          <w:rFonts w:ascii="Arial" w:hAnsi="Arial" w:cs="Arial"/>
        </w:rPr>
        <w:t xml:space="preserve">A sample of these derived account codes is outlined on </w:t>
      </w:r>
      <w:r w:rsidRPr="003425B5">
        <w:rPr>
          <w:rFonts w:ascii="Arial" w:eastAsia="Arial" w:hAnsi="Arial" w:cs="Arial"/>
          <w:b/>
        </w:rPr>
        <w:t>Attachment 2</w:t>
      </w:r>
      <w:r w:rsidRPr="003425B5">
        <w:rPr>
          <w:rFonts w:ascii="Arial" w:hAnsi="Arial" w:cs="Arial"/>
        </w:rPr>
        <w:t xml:space="preserve">. </w:t>
      </w:r>
    </w:p>
    <w:p w14:paraId="305105C8" w14:textId="77777777" w:rsidR="00AE2176" w:rsidRPr="003425B5" w:rsidRDefault="00AE2176" w:rsidP="00AE2176">
      <w:pPr>
        <w:pStyle w:val="Style1"/>
        <w:rPr>
          <w:rFonts w:cs="Arial"/>
          <w:color w:val="000000" w:themeColor="text1"/>
        </w:rPr>
      </w:pPr>
      <w:r w:rsidRPr="003425B5">
        <w:rPr>
          <w:rFonts w:cs="Arial"/>
          <w:color w:val="000000" w:themeColor="text1"/>
        </w:rPr>
        <w:t xml:space="preserve">Recoveries as revenue </w:t>
      </w:r>
    </w:p>
    <w:p w14:paraId="2F57A1D9" w14:textId="77777777" w:rsidR="00AE2176" w:rsidRPr="003425B5" w:rsidRDefault="00AE2176" w:rsidP="00AE2176">
      <w:pPr>
        <w:spacing w:after="210"/>
        <w:ind w:left="2"/>
        <w:rPr>
          <w:rFonts w:ascii="Arial" w:hAnsi="Arial" w:cs="Arial"/>
        </w:rPr>
      </w:pPr>
      <w:r w:rsidRPr="003425B5">
        <w:rPr>
          <w:rFonts w:ascii="Arial" w:hAnsi="Arial" w:cs="Arial"/>
        </w:rPr>
        <w:t xml:space="preserve">The revenue account code identified as recoveries (but not limited to) is 57029 - Income - Salary Recoveries External Organisations - Non AFR Entities. Some health services record the reimbursement for services related externally to hospitals into this code however there may be other revenue codes that may also be included. </w:t>
      </w:r>
    </w:p>
    <w:p w14:paraId="4FE8D3A7" w14:textId="77777777" w:rsidR="00AE2176" w:rsidRPr="003425B5" w:rsidRDefault="00AE2176" w:rsidP="00AE2176">
      <w:pPr>
        <w:spacing w:after="304"/>
        <w:ind w:left="2"/>
        <w:rPr>
          <w:rFonts w:ascii="Arial" w:hAnsi="Arial" w:cs="Arial"/>
        </w:rPr>
      </w:pPr>
      <w:r w:rsidRPr="003425B5">
        <w:rPr>
          <w:rFonts w:ascii="Arial" w:hAnsi="Arial" w:cs="Arial"/>
        </w:rPr>
        <w:t xml:space="preserve">Such recoveries of services provided by the hospital when reimbursed by the external organisations are to be offset against their related expenditures in accordance with AHPCS v4 Part 2 – Business rules 1.3A.3. </w:t>
      </w:r>
    </w:p>
    <w:p w14:paraId="320C94FF" w14:textId="77777777" w:rsidR="00AE2176" w:rsidRPr="006D58FE" w:rsidRDefault="00AE2176" w:rsidP="00AE2176">
      <w:pPr>
        <w:pStyle w:val="Style2"/>
        <w:rPr>
          <w:rFonts w:cs="Arial"/>
          <w:color w:val="000000" w:themeColor="text1"/>
        </w:rPr>
      </w:pPr>
      <w:bookmarkStart w:id="311" w:name="_Toc179462352"/>
      <w:bookmarkStart w:id="312" w:name="_Toc179462874"/>
      <w:r w:rsidRPr="006D58FE">
        <w:rPr>
          <w:rFonts w:cs="Arial"/>
          <w:color w:val="000000" w:themeColor="text1"/>
        </w:rPr>
        <w:t>Allocation methodology</w:t>
      </w:r>
      <w:bookmarkEnd w:id="311"/>
      <w:bookmarkEnd w:id="312"/>
      <w:r w:rsidRPr="006D58FE">
        <w:rPr>
          <w:rFonts w:cs="Arial"/>
          <w:color w:val="000000" w:themeColor="text1"/>
        </w:rPr>
        <w:t xml:space="preserve"> </w:t>
      </w:r>
    </w:p>
    <w:p w14:paraId="27BCC09F" w14:textId="77777777" w:rsidR="00AE2176" w:rsidRPr="003425B5" w:rsidRDefault="00AE2176" w:rsidP="00AE2176">
      <w:pPr>
        <w:spacing w:after="208"/>
        <w:ind w:left="2"/>
        <w:rPr>
          <w:rFonts w:ascii="Arial" w:hAnsi="Arial" w:cs="Arial"/>
        </w:rPr>
      </w:pPr>
      <w:r w:rsidRPr="003425B5">
        <w:rPr>
          <w:rFonts w:ascii="Arial" w:hAnsi="Arial" w:cs="Arial"/>
        </w:rPr>
        <w:t>Costing practitioners are to consult with stakeholders such as Program managers, Finance, Business managers, Directors, Executives, to determine the amount of service rendered to the third party or external organisation by professional groups either in absolute dollars</w:t>
      </w:r>
      <w:r w:rsidRPr="003425B5">
        <w:rPr>
          <w:rFonts w:ascii="Arial" w:hAnsi="Arial" w:cs="Arial"/>
          <w:vertAlign w:val="superscript"/>
        </w:rPr>
        <w:footnoteReference w:id="17"/>
      </w:r>
      <w:r w:rsidRPr="003425B5">
        <w:rPr>
          <w:rFonts w:ascii="Arial" w:hAnsi="Arial" w:cs="Arial"/>
        </w:rPr>
        <w:t xml:space="preserve"> (e.g., $10,000 to Medical) or in proportions</w:t>
      </w:r>
      <w:r w:rsidRPr="003425B5">
        <w:rPr>
          <w:rFonts w:ascii="Arial" w:hAnsi="Arial" w:cs="Arial"/>
          <w:vertAlign w:val="superscript"/>
        </w:rPr>
        <w:t>2</w:t>
      </w:r>
      <w:r w:rsidRPr="003425B5">
        <w:rPr>
          <w:rFonts w:ascii="Arial" w:hAnsi="Arial" w:cs="Arial"/>
        </w:rPr>
        <w:t xml:space="preserve"> of professional groups (e.g., 100% Medical or 50% Medical and 50% Nursing). </w:t>
      </w:r>
    </w:p>
    <w:p w14:paraId="0F366044" w14:textId="77777777" w:rsidR="00AE2176" w:rsidRPr="003425B5" w:rsidRDefault="00AE2176" w:rsidP="00AE2176">
      <w:pPr>
        <w:spacing w:after="210"/>
        <w:ind w:left="2"/>
        <w:rPr>
          <w:rFonts w:ascii="Arial" w:hAnsi="Arial" w:cs="Arial"/>
        </w:rPr>
      </w:pPr>
      <w:r w:rsidRPr="003425B5">
        <w:rPr>
          <w:rFonts w:ascii="Arial" w:hAnsi="Arial" w:cs="Arial"/>
        </w:rPr>
        <w:t xml:space="preserve">Following consultation with the sector, the department has identified two options that will assist to develop a consistent approach for the treatment of these recovery account codes within the context of this paper. </w:t>
      </w:r>
    </w:p>
    <w:p w14:paraId="3417D5A3" w14:textId="77777777" w:rsidR="00AE2176" w:rsidRPr="003425B5" w:rsidRDefault="00AE2176" w:rsidP="00AE2176">
      <w:pPr>
        <w:spacing w:after="208"/>
        <w:ind w:left="2"/>
        <w:rPr>
          <w:rFonts w:ascii="Arial" w:hAnsi="Arial" w:cs="Arial"/>
        </w:rPr>
      </w:pPr>
      <w:r w:rsidRPr="003425B5">
        <w:rPr>
          <w:rFonts w:ascii="Arial" w:hAnsi="Arial" w:cs="Arial"/>
        </w:rPr>
        <w:t xml:space="preserve">The preferences are to be undertaken within the costing general ledger and your preferred option is to be reported in the notes to the reconciliation templates  </w:t>
      </w:r>
    </w:p>
    <w:p w14:paraId="116BAC41" w14:textId="77777777" w:rsidR="00AE2176" w:rsidRPr="003425B5" w:rsidRDefault="00AE2176" w:rsidP="00AE2176">
      <w:pPr>
        <w:spacing w:after="311"/>
        <w:ind w:left="2"/>
        <w:rPr>
          <w:rFonts w:ascii="Arial" w:hAnsi="Arial" w:cs="Arial"/>
        </w:rPr>
      </w:pPr>
      <w:r w:rsidRPr="003425B5">
        <w:rPr>
          <w:rFonts w:ascii="Arial" w:hAnsi="Arial" w:cs="Arial"/>
        </w:rPr>
        <w:t xml:space="preserve">Where a revenue account code has been identified as a reimbursement then the following options can be applied. </w:t>
      </w:r>
    </w:p>
    <w:p w14:paraId="6ABBEB83" w14:textId="77777777" w:rsidR="00AE2176" w:rsidRPr="003425B5" w:rsidRDefault="00AE2176" w:rsidP="00AE2176">
      <w:pPr>
        <w:pStyle w:val="Style3"/>
        <w:ind w:left="2"/>
        <w:rPr>
          <w:rFonts w:cs="Arial"/>
        </w:rPr>
      </w:pPr>
      <w:bookmarkStart w:id="313" w:name="_Toc179462353"/>
      <w:bookmarkStart w:id="314" w:name="_Toc179462875"/>
      <w:r w:rsidRPr="003425B5">
        <w:rPr>
          <w:rFonts w:cs="Arial"/>
        </w:rPr>
        <w:t>A. Maintaining the revenue</w:t>
      </w:r>
      <w:bookmarkEnd w:id="313"/>
      <w:bookmarkEnd w:id="314"/>
      <w:r w:rsidRPr="003425B5">
        <w:rPr>
          <w:rFonts w:cs="Arial"/>
        </w:rPr>
        <w:t xml:space="preserve">   </w:t>
      </w:r>
    </w:p>
    <w:p w14:paraId="4646FFBE" w14:textId="77777777" w:rsidR="00AE2176" w:rsidRPr="003425B5" w:rsidRDefault="00AE2176" w:rsidP="00AE2176">
      <w:pPr>
        <w:spacing w:after="212"/>
        <w:ind w:left="2"/>
        <w:rPr>
          <w:rFonts w:ascii="Arial" w:hAnsi="Arial" w:cs="Arial"/>
        </w:rPr>
      </w:pPr>
      <w:r w:rsidRPr="003425B5">
        <w:rPr>
          <w:rFonts w:ascii="Arial" w:hAnsi="Arial" w:cs="Arial"/>
        </w:rPr>
        <w:t xml:space="preserve">Once the amount of expenses related to the revenue has been agreed then. </w:t>
      </w:r>
    </w:p>
    <w:p w14:paraId="2CCDFF3B" w14:textId="77777777" w:rsidR="00AE2176" w:rsidRPr="003425B5" w:rsidRDefault="00AE2176" w:rsidP="00AE2176">
      <w:pPr>
        <w:numPr>
          <w:ilvl w:val="0"/>
          <w:numId w:val="33"/>
        </w:numPr>
        <w:spacing w:after="120" w:line="264" w:lineRule="auto"/>
        <w:ind w:left="357" w:hanging="360"/>
        <w:rPr>
          <w:rFonts w:ascii="Arial" w:hAnsi="Arial" w:cs="Arial"/>
        </w:rPr>
      </w:pPr>
      <w:r w:rsidRPr="003425B5">
        <w:rPr>
          <w:rFonts w:ascii="Arial" w:hAnsi="Arial" w:cs="Arial"/>
        </w:rPr>
        <w:t xml:space="preserve">Set up a specific direct cost centre to contain these codes. </w:t>
      </w:r>
    </w:p>
    <w:p w14:paraId="75C540CA" w14:textId="77777777" w:rsidR="00AE2176" w:rsidRPr="003425B5" w:rsidRDefault="00AE2176" w:rsidP="00AE2176">
      <w:pPr>
        <w:numPr>
          <w:ilvl w:val="0"/>
          <w:numId w:val="33"/>
        </w:numPr>
        <w:spacing w:after="120" w:line="264" w:lineRule="auto"/>
        <w:ind w:left="357" w:hanging="360"/>
        <w:rPr>
          <w:rFonts w:ascii="Arial" w:hAnsi="Arial" w:cs="Arial"/>
        </w:rPr>
      </w:pPr>
      <w:r w:rsidRPr="003425B5">
        <w:rPr>
          <w:rFonts w:ascii="Arial" w:hAnsi="Arial" w:cs="Arial"/>
        </w:rPr>
        <w:t xml:space="preserve">Transition both the revenue and expense amount(s) as reported to that specific cost centre. The expense amounts can be in absolute dollars or a proportion. </w:t>
      </w:r>
    </w:p>
    <w:p w14:paraId="2B5374BA" w14:textId="77777777" w:rsidR="00AE2176" w:rsidRPr="003425B5" w:rsidRDefault="00AE2176" w:rsidP="00AE2176">
      <w:pPr>
        <w:numPr>
          <w:ilvl w:val="0"/>
          <w:numId w:val="33"/>
        </w:numPr>
        <w:spacing w:after="241" w:line="265" w:lineRule="auto"/>
        <w:ind w:hanging="360"/>
        <w:rPr>
          <w:rFonts w:ascii="Arial" w:hAnsi="Arial" w:cs="Arial"/>
        </w:rPr>
      </w:pPr>
      <w:r w:rsidRPr="003425B5">
        <w:rPr>
          <w:rFonts w:ascii="Arial" w:hAnsi="Arial" w:cs="Arial"/>
        </w:rPr>
        <w:t xml:space="preserve">The expenses are to be allocated to a virtual (dummy) patient. </w:t>
      </w:r>
    </w:p>
    <w:p w14:paraId="3BB1DA6A" w14:textId="77777777" w:rsidR="00AE2176" w:rsidRPr="003425B5" w:rsidRDefault="00AE2176" w:rsidP="00AE2176">
      <w:pPr>
        <w:pStyle w:val="Body"/>
        <w:rPr>
          <w:rFonts w:cs="Arial"/>
          <w:b/>
          <w:bCs/>
          <w:sz w:val="24"/>
          <w:szCs w:val="24"/>
        </w:rPr>
      </w:pPr>
      <w:r w:rsidRPr="003425B5">
        <w:rPr>
          <w:rFonts w:cs="Arial"/>
          <w:b/>
          <w:bCs/>
          <w:sz w:val="24"/>
          <w:szCs w:val="24"/>
        </w:rPr>
        <w:t xml:space="preserve">Impact using option A </w:t>
      </w:r>
    </w:p>
    <w:p w14:paraId="3114DBFE" w14:textId="77777777" w:rsidR="00AE2176" w:rsidRPr="003425B5" w:rsidRDefault="00AE2176" w:rsidP="00AE2176">
      <w:pPr>
        <w:ind w:left="2"/>
        <w:rPr>
          <w:rFonts w:ascii="Arial" w:hAnsi="Arial" w:cs="Arial"/>
        </w:rPr>
      </w:pPr>
      <w:r w:rsidRPr="003425B5">
        <w:rPr>
          <w:rFonts w:ascii="Arial" w:hAnsi="Arial" w:cs="Arial"/>
        </w:rPr>
        <w:t xml:space="preserve">The outcome will result in the reduction of the S&amp;W expenses from the original cost centre maintaining the revenue information within the costing system. </w:t>
      </w:r>
    </w:p>
    <w:p w14:paraId="08485DB1" w14:textId="77777777" w:rsidR="00AE2176" w:rsidRPr="003425B5" w:rsidRDefault="00AE2176" w:rsidP="00AE2176">
      <w:pPr>
        <w:pStyle w:val="Style3"/>
        <w:ind w:left="2"/>
        <w:rPr>
          <w:rFonts w:cs="Arial"/>
        </w:rPr>
      </w:pPr>
      <w:bookmarkStart w:id="315" w:name="_Toc179462354"/>
      <w:bookmarkStart w:id="316" w:name="_Toc179462876"/>
      <w:r w:rsidRPr="003425B5">
        <w:rPr>
          <w:rFonts w:cs="Arial"/>
        </w:rPr>
        <w:t>B. Offsetting the expense</w:t>
      </w:r>
      <w:bookmarkEnd w:id="315"/>
      <w:bookmarkEnd w:id="316"/>
      <w:r w:rsidRPr="003425B5">
        <w:rPr>
          <w:rFonts w:cs="Arial"/>
        </w:rPr>
        <w:t xml:space="preserve"> </w:t>
      </w:r>
    </w:p>
    <w:p w14:paraId="5B3F0E8A" w14:textId="77777777" w:rsidR="00AE2176" w:rsidRPr="003425B5" w:rsidRDefault="00AE2176" w:rsidP="00AE2176">
      <w:pPr>
        <w:spacing w:after="208"/>
        <w:ind w:left="2"/>
        <w:rPr>
          <w:rFonts w:ascii="Arial" w:hAnsi="Arial" w:cs="Arial"/>
        </w:rPr>
      </w:pPr>
      <w:r w:rsidRPr="003425B5">
        <w:rPr>
          <w:rFonts w:ascii="Arial" w:hAnsi="Arial" w:cs="Arial"/>
        </w:rPr>
        <w:t xml:space="preserve">Once the amount of revenue related to the expenses in a particular cost centre has been agreed then. </w:t>
      </w:r>
    </w:p>
    <w:p w14:paraId="1D1DA9AA" w14:textId="77777777" w:rsidR="00AE2176" w:rsidRPr="003425B5" w:rsidRDefault="00AE2176" w:rsidP="00AE2176">
      <w:pPr>
        <w:numPr>
          <w:ilvl w:val="0"/>
          <w:numId w:val="34"/>
        </w:numPr>
        <w:spacing w:after="120" w:line="264" w:lineRule="auto"/>
        <w:ind w:left="357" w:hanging="360"/>
        <w:rPr>
          <w:rFonts w:ascii="Arial" w:hAnsi="Arial" w:cs="Arial"/>
        </w:rPr>
      </w:pPr>
      <w:r w:rsidRPr="003425B5">
        <w:rPr>
          <w:rFonts w:ascii="Arial" w:hAnsi="Arial" w:cs="Arial"/>
        </w:rPr>
        <w:t xml:space="preserve">Transition the revenue amount(s) as an expense (negative) to the associated cost centre. These amounts can be in absolute dollars or a proportion. </w:t>
      </w:r>
    </w:p>
    <w:p w14:paraId="160296F5" w14:textId="77777777" w:rsidR="00AE2176" w:rsidRPr="003425B5" w:rsidRDefault="00AE2176" w:rsidP="00AE2176">
      <w:pPr>
        <w:numPr>
          <w:ilvl w:val="0"/>
          <w:numId w:val="34"/>
        </w:numPr>
        <w:spacing w:after="239" w:line="265" w:lineRule="auto"/>
        <w:ind w:hanging="360"/>
        <w:rPr>
          <w:rFonts w:ascii="Arial" w:hAnsi="Arial" w:cs="Arial"/>
        </w:rPr>
      </w:pPr>
      <w:r w:rsidRPr="003425B5">
        <w:rPr>
          <w:rFonts w:ascii="Arial" w:hAnsi="Arial" w:cs="Arial"/>
        </w:rPr>
        <w:t xml:space="preserve">This offset is to be apportioned using one of the options as outlined in the recoveries as expenses section. </w:t>
      </w:r>
    </w:p>
    <w:p w14:paraId="7C65F151" w14:textId="77777777" w:rsidR="00AE2176" w:rsidRPr="003425B5" w:rsidRDefault="00AE2176" w:rsidP="00AE2176">
      <w:pPr>
        <w:pStyle w:val="Body"/>
        <w:rPr>
          <w:rFonts w:cs="Arial"/>
          <w:b/>
          <w:bCs/>
          <w:sz w:val="24"/>
          <w:szCs w:val="24"/>
        </w:rPr>
      </w:pPr>
      <w:r w:rsidRPr="003425B5">
        <w:rPr>
          <w:rFonts w:cs="Arial"/>
          <w:b/>
          <w:bCs/>
          <w:sz w:val="24"/>
          <w:szCs w:val="24"/>
        </w:rPr>
        <w:t xml:space="preserve">Impact of using option B </w:t>
      </w:r>
    </w:p>
    <w:p w14:paraId="6DE7B918" w14:textId="77777777" w:rsidR="00AE2176" w:rsidRPr="003425B5" w:rsidRDefault="00AE2176" w:rsidP="00AE2176">
      <w:pPr>
        <w:spacing w:after="528" w:line="270" w:lineRule="auto"/>
        <w:ind w:left="2"/>
        <w:rPr>
          <w:rFonts w:ascii="Arial" w:hAnsi="Arial" w:cs="Arial"/>
        </w:rPr>
      </w:pPr>
      <w:r w:rsidRPr="003425B5">
        <w:rPr>
          <w:rFonts w:ascii="Arial" w:hAnsi="Arial" w:cs="Arial"/>
        </w:rPr>
        <w:lastRenderedPageBreak/>
        <w:t xml:space="preserve">The outcome will result in the reduction of the S&amp;W expenses within the professional group which will be reported through to the relevant cost bucket. </w:t>
      </w:r>
    </w:p>
    <w:p w14:paraId="6DB4B38B" w14:textId="77777777" w:rsidR="00AE2176" w:rsidRPr="003425B5" w:rsidRDefault="00AE2176" w:rsidP="00AE2176">
      <w:pPr>
        <w:pStyle w:val="Style1"/>
        <w:rPr>
          <w:rFonts w:cs="Arial"/>
          <w:color w:val="000000" w:themeColor="text1"/>
        </w:rPr>
      </w:pPr>
      <w:r w:rsidRPr="003425B5">
        <w:rPr>
          <w:rFonts w:cs="Arial"/>
          <w:color w:val="000000" w:themeColor="text1"/>
        </w:rPr>
        <w:t xml:space="preserve">Future development </w:t>
      </w:r>
    </w:p>
    <w:p w14:paraId="4858D601" w14:textId="77777777" w:rsidR="00AE2176" w:rsidRPr="003425B5" w:rsidRDefault="00AE2176" w:rsidP="00404787">
      <w:pPr>
        <w:pStyle w:val="DHHSbody"/>
      </w:pPr>
      <w:r w:rsidRPr="003425B5">
        <w:t xml:space="preserve">The most reliable option to develop a consistent approach for the treatment of S&amp;W recoveries would be to update the department’s Chart of Accounts to accommodate the S&amp;W recoveries account codes by the different professional groups. </w:t>
      </w:r>
    </w:p>
    <w:p w14:paraId="1316BD9B" w14:textId="77777777" w:rsidR="00AE2176" w:rsidRPr="003425B5" w:rsidRDefault="00AE2176" w:rsidP="00404787">
      <w:pPr>
        <w:pStyle w:val="DHHSbody"/>
      </w:pPr>
      <w:r w:rsidRPr="003425B5">
        <w:t xml:space="preserve">Future discussions within the department regarding these updates have commenced. However, this process and change in practice across all health services will need to progress through the appropriate approval processes and procedures and will take time to implement. </w:t>
      </w:r>
    </w:p>
    <w:p w14:paraId="6A74A398" w14:textId="77777777" w:rsidR="00AE2176" w:rsidRPr="003425B5" w:rsidRDefault="00AE2176" w:rsidP="00AE2176">
      <w:pPr>
        <w:spacing w:after="393" w:line="259" w:lineRule="auto"/>
        <w:ind w:left="7"/>
        <w:rPr>
          <w:rFonts w:ascii="Arial" w:hAnsi="Arial" w:cs="Arial"/>
        </w:rPr>
      </w:pPr>
      <w:r w:rsidRPr="003425B5">
        <w:rPr>
          <w:rFonts w:ascii="Arial" w:hAnsi="Arial" w:cs="Arial"/>
        </w:rPr>
        <w:t xml:space="preserve"> </w:t>
      </w:r>
      <w:r w:rsidRPr="003425B5">
        <w:rPr>
          <w:rFonts w:ascii="Arial" w:hAnsi="Arial" w:cs="Arial"/>
        </w:rPr>
        <w:tab/>
      </w:r>
      <w:r w:rsidRPr="003425B5">
        <w:rPr>
          <w:rFonts w:ascii="Arial" w:eastAsia="Arial" w:hAnsi="Arial" w:cs="Arial"/>
          <w:b/>
          <w:color w:val="1F497D"/>
          <w:sz w:val="36"/>
        </w:rPr>
        <w:t xml:space="preserve"> </w:t>
      </w:r>
    </w:p>
    <w:p w14:paraId="17B4F894" w14:textId="77777777" w:rsidR="00AE2176" w:rsidRDefault="00AE2176" w:rsidP="00AE2176">
      <w:pPr>
        <w:pStyle w:val="Heading1"/>
        <w:sectPr w:rsidR="00AE2176" w:rsidSect="00AE2176">
          <w:footerReference w:type="default" r:id="rId60"/>
          <w:type w:val="continuous"/>
          <w:pgSz w:w="11906" w:h="16838" w:code="9"/>
          <w:pgMar w:top="1418" w:right="851" w:bottom="1135" w:left="851" w:header="680" w:footer="851" w:gutter="0"/>
          <w:cols w:space="340"/>
          <w:docGrid w:linePitch="360"/>
        </w:sectPr>
      </w:pPr>
    </w:p>
    <w:p w14:paraId="61DD40CD" w14:textId="77777777" w:rsidR="00AE2176" w:rsidRDefault="00AE2176" w:rsidP="00A975BC">
      <w:pPr>
        <w:pStyle w:val="Heading1"/>
      </w:pPr>
    </w:p>
    <w:bookmarkEnd w:id="241"/>
    <w:p w14:paraId="7B471DED" w14:textId="77777777" w:rsidR="005D3BFC" w:rsidRPr="00404787" w:rsidRDefault="005D3BFC" w:rsidP="00FA4B09">
      <w:pPr>
        <w:pStyle w:val="DHHStablecolhead"/>
        <w:rPr>
          <w:color w:val="000000" w:themeColor="text1"/>
          <w:sz w:val="44"/>
          <w:szCs w:val="44"/>
        </w:rPr>
      </w:pPr>
      <w:r w:rsidRPr="00404787">
        <w:rPr>
          <w:color w:val="000000" w:themeColor="text1"/>
          <w:sz w:val="44"/>
          <w:szCs w:val="44"/>
        </w:rPr>
        <w:t xml:space="preserve">Attachment 1 </w:t>
      </w:r>
    </w:p>
    <w:p w14:paraId="725410E5" w14:textId="77777777" w:rsidR="005D3BFC" w:rsidRDefault="005D3BFC">
      <w:pPr>
        <w:spacing w:line="259" w:lineRule="auto"/>
        <w:ind w:left="727"/>
      </w:pPr>
      <w:r>
        <w:t xml:space="preserve"> </w:t>
      </w:r>
    </w:p>
    <w:p w14:paraId="1E190E84" w14:textId="77777777" w:rsidR="005D3BFC" w:rsidRDefault="005D3BFC" w:rsidP="00FA4B09">
      <w:pPr>
        <w:pStyle w:val="DHHSbody"/>
      </w:pPr>
      <w:r>
        <w:rPr>
          <w:rFonts w:eastAsia="Arial" w:cs="Arial"/>
          <w:b/>
        </w:rPr>
        <w:t>Table 1:</w:t>
      </w:r>
      <w:r>
        <w:t xml:space="preserve"> The account codes mapped to the ‘Other’ cost bucket are: </w:t>
      </w:r>
    </w:p>
    <w:tbl>
      <w:tblPr>
        <w:tblStyle w:val="TableGrid0"/>
        <w:tblW w:w="9937" w:type="dxa"/>
        <w:tblInd w:w="-6" w:type="dxa"/>
        <w:tblCellMar>
          <w:top w:w="6" w:type="dxa"/>
          <w:left w:w="107" w:type="dxa"/>
          <w:right w:w="75" w:type="dxa"/>
        </w:tblCellMar>
        <w:tblLook w:val="04A0" w:firstRow="1" w:lastRow="0" w:firstColumn="1" w:lastColumn="0" w:noHBand="0" w:noVBand="1"/>
      </w:tblPr>
      <w:tblGrid>
        <w:gridCol w:w="1356"/>
        <w:gridCol w:w="5461"/>
        <w:gridCol w:w="709"/>
        <w:gridCol w:w="2411"/>
      </w:tblGrid>
      <w:tr w:rsidR="005D3BFC" w14:paraId="7CDB857A" w14:textId="77777777" w:rsidTr="4DE7EEDA">
        <w:trPr>
          <w:trHeight w:val="468"/>
          <w:tblHeader/>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DD5"/>
          </w:tcPr>
          <w:p w14:paraId="5B44F999" w14:textId="7E23B2FD" w:rsidR="005D3BFC" w:rsidRPr="00AE2176" w:rsidRDefault="005D3BFC">
            <w:pPr>
              <w:spacing w:line="259" w:lineRule="auto"/>
              <w:rPr>
                <w:color w:val="000000" w:themeColor="text1"/>
              </w:rPr>
            </w:pPr>
            <w:r w:rsidRPr="00AE2176">
              <w:rPr>
                <w:color w:val="000000" w:themeColor="text1"/>
              </w:rPr>
              <w:t xml:space="preserve"> </w:t>
            </w:r>
            <w:r w:rsidRPr="00AE2176">
              <w:rPr>
                <w:rFonts w:ascii="Arial" w:eastAsia="Arial" w:hAnsi="Arial" w:cs="Arial"/>
                <w:b/>
                <w:color w:val="000000" w:themeColor="text1"/>
                <w:sz w:val="20"/>
              </w:rPr>
              <w:t xml:space="preserve">Account Code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DD5"/>
            <w:vAlign w:val="center"/>
          </w:tcPr>
          <w:p w14:paraId="0028415F" w14:textId="77777777" w:rsidR="005D3BFC" w:rsidRPr="00AE2176" w:rsidRDefault="005D3BFC">
            <w:pPr>
              <w:spacing w:line="259" w:lineRule="auto"/>
              <w:ind w:left="2"/>
              <w:rPr>
                <w:color w:val="000000" w:themeColor="text1"/>
              </w:rPr>
            </w:pPr>
            <w:r w:rsidRPr="00AE2176">
              <w:rPr>
                <w:rFonts w:ascii="Arial" w:eastAsia="Arial" w:hAnsi="Arial" w:cs="Arial"/>
                <w:b/>
                <w:color w:val="000000" w:themeColor="text1"/>
                <w:sz w:val="20"/>
              </w:rPr>
              <w:t xml:space="preserve">Account Description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DD5"/>
            <w:vAlign w:val="center"/>
          </w:tcPr>
          <w:p w14:paraId="2360845F" w14:textId="77777777" w:rsidR="005D3BFC" w:rsidRPr="00AE2176" w:rsidRDefault="005D3BFC">
            <w:pPr>
              <w:spacing w:line="259" w:lineRule="auto"/>
              <w:ind w:left="2"/>
              <w:rPr>
                <w:color w:val="000000" w:themeColor="text1"/>
              </w:rPr>
            </w:pPr>
            <w:r w:rsidRPr="00AE2176">
              <w:rPr>
                <w:rFonts w:ascii="Arial" w:eastAsia="Arial" w:hAnsi="Arial" w:cs="Arial"/>
                <w:b/>
                <w:color w:val="000000" w:themeColor="text1"/>
                <w:sz w:val="20"/>
              </w:rPr>
              <w:t xml:space="preserve">Type </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DD5"/>
          </w:tcPr>
          <w:p w14:paraId="48C30675" w14:textId="77777777" w:rsidR="005D3BFC" w:rsidRPr="00AE2176" w:rsidRDefault="005D3BFC">
            <w:pPr>
              <w:spacing w:line="259" w:lineRule="auto"/>
              <w:ind w:left="2"/>
              <w:rPr>
                <w:color w:val="000000" w:themeColor="text1"/>
              </w:rPr>
            </w:pPr>
            <w:r w:rsidRPr="00AE2176">
              <w:rPr>
                <w:rFonts w:ascii="Arial" w:eastAsia="Arial" w:hAnsi="Arial" w:cs="Arial"/>
                <w:b/>
                <w:color w:val="000000" w:themeColor="text1"/>
                <w:sz w:val="20"/>
              </w:rPr>
              <w:t xml:space="preserve">VCDC Account Type - Submitted </w:t>
            </w:r>
          </w:p>
        </w:tc>
      </w:tr>
      <w:tr w:rsidR="005D3BFC" w14:paraId="27D1A13E" w14:textId="77777777" w:rsidTr="4DE7EEDA">
        <w:trPr>
          <w:trHeight w:val="311"/>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9C8465" w14:textId="77777777" w:rsidR="005D3BFC" w:rsidRPr="00D04DEA" w:rsidRDefault="382AB460" w:rsidP="4DE7EEDA">
            <w:pPr>
              <w:spacing w:line="259" w:lineRule="auto"/>
              <w:rPr>
                <w:rFonts w:ascii="Arial" w:eastAsia="Arial" w:hAnsi="Arial" w:cs="Arial"/>
                <w:sz w:val="18"/>
                <w:szCs w:val="18"/>
              </w:rPr>
            </w:pPr>
            <w:r w:rsidRPr="00D04DEA">
              <w:rPr>
                <w:rFonts w:ascii="Arial" w:eastAsia="Arial" w:hAnsi="Arial" w:cs="Arial"/>
                <w:sz w:val="18"/>
                <w:szCs w:val="18"/>
              </w:rPr>
              <w:t xml:space="preserve">10901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8FDFE5" w14:textId="77777777" w:rsidR="005D3BFC" w:rsidRPr="00D04DEA" w:rsidRDefault="382AB460" w:rsidP="4DE7EEDA">
            <w:pPr>
              <w:spacing w:line="259" w:lineRule="auto"/>
              <w:ind w:left="2"/>
              <w:rPr>
                <w:rFonts w:ascii="Arial" w:eastAsia="Arial" w:hAnsi="Arial" w:cs="Arial"/>
                <w:sz w:val="18"/>
                <w:szCs w:val="18"/>
              </w:rPr>
            </w:pPr>
            <w:r w:rsidRPr="00D04DEA">
              <w:rPr>
                <w:rFonts w:ascii="Arial" w:eastAsia="Arial" w:hAnsi="Arial" w:cs="Arial"/>
                <w:sz w:val="18"/>
                <w:szCs w:val="18"/>
              </w:rPr>
              <w:t xml:space="preserve">Accrual - Late Timesheets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8D3FCB" w14:textId="77777777" w:rsidR="005D3BFC" w:rsidRPr="00D04DEA" w:rsidRDefault="382AB460" w:rsidP="4DE7EEDA">
            <w:pPr>
              <w:spacing w:line="259" w:lineRule="auto"/>
              <w:ind w:left="2"/>
              <w:rPr>
                <w:rFonts w:ascii="Arial" w:eastAsia="Arial" w:hAnsi="Arial" w:cs="Arial"/>
                <w:sz w:val="18"/>
                <w:szCs w:val="18"/>
              </w:rPr>
            </w:pPr>
            <w:r w:rsidRPr="00D04DEA">
              <w:rPr>
                <w:rFonts w:ascii="Arial" w:eastAsia="Arial" w:hAnsi="Arial" w:cs="Arial"/>
                <w:sz w:val="18"/>
                <w:szCs w:val="18"/>
              </w:rPr>
              <w:t xml:space="preserve">E </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D4FBEE" w14:textId="77777777" w:rsidR="005D3BFC" w:rsidRPr="00D04DEA" w:rsidRDefault="382AB460" w:rsidP="4DE7EEDA">
            <w:pPr>
              <w:spacing w:line="259" w:lineRule="auto"/>
              <w:ind w:left="2"/>
              <w:rPr>
                <w:rFonts w:ascii="Arial" w:eastAsia="Arial" w:hAnsi="Arial" w:cs="Arial"/>
                <w:sz w:val="18"/>
                <w:szCs w:val="18"/>
              </w:rPr>
            </w:pPr>
            <w:proofErr w:type="spellStart"/>
            <w:r w:rsidRPr="00D04DEA">
              <w:rPr>
                <w:rFonts w:ascii="Arial" w:eastAsia="Arial" w:hAnsi="Arial" w:cs="Arial"/>
                <w:sz w:val="18"/>
                <w:szCs w:val="18"/>
              </w:rPr>
              <w:t>SWOther</w:t>
            </w:r>
            <w:proofErr w:type="spellEnd"/>
            <w:r w:rsidRPr="00D04DEA">
              <w:rPr>
                <w:rFonts w:ascii="Arial" w:eastAsia="Arial" w:hAnsi="Arial" w:cs="Arial"/>
                <w:sz w:val="18"/>
                <w:szCs w:val="18"/>
              </w:rPr>
              <w:t xml:space="preserve"> </w:t>
            </w:r>
          </w:p>
        </w:tc>
      </w:tr>
      <w:tr w:rsidR="005D3BFC" w14:paraId="1574358B" w14:textId="77777777" w:rsidTr="4DE7EEDA">
        <w:trPr>
          <w:trHeight w:val="425"/>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23A1D0" w14:textId="77777777" w:rsidR="005D3BFC" w:rsidRPr="00D04DEA" w:rsidRDefault="382AB460" w:rsidP="4DE7EEDA">
            <w:pPr>
              <w:spacing w:line="259" w:lineRule="auto"/>
              <w:rPr>
                <w:rFonts w:ascii="Arial" w:eastAsia="Arial" w:hAnsi="Arial" w:cs="Arial"/>
                <w:sz w:val="18"/>
                <w:szCs w:val="18"/>
              </w:rPr>
            </w:pPr>
            <w:r w:rsidRPr="00D04DEA">
              <w:rPr>
                <w:rFonts w:ascii="Arial" w:eastAsia="Arial" w:hAnsi="Arial" w:cs="Arial"/>
                <w:sz w:val="18"/>
                <w:szCs w:val="18"/>
              </w:rPr>
              <w:t xml:space="preserve">10921 - </w:t>
            </w:r>
          </w:p>
          <w:p w14:paraId="62037DAE" w14:textId="77777777" w:rsidR="005D3BFC" w:rsidRPr="00D04DEA" w:rsidRDefault="382AB460" w:rsidP="4DE7EEDA">
            <w:pPr>
              <w:spacing w:line="259" w:lineRule="auto"/>
              <w:rPr>
                <w:rFonts w:ascii="Arial" w:eastAsia="Arial" w:hAnsi="Arial" w:cs="Arial"/>
                <w:sz w:val="18"/>
                <w:szCs w:val="18"/>
              </w:rPr>
            </w:pPr>
            <w:r w:rsidRPr="00D04DEA">
              <w:rPr>
                <w:rFonts w:ascii="Arial" w:eastAsia="Arial" w:hAnsi="Arial" w:cs="Arial"/>
                <w:sz w:val="18"/>
                <w:szCs w:val="18"/>
              </w:rPr>
              <w:t xml:space="preserve">10949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F9633D" w14:textId="77777777" w:rsidR="005D3BFC" w:rsidRPr="00D04DEA" w:rsidRDefault="382AB460" w:rsidP="4DE7EEDA">
            <w:pPr>
              <w:spacing w:line="259" w:lineRule="auto"/>
              <w:ind w:left="2"/>
              <w:rPr>
                <w:rFonts w:ascii="Arial" w:eastAsia="Arial" w:hAnsi="Arial" w:cs="Arial"/>
                <w:sz w:val="18"/>
                <w:szCs w:val="18"/>
              </w:rPr>
            </w:pPr>
            <w:r w:rsidRPr="00D04DEA">
              <w:rPr>
                <w:rFonts w:ascii="Arial" w:eastAsia="Arial" w:hAnsi="Arial" w:cs="Arial"/>
                <w:sz w:val="18"/>
                <w:szCs w:val="18"/>
              </w:rPr>
              <w:t xml:space="preserve">Salaries and Wages - Accruals Other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60EBA3" w14:textId="77777777" w:rsidR="005D3BFC" w:rsidRPr="00D04DEA" w:rsidRDefault="382AB460" w:rsidP="4DE7EEDA">
            <w:pPr>
              <w:spacing w:line="259" w:lineRule="auto"/>
              <w:ind w:left="2"/>
              <w:rPr>
                <w:rFonts w:ascii="Arial" w:eastAsia="Arial" w:hAnsi="Arial" w:cs="Arial"/>
                <w:sz w:val="18"/>
                <w:szCs w:val="18"/>
              </w:rPr>
            </w:pPr>
            <w:r w:rsidRPr="00D04DEA">
              <w:rPr>
                <w:rFonts w:ascii="Arial" w:eastAsia="Arial" w:hAnsi="Arial" w:cs="Arial"/>
                <w:sz w:val="18"/>
                <w:szCs w:val="18"/>
              </w:rPr>
              <w:t xml:space="preserve">E </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3C82D6" w14:textId="77777777" w:rsidR="005D3BFC" w:rsidRPr="00D04DEA" w:rsidRDefault="382AB460" w:rsidP="4DE7EEDA">
            <w:pPr>
              <w:spacing w:line="259" w:lineRule="auto"/>
              <w:ind w:left="2"/>
              <w:rPr>
                <w:rFonts w:ascii="Arial" w:eastAsia="Arial" w:hAnsi="Arial" w:cs="Arial"/>
                <w:sz w:val="18"/>
                <w:szCs w:val="18"/>
              </w:rPr>
            </w:pPr>
            <w:proofErr w:type="spellStart"/>
            <w:r w:rsidRPr="00D04DEA">
              <w:rPr>
                <w:rFonts w:ascii="Arial" w:eastAsia="Arial" w:hAnsi="Arial" w:cs="Arial"/>
                <w:sz w:val="18"/>
                <w:szCs w:val="18"/>
              </w:rPr>
              <w:t>SWOther</w:t>
            </w:r>
            <w:proofErr w:type="spellEnd"/>
            <w:r w:rsidRPr="00D04DEA">
              <w:rPr>
                <w:rFonts w:ascii="Arial" w:eastAsia="Arial" w:hAnsi="Arial" w:cs="Arial"/>
                <w:sz w:val="18"/>
                <w:szCs w:val="18"/>
              </w:rPr>
              <w:t xml:space="preserve"> </w:t>
            </w:r>
          </w:p>
        </w:tc>
      </w:tr>
      <w:tr w:rsidR="005D3BFC" w14:paraId="4D60A4B2" w14:textId="77777777" w:rsidTr="4DE7EEDA">
        <w:trPr>
          <w:trHeight w:val="424"/>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36DB42" w14:textId="77777777" w:rsidR="005D3BFC" w:rsidRPr="00D04DEA" w:rsidRDefault="382AB460" w:rsidP="4DE7EEDA">
            <w:pPr>
              <w:spacing w:line="259" w:lineRule="auto"/>
              <w:rPr>
                <w:rFonts w:ascii="Arial" w:eastAsia="Arial" w:hAnsi="Arial" w:cs="Arial"/>
                <w:sz w:val="18"/>
                <w:szCs w:val="18"/>
              </w:rPr>
            </w:pPr>
            <w:r w:rsidRPr="00D04DEA">
              <w:rPr>
                <w:rFonts w:ascii="Arial" w:eastAsia="Arial" w:hAnsi="Arial" w:cs="Arial"/>
                <w:sz w:val="18"/>
                <w:szCs w:val="18"/>
              </w:rPr>
              <w:t xml:space="preserve">10980 - </w:t>
            </w:r>
          </w:p>
          <w:p w14:paraId="21862A93" w14:textId="77777777" w:rsidR="005D3BFC" w:rsidRPr="00D04DEA" w:rsidRDefault="382AB460" w:rsidP="4DE7EEDA">
            <w:pPr>
              <w:spacing w:line="259" w:lineRule="auto"/>
              <w:rPr>
                <w:rFonts w:ascii="Arial" w:eastAsia="Arial" w:hAnsi="Arial" w:cs="Arial"/>
                <w:sz w:val="18"/>
                <w:szCs w:val="18"/>
              </w:rPr>
            </w:pPr>
            <w:r w:rsidRPr="00D04DEA">
              <w:rPr>
                <w:rFonts w:ascii="Arial" w:eastAsia="Arial" w:hAnsi="Arial" w:cs="Arial"/>
                <w:sz w:val="18"/>
                <w:szCs w:val="18"/>
              </w:rPr>
              <w:t xml:space="preserve">10999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1C1AB3" w14:textId="77777777" w:rsidR="005D3BFC" w:rsidRPr="00D04DEA" w:rsidRDefault="382AB460" w:rsidP="4DE7EEDA">
            <w:pPr>
              <w:spacing w:line="259" w:lineRule="auto"/>
              <w:ind w:left="2"/>
              <w:rPr>
                <w:rFonts w:ascii="Arial" w:eastAsia="Arial" w:hAnsi="Arial" w:cs="Arial"/>
                <w:sz w:val="18"/>
                <w:szCs w:val="18"/>
              </w:rPr>
            </w:pPr>
            <w:r w:rsidRPr="00D04DEA">
              <w:rPr>
                <w:rFonts w:ascii="Arial" w:eastAsia="Arial" w:hAnsi="Arial" w:cs="Arial"/>
                <w:sz w:val="18"/>
                <w:szCs w:val="18"/>
              </w:rPr>
              <w:t xml:space="preserve">Workcover Recoveries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3921F0" w14:textId="77777777" w:rsidR="005D3BFC" w:rsidRPr="00D04DEA" w:rsidRDefault="382AB460" w:rsidP="4DE7EEDA">
            <w:pPr>
              <w:spacing w:line="259" w:lineRule="auto"/>
              <w:ind w:left="2"/>
              <w:rPr>
                <w:rFonts w:ascii="Arial" w:eastAsia="Arial" w:hAnsi="Arial" w:cs="Arial"/>
                <w:sz w:val="18"/>
                <w:szCs w:val="18"/>
              </w:rPr>
            </w:pPr>
            <w:r w:rsidRPr="00D04DEA">
              <w:rPr>
                <w:rFonts w:ascii="Arial" w:eastAsia="Arial" w:hAnsi="Arial" w:cs="Arial"/>
                <w:sz w:val="18"/>
                <w:szCs w:val="18"/>
              </w:rPr>
              <w:t xml:space="preserve">E </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D7D705" w14:textId="77777777" w:rsidR="005D3BFC" w:rsidRPr="00D04DEA" w:rsidRDefault="382AB460" w:rsidP="4DE7EEDA">
            <w:pPr>
              <w:spacing w:line="259" w:lineRule="auto"/>
              <w:ind w:left="2"/>
              <w:rPr>
                <w:rFonts w:ascii="Arial" w:eastAsia="Arial" w:hAnsi="Arial" w:cs="Arial"/>
                <w:sz w:val="18"/>
                <w:szCs w:val="18"/>
              </w:rPr>
            </w:pPr>
            <w:proofErr w:type="spellStart"/>
            <w:r w:rsidRPr="00D04DEA">
              <w:rPr>
                <w:rFonts w:ascii="Arial" w:eastAsia="Arial" w:hAnsi="Arial" w:cs="Arial"/>
                <w:sz w:val="18"/>
                <w:szCs w:val="18"/>
              </w:rPr>
              <w:t>SWOtherOc</w:t>
            </w:r>
            <w:proofErr w:type="spellEnd"/>
            <w:r w:rsidRPr="00D04DEA">
              <w:rPr>
                <w:rFonts w:ascii="Arial" w:eastAsia="Arial" w:hAnsi="Arial" w:cs="Arial"/>
                <w:sz w:val="18"/>
                <w:szCs w:val="18"/>
              </w:rPr>
              <w:t xml:space="preserve"> </w:t>
            </w:r>
          </w:p>
        </w:tc>
      </w:tr>
      <w:tr w:rsidR="005D3BFC" w14:paraId="39A8E99D" w14:textId="77777777" w:rsidTr="4DE7EEDA">
        <w:trPr>
          <w:trHeight w:val="310"/>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tcPr>
          <w:p w14:paraId="0F9B1E41" w14:textId="77777777" w:rsidR="005D3BFC" w:rsidRPr="00D04DEA" w:rsidRDefault="382AB460" w:rsidP="4DE7EEDA">
            <w:pPr>
              <w:spacing w:line="259" w:lineRule="auto"/>
              <w:rPr>
                <w:rFonts w:ascii="Arial" w:eastAsia="Arial" w:hAnsi="Arial" w:cs="Arial"/>
                <w:sz w:val="18"/>
                <w:szCs w:val="18"/>
              </w:rPr>
            </w:pPr>
            <w:r w:rsidRPr="00D04DEA">
              <w:rPr>
                <w:rFonts w:ascii="Arial" w:eastAsia="Arial" w:hAnsi="Arial" w:cs="Arial"/>
                <w:sz w:val="18"/>
                <w:szCs w:val="18"/>
              </w:rPr>
              <w:t xml:space="preserve">11001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tcPr>
          <w:p w14:paraId="4CE45212" w14:textId="77777777" w:rsidR="005D3BFC" w:rsidRPr="00D04DEA" w:rsidRDefault="382AB460" w:rsidP="4DE7EEDA">
            <w:pPr>
              <w:spacing w:line="259" w:lineRule="auto"/>
              <w:ind w:left="2"/>
              <w:rPr>
                <w:rFonts w:ascii="Arial" w:eastAsia="Arial" w:hAnsi="Arial" w:cs="Arial"/>
                <w:sz w:val="18"/>
                <w:szCs w:val="18"/>
              </w:rPr>
            </w:pPr>
            <w:r w:rsidRPr="00D04DEA">
              <w:rPr>
                <w:rFonts w:ascii="Arial" w:eastAsia="Arial" w:hAnsi="Arial" w:cs="Arial"/>
                <w:sz w:val="18"/>
                <w:szCs w:val="18"/>
              </w:rPr>
              <w:t>Salary and Wages Recoveries - Internal/Recharges</w:t>
            </w:r>
            <w:r w:rsidR="005D3BFC" w:rsidRPr="00D04DEA">
              <w:rPr>
                <w:rFonts w:ascii="Arial" w:eastAsia="Arial" w:hAnsi="Arial" w:cs="Arial"/>
                <w:sz w:val="18"/>
                <w:szCs w:val="18"/>
                <w:vertAlign w:val="superscript"/>
              </w:rPr>
              <w:footnoteReference w:id="18"/>
            </w:r>
            <w:r w:rsidRPr="00D04DEA">
              <w:rPr>
                <w:rFonts w:ascii="Arial" w:eastAsia="Arial" w:hAnsi="Arial" w:cs="Arial"/>
                <w:sz w:val="18"/>
                <w:szCs w:val="18"/>
              </w:rPr>
              <w:t xml:space="preserve">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tcPr>
          <w:p w14:paraId="6E2D47B1" w14:textId="77777777" w:rsidR="005D3BFC" w:rsidRPr="00D04DEA" w:rsidRDefault="382AB460" w:rsidP="4DE7EEDA">
            <w:pPr>
              <w:spacing w:line="259" w:lineRule="auto"/>
              <w:ind w:left="2"/>
              <w:rPr>
                <w:rFonts w:ascii="Arial" w:eastAsia="Arial" w:hAnsi="Arial" w:cs="Arial"/>
                <w:sz w:val="18"/>
                <w:szCs w:val="18"/>
              </w:rPr>
            </w:pPr>
            <w:r w:rsidRPr="00D04DEA">
              <w:rPr>
                <w:rFonts w:ascii="Arial" w:eastAsia="Arial" w:hAnsi="Arial" w:cs="Arial"/>
                <w:sz w:val="18"/>
                <w:szCs w:val="18"/>
              </w:rPr>
              <w:t xml:space="preserve">E </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tcPr>
          <w:p w14:paraId="5A243242" w14:textId="77777777" w:rsidR="005D3BFC" w:rsidRPr="00D04DEA" w:rsidRDefault="382AB460" w:rsidP="4DE7EEDA">
            <w:pPr>
              <w:spacing w:line="259" w:lineRule="auto"/>
              <w:ind w:left="2"/>
              <w:rPr>
                <w:rFonts w:ascii="Arial" w:eastAsia="Arial" w:hAnsi="Arial" w:cs="Arial"/>
                <w:sz w:val="18"/>
                <w:szCs w:val="18"/>
              </w:rPr>
            </w:pPr>
            <w:proofErr w:type="spellStart"/>
            <w:r w:rsidRPr="00D04DEA">
              <w:rPr>
                <w:rFonts w:ascii="Arial" w:eastAsia="Arial" w:hAnsi="Arial" w:cs="Arial"/>
                <w:sz w:val="18"/>
                <w:szCs w:val="18"/>
              </w:rPr>
              <w:t>SWOther</w:t>
            </w:r>
            <w:proofErr w:type="spellEnd"/>
            <w:r w:rsidRPr="00D04DEA">
              <w:rPr>
                <w:rFonts w:ascii="Arial" w:eastAsia="Arial" w:hAnsi="Arial" w:cs="Arial"/>
                <w:sz w:val="18"/>
                <w:szCs w:val="18"/>
              </w:rPr>
              <w:t xml:space="preserve"> </w:t>
            </w:r>
          </w:p>
        </w:tc>
      </w:tr>
      <w:tr w:rsidR="005D3BFC" w14:paraId="339C5340" w14:textId="77777777" w:rsidTr="4DE7EEDA">
        <w:trPr>
          <w:trHeight w:val="310"/>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tcPr>
          <w:p w14:paraId="20170B7F" w14:textId="77777777" w:rsidR="005D3BFC" w:rsidRPr="00D04DEA" w:rsidRDefault="382AB460" w:rsidP="4DE7EEDA">
            <w:pPr>
              <w:spacing w:line="259" w:lineRule="auto"/>
              <w:rPr>
                <w:rFonts w:ascii="Arial" w:eastAsia="Arial" w:hAnsi="Arial" w:cs="Arial"/>
                <w:sz w:val="18"/>
                <w:szCs w:val="18"/>
              </w:rPr>
            </w:pPr>
            <w:r w:rsidRPr="00D04DEA">
              <w:rPr>
                <w:rFonts w:ascii="Arial" w:eastAsia="Arial" w:hAnsi="Arial" w:cs="Arial"/>
                <w:sz w:val="18"/>
                <w:szCs w:val="18"/>
              </w:rPr>
              <w:t xml:space="preserve">11002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tcPr>
          <w:p w14:paraId="2F20CA59" w14:textId="77777777" w:rsidR="005D3BFC" w:rsidRPr="00D04DEA" w:rsidRDefault="382AB460" w:rsidP="4DE7EEDA">
            <w:pPr>
              <w:spacing w:line="259" w:lineRule="auto"/>
              <w:ind w:left="2"/>
              <w:rPr>
                <w:rFonts w:ascii="Arial" w:eastAsia="Arial" w:hAnsi="Arial" w:cs="Arial"/>
                <w:sz w:val="18"/>
                <w:szCs w:val="18"/>
              </w:rPr>
            </w:pPr>
            <w:r w:rsidRPr="00D04DEA">
              <w:rPr>
                <w:rFonts w:ascii="Arial" w:eastAsia="Arial" w:hAnsi="Arial" w:cs="Arial"/>
                <w:sz w:val="18"/>
                <w:szCs w:val="18"/>
              </w:rPr>
              <w:t>Parental Leave Recoveries</w:t>
            </w:r>
            <w:r w:rsidRPr="00D04DEA">
              <w:rPr>
                <w:rFonts w:ascii="Arial" w:eastAsia="Arial" w:hAnsi="Arial" w:cs="Arial"/>
                <w:sz w:val="18"/>
                <w:szCs w:val="18"/>
                <w:vertAlign w:val="superscript"/>
              </w:rPr>
              <w:t>1</w:t>
            </w:r>
            <w:r w:rsidRPr="00D04DEA">
              <w:rPr>
                <w:rFonts w:ascii="Arial" w:eastAsia="Arial" w:hAnsi="Arial" w:cs="Arial"/>
                <w:sz w:val="18"/>
                <w:szCs w:val="18"/>
              </w:rPr>
              <w:t xml:space="preserve">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tcPr>
          <w:p w14:paraId="17FF8F8D" w14:textId="77777777" w:rsidR="005D3BFC" w:rsidRPr="00D04DEA" w:rsidRDefault="382AB460" w:rsidP="4DE7EEDA">
            <w:pPr>
              <w:spacing w:line="259" w:lineRule="auto"/>
              <w:ind w:left="2"/>
              <w:rPr>
                <w:rFonts w:ascii="Arial" w:eastAsia="Arial" w:hAnsi="Arial" w:cs="Arial"/>
                <w:sz w:val="18"/>
                <w:szCs w:val="18"/>
              </w:rPr>
            </w:pPr>
            <w:r w:rsidRPr="00D04DEA">
              <w:rPr>
                <w:rFonts w:ascii="Arial" w:eastAsia="Arial" w:hAnsi="Arial" w:cs="Arial"/>
                <w:sz w:val="18"/>
                <w:szCs w:val="18"/>
              </w:rPr>
              <w:t xml:space="preserve">E </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tcPr>
          <w:p w14:paraId="4232D82F" w14:textId="77777777" w:rsidR="005D3BFC" w:rsidRPr="00D04DEA" w:rsidRDefault="382AB460" w:rsidP="4DE7EEDA">
            <w:pPr>
              <w:spacing w:line="259" w:lineRule="auto"/>
              <w:ind w:left="2"/>
              <w:rPr>
                <w:rFonts w:ascii="Arial" w:eastAsia="Arial" w:hAnsi="Arial" w:cs="Arial"/>
                <w:sz w:val="18"/>
                <w:szCs w:val="18"/>
              </w:rPr>
            </w:pPr>
            <w:proofErr w:type="spellStart"/>
            <w:r w:rsidRPr="00D04DEA">
              <w:rPr>
                <w:rFonts w:ascii="Arial" w:eastAsia="Arial" w:hAnsi="Arial" w:cs="Arial"/>
                <w:sz w:val="18"/>
                <w:szCs w:val="18"/>
              </w:rPr>
              <w:t>SWOther</w:t>
            </w:r>
            <w:proofErr w:type="spellEnd"/>
            <w:r w:rsidRPr="00D04DEA">
              <w:rPr>
                <w:rFonts w:ascii="Arial" w:eastAsia="Arial" w:hAnsi="Arial" w:cs="Arial"/>
                <w:sz w:val="18"/>
                <w:szCs w:val="18"/>
              </w:rPr>
              <w:t xml:space="preserve"> </w:t>
            </w:r>
          </w:p>
        </w:tc>
      </w:tr>
      <w:tr w:rsidR="005D3BFC" w14:paraId="0EDE1AB6" w14:textId="77777777" w:rsidTr="4DE7EEDA">
        <w:trPr>
          <w:trHeight w:val="311"/>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327F5E" w14:textId="77777777" w:rsidR="005D3BFC" w:rsidRPr="00D04DEA" w:rsidRDefault="382AB460" w:rsidP="4DE7EEDA">
            <w:pPr>
              <w:spacing w:line="259" w:lineRule="auto"/>
              <w:rPr>
                <w:rFonts w:ascii="Arial" w:eastAsia="Arial" w:hAnsi="Arial" w:cs="Arial"/>
                <w:sz w:val="18"/>
                <w:szCs w:val="18"/>
              </w:rPr>
            </w:pPr>
            <w:r w:rsidRPr="00D04DEA">
              <w:rPr>
                <w:rFonts w:ascii="Arial" w:eastAsia="Arial" w:hAnsi="Arial" w:cs="Arial"/>
                <w:sz w:val="18"/>
                <w:szCs w:val="18"/>
              </w:rPr>
              <w:t xml:space="preserve">11003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4CE6B5" w14:textId="77777777" w:rsidR="005D3BFC" w:rsidRPr="00D04DEA" w:rsidRDefault="382AB460" w:rsidP="4DE7EEDA">
            <w:pPr>
              <w:spacing w:line="259" w:lineRule="auto"/>
              <w:ind w:left="2"/>
              <w:rPr>
                <w:rFonts w:ascii="Arial" w:eastAsia="Arial" w:hAnsi="Arial" w:cs="Arial"/>
                <w:sz w:val="18"/>
                <w:szCs w:val="18"/>
              </w:rPr>
            </w:pPr>
            <w:r w:rsidRPr="00D04DEA">
              <w:rPr>
                <w:rFonts w:ascii="Arial" w:eastAsia="Arial" w:hAnsi="Arial" w:cs="Arial"/>
                <w:sz w:val="18"/>
                <w:szCs w:val="18"/>
              </w:rPr>
              <w:t xml:space="preserve">Parental Leave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3B7203" w14:textId="77777777" w:rsidR="005D3BFC" w:rsidRPr="00D04DEA" w:rsidRDefault="382AB460" w:rsidP="4DE7EEDA">
            <w:pPr>
              <w:spacing w:line="259" w:lineRule="auto"/>
              <w:ind w:left="2"/>
              <w:rPr>
                <w:rFonts w:ascii="Arial" w:eastAsia="Arial" w:hAnsi="Arial" w:cs="Arial"/>
                <w:sz w:val="18"/>
                <w:szCs w:val="18"/>
              </w:rPr>
            </w:pPr>
            <w:r w:rsidRPr="00D04DEA">
              <w:rPr>
                <w:rFonts w:ascii="Arial" w:eastAsia="Arial" w:hAnsi="Arial" w:cs="Arial"/>
                <w:sz w:val="18"/>
                <w:szCs w:val="18"/>
              </w:rPr>
              <w:t xml:space="preserve">E </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91C923" w14:textId="77777777" w:rsidR="005D3BFC" w:rsidRPr="00D04DEA" w:rsidRDefault="382AB460" w:rsidP="4DE7EEDA">
            <w:pPr>
              <w:spacing w:line="259" w:lineRule="auto"/>
              <w:ind w:left="2"/>
              <w:rPr>
                <w:rFonts w:ascii="Arial" w:eastAsia="Arial" w:hAnsi="Arial" w:cs="Arial"/>
                <w:sz w:val="18"/>
                <w:szCs w:val="18"/>
              </w:rPr>
            </w:pPr>
            <w:proofErr w:type="spellStart"/>
            <w:r w:rsidRPr="00D04DEA">
              <w:rPr>
                <w:rFonts w:ascii="Arial" w:eastAsia="Arial" w:hAnsi="Arial" w:cs="Arial"/>
                <w:sz w:val="18"/>
                <w:szCs w:val="18"/>
              </w:rPr>
              <w:t>SWOther</w:t>
            </w:r>
            <w:proofErr w:type="spellEnd"/>
            <w:r w:rsidRPr="00D04DEA">
              <w:rPr>
                <w:rFonts w:ascii="Arial" w:eastAsia="Arial" w:hAnsi="Arial" w:cs="Arial"/>
                <w:sz w:val="18"/>
                <w:szCs w:val="18"/>
              </w:rPr>
              <w:t xml:space="preserve"> </w:t>
            </w:r>
          </w:p>
        </w:tc>
      </w:tr>
      <w:tr w:rsidR="005D3BFC" w14:paraId="1250F4C9" w14:textId="77777777" w:rsidTr="4DE7EEDA">
        <w:trPr>
          <w:trHeight w:val="310"/>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B3672B" w14:textId="77777777" w:rsidR="005D3BFC" w:rsidRPr="00D04DEA" w:rsidRDefault="382AB460" w:rsidP="4DE7EEDA">
            <w:pPr>
              <w:spacing w:line="259" w:lineRule="auto"/>
              <w:rPr>
                <w:rFonts w:ascii="Arial" w:eastAsia="Arial" w:hAnsi="Arial" w:cs="Arial"/>
                <w:sz w:val="18"/>
                <w:szCs w:val="18"/>
              </w:rPr>
            </w:pPr>
            <w:r w:rsidRPr="00D04DEA">
              <w:rPr>
                <w:rFonts w:ascii="Arial" w:eastAsia="Arial" w:hAnsi="Arial" w:cs="Arial"/>
                <w:sz w:val="18"/>
                <w:szCs w:val="18"/>
              </w:rPr>
              <w:t xml:space="preserve">11004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89DF85" w14:textId="77777777" w:rsidR="005D3BFC" w:rsidRPr="00D04DEA" w:rsidRDefault="382AB460" w:rsidP="4DE7EEDA">
            <w:pPr>
              <w:spacing w:line="259" w:lineRule="auto"/>
              <w:ind w:left="2"/>
              <w:rPr>
                <w:rFonts w:ascii="Arial" w:eastAsia="Arial" w:hAnsi="Arial" w:cs="Arial"/>
                <w:sz w:val="18"/>
                <w:szCs w:val="18"/>
              </w:rPr>
            </w:pPr>
            <w:r w:rsidRPr="00D04DEA">
              <w:rPr>
                <w:rFonts w:ascii="Arial" w:eastAsia="Arial" w:hAnsi="Arial" w:cs="Arial"/>
                <w:sz w:val="18"/>
                <w:szCs w:val="18"/>
              </w:rPr>
              <w:t xml:space="preserve">Payroll Tax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50D7BF" w14:textId="77777777" w:rsidR="005D3BFC" w:rsidRPr="00D04DEA" w:rsidRDefault="382AB460" w:rsidP="4DE7EEDA">
            <w:pPr>
              <w:spacing w:line="259" w:lineRule="auto"/>
              <w:ind w:left="2"/>
              <w:rPr>
                <w:rFonts w:ascii="Arial" w:eastAsia="Arial" w:hAnsi="Arial" w:cs="Arial"/>
                <w:sz w:val="18"/>
                <w:szCs w:val="18"/>
              </w:rPr>
            </w:pPr>
            <w:r w:rsidRPr="00D04DEA">
              <w:rPr>
                <w:rFonts w:ascii="Arial" w:eastAsia="Arial" w:hAnsi="Arial" w:cs="Arial"/>
                <w:sz w:val="18"/>
                <w:szCs w:val="18"/>
              </w:rPr>
              <w:t xml:space="preserve">E </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71798C" w14:textId="77777777" w:rsidR="005D3BFC" w:rsidRPr="00D04DEA" w:rsidRDefault="382AB460" w:rsidP="4DE7EEDA">
            <w:pPr>
              <w:spacing w:line="259" w:lineRule="auto"/>
              <w:ind w:left="2"/>
              <w:rPr>
                <w:rFonts w:ascii="Arial" w:eastAsia="Arial" w:hAnsi="Arial" w:cs="Arial"/>
                <w:sz w:val="18"/>
                <w:szCs w:val="18"/>
              </w:rPr>
            </w:pPr>
            <w:proofErr w:type="spellStart"/>
            <w:r w:rsidRPr="00D04DEA">
              <w:rPr>
                <w:rFonts w:ascii="Arial" w:eastAsia="Arial" w:hAnsi="Arial" w:cs="Arial"/>
                <w:sz w:val="18"/>
                <w:szCs w:val="18"/>
              </w:rPr>
              <w:t>SWOther</w:t>
            </w:r>
            <w:proofErr w:type="spellEnd"/>
            <w:r w:rsidRPr="00D04DEA">
              <w:rPr>
                <w:rFonts w:ascii="Arial" w:eastAsia="Arial" w:hAnsi="Arial" w:cs="Arial"/>
                <w:sz w:val="18"/>
                <w:szCs w:val="18"/>
              </w:rPr>
              <w:t xml:space="preserve"> </w:t>
            </w:r>
          </w:p>
        </w:tc>
      </w:tr>
      <w:tr w:rsidR="005D3BFC" w14:paraId="0BFF495B" w14:textId="77777777" w:rsidTr="4DE7EEDA">
        <w:trPr>
          <w:trHeight w:val="422"/>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CB7F7D" w14:textId="77777777" w:rsidR="005D3BFC" w:rsidRPr="00D04DEA" w:rsidRDefault="382AB460" w:rsidP="4DE7EEDA">
            <w:pPr>
              <w:spacing w:line="259" w:lineRule="auto"/>
              <w:rPr>
                <w:rFonts w:ascii="Arial" w:eastAsia="Arial" w:hAnsi="Arial" w:cs="Arial"/>
                <w:sz w:val="18"/>
                <w:szCs w:val="18"/>
              </w:rPr>
            </w:pPr>
            <w:r w:rsidRPr="00D04DEA">
              <w:rPr>
                <w:rFonts w:ascii="Arial" w:eastAsia="Arial" w:hAnsi="Arial" w:cs="Arial"/>
                <w:sz w:val="18"/>
                <w:szCs w:val="18"/>
              </w:rPr>
              <w:t xml:space="preserve">11011 - </w:t>
            </w:r>
          </w:p>
          <w:p w14:paraId="07E6A84B" w14:textId="77777777" w:rsidR="005D3BFC" w:rsidRPr="00D04DEA" w:rsidRDefault="382AB460" w:rsidP="4DE7EEDA">
            <w:pPr>
              <w:spacing w:line="259" w:lineRule="auto"/>
              <w:rPr>
                <w:rFonts w:ascii="Arial" w:eastAsia="Arial" w:hAnsi="Arial" w:cs="Arial"/>
                <w:sz w:val="18"/>
                <w:szCs w:val="18"/>
              </w:rPr>
            </w:pPr>
            <w:r w:rsidRPr="00D04DEA">
              <w:rPr>
                <w:rFonts w:ascii="Arial" w:eastAsia="Arial" w:hAnsi="Arial" w:cs="Arial"/>
                <w:sz w:val="18"/>
                <w:szCs w:val="18"/>
              </w:rPr>
              <w:t xml:space="preserve">11160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D2FC78" w14:textId="77777777" w:rsidR="005D3BFC" w:rsidRPr="00D04DEA" w:rsidRDefault="382AB460" w:rsidP="4DE7EEDA">
            <w:pPr>
              <w:spacing w:line="259" w:lineRule="auto"/>
              <w:ind w:left="2"/>
              <w:rPr>
                <w:rFonts w:ascii="Arial" w:eastAsia="Arial" w:hAnsi="Arial" w:cs="Arial"/>
                <w:sz w:val="18"/>
                <w:szCs w:val="18"/>
              </w:rPr>
            </w:pPr>
            <w:r w:rsidRPr="00D04DEA">
              <w:rPr>
                <w:rFonts w:ascii="Arial" w:eastAsia="Arial" w:hAnsi="Arial" w:cs="Arial"/>
                <w:sz w:val="18"/>
                <w:szCs w:val="18"/>
              </w:rPr>
              <w:t xml:space="preserve">Other Salaries and Wages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2C5C69" w14:textId="77777777" w:rsidR="005D3BFC" w:rsidRPr="00D04DEA" w:rsidRDefault="382AB460" w:rsidP="4DE7EEDA">
            <w:pPr>
              <w:spacing w:line="259" w:lineRule="auto"/>
              <w:ind w:left="2"/>
              <w:rPr>
                <w:rFonts w:ascii="Arial" w:eastAsia="Arial" w:hAnsi="Arial" w:cs="Arial"/>
                <w:sz w:val="18"/>
                <w:szCs w:val="18"/>
              </w:rPr>
            </w:pPr>
            <w:r w:rsidRPr="00D04DEA">
              <w:rPr>
                <w:rFonts w:ascii="Arial" w:eastAsia="Arial" w:hAnsi="Arial" w:cs="Arial"/>
                <w:sz w:val="18"/>
                <w:szCs w:val="18"/>
              </w:rPr>
              <w:t xml:space="preserve">E </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E219A9" w14:textId="77777777" w:rsidR="005D3BFC" w:rsidRPr="00D04DEA" w:rsidRDefault="382AB460" w:rsidP="4DE7EEDA">
            <w:pPr>
              <w:spacing w:line="259" w:lineRule="auto"/>
              <w:ind w:left="2"/>
              <w:rPr>
                <w:rFonts w:ascii="Arial" w:eastAsia="Arial" w:hAnsi="Arial" w:cs="Arial"/>
                <w:sz w:val="18"/>
                <w:szCs w:val="18"/>
              </w:rPr>
            </w:pPr>
            <w:proofErr w:type="spellStart"/>
            <w:r w:rsidRPr="00D04DEA">
              <w:rPr>
                <w:rFonts w:ascii="Arial" w:eastAsia="Arial" w:hAnsi="Arial" w:cs="Arial"/>
                <w:sz w:val="18"/>
                <w:szCs w:val="18"/>
              </w:rPr>
              <w:t>SWOther</w:t>
            </w:r>
            <w:proofErr w:type="spellEnd"/>
            <w:r w:rsidRPr="00D04DEA">
              <w:rPr>
                <w:rFonts w:ascii="Arial" w:eastAsia="Arial" w:hAnsi="Arial" w:cs="Arial"/>
                <w:sz w:val="18"/>
                <w:szCs w:val="18"/>
              </w:rPr>
              <w:t xml:space="preserve"> </w:t>
            </w:r>
          </w:p>
        </w:tc>
      </w:tr>
      <w:tr w:rsidR="005D3BFC" w14:paraId="23708EC8" w14:textId="77777777" w:rsidTr="4DE7EEDA">
        <w:trPr>
          <w:trHeight w:val="425"/>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ADDD2E" w14:textId="77777777" w:rsidR="005D3BFC" w:rsidRPr="00D04DEA" w:rsidRDefault="382AB460" w:rsidP="4DE7EEDA">
            <w:pPr>
              <w:spacing w:line="259" w:lineRule="auto"/>
              <w:rPr>
                <w:rFonts w:ascii="Arial" w:eastAsia="Arial" w:hAnsi="Arial" w:cs="Arial"/>
                <w:sz w:val="18"/>
                <w:szCs w:val="18"/>
              </w:rPr>
            </w:pPr>
            <w:r w:rsidRPr="00D04DEA">
              <w:rPr>
                <w:rFonts w:ascii="Arial" w:eastAsia="Arial" w:hAnsi="Arial" w:cs="Arial"/>
                <w:sz w:val="18"/>
                <w:szCs w:val="18"/>
              </w:rPr>
              <w:t xml:space="preserve">12551 - </w:t>
            </w:r>
          </w:p>
          <w:p w14:paraId="380B2599" w14:textId="77777777" w:rsidR="005D3BFC" w:rsidRPr="00D04DEA" w:rsidRDefault="382AB460" w:rsidP="4DE7EEDA">
            <w:pPr>
              <w:spacing w:line="259" w:lineRule="auto"/>
              <w:rPr>
                <w:rFonts w:ascii="Arial" w:eastAsia="Arial" w:hAnsi="Arial" w:cs="Arial"/>
                <w:sz w:val="18"/>
                <w:szCs w:val="18"/>
              </w:rPr>
            </w:pPr>
            <w:r w:rsidRPr="00D04DEA">
              <w:rPr>
                <w:rFonts w:ascii="Arial" w:eastAsia="Arial" w:hAnsi="Arial" w:cs="Arial"/>
                <w:sz w:val="18"/>
                <w:szCs w:val="18"/>
              </w:rPr>
              <w:t xml:space="preserve">12599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AE2A0A" w14:textId="77777777" w:rsidR="005D3BFC" w:rsidRPr="00D04DEA" w:rsidRDefault="382AB460" w:rsidP="4DE7EEDA">
            <w:pPr>
              <w:spacing w:line="259" w:lineRule="auto"/>
              <w:ind w:left="2"/>
              <w:rPr>
                <w:rFonts w:ascii="Arial" w:eastAsia="Arial" w:hAnsi="Arial" w:cs="Arial"/>
                <w:sz w:val="18"/>
                <w:szCs w:val="18"/>
              </w:rPr>
            </w:pPr>
            <w:r w:rsidRPr="00D04DEA">
              <w:rPr>
                <w:rFonts w:ascii="Arial" w:eastAsia="Arial" w:hAnsi="Arial" w:cs="Arial"/>
                <w:sz w:val="18"/>
                <w:szCs w:val="18"/>
              </w:rPr>
              <w:t xml:space="preserve">Agency Other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8F71BD" w14:textId="77777777" w:rsidR="005D3BFC" w:rsidRPr="00D04DEA" w:rsidRDefault="382AB460" w:rsidP="4DE7EEDA">
            <w:pPr>
              <w:spacing w:line="259" w:lineRule="auto"/>
              <w:ind w:left="2"/>
              <w:rPr>
                <w:rFonts w:ascii="Arial" w:eastAsia="Arial" w:hAnsi="Arial" w:cs="Arial"/>
                <w:sz w:val="18"/>
                <w:szCs w:val="18"/>
              </w:rPr>
            </w:pPr>
            <w:r w:rsidRPr="00D04DEA">
              <w:rPr>
                <w:rFonts w:ascii="Arial" w:eastAsia="Arial" w:hAnsi="Arial" w:cs="Arial"/>
                <w:sz w:val="18"/>
                <w:szCs w:val="18"/>
              </w:rPr>
              <w:t xml:space="preserve">E </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0B2AAB" w14:textId="77777777" w:rsidR="005D3BFC" w:rsidRPr="00D04DEA" w:rsidRDefault="382AB460" w:rsidP="4DE7EEDA">
            <w:pPr>
              <w:spacing w:line="259" w:lineRule="auto"/>
              <w:ind w:left="2"/>
              <w:rPr>
                <w:rFonts w:ascii="Arial" w:eastAsia="Arial" w:hAnsi="Arial" w:cs="Arial"/>
                <w:sz w:val="18"/>
                <w:szCs w:val="18"/>
              </w:rPr>
            </w:pPr>
            <w:proofErr w:type="spellStart"/>
            <w:r w:rsidRPr="00D04DEA">
              <w:rPr>
                <w:rFonts w:ascii="Arial" w:eastAsia="Arial" w:hAnsi="Arial" w:cs="Arial"/>
                <w:sz w:val="18"/>
                <w:szCs w:val="18"/>
              </w:rPr>
              <w:t>SWOther</w:t>
            </w:r>
            <w:proofErr w:type="spellEnd"/>
            <w:r w:rsidRPr="00D04DEA">
              <w:rPr>
                <w:rFonts w:ascii="Arial" w:eastAsia="Arial" w:hAnsi="Arial" w:cs="Arial"/>
                <w:sz w:val="18"/>
                <w:szCs w:val="18"/>
              </w:rPr>
              <w:t xml:space="preserve"> </w:t>
            </w:r>
          </w:p>
        </w:tc>
      </w:tr>
      <w:tr w:rsidR="005D3BFC" w14:paraId="7F7AA621" w14:textId="77777777" w:rsidTr="4DE7EEDA">
        <w:trPr>
          <w:trHeight w:val="425"/>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224C06" w14:textId="77777777" w:rsidR="005D3BFC" w:rsidRPr="00D04DEA" w:rsidRDefault="382AB460" w:rsidP="4DE7EEDA">
            <w:pPr>
              <w:spacing w:line="259" w:lineRule="auto"/>
              <w:rPr>
                <w:rFonts w:ascii="Arial" w:eastAsia="Arial" w:hAnsi="Arial" w:cs="Arial"/>
                <w:sz w:val="18"/>
                <w:szCs w:val="18"/>
              </w:rPr>
            </w:pPr>
            <w:r w:rsidRPr="00D04DEA">
              <w:rPr>
                <w:rFonts w:ascii="Arial" w:eastAsia="Arial" w:hAnsi="Arial" w:cs="Arial"/>
                <w:sz w:val="18"/>
                <w:szCs w:val="18"/>
              </w:rPr>
              <w:t xml:space="preserve">13001 - </w:t>
            </w:r>
          </w:p>
          <w:p w14:paraId="2ECB52F4" w14:textId="77777777" w:rsidR="005D3BFC" w:rsidRPr="00D04DEA" w:rsidRDefault="382AB460" w:rsidP="4DE7EEDA">
            <w:pPr>
              <w:spacing w:line="259" w:lineRule="auto"/>
              <w:rPr>
                <w:rFonts w:ascii="Arial" w:eastAsia="Arial" w:hAnsi="Arial" w:cs="Arial"/>
                <w:sz w:val="18"/>
                <w:szCs w:val="18"/>
              </w:rPr>
            </w:pPr>
            <w:r w:rsidRPr="00D04DEA">
              <w:rPr>
                <w:rFonts w:ascii="Arial" w:eastAsia="Arial" w:hAnsi="Arial" w:cs="Arial"/>
                <w:sz w:val="18"/>
                <w:szCs w:val="18"/>
              </w:rPr>
              <w:t xml:space="preserve">13049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3A2D23" w14:textId="77777777" w:rsidR="005D3BFC" w:rsidRPr="00D04DEA" w:rsidRDefault="382AB460" w:rsidP="4DE7EEDA">
            <w:pPr>
              <w:spacing w:line="259" w:lineRule="auto"/>
              <w:ind w:left="2"/>
              <w:rPr>
                <w:rFonts w:ascii="Arial" w:eastAsia="Arial" w:hAnsi="Arial" w:cs="Arial"/>
                <w:sz w:val="18"/>
                <w:szCs w:val="18"/>
              </w:rPr>
            </w:pPr>
            <w:r w:rsidRPr="00D04DEA">
              <w:rPr>
                <w:rFonts w:ascii="Arial" w:eastAsia="Arial" w:hAnsi="Arial" w:cs="Arial"/>
                <w:sz w:val="18"/>
                <w:szCs w:val="18"/>
              </w:rPr>
              <w:t xml:space="preserve">External contract staff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E27107" w14:textId="77777777" w:rsidR="005D3BFC" w:rsidRPr="00D04DEA" w:rsidRDefault="382AB460" w:rsidP="4DE7EEDA">
            <w:pPr>
              <w:spacing w:line="259" w:lineRule="auto"/>
              <w:ind w:left="2"/>
              <w:rPr>
                <w:rFonts w:ascii="Arial" w:eastAsia="Arial" w:hAnsi="Arial" w:cs="Arial"/>
                <w:sz w:val="18"/>
                <w:szCs w:val="18"/>
              </w:rPr>
            </w:pPr>
            <w:r w:rsidRPr="00D04DEA">
              <w:rPr>
                <w:rFonts w:ascii="Arial" w:eastAsia="Arial" w:hAnsi="Arial" w:cs="Arial"/>
                <w:sz w:val="18"/>
                <w:szCs w:val="18"/>
              </w:rPr>
              <w:t xml:space="preserve">E </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17072A" w14:textId="77777777" w:rsidR="005D3BFC" w:rsidRPr="00D04DEA" w:rsidRDefault="382AB460" w:rsidP="4DE7EEDA">
            <w:pPr>
              <w:spacing w:line="259" w:lineRule="auto"/>
              <w:ind w:left="2"/>
              <w:rPr>
                <w:rFonts w:ascii="Arial" w:eastAsia="Arial" w:hAnsi="Arial" w:cs="Arial"/>
                <w:sz w:val="18"/>
                <w:szCs w:val="18"/>
              </w:rPr>
            </w:pPr>
            <w:proofErr w:type="spellStart"/>
            <w:r w:rsidRPr="00D04DEA">
              <w:rPr>
                <w:rFonts w:ascii="Arial" w:eastAsia="Arial" w:hAnsi="Arial" w:cs="Arial"/>
                <w:sz w:val="18"/>
                <w:szCs w:val="18"/>
              </w:rPr>
              <w:t>SWOther</w:t>
            </w:r>
            <w:proofErr w:type="spellEnd"/>
            <w:r w:rsidRPr="00D04DEA">
              <w:rPr>
                <w:rFonts w:ascii="Arial" w:eastAsia="Arial" w:hAnsi="Arial" w:cs="Arial"/>
                <w:sz w:val="18"/>
                <w:szCs w:val="18"/>
              </w:rPr>
              <w:t xml:space="preserve"> </w:t>
            </w:r>
          </w:p>
        </w:tc>
      </w:tr>
      <w:tr w:rsidR="005D3BFC" w14:paraId="6B6CE5CB" w14:textId="77777777" w:rsidTr="4DE7EEDA">
        <w:trPr>
          <w:trHeight w:val="310"/>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4431F5" w14:textId="77777777" w:rsidR="005D3BFC" w:rsidRPr="00D04DEA" w:rsidRDefault="382AB460" w:rsidP="4DE7EEDA">
            <w:pPr>
              <w:spacing w:line="259" w:lineRule="auto"/>
              <w:rPr>
                <w:rFonts w:ascii="Arial" w:eastAsia="Arial" w:hAnsi="Arial" w:cs="Arial"/>
                <w:sz w:val="18"/>
                <w:szCs w:val="18"/>
              </w:rPr>
            </w:pPr>
            <w:r w:rsidRPr="00D04DEA">
              <w:rPr>
                <w:rFonts w:ascii="Arial" w:eastAsia="Arial" w:hAnsi="Arial" w:cs="Arial"/>
                <w:sz w:val="18"/>
                <w:szCs w:val="18"/>
              </w:rPr>
              <w:t xml:space="preserve">13050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3D421F" w14:textId="19313C18" w:rsidR="005D3BFC" w:rsidRPr="00D04DEA" w:rsidRDefault="382AB460" w:rsidP="4DE7EEDA">
            <w:pPr>
              <w:spacing w:line="259" w:lineRule="auto"/>
              <w:ind w:left="2"/>
              <w:rPr>
                <w:rFonts w:ascii="Arial" w:eastAsia="Arial" w:hAnsi="Arial" w:cs="Arial"/>
                <w:sz w:val="18"/>
                <w:szCs w:val="18"/>
              </w:rPr>
            </w:pPr>
            <w:r w:rsidRPr="00D04DEA">
              <w:rPr>
                <w:rFonts w:ascii="Arial" w:eastAsia="Arial" w:hAnsi="Arial" w:cs="Arial"/>
                <w:sz w:val="18"/>
                <w:szCs w:val="18"/>
              </w:rPr>
              <w:t xml:space="preserve">External contract staff - </w:t>
            </w:r>
            <w:proofErr w:type="spellStart"/>
            <w:r w:rsidRPr="00D04DEA">
              <w:rPr>
                <w:rFonts w:ascii="Arial" w:eastAsia="Arial" w:hAnsi="Arial" w:cs="Arial"/>
                <w:sz w:val="18"/>
                <w:szCs w:val="18"/>
              </w:rPr>
              <w:t>Intragove</w:t>
            </w:r>
            <w:r w:rsidR="00F60CA7">
              <w:rPr>
                <w:rFonts w:ascii="Arial" w:eastAsia="Arial" w:hAnsi="Arial" w:cs="Arial"/>
                <w:sz w:val="18"/>
                <w:szCs w:val="18"/>
              </w:rPr>
              <w:t>r</w:t>
            </w:r>
            <w:r w:rsidRPr="00D04DEA">
              <w:rPr>
                <w:rFonts w:ascii="Arial" w:eastAsia="Arial" w:hAnsi="Arial" w:cs="Arial"/>
                <w:sz w:val="18"/>
                <w:szCs w:val="18"/>
              </w:rPr>
              <w:t>nment</w:t>
            </w:r>
            <w:proofErr w:type="spellEnd"/>
            <w:r w:rsidRPr="00D04DEA">
              <w:rPr>
                <w:rFonts w:ascii="Arial" w:eastAsia="Arial" w:hAnsi="Arial" w:cs="Arial"/>
                <w:sz w:val="18"/>
                <w:szCs w:val="18"/>
              </w:rPr>
              <w:t xml:space="preserve">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1E68FE" w14:textId="77777777" w:rsidR="005D3BFC" w:rsidRPr="00D04DEA" w:rsidRDefault="382AB460" w:rsidP="4DE7EEDA">
            <w:pPr>
              <w:spacing w:line="259" w:lineRule="auto"/>
              <w:ind w:left="2"/>
              <w:rPr>
                <w:rFonts w:ascii="Arial" w:eastAsia="Arial" w:hAnsi="Arial" w:cs="Arial"/>
                <w:sz w:val="18"/>
                <w:szCs w:val="18"/>
              </w:rPr>
            </w:pPr>
            <w:r w:rsidRPr="00D04DEA">
              <w:rPr>
                <w:rFonts w:ascii="Arial" w:eastAsia="Arial" w:hAnsi="Arial" w:cs="Arial"/>
                <w:sz w:val="18"/>
                <w:szCs w:val="18"/>
              </w:rPr>
              <w:t xml:space="preserve">E </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AEA7EB" w14:textId="77777777" w:rsidR="005D3BFC" w:rsidRPr="00D04DEA" w:rsidRDefault="382AB460" w:rsidP="4DE7EEDA">
            <w:pPr>
              <w:spacing w:line="259" w:lineRule="auto"/>
              <w:ind w:left="2"/>
              <w:rPr>
                <w:rFonts w:ascii="Arial" w:eastAsia="Arial" w:hAnsi="Arial" w:cs="Arial"/>
                <w:sz w:val="18"/>
                <w:szCs w:val="18"/>
              </w:rPr>
            </w:pPr>
            <w:proofErr w:type="spellStart"/>
            <w:r w:rsidRPr="00D04DEA">
              <w:rPr>
                <w:rFonts w:ascii="Arial" w:eastAsia="Arial" w:hAnsi="Arial" w:cs="Arial"/>
                <w:sz w:val="18"/>
                <w:szCs w:val="18"/>
              </w:rPr>
              <w:t>SWOther</w:t>
            </w:r>
            <w:proofErr w:type="spellEnd"/>
            <w:r w:rsidRPr="00D04DEA">
              <w:rPr>
                <w:rFonts w:ascii="Arial" w:eastAsia="Arial" w:hAnsi="Arial" w:cs="Arial"/>
                <w:sz w:val="18"/>
                <w:szCs w:val="18"/>
              </w:rPr>
              <w:t xml:space="preserve"> </w:t>
            </w:r>
          </w:p>
        </w:tc>
      </w:tr>
      <w:tr w:rsidR="005D3BFC" w14:paraId="5432FE04" w14:textId="77777777" w:rsidTr="4DE7EEDA">
        <w:trPr>
          <w:trHeight w:val="425"/>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B88DAA" w14:textId="77777777" w:rsidR="005D3BFC" w:rsidRPr="00D04DEA" w:rsidRDefault="382AB460" w:rsidP="4DE7EEDA">
            <w:pPr>
              <w:spacing w:line="259" w:lineRule="auto"/>
              <w:rPr>
                <w:rFonts w:ascii="Arial" w:eastAsia="Arial" w:hAnsi="Arial" w:cs="Arial"/>
                <w:sz w:val="18"/>
                <w:szCs w:val="18"/>
              </w:rPr>
            </w:pPr>
            <w:r w:rsidRPr="00D04DEA">
              <w:rPr>
                <w:rFonts w:ascii="Arial" w:eastAsia="Arial" w:hAnsi="Arial" w:cs="Arial"/>
                <w:sz w:val="18"/>
                <w:szCs w:val="18"/>
              </w:rPr>
              <w:t xml:space="preserve">36551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1F8269" w14:textId="77777777" w:rsidR="005D3BFC" w:rsidRPr="00D04DEA" w:rsidRDefault="382AB460" w:rsidP="4DE7EEDA">
            <w:pPr>
              <w:spacing w:line="259" w:lineRule="auto"/>
              <w:ind w:left="2"/>
              <w:rPr>
                <w:rFonts w:ascii="Arial" w:eastAsia="Arial" w:hAnsi="Arial" w:cs="Arial"/>
                <w:sz w:val="18"/>
                <w:szCs w:val="18"/>
              </w:rPr>
            </w:pPr>
            <w:r w:rsidRPr="00D04DEA">
              <w:rPr>
                <w:rFonts w:ascii="Arial" w:eastAsia="Arial" w:hAnsi="Arial" w:cs="Arial"/>
                <w:sz w:val="18"/>
                <w:szCs w:val="18"/>
              </w:rPr>
              <w:t xml:space="preserve">Professional-Entry Student Placements - Capital and Equipment (Not Capitalised)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DAACD8" w14:textId="77777777" w:rsidR="005D3BFC" w:rsidRPr="00D04DEA" w:rsidRDefault="382AB460" w:rsidP="4DE7EEDA">
            <w:pPr>
              <w:spacing w:line="259" w:lineRule="auto"/>
              <w:ind w:left="2"/>
              <w:rPr>
                <w:rFonts w:ascii="Arial" w:eastAsia="Arial" w:hAnsi="Arial" w:cs="Arial"/>
                <w:sz w:val="18"/>
                <w:szCs w:val="18"/>
              </w:rPr>
            </w:pPr>
            <w:r w:rsidRPr="00D04DEA">
              <w:rPr>
                <w:rFonts w:ascii="Arial" w:eastAsia="Arial" w:hAnsi="Arial" w:cs="Arial"/>
                <w:sz w:val="18"/>
                <w:szCs w:val="18"/>
              </w:rPr>
              <w:t xml:space="preserve">E </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25A4E1" w14:textId="77777777" w:rsidR="005D3BFC" w:rsidRPr="00D04DEA" w:rsidRDefault="382AB460" w:rsidP="4DE7EEDA">
            <w:pPr>
              <w:spacing w:line="259" w:lineRule="auto"/>
              <w:ind w:left="2"/>
              <w:rPr>
                <w:rFonts w:ascii="Arial" w:eastAsia="Arial" w:hAnsi="Arial" w:cs="Arial"/>
                <w:sz w:val="18"/>
                <w:szCs w:val="18"/>
              </w:rPr>
            </w:pPr>
            <w:proofErr w:type="spellStart"/>
            <w:r w:rsidRPr="00D04DEA">
              <w:rPr>
                <w:rFonts w:ascii="Arial" w:eastAsia="Arial" w:hAnsi="Arial" w:cs="Arial"/>
                <w:sz w:val="18"/>
                <w:szCs w:val="18"/>
              </w:rPr>
              <w:t>SWOther</w:t>
            </w:r>
            <w:proofErr w:type="spellEnd"/>
            <w:r w:rsidRPr="00D04DEA">
              <w:rPr>
                <w:rFonts w:ascii="Arial" w:eastAsia="Arial" w:hAnsi="Arial" w:cs="Arial"/>
                <w:sz w:val="18"/>
                <w:szCs w:val="18"/>
              </w:rPr>
              <w:t xml:space="preserve"> </w:t>
            </w:r>
          </w:p>
        </w:tc>
      </w:tr>
      <w:tr w:rsidR="005D3BFC" w14:paraId="2BFC706C" w14:textId="77777777" w:rsidTr="4DE7EEDA">
        <w:trPr>
          <w:trHeight w:val="310"/>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47B4B9" w14:textId="77777777" w:rsidR="005D3BFC" w:rsidRPr="00D04DEA" w:rsidRDefault="382AB460" w:rsidP="4DE7EEDA">
            <w:pPr>
              <w:spacing w:line="259" w:lineRule="auto"/>
              <w:rPr>
                <w:rFonts w:ascii="Arial" w:eastAsia="Arial" w:hAnsi="Arial" w:cs="Arial"/>
                <w:sz w:val="18"/>
                <w:szCs w:val="18"/>
              </w:rPr>
            </w:pPr>
            <w:r w:rsidRPr="00D04DEA">
              <w:rPr>
                <w:rFonts w:ascii="Arial" w:eastAsia="Arial" w:hAnsi="Arial" w:cs="Arial"/>
                <w:sz w:val="18"/>
                <w:szCs w:val="18"/>
              </w:rPr>
              <w:t xml:space="preserve">36553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ECEBCF" w14:textId="77777777" w:rsidR="005D3BFC" w:rsidRPr="00D04DEA" w:rsidRDefault="382AB460" w:rsidP="4DE7EEDA">
            <w:pPr>
              <w:spacing w:line="259" w:lineRule="auto"/>
              <w:ind w:left="2"/>
              <w:rPr>
                <w:rFonts w:ascii="Arial" w:eastAsia="Arial" w:hAnsi="Arial" w:cs="Arial"/>
                <w:sz w:val="18"/>
                <w:szCs w:val="18"/>
              </w:rPr>
            </w:pPr>
            <w:r w:rsidRPr="00D04DEA">
              <w:rPr>
                <w:rFonts w:ascii="Arial" w:eastAsia="Arial" w:hAnsi="Arial" w:cs="Arial"/>
                <w:sz w:val="18"/>
                <w:szCs w:val="18"/>
              </w:rPr>
              <w:t xml:space="preserve">Professional-Entry Student Placements - Library and IT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1F2C6F" w14:textId="77777777" w:rsidR="005D3BFC" w:rsidRPr="00D04DEA" w:rsidRDefault="382AB460" w:rsidP="4DE7EEDA">
            <w:pPr>
              <w:spacing w:line="259" w:lineRule="auto"/>
              <w:ind w:left="2"/>
              <w:rPr>
                <w:rFonts w:ascii="Arial" w:eastAsia="Arial" w:hAnsi="Arial" w:cs="Arial"/>
                <w:sz w:val="18"/>
                <w:szCs w:val="18"/>
              </w:rPr>
            </w:pPr>
            <w:r w:rsidRPr="00D04DEA">
              <w:rPr>
                <w:rFonts w:ascii="Arial" w:eastAsia="Arial" w:hAnsi="Arial" w:cs="Arial"/>
                <w:sz w:val="18"/>
                <w:szCs w:val="18"/>
              </w:rPr>
              <w:t xml:space="preserve">E </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F855B3" w14:textId="77777777" w:rsidR="005D3BFC" w:rsidRPr="00D04DEA" w:rsidRDefault="382AB460" w:rsidP="4DE7EEDA">
            <w:pPr>
              <w:spacing w:line="259" w:lineRule="auto"/>
              <w:ind w:left="2"/>
              <w:rPr>
                <w:rFonts w:ascii="Arial" w:eastAsia="Arial" w:hAnsi="Arial" w:cs="Arial"/>
                <w:sz w:val="18"/>
                <w:szCs w:val="18"/>
              </w:rPr>
            </w:pPr>
            <w:proofErr w:type="spellStart"/>
            <w:r w:rsidRPr="00D04DEA">
              <w:rPr>
                <w:rFonts w:ascii="Arial" w:eastAsia="Arial" w:hAnsi="Arial" w:cs="Arial"/>
                <w:sz w:val="18"/>
                <w:szCs w:val="18"/>
              </w:rPr>
              <w:t>SWOther</w:t>
            </w:r>
            <w:proofErr w:type="spellEnd"/>
            <w:r w:rsidRPr="00D04DEA">
              <w:rPr>
                <w:rFonts w:ascii="Arial" w:eastAsia="Arial" w:hAnsi="Arial" w:cs="Arial"/>
                <w:sz w:val="18"/>
                <w:szCs w:val="18"/>
              </w:rPr>
              <w:t xml:space="preserve"> </w:t>
            </w:r>
          </w:p>
        </w:tc>
      </w:tr>
      <w:tr w:rsidR="005D3BFC" w14:paraId="34419D4C" w14:textId="77777777" w:rsidTr="4DE7EEDA">
        <w:trPr>
          <w:trHeight w:val="422"/>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71A226" w14:textId="77777777" w:rsidR="005D3BFC" w:rsidRPr="00D04DEA" w:rsidRDefault="382AB460" w:rsidP="4DE7EEDA">
            <w:pPr>
              <w:spacing w:line="259" w:lineRule="auto"/>
              <w:rPr>
                <w:rFonts w:ascii="Arial" w:eastAsia="Arial" w:hAnsi="Arial" w:cs="Arial"/>
                <w:sz w:val="18"/>
                <w:szCs w:val="18"/>
              </w:rPr>
            </w:pPr>
            <w:r w:rsidRPr="00D04DEA">
              <w:rPr>
                <w:rFonts w:ascii="Arial" w:eastAsia="Arial" w:hAnsi="Arial" w:cs="Arial"/>
                <w:sz w:val="18"/>
                <w:szCs w:val="18"/>
              </w:rPr>
              <w:t xml:space="preserve">36555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664726" w14:textId="77777777" w:rsidR="005D3BFC" w:rsidRPr="00D04DEA" w:rsidRDefault="382AB460" w:rsidP="4DE7EEDA">
            <w:pPr>
              <w:spacing w:line="259" w:lineRule="auto"/>
              <w:ind w:left="2"/>
              <w:rPr>
                <w:rFonts w:ascii="Arial" w:eastAsia="Arial" w:hAnsi="Arial" w:cs="Arial"/>
                <w:sz w:val="18"/>
                <w:szCs w:val="18"/>
              </w:rPr>
            </w:pPr>
            <w:r w:rsidRPr="00D04DEA">
              <w:rPr>
                <w:rFonts w:ascii="Arial" w:eastAsia="Arial" w:hAnsi="Arial" w:cs="Arial"/>
                <w:sz w:val="18"/>
                <w:szCs w:val="18"/>
              </w:rPr>
              <w:t xml:space="preserve">Professional-Entry Student Placements - Miscellaneous Service Costs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C45140" w14:textId="77777777" w:rsidR="005D3BFC" w:rsidRPr="00D04DEA" w:rsidRDefault="382AB460" w:rsidP="4DE7EEDA">
            <w:pPr>
              <w:spacing w:line="259" w:lineRule="auto"/>
              <w:ind w:left="2"/>
              <w:rPr>
                <w:rFonts w:ascii="Arial" w:eastAsia="Arial" w:hAnsi="Arial" w:cs="Arial"/>
                <w:sz w:val="18"/>
                <w:szCs w:val="18"/>
              </w:rPr>
            </w:pPr>
            <w:r w:rsidRPr="00D04DEA">
              <w:rPr>
                <w:rFonts w:ascii="Arial" w:eastAsia="Arial" w:hAnsi="Arial" w:cs="Arial"/>
                <w:sz w:val="18"/>
                <w:szCs w:val="18"/>
              </w:rPr>
              <w:t xml:space="preserve">E </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6DD2EC" w14:textId="77777777" w:rsidR="005D3BFC" w:rsidRPr="00D04DEA" w:rsidRDefault="382AB460" w:rsidP="4DE7EEDA">
            <w:pPr>
              <w:spacing w:line="259" w:lineRule="auto"/>
              <w:ind w:left="2"/>
              <w:rPr>
                <w:rFonts w:ascii="Arial" w:eastAsia="Arial" w:hAnsi="Arial" w:cs="Arial"/>
                <w:sz w:val="18"/>
                <w:szCs w:val="18"/>
              </w:rPr>
            </w:pPr>
            <w:proofErr w:type="spellStart"/>
            <w:r w:rsidRPr="00D04DEA">
              <w:rPr>
                <w:rFonts w:ascii="Arial" w:eastAsia="Arial" w:hAnsi="Arial" w:cs="Arial"/>
                <w:sz w:val="18"/>
                <w:szCs w:val="18"/>
              </w:rPr>
              <w:t>SWOther</w:t>
            </w:r>
            <w:proofErr w:type="spellEnd"/>
            <w:r w:rsidRPr="00D04DEA">
              <w:rPr>
                <w:rFonts w:ascii="Arial" w:eastAsia="Arial" w:hAnsi="Arial" w:cs="Arial"/>
                <w:sz w:val="18"/>
                <w:szCs w:val="18"/>
              </w:rPr>
              <w:t xml:space="preserve"> </w:t>
            </w:r>
          </w:p>
        </w:tc>
      </w:tr>
      <w:tr w:rsidR="005D3BFC" w14:paraId="688068FF" w14:textId="77777777" w:rsidTr="4DE7EEDA">
        <w:trPr>
          <w:trHeight w:val="425"/>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3C464C" w14:textId="77777777" w:rsidR="005D3BFC" w:rsidRPr="00D04DEA" w:rsidRDefault="382AB460" w:rsidP="4DE7EEDA">
            <w:pPr>
              <w:spacing w:line="259" w:lineRule="auto"/>
              <w:rPr>
                <w:rFonts w:ascii="Arial" w:eastAsia="Arial" w:hAnsi="Arial" w:cs="Arial"/>
                <w:sz w:val="18"/>
                <w:szCs w:val="18"/>
              </w:rPr>
            </w:pPr>
            <w:r w:rsidRPr="00D04DEA">
              <w:rPr>
                <w:rFonts w:ascii="Arial" w:eastAsia="Arial" w:hAnsi="Arial" w:cs="Arial"/>
                <w:sz w:val="18"/>
                <w:szCs w:val="18"/>
              </w:rPr>
              <w:t xml:space="preserve">36557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61BBB6" w14:textId="77777777" w:rsidR="005D3BFC" w:rsidRPr="00D04DEA" w:rsidRDefault="382AB460" w:rsidP="4DE7EEDA">
            <w:pPr>
              <w:spacing w:line="259" w:lineRule="auto"/>
              <w:ind w:left="2"/>
              <w:rPr>
                <w:rFonts w:ascii="Arial" w:eastAsia="Arial" w:hAnsi="Arial" w:cs="Arial"/>
                <w:sz w:val="18"/>
                <w:szCs w:val="18"/>
              </w:rPr>
            </w:pPr>
            <w:r w:rsidRPr="00D04DEA">
              <w:rPr>
                <w:rFonts w:ascii="Arial" w:eastAsia="Arial" w:hAnsi="Arial" w:cs="Arial"/>
                <w:sz w:val="18"/>
                <w:szCs w:val="18"/>
              </w:rPr>
              <w:t xml:space="preserve">Professional-Entry Student Placements - Staff/Supervisor Teaching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6AF062" w14:textId="77777777" w:rsidR="005D3BFC" w:rsidRPr="00D04DEA" w:rsidRDefault="382AB460" w:rsidP="4DE7EEDA">
            <w:pPr>
              <w:spacing w:line="259" w:lineRule="auto"/>
              <w:ind w:left="2"/>
              <w:rPr>
                <w:rFonts w:ascii="Arial" w:eastAsia="Arial" w:hAnsi="Arial" w:cs="Arial"/>
                <w:sz w:val="18"/>
                <w:szCs w:val="18"/>
              </w:rPr>
            </w:pPr>
            <w:r w:rsidRPr="00D04DEA">
              <w:rPr>
                <w:rFonts w:ascii="Arial" w:eastAsia="Arial" w:hAnsi="Arial" w:cs="Arial"/>
                <w:sz w:val="18"/>
                <w:szCs w:val="18"/>
              </w:rPr>
              <w:t xml:space="preserve">E </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94D372" w14:textId="77777777" w:rsidR="005D3BFC" w:rsidRPr="00D04DEA" w:rsidRDefault="382AB460" w:rsidP="4DE7EEDA">
            <w:pPr>
              <w:spacing w:line="259" w:lineRule="auto"/>
              <w:ind w:left="2"/>
              <w:rPr>
                <w:rFonts w:ascii="Arial" w:eastAsia="Arial" w:hAnsi="Arial" w:cs="Arial"/>
                <w:sz w:val="18"/>
                <w:szCs w:val="18"/>
              </w:rPr>
            </w:pPr>
            <w:proofErr w:type="spellStart"/>
            <w:r w:rsidRPr="00D04DEA">
              <w:rPr>
                <w:rFonts w:ascii="Arial" w:eastAsia="Arial" w:hAnsi="Arial" w:cs="Arial"/>
                <w:sz w:val="18"/>
                <w:szCs w:val="18"/>
              </w:rPr>
              <w:t>SWOther</w:t>
            </w:r>
            <w:proofErr w:type="spellEnd"/>
            <w:r w:rsidRPr="00D04DEA">
              <w:rPr>
                <w:rFonts w:ascii="Arial" w:eastAsia="Arial" w:hAnsi="Arial" w:cs="Arial"/>
                <w:sz w:val="18"/>
                <w:szCs w:val="18"/>
              </w:rPr>
              <w:t xml:space="preserve"> </w:t>
            </w:r>
          </w:p>
        </w:tc>
      </w:tr>
      <w:tr w:rsidR="005D3BFC" w14:paraId="4ADC3700" w14:textId="77777777" w:rsidTr="4DE7EEDA">
        <w:trPr>
          <w:trHeight w:val="425"/>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48DB67" w14:textId="77777777" w:rsidR="005D3BFC" w:rsidRPr="00D04DEA" w:rsidRDefault="382AB460" w:rsidP="4DE7EEDA">
            <w:pPr>
              <w:spacing w:line="259" w:lineRule="auto"/>
              <w:rPr>
                <w:rFonts w:ascii="Arial" w:eastAsia="Arial" w:hAnsi="Arial" w:cs="Arial"/>
                <w:sz w:val="18"/>
                <w:szCs w:val="18"/>
              </w:rPr>
            </w:pPr>
            <w:r w:rsidRPr="00D04DEA">
              <w:rPr>
                <w:rFonts w:ascii="Arial" w:eastAsia="Arial" w:hAnsi="Arial" w:cs="Arial"/>
                <w:sz w:val="18"/>
                <w:szCs w:val="18"/>
              </w:rPr>
              <w:t xml:space="preserve">36560 - </w:t>
            </w:r>
          </w:p>
          <w:p w14:paraId="0315B86B" w14:textId="77777777" w:rsidR="005D3BFC" w:rsidRPr="00D04DEA" w:rsidRDefault="382AB460" w:rsidP="4DE7EEDA">
            <w:pPr>
              <w:spacing w:line="259" w:lineRule="auto"/>
              <w:rPr>
                <w:rFonts w:ascii="Arial" w:eastAsia="Arial" w:hAnsi="Arial" w:cs="Arial"/>
                <w:sz w:val="18"/>
                <w:szCs w:val="18"/>
              </w:rPr>
            </w:pPr>
            <w:r w:rsidRPr="00D04DEA">
              <w:rPr>
                <w:rFonts w:ascii="Arial" w:eastAsia="Arial" w:hAnsi="Arial" w:cs="Arial"/>
                <w:sz w:val="18"/>
                <w:szCs w:val="18"/>
              </w:rPr>
              <w:t xml:space="preserve">36585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50849C" w14:textId="77777777" w:rsidR="005D3BFC" w:rsidRPr="00DA4F0C" w:rsidRDefault="382AB460" w:rsidP="4DE7EEDA">
            <w:pPr>
              <w:spacing w:line="259" w:lineRule="auto"/>
              <w:ind w:left="2"/>
              <w:rPr>
                <w:rFonts w:ascii="Arial" w:eastAsia="Arial" w:hAnsi="Arial" w:cs="Arial"/>
                <w:sz w:val="18"/>
                <w:szCs w:val="18"/>
              </w:rPr>
            </w:pPr>
            <w:r w:rsidRPr="00D04DEA">
              <w:rPr>
                <w:rFonts w:ascii="Arial" w:eastAsia="Arial" w:hAnsi="Arial" w:cs="Arial"/>
                <w:sz w:val="18"/>
                <w:szCs w:val="18"/>
              </w:rPr>
              <w:t xml:space="preserve">Staff Training and Development - Other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FC4729" w14:textId="77777777" w:rsidR="005D3BFC" w:rsidRPr="00DA4F0C" w:rsidRDefault="382AB460" w:rsidP="4DE7EEDA">
            <w:pPr>
              <w:spacing w:line="259" w:lineRule="auto"/>
              <w:ind w:left="2"/>
              <w:rPr>
                <w:rFonts w:ascii="Arial" w:eastAsia="Arial" w:hAnsi="Arial" w:cs="Arial"/>
                <w:sz w:val="18"/>
                <w:szCs w:val="18"/>
              </w:rPr>
            </w:pPr>
            <w:r w:rsidRPr="00DA4F0C">
              <w:rPr>
                <w:rFonts w:ascii="Arial" w:eastAsia="Arial" w:hAnsi="Arial" w:cs="Arial"/>
                <w:sz w:val="18"/>
                <w:szCs w:val="18"/>
              </w:rPr>
              <w:t xml:space="preserve">E </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42F5CA" w14:textId="77777777" w:rsidR="005D3BFC" w:rsidRPr="00DA4F0C" w:rsidRDefault="382AB460" w:rsidP="4DE7EEDA">
            <w:pPr>
              <w:spacing w:line="259" w:lineRule="auto"/>
              <w:ind w:left="2"/>
              <w:rPr>
                <w:rFonts w:ascii="Arial" w:eastAsia="Arial" w:hAnsi="Arial" w:cs="Arial"/>
                <w:sz w:val="18"/>
                <w:szCs w:val="18"/>
              </w:rPr>
            </w:pPr>
            <w:proofErr w:type="spellStart"/>
            <w:r w:rsidRPr="00DA4F0C">
              <w:rPr>
                <w:rFonts w:ascii="Arial" w:eastAsia="Arial" w:hAnsi="Arial" w:cs="Arial"/>
                <w:sz w:val="18"/>
                <w:szCs w:val="18"/>
              </w:rPr>
              <w:t>SWOther</w:t>
            </w:r>
            <w:proofErr w:type="spellEnd"/>
            <w:r w:rsidRPr="00DA4F0C">
              <w:rPr>
                <w:rFonts w:ascii="Arial" w:eastAsia="Arial" w:hAnsi="Arial" w:cs="Arial"/>
                <w:sz w:val="18"/>
                <w:szCs w:val="18"/>
              </w:rPr>
              <w:t xml:space="preserve"> </w:t>
            </w:r>
          </w:p>
        </w:tc>
      </w:tr>
      <w:tr w:rsidR="005D3BFC" w14:paraId="2B0DFCF9" w14:textId="77777777" w:rsidTr="4DE7EEDA">
        <w:trPr>
          <w:trHeight w:val="422"/>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36D50F" w14:textId="77777777" w:rsidR="005D3BFC" w:rsidRPr="001B7501" w:rsidRDefault="382AB460" w:rsidP="4DE7EEDA">
            <w:pPr>
              <w:spacing w:line="259" w:lineRule="auto"/>
              <w:rPr>
                <w:rFonts w:ascii="Arial" w:eastAsia="Arial" w:hAnsi="Arial" w:cs="Arial"/>
                <w:sz w:val="18"/>
                <w:szCs w:val="18"/>
              </w:rPr>
            </w:pPr>
            <w:r w:rsidRPr="001B7501">
              <w:rPr>
                <w:rFonts w:ascii="Arial" w:eastAsia="Arial" w:hAnsi="Arial" w:cs="Arial"/>
                <w:sz w:val="18"/>
                <w:szCs w:val="18"/>
              </w:rPr>
              <w:t xml:space="preserve">36586 - </w:t>
            </w:r>
          </w:p>
          <w:p w14:paraId="3B98AD64" w14:textId="77777777" w:rsidR="005D3BFC" w:rsidRPr="001B7501" w:rsidRDefault="382AB460" w:rsidP="4DE7EEDA">
            <w:pPr>
              <w:spacing w:line="259" w:lineRule="auto"/>
              <w:rPr>
                <w:rFonts w:ascii="Arial" w:eastAsia="Arial" w:hAnsi="Arial" w:cs="Arial"/>
                <w:sz w:val="18"/>
                <w:szCs w:val="18"/>
              </w:rPr>
            </w:pPr>
            <w:r w:rsidRPr="001B7501">
              <w:rPr>
                <w:rFonts w:ascii="Arial" w:eastAsia="Arial" w:hAnsi="Arial" w:cs="Arial"/>
                <w:sz w:val="18"/>
                <w:szCs w:val="18"/>
              </w:rPr>
              <w:t xml:space="preserve">36599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40A26D" w14:textId="77777777" w:rsidR="005D3BFC" w:rsidRPr="001B7501" w:rsidRDefault="382AB460" w:rsidP="4DE7EEDA">
            <w:pPr>
              <w:spacing w:line="259" w:lineRule="auto"/>
              <w:ind w:left="2"/>
              <w:rPr>
                <w:rFonts w:ascii="Arial" w:eastAsia="Arial" w:hAnsi="Arial" w:cs="Arial"/>
                <w:sz w:val="18"/>
                <w:szCs w:val="18"/>
              </w:rPr>
            </w:pPr>
            <w:r w:rsidRPr="001B7501">
              <w:rPr>
                <w:rFonts w:ascii="Arial" w:eastAsia="Arial" w:hAnsi="Arial" w:cs="Arial"/>
                <w:sz w:val="18"/>
                <w:szCs w:val="18"/>
              </w:rPr>
              <w:t xml:space="preserve">Staff Training and Development - </w:t>
            </w:r>
            <w:proofErr w:type="spellStart"/>
            <w:r w:rsidRPr="001B7501">
              <w:rPr>
                <w:rFonts w:ascii="Arial" w:eastAsia="Arial" w:hAnsi="Arial" w:cs="Arial"/>
                <w:sz w:val="18"/>
                <w:szCs w:val="18"/>
              </w:rPr>
              <w:t>Intragovernment</w:t>
            </w:r>
            <w:proofErr w:type="spellEnd"/>
            <w:r w:rsidRPr="001B7501">
              <w:rPr>
                <w:rFonts w:ascii="Arial" w:eastAsia="Arial" w:hAnsi="Arial" w:cs="Arial"/>
                <w:sz w:val="18"/>
                <w:szCs w:val="18"/>
              </w:rPr>
              <w:t xml:space="preserve">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A42C48"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E </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43833A"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SWOther</w:t>
            </w:r>
            <w:proofErr w:type="spellEnd"/>
            <w:r w:rsidRPr="00926C61">
              <w:rPr>
                <w:rFonts w:ascii="Arial" w:eastAsia="Arial" w:hAnsi="Arial" w:cs="Arial"/>
                <w:sz w:val="18"/>
                <w:szCs w:val="18"/>
              </w:rPr>
              <w:t xml:space="preserve"> </w:t>
            </w:r>
          </w:p>
        </w:tc>
      </w:tr>
      <w:tr w:rsidR="005D3BFC" w14:paraId="62C79CD6" w14:textId="77777777" w:rsidTr="4DE7EEDA">
        <w:trPr>
          <w:trHeight w:val="312"/>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AE9913"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36600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3345B9"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Staff Training and Development - CME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067930"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E </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63FC02"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SWOther</w:t>
            </w:r>
            <w:proofErr w:type="spellEnd"/>
            <w:r w:rsidRPr="00926C61">
              <w:rPr>
                <w:rFonts w:ascii="Arial" w:eastAsia="Arial" w:hAnsi="Arial" w:cs="Arial"/>
                <w:sz w:val="18"/>
                <w:szCs w:val="18"/>
              </w:rPr>
              <w:t xml:space="preserve"> </w:t>
            </w:r>
          </w:p>
        </w:tc>
      </w:tr>
      <w:tr w:rsidR="005D3BFC" w14:paraId="231AB61E" w14:textId="77777777" w:rsidTr="4DE7EEDA">
        <w:trPr>
          <w:trHeight w:val="310"/>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D89BDB"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36602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DFD96D"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Staff Training and Development - CME - Accommodation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A525A2"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E </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A17538"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SWOther</w:t>
            </w:r>
            <w:proofErr w:type="spellEnd"/>
            <w:r w:rsidRPr="00926C61">
              <w:rPr>
                <w:rFonts w:ascii="Arial" w:eastAsia="Arial" w:hAnsi="Arial" w:cs="Arial"/>
                <w:sz w:val="18"/>
                <w:szCs w:val="18"/>
              </w:rPr>
              <w:t xml:space="preserve"> </w:t>
            </w:r>
          </w:p>
        </w:tc>
      </w:tr>
      <w:tr w:rsidR="005D3BFC" w14:paraId="2A21D7D7" w14:textId="77777777" w:rsidTr="4DE7EEDA">
        <w:trPr>
          <w:trHeight w:val="310"/>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C96F65"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36604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C34F02"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Staff Training and Development - CME - Communication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BAC6FC"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E </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70816B"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SWOther</w:t>
            </w:r>
            <w:proofErr w:type="spellEnd"/>
            <w:r w:rsidRPr="00926C61">
              <w:rPr>
                <w:rFonts w:ascii="Arial" w:eastAsia="Arial" w:hAnsi="Arial" w:cs="Arial"/>
                <w:sz w:val="18"/>
                <w:szCs w:val="18"/>
              </w:rPr>
              <w:t xml:space="preserve"> </w:t>
            </w:r>
          </w:p>
        </w:tc>
      </w:tr>
      <w:tr w:rsidR="005D3BFC" w14:paraId="29FEAA43" w14:textId="77777777" w:rsidTr="4DE7EEDA">
        <w:trPr>
          <w:trHeight w:val="310"/>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621125"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36606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38A191"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Staff Training and Development - CME - Conference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9B0B85"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E </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15D0F8"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SWOther</w:t>
            </w:r>
            <w:proofErr w:type="spellEnd"/>
            <w:r w:rsidRPr="00926C61">
              <w:rPr>
                <w:rFonts w:ascii="Arial" w:eastAsia="Arial" w:hAnsi="Arial" w:cs="Arial"/>
                <w:sz w:val="18"/>
                <w:szCs w:val="18"/>
              </w:rPr>
              <w:t xml:space="preserve"> </w:t>
            </w:r>
          </w:p>
        </w:tc>
      </w:tr>
      <w:tr w:rsidR="005D3BFC" w14:paraId="352A4F63" w14:textId="77777777" w:rsidTr="4DE7EEDA">
        <w:trPr>
          <w:trHeight w:val="425"/>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D6A2F5"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36608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3669F2"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Staff Training and Development - CME - Equipment (not capitalised)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8B33B2"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E </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4AF1C7"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SWOther</w:t>
            </w:r>
            <w:proofErr w:type="spellEnd"/>
            <w:r w:rsidRPr="00926C61">
              <w:rPr>
                <w:rFonts w:ascii="Arial" w:eastAsia="Arial" w:hAnsi="Arial" w:cs="Arial"/>
                <w:sz w:val="18"/>
                <w:szCs w:val="18"/>
              </w:rPr>
              <w:t xml:space="preserve"> </w:t>
            </w:r>
          </w:p>
        </w:tc>
      </w:tr>
      <w:tr w:rsidR="005D3BFC" w14:paraId="0D2A5091" w14:textId="77777777" w:rsidTr="4DE7EEDA">
        <w:trPr>
          <w:trHeight w:val="310"/>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34589D"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36610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385C18"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Staff Training and Development - CME - Membership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31F57C"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E </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A37E20"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SWOther</w:t>
            </w:r>
            <w:proofErr w:type="spellEnd"/>
            <w:r w:rsidRPr="00926C61">
              <w:rPr>
                <w:rFonts w:ascii="Arial" w:eastAsia="Arial" w:hAnsi="Arial" w:cs="Arial"/>
                <w:sz w:val="18"/>
                <w:szCs w:val="18"/>
              </w:rPr>
              <w:t xml:space="preserve"> </w:t>
            </w:r>
          </w:p>
        </w:tc>
      </w:tr>
      <w:tr w:rsidR="005D3BFC" w14:paraId="6F0702C2" w14:textId="77777777" w:rsidTr="4DE7EEDA">
        <w:trPr>
          <w:trHeight w:val="310"/>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619455"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36612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84498F"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Staff Training and Development - CME - Travel Costs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06D422"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E </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04E661"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SWOther</w:t>
            </w:r>
            <w:proofErr w:type="spellEnd"/>
            <w:r w:rsidRPr="00926C61">
              <w:rPr>
                <w:rFonts w:ascii="Arial" w:eastAsia="Arial" w:hAnsi="Arial" w:cs="Arial"/>
                <w:sz w:val="18"/>
                <w:szCs w:val="18"/>
              </w:rPr>
              <w:t xml:space="preserve"> </w:t>
            </w:r>
          </w:p>
        </w:tc>
      </w:tr>
      <w:tr w:rsidR="005D3BFC" w14:paraId="20396222" w14:textId="77777777" w:rsidTr="4DE7EEDA">
        <w:trPr>
          <w:trHeight w:val="425"/>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01BF7D"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36614 - </w:t>
            </w:r>
          </w:p>
          <w:p w14:paraId="0D1C17B9"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36624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C6CAAF"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Staff Training and Development - CME - Other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5A5113"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E </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E513E7"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SWOther</w:t>
            </w:r>
            <w:proofErr w:type="spellEnd"/>
            <w:r w:rsidRPr="00926C61">
              <w:rPr>
                <w:rFonts w:ascii="Arial" w:eastAsia="Arial" w:hAnsi="Arial" w:cs="Arial"/>
                <w:sz w:val="18"/>
                <w:szCs w:val="18"/>
              </w:rPr>
              <w:t xml:space="preserve"> </w:t>
            </w:r>
          </w:p>
        </w:tc>
      </w:tr>
      <w:tr w:rsidR="005D3BFC" w14:paraId="37E4E966" w14:textId="77777777" w:rsidTr="4DE7EEDA">
        <w:trPr>
          <w:trHeight w:val="310"/>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766454"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36626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F3CA46"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Junior Doctor Training Allowances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A3BE84"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E </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D094B0"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SWOther</w:t>
            </w:r>
            <w:proofErr w:type="spellEnd"/>
            <w:r w:rsidRPr="00926C61">
              <w:rPr>
                <w:rFonts w:ascii="Arial" w:eastAsia="Arial" w:hAnsi="Arial" w:cs="Arial"/>
                <w:sz w:val="18"/>
                <w:szCs w:val="18"/>
              </w:rPr>
              <w:t xml:space="preserve"> </w:t>
            </w:r>
          </w:p>
        </w:tc>
      </w:tr>
    </w:tbl>
    <w:p w14:paraId="63DAB024" w14:textId="77777777" w:rsidR="005D3BFC" w:rsidRDefault="005D3BFC">
      <w:pPr>
        <w:spacing w:after="219" w:line="259" w:lineRule="auto"/>
        <w:ind w:left="7"/>
      </w:pPr>
      <w:r>
        <w:t xml:space="preserve"> </w:t>
      </w:r>
    </w:p>
    <w:p w14:paraId="1DDDBACC" w14:textId="37316CB2" w:rsidR="005D3BFC" w:rsidRPr="007E7BDE" w:rsidRDefault="005D3BFC" w:rsidP="00FA4B09">
      <w:pPr>
        <w:spacing w:after="216" w:line="259" w:lineRule="auto"/>
        <w:ind w:left="7"/>
        <w:rPr>
          <w:rFonts w:ascii="Arial" w:hAnsi="Arial" w:cs="Arial"/>
        </w:rPr>
      </w:pPr>
      <w:r>
        <w:lastRenderedPageBreak/>
        <w:t xml:space="preserve"> </w:t>
      </w:r>
      <w:r w:rsidR="00FA4B09" w:rsidRPr="007E7BDE">
        <w:rPr>
          <w:rFonts w:ascii="Arial" w:hAnsi="Arial" w:cs="Arial"/>
        </w:rPr>
        <w:t>T</w:t>
      </w:r>
      <w:r w:rsidRPr="007E7BDE">
        <w:rPr>
          <w:rFonts w:ascii="Arial" w:eastAsia="Arial" w:hAnsi="Arial" w:cs="Arial"/>
          <w:b/>
        </w:rPr>
        <w:t>able 2:</w:t>
      </w:r>
      <w:r w:rsidRPr="007E7BDE">
        <w:rPr>
          <w:rFonts w:ascii="Arial" w:hAnsi="Arial" w:cs="Arial"/>
        </w:rPr>
        <w:t xml:space="preserve"> The service cost groups (cost centre) mapped to Allied Health, </w:t>
      </w:r>
      <w:proofErr w:type="spellStart"/>
      <w:r w:rsidRPr="007E7BDE">
        <w:rPr>
          <w:rFonts w:ascii="Arial" w:hAnsi="Arial" w:cs="Arial"/>
        </w:rPr>
        <w:t>MedNonSrg</w:t>
      </w:r>
      <w:proofErr w:type="spellEnd"/>
      <w:r w:rsidRPr="007E7BDE">
        <w:rPr>
          <w:rFonts w:ascii="Arial" w:hAnsi="Arial" w:cs="Arial"/>
        </w:rPr>
        <w:t xml:space="preserve">, </w:t>
      </w:r>
      <w:proofErr w:type="spellStart"/>
      <w:r w:rsidRPr="007E7BDE">
        <w:rPr>
          <w:rFonts w:ascii="Arial" w:hAnsi="Arial" w:cs="Arial"/>
        </w:rPr>
        <w:t>MedSurg</w:t>
      </w:r>
      <w:proofErr w:type="spellEnd"/>
      <w:r w:rsidRPr="007E7BDE">
        <w:rPr>
          <w:rFonts w:ascii="Arial" w:hAnsi="Arial" w:cs="Arial"/>
        </w:rPr>
        <w:t xml:space="preserve"> or Nursing cost buckets and having the following account codes: </w:t>
      </w:r>
    </w:p>
    <w:tbl>
      <w:tblPr>
        <w:tblStyle w:val="TableGrid0"/>
        <w:tblW w:w="10082" w:type="dxa"/>
        <w:tblInd w:w="-6" w:type="dxa"/>
        <w:tblCellMar>
          <w:top w:w="6" w:type="dxa"/>
          <w:left w:w="107" w:type="dxa"/>
          <w:right w:w="75" w:type="dxa"/>
        </w:tblCellMar>
        <w:tblLook w:val="04A0" w:firstRow="1" w:lastRow="0" w:firstColumn="1" w:lastColumn="0" w:noHBand="0" w:noVBand="1"/>
      </w:tblPr>
      <w:tblGrid>
        <w:gridCol w:w="1356"/>
        <w:gridCol w:w="5461"/>
        <w:gridCol w:w="709"/>
        <w:gridCol w:w="2556"/>
      </w:tblGrid>
      <w:tr w:rsidR="005D3BFC" w14:paraId="61E02588" w14:textId="77777777" w:rsidTr="4DE7EEDA">
        <w:trPr>
          <w:trHeight w:val="468"/>
          <w:tblHeader/>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DD5"/>
          </w:tcPr>
          <w:p w14:paraId="5E53F3AF" w14:textId="77777777" w:rsidR="005D3BFC" w:rsidRPr="00AE2176" w:rsidRDefault="005D3BFC">
            <w:pPr>
              <w:spacing w:line="259" w:lineRule="auto"/>
              <w:rPr>
                <w:color w:val="000000" w:themeColor="text1"/>
              </w:rPr>
            </w:pPr>
            <w:r w:rsidRPr="00AE2176">
              <w:rPr>
                <w:rFonts w:ascii="Arial" w:eastAsia="Arial" w:hAnsi="Arial" w:cs="Arial"/>
                <w:b/>
                <w:color w:val="000000" w:themeColor="text1"/>
                <w:sz w:val="20"/>
              </w:rPr>
              <w:t xml:space="preserve">Account Code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DD5"/>
            <w:vAlign w:val="center"/>
          </w:tcPr>
          <w:p w14:paraId="55B856AA" w14:textId="77777777" w:rsidR="005D3BFC" w:rsidRPr="00AE2176" w:rsidRDefault="005D3BFC">
            <w:pPr>
              <w:spacing w:line="259" w:lineRule="auto"/>
              <w:ind w:left="2"/>
              <w:rPr>
                <w:color w:val="000000" w:themeColor="text1"/>
              </w:rPr>
            </w:pPr>
            <w:r w:rsidRPr="00AE2176">
              <w:rPr>
                <w:rFonts w:ascii="Arial" w:eastAsia="Arial" w:hAnsi="Arial" w:cs="Arial"/>
                <w:b/>
                <w:color w:val="000000" w:themeColor="text1"/>
                <w:sz w:val="20"/>
              </w:rPr>
              <w:t xml:space="preserve">Account Description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DD5"/>
            <w:vAlign w:val="center"/>
          </w:tcPr>
          <w:p w14:paraId="1BE1ACA6" w14:textId="77777777" w:rsidR="005D3BFC" w:rsidRPr="00AE2176" w:rsidRDefault="005D3BFC">
            <w:pPr>
              <w:spacing w:line="259" w:lineRule="auto"/>
              <w:ind w:left="2"/>
              <w:rPr>
                <w:color w:val="000000" w:themeColor="text1"/>
              </w:rPr>
            </w:pPr>
            <w:r w:rsidRPr="00AE2176">
              <w:rPr>
                <w:rFonts w:ascii="Arial" w:eastAsia="Arial" w:hAnsi="Arial" w:cs="Arial"/>
                <w:b/>
                <w:color w:val="000000" w:themeColor="text1"/>
                <w:sz w:val="20"/>
              </w:rPr>
              <w:t xml:space="preserve">Type </w:t>
            </w:r>
          </w:p>
        </w:tc>
        <w:tc>
          <w:tcPr>
            <w:tcW w:w="2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DD5"/>
          </w:tcPr>
          <w:p w14:paraId="3BA91D91" w14:textId="77777777" w:rsidR="005D3BFC" w:rsidRPr="00AE2176" w:rsidRDefault="005D3BFC">
            <w:pPr>
              <w:spacing w:line="259" w:lineRule="auto"/>
              <w:ind w:left="2"/>
              <w:rPr>
                <w:color w:val="000000" w:themeColor="text1"/>
              </w:rPr>
            </w:pPr>
            <w:r w:rsidRPr="00AE2176">
              <w:rPr>
                <w:rFonts w:ascii="Arial" w:eastAsia="Arial" w:hAnsi="Arial" w:cs="Arial"/>
                <w:b/>
                <w:color w:val="000000" w:themeColor="text1"/>
                <w:sz w:val="20"/>
              </w:rPr>
              <w:t xml:space="preserve">VCDC Account Type - Submitted </w:t>
            </w:r>
          </w:p>
        </w:tc>
      </w:tr>
      <w:tr w:rsidR="005D3BFC" w14:paraId="65FA2F32" w14:textId="77777777" w:rsidTr="4DE7EEDA">
        <w:trPr>
          <w:trHeight w:val="311"/>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0CB4C9"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10030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806FD0"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Basic Pay - Medical Support </w:t>
            </w:r>
            <w:proofErr w:type="gramStart"/>
            <w:r w:rsidRPr="00926C61">
              <w:rPr>
                <w:rFonts w:ascii="Arial" w:eastAsia="Arial" w:hAnsi="Arial" w:cs="Arial"/>
                <w:sz w:val="18"/>
                <w:szCs w:val="18"/>
              </w:rPr>
              <w:t>-  System</w:t>
            </w:r>
            <w:proofErr w:type="gramEnd"/>
            <w:r w:rsidRPr="00926C61">
              <w:rPr>
                <w:rFonts w:ascii="Arial" w:eastAsia="Arial" w:hAnsi="Arial" w:cs="Arial"/>
                <w:sz w:val="18"/>
                <w:szCs w:val="18"/>
              </w:rPr>
              <w:t xml:space="preserve"> Generated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4E74E0"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E </w:t>
            </w:r>
          </w:p>
        </w:tc>
        <w:tc>
          <w:tcPr>
            <w:tcW w:w="2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E687F2"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SWMedSup</w:t>
            </w:r>
            <w:proofErr w:type="spellEnd"/>
            <w:r w:rsidRPr="00926C61">
              <w:rPr>
                <w:rFonts w:ascii="Arial" w:eastAsia="Arial" w:hAnsi="Arial" w:cs="Arial"/>
                <w:sz w:val="18"/>
                <w:szCs w:val="18"/>
              </w:rPr>
              <w:t xml:space="preserve"> </w:t>
            </w:r>
          </w:p>
        </w:tc>
      </w:tr>
      <w:tr w:rsidR="005D3BFC" w14:paraId="0269E5A4" w14:textId="77777777" w:rsidTr="4DE7EEDA">
        <w:trPr>
          <w:trHeight w:val="310"/>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F17AAA"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10040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FB9C01"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Basic Pay - Hotel and Allied Services </w:t>
            </w:r>
            <w:proofErr w:type="gramStart"/>
            <w:r w:rsidRPr="00926C61">
              <w:rPr>
                <w:rFonts w:ascii="Arial" w:eastAsia="Arial" w:hAnsi="Arial" w:cs="Arial"/>
                <w:sz w:val="18"/>
                <w:szCs w:val="18"/>
              </w:rPr>
              <w:t>-  System</w:t>
            </w:r>
            <w:proofErr w:type="gramEnd"/>
            <w:r w:rsidRPr="00926C61">
              <w:rPr>
                <w:rFonts w:ascii="Arial" w:eastAsia="Arial" w:hAnsi="Arial" w:cs="Arial"/>
                <w:sz w:val="18"/>
                <w:szCs w:val="18"/>
              </w:rPr>
              <w:t xml:space="preserve"> Generated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9CC0D0"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E </w:t>
            </w:r>
          </w:p>
        </w:tc>
        <w:tc>
          <w:tcPr>
            <w:tcW w:w="2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9D94FF"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SWHotel</w:t>
            </w:r>
            <w:proofErr w:type="spellEnd"/>
            <w:r w:rsidRPr="00926C61">
              <w:rPr>
                <w:rFonts w:ascii="Arial" w:eastAsia="Arial" w:hAnsi="Arial" w:cs="Arial"/>
                <w:sz w:val="18"/>
                <w:szCs w:val="18"/>
              </w:rPr>
              <w:t xml:space="preserve"> </w:t>
            </w:r>
          </w:p>
        </w:tc>
      </w:tr>
      <w:tr w:rsidR="005D3BFC" w14:paraId="2B1B3E1D" w14:textId="77777777" w:rsidTr="4DE7EEDA">
        <w:trPr>
          <w:trHeight w:val="310"/>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9B7761"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10130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3FA3EC"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Sick Pay - Medical Support - System Generated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8083DB"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E </w:t>
            </w:r>
          </w:p>
        </w:tc>
        <w:tc>
          <w:tcPr>
            <w:tcW w:w="2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4F2A6C"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SWMedSup</w:t>
            </w:r>
            <w:proofErr w:type="spellEnd"/>
            <w:r w:rsidRPr="00926C61">
              <w:rPr>
                <w:rFonts w:ascii="Arial" w:eastAsia="Arial" w:hAnsi="Arial" w:cs="Arial"/>
                <w:sz w:val="18"/>
                <w:szCs w:val="18"/>
              </w:rPr>
              <w:t xml:space="preserve"> </w:t>
            </w:r>
          </w:p>
        </w:tc>
      </w:tr>
      <w:tr w:rsidR="005D3BFC" w14:paraId="3D9132C8" w14:textId="77777777" w:rsidTr="4DE7EEDA">
        <w:trPr>
          <w:trHeight w:val="310"/>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2A9FF2"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10140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46F6B5"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Sick Pay - Hotel and Allied Services - System Generated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7357E5"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E </w:t>
            </w:r>
          </w:p>
        </w:tc>
        <w:tc>
          <w:tcPr>
            <w:tcW w:w="2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FFB361"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SWHotel</w:t>
            </w:r>
            <w:proofErr w:type="spellEnd"/>
            <w:r w:rsidRPr="00926C61">
              <w:rPr>
                <w:rFonts w:ascii="Arial" w:eastAsia="Arial" w:hAnsi="Arial" w:cs="Arial"/>
                <w:sz w:val="18"/>
                <w:szCs w:val="18"/>
              </w:rPr>
              <w:t xml:space="preserve"> </w:t>
            </w:r>
          </w:p>
        </w:tc>
      </w:tr>
      <w:tr w:rsidR="005D3BFC" w14:paraId="0FC8BDC0" w14:textId="77777777" w:rsidTr="4DE7EEDA">
        <w:trPr>
          <w:trHeight w:val="425"/>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55F262"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10230 - </w:t>
            </w:r>
          </w:p>
          <w:p w14:paraId="2A405745"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10231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60B85A"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Overtime/Recall - </w:t>
            </w:r>
            <w:proofErr w:type="spellStart"/>
            <w:r w:rsidRPr="00926C61">
              <w:rPr>
                <w:rFonts w:ascii="Arial" w:eastAsia="Arial" w:hAnsi="Arial" w:cs="Arial"/>
                <w:sz w:val="18"/>
                <w:szCs w:val="18"/>
              </w:rPr>
              <w:t>Unrostered</w:t>
            </w:r>
            <w:proofErr w:type="spellEnd"/>
            <w:r w:rsidRPr="00926C61">
              <w:rPr>
                <w:rFonts w:ascii="Arial" w:eastAsia="Arial" w:hAnsi="Arial" w:cs="Arial"/>
                <w:sz w:val="18"/>
                <w:szCs w:val="18"/>
              </w:rPr>
              <w:t xml:space="preserve"> - Medical Support - System Generated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8D16B4"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E </w:t>
            </w:r>
          </w:p>
        </w:tc>
        <w:tc>
          <w:tcPr>
            <w:tcW w:w="2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ACF892"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SWMedSup</w:t>
            </w:r>
            <w:proofErr w:type="spellEnd"/>
            <w:r w:rsidRPr="00926C61">
              <w:rPr>
                <w:rFonts w:ascii="Arial" w:eastAsia="Arial" w:hAnsi="Arial" w:cs="Arial"/>
                <w:sz w:val="18"/>
                <w:szCs w:val="18"/>
              </w:rPr>
              <w:t xml:space="preserve"> </w:t>
            </w:r>
          </w:p>
        </w:tc>
      </w:tr>
      <w:tr w:rsidR="005D3BFC" w14:paraId="27CFC4AA" w14:textId="77777777" w:rsidTr="4DE7EEDA">
        <w:trPr>
          <w:trHeight w:val="425"/>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2437E2"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10240 - </w:t>
            </w:r>
          </w:p>
          <w:p w14:paraId="3F80975E"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10241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3BC8D1" w14:textId="77777777" w:rsidR="005D3BFC" w:rsidRPr="00926C61" w:rsidRDefault="382AB460" w:rsidP="4DE7EEDA">
            <w:pPr>
              <w:spacing w:line="259" w:lineRule="auto"/>
              <w:ind w:left="2" w:right="21"/>
              <w:rPr>
                <w:rFonts w:ascii="Arial" w:eastAsia="Arial" w:hAnsi="Arial" w:cs="Arial"/>
                <w:sz w:val="18"/>
                <w:szCs w:val="18"/>
              </w:rPr>
            </w:pPr>
            <w:r w:rsidRPr="00926C61">
              <w:rPr>
                <w:rFonts w:ascii="Arial" w:eastAsia="Arial" w:hAnsi="Arial" w:cs="Arial"/>
                <w:sz w:val="18"/>
                <w:szCs w:val="18"/>
              </w:rPr>
              <w:t xml:space="preserve">Overtime/Recall - </w:t>
            </w:r>
            <w:proofErr w:type="spellStart"/>
            <w:r w:rsidRPr="00926C61">
              <w:rPr>
                <w:rFonts w:ascii="Arial" w:eastAsia="Arial" w:hAnsi="Arial" w:cs="Arial"/>
                <w:sz w:val="18"/>
                <w:szCs w:val="18"/>
              </w:rPr>
              <w:t>Unrostered</w:t>
            </w:r>
            <w:proofErr w:type="spellEnd"/>
            <w:r w:rsidRPr="00926C61">
              <w:rPr>
                <w:rFonts w:ascii="Arial" w:eastAsia="Arial" w:hAnsi="Arial" w:cs="Arial"/>
                <w:sz w:val="18"/>
                <w:szCs w:val="18"/>
              </w:rPr>
              <w:t xml:space="preserve"> - Hotel and Allied Services - System Generated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93C155"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E </w:t>
            </w:r>
          </w:p>
        </w:tc>
        <w:tc>
          <w:tcPr>
            <w:tcW w:w="2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6CB7B1"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SWHotel</w:t>
            </w:r>
            <w:proofErr w:type="spellEnd"/>
            <w:r w:rsidRPr="00926C61">
              <w:rPr>
                <w:rFonts w:ascii="Arial" w:eastAsia="Arial" w:hAnsi="Arial" w:cs="Arial"/>
                <w:sz w:val="18"/>
                <w:szCs w:val="18"/>
              </w:rPr>
              <w:t xml:space="preserve"> </w:t>
            </w:r>
          </w:p>
        </w:tc>
      </w:tr>
      <w:tr w:rsidR="005D3BFC" w14:paraId="1C59DD7A" w14:textId="77777777" w:rsidTr="4DE7EEDA">
        <w:trPr>
          <w:trHeight w:val="310"/>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B86C8C"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10330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2918F2"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Overtime - Rostered - Medical Support - System Generated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AEA678"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E </w:t>
            </w:r>
          </w:p>
        </w:tc>
        <w:tc>
          <w:tcPr>
            <w:tcW w:w="2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355064"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SWMedSup</w:t>
            </w:r>
            <w:proofErr w:type="spellEnd"/>
            <w:r w:rsidRPr="00926C61">
              <w:rPr>
                <w:rFonts w:ascii="Arial" w:eastAsia="Arial" w:hAnsi="Arial" w:cs="Arial"/>
                <w:sz w:val="18"/>
                <w:szCs w:val="18"/>
              </w:rPr>
              <w:t xml:space="preserve"> </w:t>
            </w:r>
          </w:p>
        </w:tc>
      </w:tr>
      <w:tr w:rsidR="005D3BFC" w14:paraId="2F814DAB" w14:textId="77777777" w:rsidTr="4DE7EEDA">
        <w:trPr>
          <w:trHeight w:val="422"/>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92604C"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10340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850852"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Overtime - Rostered - Hotel and Allied Services - System Generated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9CFAEB"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E </w:t>
            </w:r>
          </w:p>
        </w:tc>
        <w:tc>
          <w:tcPr>
            <w:tcW w:w="2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52EE00"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SWHotel</w:t>
            </w:r>
            <w:proofErr w:type="spellEnd"/>
            <w:r w:rsidRPr="00926C61">
              <w:rPr>
                <w:rFonts w:ascii="Arial" w:eastAsia="Arial" w:hAnsi="Arial" w:cs="Arial"/>
                <w:sz w:val="18"/>
                <w:szCs w:val="18"/>
              </w:rPr>
              <w:t xml:space="preserve"> </w:t>
            </w:r>
          </w:p>
        </w:tc>
      </w:tr>
      <w:tr w:rsidR="005D3BFC" w14:paraId="76412EC2" w14:textId="77777777" w:rsidTr="4DE7EEDA">
        <w:trPr>
          <w:trHeight w:val="313"/>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8D6088"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10430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BCF8DA"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Penalties - Medical Support - System Generated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A3ACEB"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E </w:t>
            </w:r>
          </w:p>
        </w:tc>
        <w:tc>
          <w:tcPr>
            <w:tcW w:w="2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2D9886"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SWMedSup</w:t>
            </w:r>
            <w:proofErr w:type="spellEnd"/>
            <w:r w:rsidRPr="00926C61">
              <w:rPr>
                <w:rFonts w:ascii="Arial" w:eastAsia="Arial" w:hAnsi="Arial" w:cs="Arial"/>
                <w:sz w:val="18"/>
                <w:szCs w:val="18"/>
              </w:rPr>
              <w:t xml:space="preserve"> </w:t>
            </w:r>
          </w:p>
        </w:tc>
      </w:tr>
      <w:tr w:rsidR="005D3BFC" w14:paraId="3F4D1575" w14:textId="77777777" w:rsidTr="4DE7EEDA">
        <w:trPr>
          <w:trHeight w:val="310"/>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ABBFC3"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10440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E87C47"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Penalties - Hotel and Allied Services - System Generated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F45A80"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E </w:t>
            </w:r>
          </w:p>
        </w:tc>
        <w:tc>
          <w:tcPr>
            <w:tcW w:w="2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40CEDF"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SWHotel</w:t>
            </w:r>
            <w:proofErr w:type="spellEnd"/>
            <w:r w:rsidRPr="00926C61">
              <w:rPr>
                <w:rFonts w:ascii="Arial" w:eastAsia="Arial" w:hAnsi="Arial" w:cs="Arial"/>
                <w:sz w:val="18"/>
                <w:szCs w:val="18"/>
              </w:rPr>
              <w:t xml:space="preserve"> </w:t>
            </w:r>
          </w:p>
        </w:tc>
      </w:tr>
      <w:tr w:rsidR="005D3BFC" w14:paraId="54DF178F" w14:textId="77777777" w:rsidTr="4DE7EEDA">
        <w:trPr>
          <w:trHeight w:val="310"/>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3CF82F"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10530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09CBE9"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Public Holiday Penalties - Medical Support - System Generated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E08342"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E </w:t>
            </w:r>
          </w:p>
        </w:tc>
        <w:tc>
          <w:tcPr>
            <w:tcW w:w="2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185E1C"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SWMedSup</w:t>
            </w:r>
            <w:proofErr w:type="spellEnd"/>
            <w:r w:rsidRPr="00926C61">
              <w:rPr>
                <w:rFonts w:ascii="Arial" w:eastAsia="Arial" w:hAnsi="Arial" w:cs="Arial"/>
                <w:sz w:val="18"/>
                <w:szCs w:val="18"/>
              </w:rPr>
              <w:t xml:space="preserve"> </w:t>
            </w:r>
          </w:p>
        </w:tc>
      </w:tr>
      <w:tr w:rsidR="005D3BFC" w14:paraId="44BF33CF" w14:textId="77777777" w:rsidTr="4DE7EEDA">
        <w:trPr>
          <w:trHeight w:val="422"/>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97BC6B"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10540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2404D4"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Public Holiday Penalties - Hotel and Allied Services - System Generated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D9F615"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E </w:t>
            </w:r>
          </w:p>
        </w:tc>
        <w:tc>
          <w:tcPr>
            <w:tcW w:w="2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C25EE5"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SWHotel</w:t>
            </w:r>
            <w:proofErr w:type="spellEnd"/>
            <w:r w:rsidRPr="00926C61">
              <w:rPr>
                <w:rFonts w:ascii="Arial" w:eastAsia="Arial" w:hAnsi="Arial" w:cs="Arial"/>
                <w:sz w:val="18"/>
                <w:szCs w:val="18"/>
              </w:rPr>
              <w:t xml:space="preserve"> </w:t>
            </w:r>
          </w:p>
        </w:tc>
      </w:tr>
      <w:tr w:rsidR="005D3BFC" w14:paraId="3FE855CA" w14:textId="77777777" w:rsidTr="4DE7EEDA">
        <w:trPr>
          <w:trHeight w:val="312"/>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336403"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10630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90C2CC"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Allowances - Medical Support - System Generated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DE1C1"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E </w:t>
            </w:r>
          </w:p>
        </w:tc>
        <w:tc>
          <w:tcPr>
            <w:tcW w:w="2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1A7432"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SWMedSup</w:t>
            </w:r>
            <w:proofErr w:type="spellEnd"/>
            <w:r w:rsidRPr="00926C61">
              <w:rPr>
                <w:rFonts w:ascii="Arial" w:eastAsia="Arial" w:hAnsi="Arial" w:cs="Arial"/>
                <w:sz w:val="18"/>
                <w:szCs w:val="18"/>
              </w:rPr>
              <w:t xml:space="preserve"> </w:t>
            </w:r>
          </w:p>
        </w:tc>
      </w:tr>
      <w:tr w:rsidR="005D3BFC" w14:paraId="109C4209" w14:textId="77777777" w:rsidTr="4DE7EEDA">
        <w:trPr>
          <w:trHeight w:val="310"/>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3005FE"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10640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62B26D"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Allowances - Hotel and Allied Services - System Generated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63A835"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E </w:t>
            </w:r>
          </w:p>
        </w:tc>
        <w:tc>
          <w:tcPr>
            <w:tcW w:w="2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38E454"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SWHotel</w:t>
            </w:r>
            <w:proofErr w:type="spellEnd"/>
            <w:r w:rsidRPr="00926C61">
              <w:rPr>
                <w:rFonts w:ascii="Arial" w:eastAsia="Arial" w:hAnsi="Arial" w:cs="Arial"/>
                <w:sz w:val="18"/>
                <w:szCs w:val="18"/>
              </w:rPr>
              <w:t xml:space="preserve"> </w:t>
            </w:r>
          </w:p>
        </w:tc>
      </w:tr>
      <w:tr w:rsidR="005D3BFC" w14:paraId="4CB1F727" w14:textId="77777777" w:rsidTr="4DE7EEDA">
        <w:trPr>
          <w:trHeight w:val="310"/>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9E0CBD"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10730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5B94B7"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Workcover - Medical Support - System Generated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64F317"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E </w:t>
            </w:r>
          </w:p>
        </w:tc>
        <w:tc>
          <w:tcPr>
            <w:tcW w:w="2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CEA58E"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SWMedSupOc</w:t>
            </w:r>
            <w:proofErr w:type="spellEnd"/>
            <w:r w:rsidRPr="00926C61">
              <w:rPr>
                <w:rFonts w:ascii="Arial" w:eastAsia="Arial" w:hAnsi="Arial" w:cs="Arial"/>
                <w:sz w:val="18"/>
                <w:szCs w:val="18"/>
              </w:rPr>
              <w:t xml:space="preserve"> </w:t>
            </w:r>
          </w:p>
        </w:tc>
      </w:tr>
      <w:tr w:rsidR="005D3BFC" w14:paraId="59F21C38" w14:textId="77777777" w:rsidTr="4DE7EEDA">
        <w:trPr>
          <w:trHeight w:val="310"/>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636058"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10740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740443"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Workcover - Hotel and Allied Services - System Generated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D42E39"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E </w:t>
            </w:r>
          </w:p>
        </w:tc>
        <w:tc>
          <w:tcPr>
            <w:tcW w:w="2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FDF6CD"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SWHotelOc</w:t>
            </w:r>
            <w:proofErr w:type="spellEnd"/>
            <w:r w:rsidRPr="00926C61">
              <w:rPr>
                <w:rFonts w:ascii="Arial" w:eastAsia="Arial" w:hAnsi="Arial" w:cs="Arial"/>
                <w:sz w:val="18"/>
                <w:szCs w:val="18"/>
              </w:rPr>
              <w:t xml:space="preserve"> </w:t>
            </w:r>
          </w:p>
        </w:tc>
      </w:tr>
      <w:tr w:rsidR="005D3BFC" w14:paraId="35E82D9D" w14:textId="77777777" w:rsidTr="4DE7EEDA">
        <w:trPr>
          <w:trHeight w:val="310"/>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317306"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10830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168F7C"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Departure Expenditure - Medical Support - System Generated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8B6DDF"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E </w:t>
            </w:r>
          </w:p>
        </w:tc>
        <w:tc>
          <w:tcPr>
            <w:tcW w:w="2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02FE72"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SWMedSupOc</w:t>
            </w:r>
            <w:proofErr w:type="spellEnd"/>
            <w:r w:rsidRPr="00926C61">
              <w:rPr>
                <w:rFonts w:ascii="Arial" w:eastAsia="Arial" w:hAnsi="Arial" w:cs="Arial"/>
                <w:sz w:val="18"/>
                <w:szCs w:val="18"/>
              </w:rPr>
              <w:t xml:space="preserve"> </w:t>
            </w:r>
          </w:p>
        </w:tc>
      </w:tr>
      <w:tr w:rsidR="005D3BFC" w14:paraId="26E055CD" w14:textId="77777777" w:rsidTr="4DE7EEDA">
        <w:trPr>
          <w:trHeight w:val="425"/>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2A9D7A"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10840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82910"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Departure Expenditure - Hotel and Allied Services - System Generated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7C192F"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E </w:t>
            </w:r>
          </w:p>
        </w:tc>
        <w:tc>
          <w:tcPr>
            <w:tcW w:w="2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DF2020"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SWHotelOc</w:t>
            </w:r>
            <w:proofErr w:type="spellEnd"/>
            <w:r w:rsidRPr="00926C61">
              <w:rPr>
                <w:rFonts w:ascii="Arial" w:eastAsia="Arial" w:hAnsi="Arial" w:cs="Arial"/>
                <w:sz w:val="18"/>
                <w:szCs w:val="18"/>
              </w:rPr>
              <w:t xml:space="preserve"> </w:t>
            </w:r>
          </w:p>
        </w:tc>
      </w:tr>
    </w:tbl>
    <w:p w14:paraId="07485BB7" w14:textId="77777777" w:rsidR="005D3BFC" w:rsidRDefault="005D3BFC">
      <w:pPr>
        <w:spacing w:after="219" w:line="259" w:lineRule="auto"/>
        <w:ind w:left="7"/>
      </w:pPr>
      <w:r>
        <w:t xml:space="preserve"> </w:t>
      </w:r>
    </w:p>
    <w:p w14:paraId="7DF31E78" w14:textId="11A8CC2A" w:rsidR="005D3BFC" w:rsidRPr="007E7BDE" w:rsidRDefault="005D3BFC">
      <w:pPr>
        <w:spacing w:line="270" w:lineRule="auto"/>
        <w:ind w:left="2"/>
        <w:rPr>
          <w:rFonts w:ascii="Arial" w:hAnsi="Arial" w:cs="Arial"/>
        </w:rPr>
      </w:pPr>
      <w:r w:rsidRPr="007E7BDE">
        <w:rPr>
          <w:rFonts w:ascii="Arial" w:eastAsia="Arial" w:hAnsi="Arial" w:cs="Arial"/>
          <w:b/>
        </w:rPr>
        <w:t>Table 3:</w:t>
      </w:r>
      <w:r w:rsidRPr="007E7BDE">
        <w:rPr>
          <w:rFonts w:ascii="Arial" w:hAnsi="Arial" w:cs="Arial"/>
        </w:rPr>
        <w:t xml:space="preserve"> The service cost groups (cost centres) with mapping to the ‘Other</w:t>
      </w:r>
      <w:r w:rsidR="00926C61" w:rsidRPr="007E7BDE">
        <w:rPr>
          <w:rFonts w:ascii="Arial" w:hAnsi="Arial" w:cs="Arial"/>
        </w:rPr>
        <w:t>’ and</w:t>
      </w:r>
      <w:r w:rsidRPr="007E7BDE">
        <w:rPr>
          <w:rFonts w:ascii="Arial" w:hAnsi="Arial" w:cs="Arial"/>
        </w:rPr>
        <w:t xml:space="preserve"> having account codes mapping of </w:t>
      </w:r>
      <w:proofErr w:type="spellStart"/>
      <w:r w:rsidRPr="007E7BDE">
        <w:rPr>
          <w:rFonts w:ascii="Arial" w:hAnsi="Arial" w:cs="Arial"/>
        </w:rPr>
        <w:t>SWHotel</w:t>
      </w:r>
      <w:proofErr w:type="spellEnd"/>
      <w:r w:rsidRPr="007E7BDE">
        <w:rPr>
          <w:rFonts w:ascii="Arial" w:hAnsi="Arial" w:cs="Arial"/>
        </w:rPr>
        <w:t xml:space="preserve">, </w:t>
      </w:r>
      <w:proofErr w:type="spellStart"/>
      <w:r w:rsidRPr="007E7BDE">
        <w:rPr>
          <w:rFonts w:ascii="Arial" w:hAnsi="Arial" w:cs="Arial"/>
        </w:rPr>
        <w:t>SWHotelOc</w:t>
      </w:r>
      <w:proofErr w:type="spellEnd"/>
      <w:r w:rsidRPr="007E7BDE">
        <w:rPr>
          <w:rFonts w:ascii="Arial" w:hAnsi="Arial" w:cs="Arial"/>
        </w:rPr>
        <w:t xml:space="preserve">, </w:t>
      </w:r>
      <w:proofErr w:type="spellStart"/>
      <w:r w:rsidRPr="007E7BDE">
        <w:rPr>
          <w:rFonts w:ascii="Arial" w:hAnsi="Arial" w:cs="Arial"/>
        </w:rPr>
        <w:t>SWMedSup</w:t>
      </w:r>
      <w:proofErr w:type="spellEnd"/>
      <w:r w:rsidRPr="007E7BDE">
        <w:rPr>
          <w:rFonts w:ascii="Arial" w:hAnsi="Arial" w:cs="Arial"/>
        </w:rPr>
        <w:t xml:space="preserve">, </w:t>
      </w:r>
      <w:proofErr w:type="spellStart"/>
      <w:r w:rsidRPr="007E7BDE">
        <w:rPr>
          <w:rFonts w:ascii="Arial" w:hAnsi="Arial" w:cs="Arial"/>
        </w:rPr>
        <w:t>SWMedSupOc</w:t>
      </w:r>
      <w:proofErr w:type="spellEnd"/>
      <w:r w:rsidRPr="007E7BDE">
        <w:rPr>
          <w:rFonts w:ascii="Arial" w:hAnsi="Arial" w:cs="Arial"/>
        </w:rPr>
        <w:t xml:space="preserve">, </w:t>
      </w:r>
      <w:proofErr w:type="spellStart"/>
      <w:r w:rsidRPr="007E7BDE">
        <w:rPr>
          <w:rFonts w:ascii="Arial" w:hAnsi="Arial" w:cs="Arial"/>
        </w:rPr>
        <w:t>SWOther</w:t>
      </w:r>
      <w:proofErr w:type="spellEnd"/>
      <w:r w:rsidRPr="007E7BDE">
        <w:rPr>
          <w:rFonts w:ascii="Arial" w:hAnsi="Arial" w:cs="Arial"/>
        </w:rPr>
        <w:t xml:space="preserve">, </w:t>
      </w:r>
      <w:proofErr w:type="spellStart"/>
      <w:r w:rsidRPr="007E7BDE">
        <w:rPr>
          <w:rFonts w:ascii="Arial" w:hAnsi="Arial" w:cs="Arial"/>
        </w:rPr>
        <w:t>SWOtherOc</w:t>
      </w:r>
      <w:proofErr w:type="spellEnd"/>
      <w:r w:rsidRPr="007E7BDE">
        <w:rPr>
          <w:rFonts w:ascii="Arial" w:hAnsi="Arial" w:cs="Arial"/>
        </w:rPr>
        <w:t xml:space="preserve">: </w:t>
      </w:r>
    </w:p>
    <w:tbl>
      <w:tblPr>
        <w:tblStyle w:val="TableGrid0"/>
        <w:tblW w:w="9479" w:type="dxa"/>
        <w:tblInd w:w="-6" w:type="dxa"/>
        <w:tblCellMar>
          <w:top w:w="5" w:type="dxa"/>
          <w:left w:w="107" w:type="dxa"/>
          <w:right w:w="57" w:type="dxa"/>
        </w:tblCellMar>
        <w:tblLook w:val="04A0" w:firstRow="1" w:lastRow="0" w:firstColumn="1" w:lastColumn="0" w:noHBand="0" w:noVBand="1"/>
      </w:tblPr>
      <w:tblGrid>
        <w:gridCol w:w="1526"/>
        <w:gridCol w:w="6340"/>
        <w:gridCol w:w="756"/>
        <w:gridCol w:w="857"/>
      </w:tblGrid>
      <w:tr w:rsidR="005D3BFC" w14:paraId="07D5649B" w14:textId="77777777" w:rsidTr="4DE7EEDA">
        <w:trPr>
          <w:trHeight w:val="628"/>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DD5"/>
            <w:vAlign w:val="center"/>
          </w:tcPr>
          <w:p w14:paraId="72E4DB20" w14:textId="77777777" w:rsidR="005D3BFC" w:rsidRPr="00AE2176" w:rsidRDefault="005D3BFC">
            <w:pPr>
              <w:spacing w:line="259" w:lineRule="auto"/>
              <w:rPr>
                <w:color w:val="000000" w:themeColor="text1"/>
              </w:rPr>
            </w:pPr>
            <w:r w:rsidRPr="00AE2176">
              <w:rPr>
                <w:rFonts w:ascii="Arial" w:eastAsia="Arial" w:hAnsi="Arial" w:cs="Arial"/>
                <w:b/>
                <w:color w:val="000000" w:themeColor="text1"/>
                <w:sz w:val="18"/>
              </w:rPr>
              <w:t xml:space="preserve">Cost Centre code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DD5"/>
            <w:vAlign w:val="center"/>
          </w:tcPr>
          <w:p w14:paraId="50B74C71" w14:textId="77777777" w:rsidR="005D3BFC" w:rsidRPr="00AE2176" w:rsidRDefault="005D3BFC">
            <w:pPr>
              <w:spacing w:line="259" w:lineRule="auto"/>
              <w:ind w:left="2"/>
              <w:rPr>
                <w:color w:val="000000" w:themeColor="text1"/>
              </w:rPr>
            </w:pPr>
            <w:r w:rsidRPr="00AE2176">
              <w:rPr>
                <w:rFonts w:ascii="Arial" w:eastAsia="Arial" w:hAnsi="Arial" w:cs="Arial"/>
                <w:b/>
                <w:color w:val="000000" w:themeColor="text1"/>
                <w:sz w:val="18"/>
              </w:rPr>
              <w:t xml:space="preserve">Cost Centre level 1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DD5"/>
            <w:vAlign w:val="center"/>
          </w:tcPr>
          <w:p w14:paraId="22FC6198" w14:textId="77777777" w:rsidR="005D3BFC" w:rsidRPr="00AE2176" w:rsidRDefault="005D3BFC">
            <w:pPr>
              <w:spacing w:line="259" w:lineRule="auto"/>
              <w:ind w:left="3"/>
              <w:rPr>
                <w:color w:val="000000" w:themeColor="text1"/>
              </w:rPr>
            </w:pPr>
            <w:r w:rsidRPr="00AE2176">
              <w:rPr>
                <w:rFonts w:ascii="Arial" w:eastAsia="Arial" w:hAnsi="Arial" w:cs="Arial"/>
                <w:b/>
                <w:color w:val="000000" w:themeColor="text1"/>
                <w:sz w:val="18"/>
              </w:rPr>
              <w:t xml:space="preserve">D or I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DD5"/>
          </w:tcPr>
          <w:p w14:paraId="4738D631" w14:textId="77777777" w:rsidR="005D3BFC" w:rsidRPr="00AE2176" w:rsidRDefault="005D3BFC">
            <w:pPr>
              <w:spacing w:line="259" w:lineRule="auto"/>
              <w:ind w:left="2"/>
              <w:rPr>
                <w:color w:val="000000" w:themeColor="text1"/>
              </w:rPr>
            </w:pPr>
            <w:r w:rsidRPr="00AE2176">
              <w:rPr>
                <w:rFonts w:ascii="Arial" w:eastAsia="Arial" w:hAnsi="Arial" w:cs="Arial"/>
                <w:b/>
                <w:color w:val="000000" w:themeColor="text1"/>
                <w:sz w:val="18"/>
              </w:rPr>
              <w:t xml:space="preserve">Service </w:t>
            </w:r>
          </w:p>
          <w:p w14:paraId="6A7DE4B3" w14:textId="77777777" w:rsidR="005D3BFC" w:rsidRPr="00AE2176" w:rsidRDefault="005D3BFC">
            <w:pPr>
              <w:spacing w:line="259" w:lineRule="auto"/>
              <w:ind w:left="2"/>
              <w:rPr>
                <w:color w:val="000000" w:themeColor="text1"/>
              </w:rPr>
            </w:pPr>
            <w:r w:rsidRPr="00AE2176">
              <w:rPr>
                <w:rFonts w:ascii="Arial" w:eastAsia="Arial" w:hAnsi="Arial" w:cs="Arial"/>
                <w:b/>
                <w:color w:val="000000" w:themeColor="text1"/>
                <w:sz w:val="18"/>
              </w:rPr>
              <w:t xml:space="preserve">Cost </w:t>
            </w:r>
          </w:p>
          <w:p w14:paraId="7ABB8B21" w14:textId="77777777" w:rsidR="005D3BFC" w:rsidRPr="00AE2176" w:rsidRDefault="005D3BFC">
            <w:pPr>
              <w:spacing w:line="259" w:lineRule="auto"/>
              <w:ind w:left="2"/>
              <w:rPr>
                <w:color w:val="000000" w:themeColor="text1"/>
              </w:rPr>
            </w:pPr>
            <w:r w:rsidRPr="00AE2176">
              <w:rPr>
                <w:rFonts w:ascii="Arial" w:eastAsia="Arial" w:hAnsi="Arial" w:cs="Arial"/>
                <w:b/>
                <w:color w:val="000000" w:themeColor="text1"/>
                <w:sz w:val="18"/>
              </w:rPr>
              <w:t xml:space="preserve">Group </w:t>
            </w:r>
          </w:p>
        </w:tc>
      </w:tr>
      <w:tr w:rsidR="005D3BFC" w14:paraId="40E8AA75" w14:textId="77777777" w:rsidTr="4DE7EEDA">
        <w:trPr>
          <w:trHeight w:val="311"/>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814C47"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A4502 - 4510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57FB97"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Clinic Research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5B8163"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7F68E9"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53E19E60" w14:textId="77777777" w:rsidTr="4DE7EEDA">
        <w:trPr>
          <w:trHeight w:val="312"/>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E00EFD"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A4752 - 4760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ABDA81"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Community Medicine (inc. F.M.P.)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EA2B22"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856787"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147B5EE5"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85BE4A"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H0402 - 0450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E1E88F"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Carer support (Carer Crisis)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A3A152"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70ABCC"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670E5EFB"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F429FE"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H0452 - 0500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FBD4F5"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Clinical community care - adult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25931F"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89D71D"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40CD30A2"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5EAF4E"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H</w:t>
            </w:r>
            <w:proofErr w:type="gramStart"/>
            <w:r w:rsidRPr="00926C61">
              <w:rPr>
                <w:rFonts w:ascii="Arial" w:eastAsia="Arial" w:hAnsi="Arial" w:cs="Arial"/>
                <w:sz w:val="18"/>
                <w:szCs w:val="18"/>
              </w:rPr>
              <w:t>0502  -</w:t>
            </w:r>
            <w:proofErr w:type="gramEnd"/>
            <w:r w:rsidRPr="00926C61">
              <w:rPr>
                <w:rFonts w:ascii="Arial" w:eastAsia="Arial" w:hAnsi="Arial" w:cs="Arial"/>
                <w:sz w:val="18"/>
                <w:szCs w:val="18"/>
              </w:rPr>
              <w:t xml:space="preserve"> 0550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78214C"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Clinical community care - Child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A231E8"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616E30"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106E4BFA"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CF80CF"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H0552 - 0600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8D4364"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Clinical Community Care - Aged Persons/Psychogeriatric (PGAT)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5F2407"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F5EC12"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64FD2834"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657CB3"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H0652 - 0670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6DD8C9"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Crisis Assessment and Support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22774E"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47AE78"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447C4236" w14:textId="77777777" w:rsidTr="4DE7EEDA">
        <w:trPr>
          <w:trHeight w:val="313"/>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FC4169"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H0702 - 0710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662FEA"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Disability Support Services (PDSS)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48E486"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73AB37"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60BE326F"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04DFC4"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H0711 - 0750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094D5A"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Community Care Units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E945F2"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2D1CFE"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3F8EEE61"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A1B752"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H0752 - 0760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02AD51"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Intensive Youth Support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BFBEE3"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0AE8B9"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02B1087B"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5BCBAA"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H0802 - 0830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A11D17"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Mobile Assessment and Support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E5B727"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B004B3"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1DA61FF9"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9F106A"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H0852 - 0900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459DC5" w14:textId="51DDCE84"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Research, Education, and </w:t>
            </w:r>
            <w:r w:rsidR="73DF0BC2" w:rsidRPr="00926C61">
              <w:rPr>
                <w:rFonts w:ascii="Arial" w:eastAsia="Arial" w:hAnsi="Arial" w:cs="Arial"/>
                <w:sz w:val="18"/>
                <w:szCs w:val="18"/>
              </w:rPr>
              <w:t>Training</w:t>
            </w:r>
            <w:r w:rsidRPr="00926C61">
              <w:rPr>
                <w:rFonts w:ascii="Arial" w:eastAsia="Arial" w:hAnsi="Arial" w:cs="Arial"/>
                <w:sz w:val="18"/>
                <w:szCs w:val="18"/>
              </w:rPr>
              <w:t xml:space="preserve"> and Development - General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C26CE6"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D8A7B3"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15CD1D11"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2551CD"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H0877 - 0900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BFDDBE" w14:textId="0AA3BBD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Research, Education, and </w:t>
            </w:r>
            <w:r w:rsidR="73DF0BC2" w:rsidRPr="00926C61">
              <w:rPr>
                <w:rFonts w:ascii="Arial" w:eastAsia="Arial" w:hAnsi="Arial" w:cs="Arial"/>
                <w:sz w:val="18"/>
                <w:szCs w:val="18"/>
              </w:rPr>
              <w:t>Training</w:t>
            </w:r>
            <w:r w:rsidRPr="00926C61">
              <w:rPr>
                <w:rFonts w:ascii="Arial" w:eastAsia="Arial" w:hAnsi="Arial" w:cs="Arial"/>
                <w:sz w:val="18"/>
                <w:szCs w:val="18"/>
              </w:rPr>
              <w:t xml:space="preserve"> and Development - Research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AAABAD"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C3D2"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039D309F" w14:textId="77777777" w:rsidTr="4DE7EEDA">
        <w:trPr>
          <w:trHeight w:val="312"/>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E0DD7A"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H8702 - 8750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9D9C63"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Community Care Units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856099"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D7B73C"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67208261"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5F039A"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J5002- 5310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19FB7F"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Home and Community Care (HACC)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D1F4BB"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A66940"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bl>
    <w:p w14:paraId="6536C40A" w14:textId="77777777" w:rsidR="005D3BFC" w:rsidRDefault="005D3BFC">
      <w:pPr>
        <w:spacing w:line="259" w:lineRule="auto"/>
        <w:ind w:left="-1433" w:right="10626"/>
      </w:pPr>
    </w:p>
    <w:tbl>
      <w:tblPr>
        <w:tblStyle w:val="TableGrid0"/>
        <w:tblW w:w="9479" w:type="dxa"/>
        <w:tblInd w:w="-6" w:type="dxa"/>
        <w:tblCellMar>
          <w:top w:w="4" w:type="dxa"/>
          <w:left w:w="107" w:type="dxa"/>
          <w:right w:w="57" w:type="dxa"/>
        </w:tblCellMar>
        <w:tblLook w:val="04A0" w:firstRow="1" w:lastRow="0" w:firstColumn="1" w:lastColumn="0" w:noHBand="0" w:noVBand="1"/>
      </w:tblPr>
      <w:tblGrid>
        <w:gridCol w:w="1526"/>
        <w:gridCol w:w="6340"/>
        <w:gridCol w:w="756"/>
        <w:gridCol w:w="857"/>
      </w:tblGrid>
      <w:tr w:rsidR="005D3BFC" w14:paraId="71FC233F" w14:textId="77777777" w:rsidTr="4DE7EEDA">
        <w:trPr>
          <w:trHeight w:val="629"/>
          <w:tblHead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DD5"/>
            <w:vAlign w:val="center"/>
          </w:tcPr>
          <w:p w14:paraId="010B96B1" w14:textId="77777777" w:rsidR="005D3BFC" w:rsidRPr="00AE2176" w:rsidRDefault="005D3BFC">
            <w:pPr>
              <w:spacing w:line="259" w:lineRule="auto"/>
              <w:rPr>
                <w:color w:val="000000" w:themeColor="text1"/>
              </w:rPr>
            </w:pPr>
            <w:r w:rsidRPr="00AE2176">
              <w:rPr>
                <w:rFonts w:ascii="Arial" w:eastAsia="Arial" w:hAnsi="Arial" w:cs="Arial"/>
                <w:b/>
                <w:color w:val="000000" w:themeColor="text1"/>
                <w:sz w:val="18"/>
              </w:rPr>
              <w:t xml:space="preserve">Cost Centre code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DD5"/>
            <w:vAlign w:val="center"/>
          </w:tcPr>
          <w:p w14:paraId="34A0BCB9" w14:textId="77777777" w:rsidR="005D3BFC" w:rsidRPr="00AE2176" w:rsidRDefault="005D3BFC">
            <w:pPr>
              <w:spacing w:line="259" w:lineRule="auto"/>
              <w:ind w:left="2"/>
              <w:rPr>
                <w:color w:val="000000" w:themeColor="text1"/>
              </w:rPr>
            </w:pPr>
            <w:r w:rsidRPr="00AE2176">
              <w:rPr>
                <w:rFonts w:ascii="Arial" w:eastAsia="Arial" w:hAnsi="Arial" w:cs="Arial"/>
                <w:b/>
                <w:color w:val="000000" w:themeColor="text1"/>
                <w:sz w:val="18"/>
              </w:rPr>
              <w:t xml:space="preserve">Cost Centre level 1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DD5"/>
            <w:vAlign w:val="center"/>
          </w:tcPr>
          <w:p w14:paraId="1574D66F" w14:textId="77777777" w:rsidR="005D3BFC" w:rsidRPr="00AE2176" w:rsidRDefault="005D3BFC">
            <w:pPr>
              <w:spacing w:line="259" w:lineRule="auto"/>
              <w:ind w:left="3"/>
              <w:rPr>
                <w:color w:val="000000" w:themeColor="text1"/>
              </w:rPr>
            </w:pPr>
            <w:r w:rsidRPr="00AE2176">
              <w:rPr>
                <w:rFonts w:ascii="Arial" w:eastAsia="Arial" w:hAnsi="Arial" w:cs="Arial"/>
                <w:b/>
                <w:color w:val="000000" w:themeColor="text1"/>
                <w:sz w:val="18"/>
              </w:rPr>
              <w:t xml:space="preserve">D or I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DD5"/>
          </w:tcPr>
          <w:p w14:paraId="3E531B68" w14:textId="77777777" w:rsidR="005D3BFC" w:rsidRPr="00AE2176" w:rsidRDefault="005D3BFC">
            <w:pPr>
              <w:spacing w:line="259" w:lineRule="auto"/>
              <w:ind w:left="2"/>
              <w:rPr>
                <w:color w:val="000000" w:themeColor="text1"/>
              </w:rPr>
            </w:pPr>
            <w:r w:rsidRPr="00AE2176">
              <w:rPr>
                <w:rFonts w:ascii="Arial" w:eastAsia="Arial" w:hAnsi="Arial" w:cs="Arial"/>
                <w:b/>
                <w:color w:val="000000" w:themeColor="text1"/>
                <w:sz w:val="18"/>
              </w:rPr>
              <w:t xml:space="preserve">Service </w:t>
            </w:r>
          </w:p>
          <w:p w14:paraId="154F3405" w14:textId="77777777" w:rsidR="005D3BFC" w:rsidRPr="00AE2176" w:rsidRDefault="005D3BFC">
            <w:pPr>
              <w:spacing w:line="259" w:lineRule="auto"/>
              <w:ind w:left="2"/>
              <w:rPr>
                <w:color w:val="000000" w:themeColor="text1"/>
              </w:rPr>
            </w:pPr>
            <w:r w:rsidRPr="00AE2176">
              <w:rPr>
                <w:rFonts w:ascii="Arial" w:eastAsia="Arial" w:hAnsi="Arial" w:cs="Arial"/>
                <w:b/>
                <w:color w:val="000000" w:themeColor="text1"/>
                <w:sz w:val="18"/>
              </w:rPr>
              <w:t xml:space="preserve">Cost </w:t>
            </w:r>
          </w:p>
          <w:p w14:paraId="1A8B6DB3" w14:textId="77777777" w:rsidR="005D3BFC" w:rsidRPr="00AE2176" w:rsidRDefault="005D3BFC">
            <w:pPr>
              <w:spacing w:line="259" w:lineRule="auto"/>
              <w:ind w:left="2"/>
              <w:rPr>
                <w:color w:val="000000" w:themeColor="text1"/>
              </w:rPr>
            </w:pPr>
            <w:r w:rsidRPr="00AE2176">
              <w:rPr>
                <w:rFonts w:ascii="Arial" w:eastAsia="Arial" w:hAnsi="Arial" w:cs="Arial"/>
                <w:b/>
                <w:color w:val="000000" w:themeColor="text1"/>
                <w:sz w:val="18"/>
              </w:rPr>
              <w:t xml:space="preserve">Group </w:t>
            </w:r>
          </w:p>
        </w:tc>
      </w:tr>
      <w:tr w:rsidR="005D3BFC" w14:paraId="47D556A5" w14:textId="77777777" w:rsidTr="4DE7EEDA">
        <w:trPr>
          <w:trHeight w:val="311"/>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E12311"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J7002 - 7030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0B34B2"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Aged Care Assessment Services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F14B56"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E3DE56"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Other </w:t>
            </w:r>
          </w:p>
        </w:tc>
      </w:tr>
      <w:tr w:rsidR="005D3BFC" w14:paraId="4DA2B90D"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69C3C4"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J7052 - 7100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882F84"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Community Aged Care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939159"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3BFE97"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Other </w:t>
            </w:r>
          </w:p>
        </w:tc>
      </w:tr>
      <w:tr w:rsidR="005D3BFC" w14:paraId="030ED33B"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A20B86"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J7102 - 7150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A111C9"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Other Community Care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341A78"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E84E40"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Other </w:t>
            </w:r>
          </w:p>
        </w:tc>
      </w:tr>
      <w:tr w:rsidR="005D3BFC" w14:paraId="38F29DB5" w14:textId="77777777" w:rsidTr="4DE7EEDA">
        <w:trPr>
          <w:trHeight w:val="312"/>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CA3A26"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L0002 - 0100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25BB17"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Health Promotion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8758DE"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690BB2"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Other </w:t>
            </w:r>
          </w:p>
        </w:tc>
      </w:tr>
      <w:tr w:rsidR="005D3BFC" w14:paraId="07A0B437"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98EDC3"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L0102 - 0200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E636D8"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Community Health - Other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D2D09D"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99F034"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Other </w:t>
            </w:r>
          </w:p>
        </w:tc>
      </w:tr>
      <w:tr w:rsidR="005D3BFC" w14:paraId="5E3C8C78"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2E53BC"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L0202 - 0300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4F1E26"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Primary health Other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448341"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6C1A5F"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Other </w:t>
            </w:r>
          </w:p>
        </w:tc>
      </w:tr>
      <w:tr w:rsidR="005D3BFC" w14:paraId="24ACA82E"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E5CF41"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L0302 - 0400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4CCD87"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Services to individuals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757083"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6A1B77"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Other </w:t>
            </w:r>
          </w:p>
        </w:tc>
      </w:tr>
      <w:tr w:rsidR="005D3BFC" w14:paraId="37007C54"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BCC19C"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L0402 - 0420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5C296D"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Service System Development and Resourcing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AE3DCC"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85970D"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Other </w:t>
            </w:r>
          </w:p>
        </w:tc>
      </w:tr>
      <w:tr w:rsidR="005D3BFC" w14:paraId="0968084E"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AE7B9B"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M0002 - 0050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C8C206"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Residential - Adult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C83C6A"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C29F5A"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Other </w:t>
            </w:r>
          </w:p>
        </w:tc>
      </w:tr>
      <w:tr w:rsidR="005D3BFC" w14:paraId="0C008240" w14:textId="77777777" w:rsidTr="4DE7EEDA">
        <w:trPr>
          <w:trHeight w:val="312"/>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134C2F"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M0052 - 0100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5E9B97"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Home Based - Adult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83B4B7"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B8A78D"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Other </w:t>
            </w:r>
          </w:p>
        </w:tc>
      </w:tr>
      <w:tr w:rsidR="005D3BFC" w14:paraId="33D8848A"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91834E"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M0102 - 0150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6707B4"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Outreach - Adult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9F38FE"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5A2F62"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Other </w:t>
            </w:r>
          </w:p>
        </w:tc>
      </w:tr>
      <w:tr w:rsidR="005D3BFC" w14:paraId="3E2B4656"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6175FB"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M0152 - 0200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F7DB79"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Counselling - Adult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ABA120"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511F51"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Other </w:t>
            </w:r>
          </w:p>
        </w:tc>
      </w:tr>
      <w:tr w:rsidR="005D3BFC" w14:paraId="092B8F62"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3617E7"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M0202 - 0250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3FB769"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Other - Adult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6BFD5B"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E3471A"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Other </w:t>
            </w:r>
          </w:p>
        </w:tc>
      </w:tr>
      <w:tr w:rsidR="005D3BFC" w14:paraId="1CA13399"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285B78"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M0252 - 0300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4A05A1"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Residential - Youth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C6AEB5"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291897"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Other </w:t>
            </w:r>
          </w:p>
        </w:tc>
      </w:tr>
      <w:tr w:rsidR="005D3BFC" w14:paraId="39E02890"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4526C8"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M0302 - 0350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EDBB52"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Home Based - Youth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380B96"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214852"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Other </w:t>
            </w:r>
          </w:p>
        </w:tc>
      </w:tr>
      <w:tr w:rsidR="005D3BFC" w14:paraId="1707E4D8" w14:textId="77777777" w:rsidTr="4DE7EEDA">
        <w:trPr>
          <w:trHeight w:val="312"/>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80EDAF"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M0402 - 0450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2B3674"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Outreach - Youth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D4DEDA"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761B73"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Other </w:t>
            </w:r>
          </w:p>
        </w:tc>
      </w:tr>
      <w:tr w:rsidR="005D3BFC" w14:paraId="56256BFF"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E2F2AF"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M0352 - 0370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84F09A"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Counselling - Youth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0F134B"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640BCC"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Other </w:t>
            </w:r>
          </w:p>
        </w:tc>
      </w:tr>
      <w:tr w:rsidR="005D3BFC" w14:paraId="60927EB3"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ACFC23"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M0452 - 0470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51B723"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Other - Youth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EB8D42"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970B1E"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Other </w:t>
            </w:r>
          </w:p>
        </w:tc>
      </w:tr>
      <w:tr w:rsidR="005D3BFC" w14:paraId="4FA18D7A"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137C28"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M0502 - 0550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8EF048"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Community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A4EDC5"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4282D2"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Other </w:t>
            </w:r>
          </w:p>
        </w:tc>
      </w:tr>
      <w:tr w:rsidR="005D3BFC" w14:paraId="6F719FDE"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BD5D56"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M0552 - 0560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B261D2"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Mobile support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5F63E5"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882148"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Other </w:t>
            </w:r>
          </w:p>
        </w:tc>
      </w:tr>
      <w:tr w:rsidR="005D3BFC" w14:paraId="5BB01393"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0F0A3F"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M0602 - 0650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0903CD"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Peer Support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E3C57C"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1C031B"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Other </w:t>
            </w:r>
          </w:p>
        </w:tc>
      </w:tr>
      <w:tr w:rsidR="005D3BFC" w14:paraId="65E2BC0E" w14:textId="77777777" w:rsidTr="4DE7EEDA">
        <w:trPr>
          <w:trHeight w:val="312"/>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EBD668"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M0652 - 0700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8D0BC1"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Outpatient Withdrawal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08B8E4"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A9CB23"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Other </w:t>
            </w:r>
          </w:p>
        </w:tc>
      </w:tr>
      <w:tr w:rsidR="005D3BFC" w14:paraId="0C93E0CE"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5543B8"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M0702 - 0750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13D37E"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Residential Withdrawal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A566F6"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6BAB35"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Other </w:t>
            </w:r>
          </w:p>
        </w:tc>
      </w:tr>
      <w:tr w:rsidR="005D3BFC" w14:paraId="44FCE4D3"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23FC6E"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M0752 - 0760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97C747"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Home-based Withdrawal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C4B4EE"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5DC289"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15E3F9EC"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E35170"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M0802 - 0850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B806EA"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Needle and Syringe Program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EDEE97"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E6D772"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6B1A3593"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F78D7A"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M0852 - 0860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FB6ABE"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Capacity Building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3AEAAB"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496E53"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7C11B75B"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8636EB"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M0901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F5D294"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Koori Services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9C3F3F"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3338AA"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18C345E8" w14:textId="77777777" w:rsidTr="4DE7EEDA">
        <w:trPr>
          <w:trHeight w:val="312"/>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B429F3"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M0902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BA2DE9"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Pharmacotherapy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802D4B"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567495"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60A0E3A9"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5D9D97"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M0903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736833"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(Support and Accommodation)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7124CD"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9D8FC2"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37835792"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4AB099"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M0904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65AE22"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(Withdrawal)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D60BF2"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95023A"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063536B3"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C3471E"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M1002 - 1020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8C23E4"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Individual Packages (Formerly Acquired Brain Injury)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499B13"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CEF90D"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56C38208"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8035BD"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M1022 - 1030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9A5CCA"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Residential Programs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E69602"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15C8C1"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2FEDFAD3"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6058A8"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M1052 - 1060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35E025"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Planning Facilitation and Case Management (Formerly Case Management)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E4F7B5"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FFB5CB"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32CB2D90" w14:textId="77777777" w:rsidTr="4DE7EEDA">
        <w:trPr>
          <w:trHeight w:val="312"/>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BC2E78"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M1152 - 1200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4F85D0"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Community Programs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CD5CB2"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69F43A"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0E16CA79" w14:textId="77777777" w:rsidTr="4DE7EEDA">
        <w:trPr>
          <w:trHeight w:val="423"/>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9FB4A5"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M1202 - 1210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E1F4CA"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Community Planning Facilitation and Case Management (Formerly Case Management)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788A80"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663548"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7FA2B432"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624A18"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M1252 - 1260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C12ECC"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Home First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2D04CE"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1E0B42"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6E188074" w14:textId="77777777" w:rsidTr="4DE7EEDA">
        <w:trPr>
          <w:trHeight w:val="312"/>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E7DE79"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M1352 - 1400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4E889F"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Aids and Equipment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DC0C3C"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CE36C8"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325319AC"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04CE43"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M1401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69BE5F"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Therapy and Behaviour Intervention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B94123"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04DB06"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31E4FF52"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0CA092"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M1502 - 1520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78D226"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Epidemiology and Public Health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22DA84"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25C435"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0D3486F2"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23AD01"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M1552 - 1600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B0CC64"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9DE7AE"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CDBF66"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458DBEB3"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29B20E"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M5002 - 5100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A08924"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Department Funded Research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BA23E9"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0088D3"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7A0D72D8" w14:textId="77777777" w:rsidTr="4DE7EEDA">
        <w:trPr>
          <w:trHeight w:val="312"/>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D9ADC5"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lastRenderedPageBreak/>
              <w:t xml:space="preserve">Y2002 - 3000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EC491D"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Commercial Ventures - </w:t>
            </w:r>
            <w:proofErr w:type="spellStart"/>
            <w:r w:rsidRPr="00926C61">
              <w:rPr>
                <w:rFonts w:ascii="Arial" w:eastAsia="Arial" w:hAnsi="Arial" w:cs="Arial"/>
                <w:sz w:val="18"/>
                <w:szCs w:val="18"/>
              </w:rPr>
              <w:t>inc</w:t>
            </w:r>
            <w:proofErr w:type="spellEnd"/>
            <w:r w:rsidRPr="00926C61">
              <w:rPr>
                <w:rFonts w:ascii="Arial" w:eastAsia="Arial" w:hAnsi="Arial" w:cs="Arial"/>
                <w:sz w:val="18"/>
                <w:szCs w:val="18"/>
              </w:rPr>
              <w:t xml:space="preserve"> retail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BDC29D"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DFDC25"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Other </w:t>
            </w:r>
          </w:p>
        </w:tc>
      </w:tr>
    </w:tbl>
    <w:p w14:paraId="70FBCEF6" w14:textId="77777777" w:rsidR="005D3BFC" w:rsidRDefault="005D3BFC">
      <w:pPr>
        <w:spacing w:line="259" w:lineRule="auto"/>
        <w:ind w:left="-1433" w:right="10626"/>
      </w:pPr>
    </w:p>
    <w:tbl>
      <w:tblPr>
        <w:tblStyle w:val="TableGrid0"/>
        <w:tblW w:w="9479" w:type="dxa"/>
        <w:tblInd w:w="-6" w:type="dxa"/>
        <w:tblCellMar>
          <w:top w:w="4" w:type="dxa"/>
          <w:left w:w="107" w:type="dxa"/>
          <w:right w:w="57" w:type="dxa"/>
        </w:tblCellMar>
        <w:tblLook w:val="04A0" w:firstRow="1" w:lastRow="0" w:firstColumn="1" w:lastColumn="0" w:noHBand="0" w:noVBand="1"/>
      </w:tblPr>
      <w:tblGrid>
        <w:gridCol w:w="1526"/>
        <w:gridCol w:w="6340"/>
        <w:gridCol w:w="756"/>
        <w:gridCol w:w="857"/>
      </w:tblGrid>
      <w:tr w:rsidR="005D3BFC" w14:paraId="1824781F" w14:textId="77777777" w:rsidTr="4DE7EEDA">
        <w:trPr>
          <w:trHeight w:val="629"/>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DD5"/>
            <w:vAlign w:val="center"/>
          </w:tcPr>
          <w:p w14:paraId="073FB55F" w14:textId="77777777" w:rsidR="005D3BFC" w:rsidRPr="00AE2176" w:rsidRDefault="005D3BFC">
            <w:pPr>
              <w:spacing w:line="259" w:lineRule="auto"/>
              <w:rPr>
                <w:color w:val="000000" w:themeColor="text1"/>
              </w:rPr>
            </w:pPr>
            <w:r w:rsidRPr="00AE2176">
              <w:rPr>
                <w:rFonts w:ascii="Arial" w:eastAsia="Arial" w:hAnsi="Arial" w:cs="Arial"/>
                <w:b/>
                <w:color w:val="000000" w:themeColor="text1"/>
                <w:sz w:val="18"/>
              </w:rPr>
              <w:t xml:space="preserve">Cost Centre code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DD5"/>
            <w:vAlign w:val="center"/>
          </w:tcPr>
          <w:p w14:paraId="321DB6AF" w14:textId="77777777" w:rsidR="005D3BFC" w:rsidRPr="00AE2176" w:rsidRDefault="005D3BFC">
            <w:pPr>
              <w:spacing w:line="259" w:lineRule="auto"/>
              <w:ind w:left="2"/>
              <w:rPr>
                <w:color w:val="000000" w:themeColor="text1"/>
              </w:rPr>
            </w:pPr>
            <w:r w:rsidRPr="00AE2176">
              <w:rPr>
                <w:rFonts w:ascii="Arial" w:eastAsia="Arial" w:hAnsi="Arial" w:cs="Arial"/>
                <w:b/>
                <w:color w:val="000000" w:themeColor="text1"/>
                <w:sz w:val="18"/>
              </w:rPr>
              <w:t xml:space="preserve">Cost Centre level 1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DD5"/>
            <w:vAlign w:val="center"/>
          </w:tcPr>
          <w:p w14:paraId="38F621C1" w14:textId="77777777" w:rsidR="005D3BFC" w:rsidRPr="00AE2176" w:rsidRDefault="005D3BFC">
            <w:pPr>
              <w:spacing w:line="259" w:lineRule="auto"/>
              <w:ind w:left="3"/>
              <w:rPr>
                <w:color w:val="000000" w:themeColor="text1"/>
              </w:rPr>
            </w:pPr>
            <w:r w:rsidRPr="00AE2176">
              <w:rPr>
                <w:rFonts w:ascii="Arial" w:eastAsia="Arial" w:hAnsi="Arial" w:cs="Arial"/>
                <w:b/>
                <w:color w:val="000000" w:themeColor="text1"/>
                <w:sz w:val="18"/>
              </w:rPr>
              <w:t xml:space="preserve">D or I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DD5"/>
          </w:tcPr>
          <w:p w14:paraId="5579BC35" w14:textId="77777777" w:rsidR="005D3BFC" w:rsidRPr="00AE2176" w:rsidRDefault="005D3BFC">
            <w:pPr>
              <w:spacing w:line="259" w:lineRule="auto"/>
              <w:ind w:left="2"/>
              <w:rPr>
                <w:color w:val="000000" w:themeColor="text1"/>
              </w:rPr>
            </w:pPr>
            <w:r w:rsidRPr="00AE2176">
              <w:rPr>
                <w:rFonts w:ascii="Arial" w:eastAsia="Arial" w:hAnsi="Arial" w:cs="Arial"/>
                <w:b/>
                <w:color w:val="000000" w:themeColor="text1"/>
                <w:sz w:val="18"/>
              </w:rPr>
              <w:t xml:space="preserve">Service </w:t>
            </w:r>
          </w:p>
          <w:p w14:paraId="3A3627F4" w14:textId="77777777" w:rsidR="005D3BFC" w:rsidRPr="00AE2176" w:rsidRDefault="005D3BFC">
            <w:pPr>
              <w:spacing w:line="259" w:lineRule="auto"/>
              <w:ind w:left="2"/>
              <w:rPr>
                <w:color w:val="000000" w:themeColor="text1"/>
              </w:rPr>
            </w:pPr>
            <w:r w:rsidRPr="00AE2176">
              <w:rPr>
                <w:rFonts w:ascii="Arial" w:eastAsia="Arial" w:hAnsi="Arial" w:cs="Arial"/>
                <w:b/>
                <w:color w:val="000000" w:themeColor="text1"/>
                <w:sz w:val="18"/>
              </w:rPr>
              <w:t xml:space="preserve">Cost </w:t>
            </w:r>
          </w:p>
          <w:p w14:paraId="4AA7884B" w14:textId="77777777" w:rsidR="005D3BFC" w:rsidRPr="00AE2176" w:rsidRDefault="005D3BFC">
            <w:pPr>
              <w:spacing w:line="259" w:lineRule="auto"/>
              <w:ind w:left="2"/>
              <w:rPr>
                <w:color w:val="000000" w:themeColor="text1"/>
              </w:rPr>
            </w:pPr>
            <w:r w:rsidRPr="00AE2176">
              <w:rPr>
                <w:rFonts w:ascii="Arial" w:eastAsia="Arial" w:hAnsi="Arial" w:cs="Arial"/>
                <w:b/>
                <w:color w:val="000000" w:themeColor="text1"/>
                <w:sz w:val="18"/>
              </w:rPr>
              <w:t xml:space="preserve">Group </w:t>
            </w:r>
          </w:p>
        </w:tc>
      </w:tr>
      <w:tr w:rsidR="005D3BFC" w14:paraId="2E4A55F2" w14:textId="77777777" w:rsidTr="4DE7EEDA">
        <w:trPr>
          <w:trHeight w:val="311"/>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20ECB1"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Y3002 - 4000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251B50"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Departmental (internal) Funds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95C42C"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93AC6B"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54BAB798"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CFECEB"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Y4002 - 5000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C0E290"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Fund Raising Activities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C09D6E"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646D1D"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6D6FBD94"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2215B1"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Y6002 - 7500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A6E81E"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Specific Projects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237EF2"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C9DEA9"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51EBC5AF" w14:textId="77777777" w:rsidTr="4DE7EEDA">
        <w:trPr>
          <w:trHeight w:val="312"/>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C8BBD7"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Y7502 - 9000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DB28A9"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B3911F"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D30ECF"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5717FA64"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0BA40A"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Z0202 - 1000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A0E8D4"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Research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10D4A6"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AB0A9"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4D2F8E0E"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EDB49B"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Z9102 - 9200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3675D3"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Research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52FF7C"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201E19"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bl>
    <w:p w14:paraId="34699B49" w14:textId="77777777" w:rsidR="005D3BFC" w:rsidRDefault="005D3BFC">
      <w:r>
        <w:br w:type="page"/>
      </w:r>
    </w:p>
    <w:p w14:paraId="5276FE15" w14:textId="77777777" w:rsidR="005D3BFC" w:rsidRPr="00404787" w:rsidRDefault="005D3BFC" w:rsidP="00FA4B09">
      <w:pPr>
        <w:pStyle w:val="DHHStablecolhead"/>
        <w:rPr>
          <w:color w:val="000000" w:themeColor="text1"/>
          <w:sz w:val="44"/>
          <w:szCs w:val="44"/>
        </w:rPr>
      </w:pPr>
      <w:r w:rsidRPr="00404787">
        <w:rPr>
          <w:color w:val="000000" w:themeColor="text1"/>
          <w:sz w:val="44"/>
          <w:szCs w:val="44"/>
        </w:rPr>
        <w:lastRenderedPageBreak/>
        <w:t xml:space="preserve">Attachment 2 </w:t>
      </w:r>
    </w:p>
    <w:p w14:paraId="39FE5F2B" w14:textId="77777777" w:rsidR="005D3BFC" w:rsidRPr="00FA4B09" w:rsidRDefault="005D3BFC" w:rsidP="00FA4B09">
      <w:pPr>
        <w:pStyle w:val="DHHSbody"/>
        <w:rPr>
          <w:b/>
          <w:bCs/>
        </w:rPr>
      </w:pPr>
      <w:r w:rsidRPr="00FA4B09">
        <w:rPr>
          <w:b/>
          <w:bCs/>
        </w:rPr>
        <w:t xml:space="preserve">Table 1: Sample Costing GL accounts to distinguish professional groups </w:t>
      </w:r>
    </w:p>
    <w:tbl>
      <w:tblPr>
        <w:tblStyle w:val="TableGrid0"/>
        <w:tblW w:w="9697" w:type="dxa"/>
        <w:tblInd w:w="-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 w:type="dxa"/>
          <w:left w:w="106" w:type="dxa"/>
          <w:right w:w="46" w:type="dxa"/>
        </w:tblCellMar>
        <w:tblLook w:val="04A0" w:firstRow="1" w:lastRow="0" w:firstColumn="1" w:lastColumn="0" w:noHBand="0" w:noVBand="1"/>
      </w:tblPr>
      <w:tblGrid>
        <w:gridCol w:w="965"/>
        <w:gridCol w:w="1243"/>
        <w:gridCol w:w="1203"/>
        <w:gridCol w:w="4662"/>
        <w:gridCol w:w="1624"/>
      </w:tblGrid>
      <w:tr w:rsidR="005D3BFC" w14:paraId="2655D820" w14:textId="77777777" w:rsidTr="00AE2176">
        <w:trPr>
          <w:trHeight w:val="922"/>
        </w:trPr>
        <w:tc>
          <w:tcPr>
            <w:tcW w:w="965" w:type="dxa"/>
            <w:shd w:val="clear" w:color="auto" w:fill="548DD4"/>
          </w:tcPr>
          <w:p w14:paraId="6E95D1E8" w14:textId="77777777" w:rsidR="005D3BFC" w:rsidRPr="00AE2176" w:rsidRDefault="005D3BFC">
            <w:pPr>
              <w:spacing w:after="14" w:line="259" w:lineRule="auto"/>
              <w:rPr>
                <w:color w:val="000000" w:themeColor="text1"/>
              </w:rPr>
            </w:pPr>
            <w:r w:rsidRPr="00AE2176">
              <w:rPr>
                <w:rFonts w:ascii="Arial" w:eastAsia="Arial" w:hAnsi="Arial" w:cs="Arial"/>
                <w:b/>
                <w:color w:val="000000" w:themeColor="text1"/>
                <w:sz w:val="18"/>
              </w:rPr>
              <w:t xml:space="preserve">Finance </w:t>
            </w:r>
          </w:p>
          <w:p w14:paraId="04A29098" w14:textId="77777777" w:rsidR="005D3BFC" w:rsidRPr="00AE2176" w:rsidRDefault="005D3BFC">
            <w:pPr>
              <w:spacing w:after="14" w:line="259" w:lineRule="auto"/>
              <w:rPr>
                <w:color w:val="000000" w:themeColor="text1"/>
              </w:rPr>
            </w:pPr>
            <w:r w:rsidRPr="00AE2176">
              <w:rPr>
                <w:rFonts w:ascii="Arial" w:eastAsia="Arial" w:hAnsi="Arial" w:cs="Arial"/>
                <w:b/>
                <w:color w:val="000000" w:themeColor="text1"/>
                <w:sz w:val="18"/>
              </w:rPr>
              <w:t xml:space="preserve">GL </w:t>
            </w:r>
          </w:p>
          <w:p w14:paraId="6B91CC7E" w14:textId="77777777" w:rsidR="005D3BFC" w:rsidRPr="00AE2176" w:rsidRDefault="005D3BFC">
            <w:pPr>
              <w:spacing w:line="259" w:lineRule="auto"/>
              <w:rPr>
                <w:color w:val="000000" w:themeColor="text1"/>
              </w:rPr>
            </w:pPr>
            <w:r w:rsidRPr="00AE2176">
              <w:rPr>
                <w:rFonts w:ascii="Arial" w:eastAsia="Arial" w:hAnsi="Arial" w:cs="Arial"/>
                <w:b/>
                <w:color w:val="000000" w:themeColor="text1"/>
                <w:sz w:val="18"/>
              </w:rPr>
              <w:t xml:space="preserve">Account </w:t>
            </w:r>
          </w:p>
        </w:tc>
        <w:tc>
          <w:tcPr>
            <w:tcW w:w="1243" w:type="dxa"/>
            <w:shd w:val="clear" w:color="auto" w:fill="548DD4"/>
          </w:tcPr>
          <w:p w14:paraId="535EDD3B" w14:textId="77777777" w:rsidR="005D3BFC" w:rsidRPr="00AE2176" w:rsidRDefault="005D3BFC">
            <w:pPr>
              <w:spacing w:line="259" w:lineRule="auto"/>
              <w:ind w:left="2"/>
              <w:rPr>
                <w:color w:val="000000" w:themeColor="text1"/>
              </w:rPr>
            </w:pPr>
            <w:r w:rsidRPr="00AE2176">
              <w:rPr>
                <w:rFonts w:ascii="Arial" w:eastAsia="Arial" w:hAnsi="Arial" w:cs="Arial"/>
                <w:b/>
                <w:color w:val="000000" w:themeColor="text1"/>
                <w:sz w:val="18"/>
              </w:rPr>
              <w:t xml:space="preserve">Description  </w:t>
            </w:r>
          </w:p>
        </w:tc>
        <w:tc>
          <w:tcPr>
            <w:tcW w:w="1203" w:type="dxa"/>
            <w:shd w:val="clear" w:color="auto" w:fill="548DD4"/>
          </w:tcPr>
          <w:p w14:paraId="795A0A27" w14:textId="77777777" w:rsidR="005D3BFC" w:rsidRPr="00AE2176" w:rsidRDefault="005D3BFC">
            <w:pPr>
              <w:spacing w:after="14" w:line="259" w:lineRule="auto"/>
              <w:ind w:left="2"/>
              <w:rPr>
                <w:color w:val="000000" w:themeColor="text1"/>
              </w:rPr>
            </w:pPr>
            <w:r w:rsidRPr="00AE2176">
              <w:rPr>
                <w:rFonts w:ascii="Arial" w:eastAsia="Arial" w:hAnsi="Arial" w:cs="Arial"/>
                <w:b/>
                <w:color w:val="000000" w:themeColor="text1"/>
                <w:sz w:val="18"/>
              </w:rPr>
              <w:t xml:space="preserve">“New” </w:t>
            </w:r>
          </w:p>
          <w:p w14:paraId="0E4485B0" w14:textId="77777777" w:rsidR="005D3BFC" w:rsidRPr="00AE2176" w:rsidRDefault="005D3BFC">
            <w:pPr>
              <w:spacing w:after="14" w:line="259" w:lineRule="auto"/>
              <w:ind w:left="2"/>
              <w:rPr>
                <w:color w:val="000000" w:themeColor="text1"/>
              </w:rPr>
            </w:pPr>
            <w:r w:rsidRPr="00AE2176">
              <w:rPr>
                <w:rFonts w:ascii="Arial" w:eastAsia="Arial" w:hAnsi="Arial" w:cs="Arial"/>
                <w:b/>
                <w:color w:val="000000" w:themeColor="text1"/>
                <w:sz w:val="18"/>
              </w:rPr>
              <w:t xml:space="preserve">Costing GL </w:t>
            </w:r>
          </w:p>
          <w:p w14:paraId="75C96CCD" w14:textId="77777777" w:rsidR="005D3BFC" w:rsidRPr="00AE2176" w:rsidRDefault="005D3BFC">
            <w:pPr>
              <w:spacing w:line="259" w:lineRule="auto"/>
              <w:ind w:left="2"/>
              <w:rPr>
                <w:color w:val="000000" w:themeColor="text1"/>
              </w:rPr>
            </w:pPr>
            <w:r w:rsidRPr="00AE2176">
              <w:rPr>
                <w:rFonts w:ascii="Arial" w:eastAsia="Arial" w:hAnsi="Arial" w:cs="Arial"/>
                <w:b/>
                <w:color w:val="000000" w:themeColor="text1"/>
                <w:sz w:val="18"/>
              </w:rPr>
              <w:t xml:space="preserve">Account </w:t>
            </w:r>
          </w:p>
        </w:tc>
        <w:tc>
          <w:tcPr>
            <w:tcW w:w="4662" w:type="dxa"/>
            <w:shd w:val="clear" w:color="auto" w:fill="548DD4"/>
          </w:tcPr>
          <w:p w14:paraId="4B5FF9B2" w14:textId="77777777" w:rsidR="005D3BFC" w:rsidRPr="00AE2176" w:rsidRDefault="005D3BFC">
            <w:pPr>
              <w:spacing w:line="259" w:lineRule="auto"/>
              <w:ind w:left="2"/>
              <w:rPr>
                <w:color w:val="000000" w:themeColor="text1"/>
              </w:rPr>
            </w:pPr>
            <w:r w:rsidRPr="00AE2176">
              <w:rPr>
                <w:rFonts w:ascii="Arial" w:eastAsia="Arial" w:hAnsi="Arial" w:cs="Arial"/>
                <w:b/>
                <w:color w:val="000000" w:themeColor="text1"/>
                <w:sz w:val="18"/>
              </w:rPr>
              <w:t xml:space="preserve">Description </w:t>
            </w:r>
          </w:p>
        </w:tc>
        <w:tc>
          <w:tcPr>
            <w:tcW w:w="1624" w:type="dxa"/>
            <w:shd w:val="clear" w:color="auto" w:fill="548DD4"/>
          </w:tcPr>
          <w:p w14:paraId="3BFAFA01" w14:textId="77777777" w:rsidR="005D3BFC" w:rsidRPr="00AE2176" w:rsidRDefault="005D3BFC">
            <w:pPr>
              <w:spacing w:line="259" w:lineRule="auto"/>
              <w:ind w:left="2"/>
              <w:rPr>
                <w:color w:val="000000" w:themeColor="text1"/>
              </w:rPr>
            </w:pPr>
            <w:r w:rsidRPr="00AE2176">
              <w:rPr>
                <w:rFonts w:ascii="Arial" w:eastAsia="Arial" w:hAnsi="Arial" w:cs="Arial"/>
                <w:b/>
                <w:color w:val="000000" w:themeColor="text1"/>
                <w:sz w:val="18"/>
              </w:rPr>
              <w:t xml:space="preserve">Mapping </w:t>
            </w:r>
          </w:p>
        </w:tc>
      </w:tr>
      <w:tr w:rsidR="005D3BFC" w14:paraId="201655A7" w14:textId="77777777" w:rsidTr="00AE2176">
        <w:trPr>
          <w:trHeight w:val="688"/>
        </w:trPr>
        <w:tc>
          <w:tcPr>
            <w:tcW w:w="965" w:type="dxa"/>
            <w:vMerge w:val="restart"/>
          </w:tcPr>
          <w:p w14:paraId="4650FC58"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11001 </w:t>
            </w:r>
          </w:p>
        </w:tc>
        <w:tc>
          <w:tcPr>
            <w:tcW w:w="1243" w:type="dxa"/>
            <w:vMerge w:val="restart"/>
          </w:tcPr>
          <w:p w14:paraId="2BEDA911" w14:textId="77777777" w:rsidR="005D3BFC" w:rsidRPr="00926C61" w:rsidRDefault="382AB460" w:rsidP="4DE7EEDA">
            <w:pPr>
              <w:spacing w:after="14" w:line="259" w:lineRule="auto"/>
              <w:ind w:left="2"/>
              <w:rPr>
                <w:rFonts w:ascii="Arial" w:eastAsia="Arial" w:hAnsi="Arial" w:cs="Arial"/>
                <w:sz w:val="18"/>
                <w:szCs w:val="18"/>
              </w:rPr>
            </w:pPr>
            <w:r w:rsidRPr="00926C61">
              <w:rPr>
                <w:rFonts w:ascii="Arial" w:eastAsia="Arial" w:hAnsi="Arial" w:cs="Arial"/>
                <w:sz w:val="18"/>
                <w:szCs w:val="18"/>
              </w:rPr>
              <w:t xml:space="preserve">Salary and </w:t>
            </w:r>
          </w:p>
          <w:p w14:paraId="577BB6A2" w14:textId="77777777" w:rsidR="005D3BFC" w:rsidRPr="00926C61" w:rsidRDefault="382AB460" w:rsidP="4DE7EEDA">
            <w:pPr>
              <w:spacing w:after="14" w:line="259" w:lineRule="auto"/>
              <w:ind w:left="2"/>
              <w:rPr>
                <w:rFonts w:ascii="Arial" w:eastAsia="Arial" w:hAnsi="Arial" w:cs="Arial"/>
                <w:sz w:val="18"/>
                <w:szCs w:val="18"/>
              </w:rPr>
            </w:pPr>
            <w:r w:rsidRPr="00926C61">
              <w:rPr>
                <w:rFonts w:ascii="Arial" w:eastAsia="Arial" w:hAnsi="Arial" w:cs="Arial"/>
                <w:sz w:val="18"/>
                <w:szCs w:val="18"/>
              </w:rPr>
              <w:t xml:space="preserve">Wages </w:t>
            </w:r>
          </w:p>
          <w:p w14:paraId="401A4D4D" w14:textId="77777777" w:rsidR="005D3BFC" w:rsidRPr="00926C61" w:rsidRDefault="382AB460" w:rsidP="4DE7EEDA">
            <w:pPr>
              <w:spacing w:after="14" w:line="259" w:lineRule="auto"/>
              <w:ind w:left="2"/>
              <w:rPr>
                <w:rFonts w:ascii="Arial" w:eastAsia="Arial" w:hAnsi="Arial" w:cs="Arial"/>
                <w:sz w:val="18"/>
                <w:szCs w:val="18"/>
              </w:rPr>
            </w:pPr>
            <w:r w:rsidRPr="00926C61">
              <w:rPr>
                <w:rFonts w:ascii="Arial" w:eastAsia="Arial" w:hAnsi="Arial" w:cs="Arial"/>
                <w:sz w:val="18"/>
                <w:szCs w:val="18"/>
              </w:rPr>
              <w:t xml:space="preserve">Recoveries - </w:t>
            </w:r>
          </w:p>
          <w:p w14:paraId="4C1464C1" w14:textId="77777777" w:rsidR="005D3BFC" w:rsidRPr="00926C61" w:rsidRDefault="382AB460" w:rsidP="4DE7EEDA">
            <w:pPr>
              <w:spacing w:after="14" w:line="259" w:lineRule="auto"/>
              <w:ind w:left="2"/>
              <w:rPr>
                <w:rFonts w:ascii="Arial" w:eastAsia="Arial" w:hAnsi="Arial" w:cs="Arial"/>
                <w:sz w:val="18"/>
                <w:szCs w:val="18"/>
              </w:rPr>
            </w:pPr>
            <w:r w:rsidRPr="00926C61">
              <w:rPr>
                <w:rFonts w:ascii="Arial" w:eastAsia="Arial" w:hAnsi="Arial" w:cs="Arial"/>
                <w:sz w:val="18"/>
                <w:szCs w:val="18"/>
              </w:rPr>
              <w:t xml:space="preserve">Internal/ </w:t>
            </w:r>
          </w:p>
          <w:p w14:paraId="456A1B87"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Recharges </w:t>
            </w:r>
          </w:p>
        </w:tc>
        <w:tc>
          <w:tcPr>
            <w:tcW w:w="1203" w:type="dxa"/>
          </w:tcPr>
          <w:p w14:paraId="12AED49A"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11001_10 </w:t>
            </w:r>
          </w:p>
        </w:tc>
        <w:tc>
          <w:tcPr>
            <w:tcW w:w="4662" w:type="dxa"/>
          </w:tcPr>
          <w:p w14:paraId="581EC128"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Nursing Salary and Wages Recoveries - Internal/Recharges </w:t>
            </w:r>
          </w:p>
        </w:tc>
        <w:tc>
          <w:tcPr>
            <w:tcW w:w="1624" w:type="dxa"/>
          </w:tcPr>
          <w:p w14:paraId="2EE4F1A0"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SWNurs</w:t>
            </w:r>
            <w:proofErr w:type="spellEnd"/>
            <w:r w:rsidRPr="00926C61">
              <w:rPr>
                <w:rFonts w:ascii="Arial" w:eastAsia="Arial" w:hAnsi="Arial" w:cs="Arial"/>
                <w:sz w:val="18"/>
                <w:szCs w:val="18"/>
              </w:rPr>
              <w:t xml:space="preserve"> </w:t>
            </w:r>
          </w:p>
        </w:tc>
      </w:tr>
      <w:tr w:rsidR="005D3BFC" w14:paraId="17E0D90C" w14:textId="77777777" w:rsidTr="00AE2176">
        <w:trPr>
          <w:trHeight w:val="684"/>
        </w:trPr>
        <w:tc>
          <w:tcPr>
            <w:tcW w:w="0" w:type="auto"/>
            <w:vMerge/>
          </w:tcPr>
          <w:p w14:paraId="13E0A8EF" w14:textId="77777777" w:rsidR="005D3BFC" w:rsidRDefault="005D3BFC">
            <w:pPr>
              <w:spacing w:after="160" w:line="259" w:lineRule="auto"/>
            </w:pPr>
          </w:p>
        </w:tc>
        <w:tc>
          <w:tcPr>
            <w:tcW w:w="0" w:type="auto"/>
            <w:vMerge/>
          </w:tcPr>
          <w:p w14:paraId="2CBD9452" w14:textId="77777777" w:rsidR="005D3BFC" w:rsidRDefault="005D3BFC">
            <w:pPr>
              <w:spacing w:after="160" w:line="259" w:lineRule="auto"/>
            </w:pPr>
          </w:p>
        </w:tc>
        <w:tc>
          <w:tcPr>
            <w:tcW w:w="1203" w:type="dxa"/>
          </w:tcPr>
          <w:p w14:paraId="7FEFC9CE"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11001_20 </w:t>
            </w:r>
          </w:p>
        </w:tc>
        <w:tc>
          <w:tcPr>
            <w:tcW w:w="4662" w:type="dxa"/>
          </w:tcPr>
          <w:p w14:paraId="2D1DD0A2"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Administration &amp; Clerical Salary and Wages Recoveries - Internal/Recharges </w:t>
            </w:r>
          </w:p>
        </w:tc>
        <w:tc>
          <w:tcPr>
            <w:tcW w:w="1624" w:type="dxa"/>
          </w:tcPr>
          <w:p w14:paraId="6BD9A6CC"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SWAdmin</w:t>
            </w:r>
            <w:proofErr w:type="spellEnd"/>
            <w:r w:rsidRPr="00926C61">
              <w:rPr>
                <w:rFonts w:ascii="Arial" w:eastAsia="Arial" w:hAnsi="Arial" w:cs="Arial"/>
                <w:sz w:val="18"/>
                <w:szCs w:val="18"/>
              </w:rPr>
              <w:t xml:space="preserve"> </w:t>
            </w:r>
          </w:p>
        </w:tc>
      </w:tr>
      <w:tr w:rsidR="005D3BFC" w14:paraId="6E89A6E3" w14:textId="77777777" w:rsidTr="00AE2176">
        <w:trPr>
          <w:trHeight w:val="687"/>
        </w:trPr>
        <w:tc>
          <w:tcPr>
            <w:tcW w:w="0" w:type="auto"/>
            <w:vMerge/>
          </w:tcPr>
          <w:p w14:paraId="27F35B6E" w14:textId="77777777" w:rsidR="005D3BFC" w:rsidRDefault="005D3BFC">
            <w:pPr>
              <w:spacing w:after="160" w:line="259" w:lineRule="auto"/>
            </w:pPr>
          </w:p>
        </w:tc>
        <w:tc>
          <w:tcPr>
            <w:tcW w:w="0" w:type="auto"/>
            <w:vMerge/>
          </w:tcPr>
          <w:p w14:paraId="3E075C09" w14:textId="77777777" w:rsidR="005D3BFC" w:rsidRDefault="005D3BFC">
            <w:pPr>
              <w:spacing w:after="160" w:line="259" w:lineRule="auto"/>
            </w:pPr>
          </w:p>
        </w:tc>
        <w:tc>
          <w:tcPr>
            <w:tcW w:w="1203" w:type="dxa"/>
          </w:tcPr>
          <w:p w14:paraId="3B628D47"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11001_30 </w:t>
            </w:r>
          </w:p>
        </w:tc>
        <w:tc>
          <w:tcPr>
            <w:tcW w:w="4662" w:type="dxa"/>
          </w:tcPr>
          <w:p w14:paraId="4ED2A59F"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Medical </w:t>
            </w:r>
            <w:proofErr w:type="gramStart"/>
            <w:r w:rsidRPr="00926C61">
              <w:rPr>
                <w:rFonts w:ascii="Arial" w:eastAsia="Arial" w:hAnsi="Arial" w:cs="Arial"/>
                <w:sz w:val="18"/>
                <w:szCs w:val="18"/>
              </w:rPr>
              <w:t>Support  Salary</w:t>
            </w:r>
            <w:proofErr w:type="gramEnd"/>
            <w:r w:rsidRPr="00926C61">
              <w:rPr>
                <w:rFonts w:ascii="Arial" w:eastAsia="Arial" w:hAnsi="Arial" w:cs="Arial"/>
                <w:sz w:val="18"/>
                <w:szCs w:val="18"/>
              </w:rPr>
              <w:t xml:space="preserve"> and Wages Recoveries - Internal/Recharges </w:t>
            </w:r>
          </w:p>
        </w:tc>
        <w:tc>
          <w:tcPr>
            <w:tcW w:w="1624" w:type="dxa"/>
          </w:tcPr>
          <w:p w14:paraId="0228B3E2"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SWMedSup</w:t>
            </w:r>
            <w:proofErr w:type="spellEnd"/>
            <w:r w:rsidRPr="00926C61">
              <w:rPr>
                <w:rFonts w:ascii="Arial" w:eastAsia="Arial" w:hAnsi="Arial" w:cs="Arial"/>
                <w:sz w:val="18"/>
                <w:szCs w:val="18"/>
              </w:rPr>
              <w:t xml:space="preserve"> </w:t>
            </w:r>
          </w:p>
        </w:tc>
      </w:tr>
      <w:tr w:rsidR="005D3BFC" w14:paraId="3F7CD27B" w14:textId="77777777" w:rsidTr="00AE2176">
        <w:trPr>
          <w:trHeight w:val="686"/>
        </w:trPr>
        <w:tc>
          <w:tcPr>
            <w:tcW w:w="0" w:type="auto"/>
            <w:vMerge/>
          </w:tcPr>
          <w:p w14:paraId="31D43EBD" w14:textId="77777777" w:rsidR="005D3BFC" w:rsidRDefault="005D3BFC">
            <w:pPr>
              <w:spacing w:after="160" w:line="259" w:lineRule="auto"/>
            </w:pPr>
          </w:p>
        </w:tc>
        <w:tc>
          <w:tcPr>
            <w:tcW w:w="0" w:type="auto"/>
            <w:vMerge/>
          </w:tcPr>
          <w:p w14:paraId="3677B533" w14:textId="77777777" w:rsidR="005D3BFC" w:rsidRDefault="005D3BFC">
            <w:pPr>
              <w:spacing w:after="160" w:line="259" w:lineRule="auto"/>
            </w:pPr>
          </w:p>
        </w:tc>
        <w:tc>
          <w:tcPr>
            <w:tcW w:w="1203" w:type="dxa"/>
          </w:tcPr>
          <w:p w14:paraId="296F2585"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11001_40 </w:t>
            </w:r>
          </w:p>
        </w:tc>
        <w:tc>
          <w:tcPr>
            <w:tcW w:w="4662" w:type="dxa"/>
          </w:tcPr>
          <w:p w14:paraId="27FF1771"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Hotel and Allied </w:t>
            </w:r>
            <w:proofErr w:type="gramStart"/>
            <w:r w:rsidRPr="00926C61">
              <w:rPr>
                <w:rFonts w:ascii="Arial" w:eastAsia="Arial" w:hAnsi="Arial" w:cs="Arial"/>
                <w:sz w:val="18"/>
                <w:szCs w:val="18"/>
              </w:rPr>
              <w:t>Services  Salary</w:t>
            </w:r>
            <w:proofErr w:type="gramEnd"/>
            <w:r w:rsidRPr="00926C61">
              <w:rPr>
                <w:rFonts w:ascii="Arial" w:eastAsia="Arial" w:hAnsi="Arial" w:cs="Arial"/>
                <w:sz w:val="18"/>
                <w:szCs w:val="18"/>
              </w:rPr>
              <w:t xml:space="preserve"> and Wages Recoveries - Internal/Recharges </w:t>
            </w:r>
          </w:p>
        </w:tc>
        <w:tc>
          <w:tcPr>
            <w:tcW w:w="1624" w:type="dxa"/>
          </w:tcPr>
          <w:p w14:paraId="0032FF67"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SWHotel</w:t>
            </w:r>
            <w:proofErr w:type="spellEnd"/>
            <w:r w:rsidRPr="00926C61">
              <w:rPr>
                <w:rFonts w:ascii="Arial" w:eastAsia="Arial" w:hAnsi="Arial" w:cs="Arial"/>
                <w:sz w:val="18"/>
                <w:szCs w:val="18"/>
              </w:rPr>
              <w:t xml:space="preserve"> </w:t>
            </w:r>
          </w:p>
        </w:tc>
      </w:tr>
      <w:tr w:rsidR="005D3BFC" w14:paraId="4A050C68" w14:textId="77777777" w:rsidTr="00AE2176">
        <w:trPr>
          <w:trHeight w:val="686"/>
        </w:trPr>
        <w:tc>
          <w:tcPr>
            <w:tcW w:w="0" w:type="auto"/>
            <w:vMerge/>
          </w:tcPr>
          <w:p w14:paraId="32A39E24" w14:textId="77777777" w:rsidR="005D3BFC" w:rsidRDefault="005D3BFC">
            <w:pPr>
              <w:spacing w:after="160" w:line="259" w:lineRule="auto"/>
            </w:pPr>
          </w:p>
        </w:tc>
        <w:tc>
          <w:tcPr>
            <w:tcW w:w="0" w:type="auto"/>
            <w:vMerge/>
          </w:tcPr>
          <w:p w14:paraId="49F68AB1" w14:textId="77777777" w:rsidR="005D3BFC" w:rsidRDefault="005D3BFC">
            <w:pPr>
              <w:spacing w:after="160" w:line="259" w:lineRule="auto"/>
            </w:pPr>
          </w:p>
        </w:tc>
        <w:tc>
          <w:tcPr>
            <w:tcW w:w="1203" w:type="dxa"/>
          </w:tcPr>
          <w:p w14:paraId="12338A4F"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11001_50 </w:t>
            </w:r>
          </w:p>
        </w:tc>
        <w:tc>
          <w:tcPr>
            <w:tcW w:w="4662" w:type="dxa"/>
          </w:tcPr>
          <w:p w14:paraId="5E4DC2A7"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Medical Officers Salary and Wages Recoveries - Internal/Recharges </w:t>
            </w:r>
          </w:p>
        </w:tc>
        <w:tc>
          <w:tcPr>
            <w:tcW w:w="1624" w:type="dxa"/>
          </w:tcPr>
          <w:p w14:paraId="68316538"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SWMed</w:t>
            </w:r>
            <w:proofErr w:type="spellEnd"/>
            <w:r w:rsidRPr="00926C61">
              <w:rPr>
                <w:rFonts w:ascii="Arial" w:eastAsia="Arial" w:hAnsi="Arial" w:cs="Arial"/>
                <w:sz w:val="18"/>
                <w:szCs w:val="18"/>
              </w:rPr>
              <w:t xml:space="preserve"> </w:t>
            </w:r>
          </w:p>
        </w:tc>
      </w:tr>
      <w:tr w:rsidR="005D3BFC" w14:paraId="7E392F5A" w14:textId="77777777" w:rsidTr="00AE2176">
        <w:trPr>
          <w:trHeight w:val="686"/>
        </w:trPr>
        <w:tc>
          <w:tcPr>
            <w:tcW w:w="0" w:type="auto"/>
            <w:vMerge/>
          </w:tcPr>
          <w:p w14:paraId="3EB9BD4F" w14:textId="77777777" w:rsidR="005D3BFC" w:rsidRDefault="005D3BFC">
            <w:pPr>
              <w:spacing w:after="160" w:line="259" w:lineRule="auto"/>
            </w:pPr>
          </w:p>
        </w:tc>
        <w:tc>
          <w:tcPr>
            <w:tcW w:w="0" w:type="auto"/>
            <w:vMerge/>
          </w:tcPr>
          <w:p w14:paraId="76A05D22" w14:textId="77777777" w:rsidR="005D3BFC" w:rsidRDefault="005D3BFC">
            <w:pPr>
              <w:spacing w:after="160" w:line="259" w:lineRule="auto"/>
            </w:pPr>
          </w:p>
        </w:tc>
        <w:tc>
          <w:tcPr>
            <w:tcW w:w="1203" w:type="dxa"/>
          </w:tcPr>
          <w:p w14:paraId="0121CE9A"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11001_60 </w:t>
            </w:r>
          </w:p>
        </w:tc>
        <w:tc>
          <w:tcPr>
            <w:tcW w:w="4662" w:type="dxa"/>
          </w:tcPr>
          <w:p w14:paraId="08FF9721" w14:textId="77777777" w:rsidR="005D3BFC" w:rsidRPr="00926C61" w:rsidRDefault="382AB460" w:rsidP="4DE7EEDA">
            <w:pPr>
              <w:spacing w:line="259" w:lineRule="auto"/>
              <w:ind w:left="2" w:right="45"/>
              <w:rPr>
                <w:rFonts w:ascii="Arial" w:eastAsia="Arial" w:hAnsi="Arial" w:cs="Arial"/>
                <w:sz w:val="18"/>
                <w:szCs w:val="18"/>
              </w:rPr>
            </w:pPr>
            <w:r w:rsidRPr="00926C61">
              <w:rPr>
                <w:rFonts w:ascii="Arial" w:eastAsia="Arial" w:hAnsi="Arial" w:cs="Arial"/>
                <w:sz w:val="18"/>
                <w:szCs w:val="18"/>
              </w:rPr>
              <w:t xml:space="preserve">Hospital Medical Officers Salary and Wages Recoveries - Internal/Recharges </w:t>
            </w:r>
          </w:p>
        </w:tc>
        <w:tc>
          <w:tcPr>
            <w:tcW w:w="1624" w:type="dxa"/>
          </w:tcPr>
          <w:p w14:paraId="505594C5"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SWHMO </w:t>
            </w:r>
          </w:p>
        </w:tc>
      </w:tr>
      <w:tr w:rsidR="005D3BFC" w14:paraId="082127C6" w14:textId="77777777" w:rsidTr="00AE2176">
        <w:trPr>
          <w:trHeight w:val="686"/>
        </w:trPr>
        <w:tc>
          <w:tcPr>
            <w:tcW w:w="0" w:type="auto"/>
            <w:vMerge/>
          </w:tcPr>
          <w:p w14:paraId="72DA99DC" w14:textId="77777777" w:rsidR="005D3BFC" w:rsidRDefault="005D3BFC">
            <w:pPr>
              <w:spacing w:after="160" w:line="259" w:lineRule="auto"/>
            </w:pPr>
          </w:p>
        </w:tc>
        <w:tc>
          <w:tcPr>
            <w:tcW w:w="0" w:type="auto"/>
            <w:vMerge/>
          </w:tcPr>
          <w:p w14:paraId="474D8B07" w14:textId="77777777" w:rsidR="005D3BFC" w:rsidRDefault="005D3BFC">
            <w:pPr>
              <w:spacing w:after="160" w:line="259" w:lineRule="auto"/>
            </w:pPr>
          </w:p>
        </w:tc>
        <w:tc>
          <w:tcPr>
            <w:tcW w:w="1203" w:type="dxa"/>
          </w:tcPr>
          <w:p w14:paraId="04DB59FF"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11001_70 </w:t>
            </w:r>
          </w:p>
        </w:tc>
        <w:tc>
          <w:tcPr>
            <w:tcW w:w="4662" w:type="dxa"/>
          </w:tcPr>
          <w:p w14:paraId="6E1845EE"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Sessional Clinicians Salary and Wages Recoveries - Internal/Recharges </w:t>
            </w:r>
          </w:p>
        </w:tc>
        <w:tc>
          <w:tcPr>
            <w:tcW w:w="1624" w:type="dxa"/>
          </w:tcPr>
          <w:p w14:paraId="343FA170"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SWSess</w:t>
            </w:r>
            <w:proofErr w:type="spellEnd"/>
            <w:r w:rsidRPr="00926C61">
              <w:rPr>
                <w:rFonts w:ascii="Arial" w:eastAsia="Arial" w:hAnsi="Arial" w:cs="Arial"/>
                <w:sz w:val="18"/>
                <w:szCs w:val="18"/>
              </w:rPr>
              <w:t xml:space="preserve"> </w:t>
            </w:r>
          </w:p>
        </w:tc>
      </w:tr>
      <w:tr w:rsidR="005D3BFC" w14:paraId="3C06AD9F" w14:textId="77777777" w:rsidTr="00AE2176">
        <w:trPr>
          <w:trHeight w:val="686"/>
        </w:trPr>
        <w:tc>
          <w:tcPr>
            <w:tcW w:w="0" w:type="auto"/>
            <w:vMerge/>
          </w:tcPr>
          <w:p w14:paraId="7AFF817C" w14:textId="77777777" w:rsidR="005D3BFC" w:rsidRDefault="005D3BFC">
            <w:pPr>
              <w:spacing w:after="160" w:line="259" w:lineRule="auto"/>
            </w:pPr>
          </w:p>
        </w:tc>
        <w:tc>
          <w:tcPr>
            <w:tcW w:w="0" w:type="auto"/>
            <w:vMerge/>
          </w:tcPr>
          <w:p w14:paraId="371778D8" w14:textId="77777777" w:rsidR="005D3BFC" w:rsidRDefault="005D3BFC">
            <w:pPr>
              <w:spacing w:after="160" w:line="259" w:lineRule="auto"/>
            </w:pPr>
          </w:p>
        </w:tc>
        <w:tc>
          <w:tcPr>
            <w:tcW w:w="1203" w:type="dxa"/>
          </w:tcPr>
          <w:p w14:paraId="1A83C79E"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11001_80 </w:t>
            </w:r>
          </w:p>
        </w:tc>
        <w:tc>
          <w:tcPr>
            <w:tcW w:w="4662" w:type="dxa"/>
          </w:tcPr>
          <w:p w14:paraId="4C8DC75F"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Ancillary Support -Allied Health Salary and Wages Recoveries - Internal/Recharges </w:t>
            </w:r>
          </w:p>
        </w:tc>
        <w:tc>
          <w:tcPr>
            <w:tcW w:w="1624" w:type="dxa"/>
          </w:tcPr>
          <w:p w14:paraId="76267295"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SWAH </w:t>
            </w:r>
          </w:p>
        </w:tc>
      </w:tr>
      <w:tr w:rsidR="005D3BFC" w14:paraId="0AC76CDC" w14:textId="77777777" w:rsidTr="00AE2176">
        <w:trPr>
          <w:trHeight w:val="447"/>
        </w:trPr>
        <w:tc>
          <w:tcPr>
            <w:tcW w:w="965" w:type="dxa"/>
            <w:vMerge w:val="restart"/>
          </w:tcPr>
          <w:p w14:paraId="673F9163"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10921 </w:t>
            </w:r>
          </w:p>
        </w:tc>
        <w:tc>
          <w:tcPr>
            <w:tcW w:w="1243" w:type="dxa"/>
            <w:vMerge w:val="restart"/>
          </w:tcPr>
          <w:p w14:paraId="0CB980FF" w14:textId="77777777" w:rsidR="005D3BFC" w:rsidRPr="00926C61" w:rsidRDefault="382AB460" w:rsidP="4DE7EEDA">
            <w:pPr>
              <w:spacing w:after="14" w:line="259" w:lineRule="auto"/>
              <w:ind w:left="2"/>
              <w:rPr>
                <w:rFonts w:ascii="Arial" w:eastAsia="Arial" w:hAnsi="Arial" w:cs="Arial"/>
                <w:sz w:val="18"/>
                <w:szCs w:val="18"/>
              </w:rPr>
            </w:pPr>
            <w:r w:rsidRPr="00926C61">
              <w:rPr>
                <w:rFonts w:ascii="Arial" w:eastAsia="Arial" w:hAnsi="Arial" w:cs="Arial"/>
                <w:sz w:val="18"/>
                <w:szCs w:val="18"/>
              </w:rPr>
              <w:t xml:space="preserve">Salaries and </w:t>
            </w:r>
          </w:p>
          <w:p w14:paraId="43967E0B" w14:textId="77777777" w:rsidR="005D3BFC" w:rsidRPr="00926C61" w:rsidRDefault="382AB460" w:rsidP="4DE7EEDA">
            <w:pPr>
              <w:spacing w:line="278" w:lineRule="auto"/>
              <w:ind w:left="2"/>
              <w:rPr>
                <w:rFonts w:ascii="Arial" w:eastAsia="Arial" w:hAnsi="Arial" w:cs="Arial"/>
                <w:sz w:val="18"/>
                <w:szCs w:val="18"/>
              </w:rPr>
            </w:pPr>
            <w:r w:rsidRPr="00926C61">
              <w:rPr>
                <w:rFonts w:ascii="Arial" w:eastAsia="Arial" w:hAnsi="Arial" w:cs="Arial"/>
                <w:sz w:val="18"/>
                <w:szCs w:val="18"/>
              </w:rPr>
              <w:t xml:space="preserve">Wages - Accruals </w:t>
            </w:r>
          </w:p>
          <w:p w14:paraId="7F6E49CE"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c>
          <w:tcPr>
            <w:tcW w:w="1203" w:type="dxa"/>
          </w:tcPr>
          <w:p w14:paraId="45124D8F"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10921_10 </w:t>
            </w:r>
          </w:p>
        </w:tc>
        <w:tc>
          <w:tcPr>
            <w:tcW w:w="4662" w:type="dxa"/>
          </w:tcPr>
          <w:p w14:paraId="6A364C2D"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Nursing Salaries and Wages - Accruals Other </w:t>
            </w:r>
          </w:p>
        </w:tc>
        <w:tc>
          <w:tcPr>
            <w:tcW w:w="1624" w:type="dxa"/>
          </w:tcPr>
          <w:p w14:paraId="40154366"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SWNurs</w:t>
            </w:r>
            <w:proofErr w:type="spellEnd"/>
            <w:r w:rsidRPr="00926C61">
              <w:rPr>
                <w:rFonts w:ascii="Arial" w:eastAsia="Arial" w:hAnsi="Arial" w:cs="Arial"/>
                <w:sz w:val="18"/>
                <w:szCs w:val="18"/>
              </w:rPr>
              <w:t xml:space="preserve"> </w:t>
            </w:r>
          </w:p>
        </w:tc>
      </w:tr>
      <w:tr w:rsidR="005D3BFC" w14:paraId="743664BB" w14:textId="77777777" w:rsidTr="00AE2176">
        <w:trPr>
          <w:trHeight w:val="686"/>
        </w:trPr>
        <w:tc>
          <w:tcPr>
            <w:tcW w:w="0" w:type="auto"/>
            <w:vMerge/>
          </w:tcPr>
          <w:p w14:paraId="1FA7EE5E" w14:textId="77777777" w:rsidR="005D3BFC" w:rsidRDefault="005D3BFC">
            <w:pPr>
              <w:spacing w:after="160" w:line="259" w:lineRule="auto"/>
            </w:pPr>
          </w:p>
        </w:tc>
        <w:tc>
          <w:tcPr>
            <w:tcW w:w="0" w:type="auto"/>
            <w:vMerge/>
          </w:tcPr>
          <w:p w14:paraId="087059B4" w14:textId="77777777" w:rsidR="005D3BFC" w:rsidRDefault="005D3BFC">
            <w:pPr>
              <w:spacing w:after="160" w:line="259" w:lineRule="auto"/>
            </w:pPr>
          </w:p>
        </w:tc>
        <w:tc>
          <w:tcPr>
            <w:tcW w:w="1203" w:type="dxa"/>
          </w:tcPr>
          <w:p w14:paraId="592E01CA"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10921_20 </w:t>
            </w:r>
          </w:p>
        </w:tc>
        <w:tc>
          <w:tcPr>
            <w:tcW w:w="4662" w:type="dxa"/>
          </w:tcPr>
          <w:p w14:paraId="55079373" w14:textId="7169212B"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Administration &amp; </w:t>
            </w:r>
            <w:r w:rsidR="00926C61" w:rsidRPr="00926C61">
              <w:rPr>
                <w:rFonts w:ascii="Arial" w:eastAsia="Arial" w:hAnsi="Arial" w:cs="Arial"/>
                <w:sz w:val="18"/>
                <w:szCs w:val="18"/>
              </w:rPr>
              <w:t>Clerical Salaries</w:t>
            </w:r>
            <w:r w:rsidRPr="00926C61">
              <w:rPr>
                <w:rFonts w:ascii="Arial" w:eastAsia="Arial" w:hAnsi="Arial" w:cs="Arial"/>
                <w:sz w:val="18"/>
                <w:szCs w:val="18"/>
              </w:rPr>
              <w:t xml:space="preserve"> and Wages - Accruals Other </w:t>
            </w:r>
          </w:p>
        </w:tc>
        <w:tc>
          <w:tcPr>
            <w:tcW w:w="1624" w:type="dxa"/>
          </w:tcPr>
          <w:p w14:paraId="1EB0804A"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SWAdmin</w:t>
            </w:r>
            <w:proofErr w:type="spellEnd"/>
            <w:r w:rsidRPr="00926C61">
              <w:rPr>
                <w:rFonts w:ascii="Arial" w:eastAsia="Arial" w:hAnsi="Arial" w:cs="Arial"/>
                <w:sz w:val="18"/>
                <w:szCs w:val="18"/>
              </w:rPr>
              <w:t xml:space="preserve"> </w:t>
            </w:r>
          </w:p>
        </w:tc>
      </w:tr>
      <w:tr w:rsidR="005D3BFC" w14:paraId="5D20F056" w14:textId="77777777" w:rsidTr="00AE2176">
        <w:trPr>
          <w:trHeight w:val="449"/>
        </w:trPr>
        <w:tc>
          <w:tcPr>
            <w:tcW w:w="0" w:type="auto"/>
            <w:vMerge/>
          </w:tcPr>
          <w:p w14:paraId="65C34F92" w14:textId="77777777" w:rsidR="005D3BFC" w:rsidRDefault="005D3BFC">
            <w:pPr>
              <w:spacing w:after="160" w:line="259" w:lineRule="auto"/>
            </w:pPr>
          </w:p>
        </w:tc>
        <w:tc>
          <w:tcPr>
            <w:tcW w:w="0" w:type="auto"/>
            <w:vMerge/>
          </w:tcPr>
          <w:p w14:paraId="10D074C6" w14:textId="77777777" w:rsidR="005D3BFC" w:rsidRDefault="005D3BFC">
            <w:pPr>
              <w:spacing w:after="160" w:line="259" w:lineRule="auto"/>
            </w:pPr>
          </w:p>
        </w:tc>
        <w:tc>
          <w:tcPr>
            <w:tcW w:w="1203" w:type="dxa"/>
          </w:tcPr>
          <w:p w14:paraId="281C9684"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10921_30 </w:t>
            </w:r>
          </w:p>
        </w:tc>
        <w:tc>
          <w:tcPr>
            <w:tcW w:w="4662" w:type="dxa"/>
          </w:tcPr>
          <w:p w14:paraId="6BC6FD79" w14:textId="17BFF64F"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Medical </w:t>
            </w:r>
            <w:r w:rsidR="00926C61" w:rsidRPr="00926C61">
              <w:rPr>
                <w:rFonts w:ascii="Arial" w:eastAsia="Arial" w:hAnsi="Arial" w:cs="Arial"/>
                <w:sz w:val="18"/>
                <w:szCs w:val="18"/>
              </w:rPr>
              <w:t>Support Salaries</w:t>
            </w:r>
            <w:r w:rsidRPr="00926C61">
              <w:rPr>
                <w:rFonts w:ascii="Arial" w:eastAsia="Arial" w:hAnsi="Arial" w:cs="Arial"/>
                <w:sz w:val="18"/>
                <w:szCs w:val="18"/>
              </w:rPr>
              <w:t xml:space="preserve"> and Wages - Accruals Other </w:t>
            </w:r>
          </w:p>
        </w:tc>
        <w:tc>
          <w:tcPr>
            <w:tcW w:w="1624" w:type="dxa"/>
          </w:tcPr>
          <w:p w14:paraId="4BF6FBA6"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SWMedSup</w:t>
            </w:r>
            <w:proofErr w:type="spellEnd"/>
            <w:r w:rsidRPr="00926C61">
              <w:rPr>
                <w:rFonts w:ascii="Arial" w:eastAsia="Arial" w:hAnsi="Arial" w:cs="Arial"/>
                <w:sz w:val="18"/>
                <w:szCs w:val="18"/>
              </w:rPr>
              <w:t xml:space="preserve"> </w:t>
            </w:r>
          </w:p>
        </w:tc>
      </w:tr>
      <w:tr w:rsidR="005D3BFC" w14:paraId="4578F958" w14:textId="77777777" w:rsidTr="00AE2176">
        <w:trPr>
          <w:trHeight w:val="686"/>
        </w:trPr>
        <w:tc>
          <w:tcPr>
            <w:tcW w:w="0" w:type="auto"/>
            <w:vMerge/>
          </w:tcPr>
          <w:p w14:paraId="53B0F5B2" w14:textId="77777777" w:rsidR="005D3BFC" w:rsidRDefault="005D3BFC">
            <w:pPr>
              <w:spacing w:after="160" w:line="259" w:lineRule="auto"/>
            </w:pPr>
          </w:p>
        </w:tc>
        <w:tc>
          <w:tcPr>
            <w:tcW w:w="0" w:type="auto"/>
            <w:vMerge/>
          </w:tcPr>
          <w:p w14:paraId="46CEA16E" w14:textId="77777777" w:rsidR="005D3BFC" w:rsidRDefault="005D3BFC">
            <w:pPr>
              <w:spacing w:after="160" w:line="259" w:lineRule="auto"/>
            </w:pPr>
          </w:p>
        </w:tc>
        <w:tc>
          <w:tcPr>
            <w:tcW w:w="1203" w:type="dxa"/>
          </w:tcPr>
          <w:p w14:paraId="0013C4CB"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10921_40 </w:t>
            </w:r>
          </w:p>
        </w:tc>
        <w:tc>
          <w:tcPr>
            <w:tcW w:w="4662" w:type="dxa"/>
          </w:tcPr>
          <w:p w14:paraId="11714C55" w14:textId="21B7B59B"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Hotel and Allied Services Salaries and Wages - Accruals Other </w:t>
            </w:r>
          </w:p>
        </w:tc>
        <w:tc>
          <w:tcPr>
            <w:tcW w:w="1624" w:type="dxa"/>
          </w:tcPr>
          <w:p w14:paraId="428A0F47"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SWHotel</w:t>
            </w:r>
            <w:proofErr w:type="spellEnd"/>
            <w:r w:rsidRPr="00926C61">
              <w:rPr>
                <w:rFonts w:ascii="Arial" w:eastAsia="Arial" w:hAnsi="Arial" w:cs="Arial"/>
                <w:sz w:val="18"/>
                <w:szCs w:val="18"/>
              </w:rPr>
              <w:t xml:space="preserve"> </w:t>
            </w:r>
          </w:p>
        </w:tc>
      </w:tr>
      <w:tr w:rsidR="005D3BFC" w14:paraId="54A9432F" w14:textId="77777777" w:rsidTr="00AE2176">
        <w:trPr>
          <w:trHeight w:val="446"/>
        </w:trPr>
        <w:tc>
          <w:tcPr>
            <w:tcW w:w="0" w:type="auto"/>
            <w:vMerge/>
          </w:tcPr>
          <w:p w14:paraId="4D027178" w14:textId="77777777" w:rsidR="005D3BFC" w:rsidRDefault="005D3BFC">
            <w:pPr>
              <w:spacing w:after="160" w:line="259" w:lineRule="auto"/>
            </w:pPr>
          </w:p>
        </w:tc>
        <w:tc>
          <w:tcPr>
            <w:tcW w:w="0" w:type="auto"/>
            <w:vMerge/>
          </w:tcPr>
          <w:p w14:paraId="71C7F3E3" w14:textId="77777777" w:rsidR="005D3BFC" w:rsidRDefault="005D3BFC">
            <w:pPr>
              <w:spacing w:after="160" w:line="259" w:lineRule="auto"/>
            </w:pPr>
          </w:p>
        </w:tc>
        <w:tc>
          <w:tcPr>
            <w:tcW w:w="1203" w:type="dxa"/>
          </w:tcPr>
          <w:p w14:paraId="1EE44FDE"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10921_50 </w:t>
            </w:r>
          </w:p>
        </w:tc>
        <w:tc>
          <w:tcPr>
            <w:tcW w:w="4662" w:type="dxa"/>
          </w:tcPr>
          <w:p w14:paraId="37D8A9A0" w14:textId="7F57900F"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Medical </w:t>
            </w:r>
            <w:r w:rsidR="73DF0BC2" w:rsidRPr="00926C61">
              <w:rPr>
                <w:rFonts w:ascii="Arial" w:eastAsia="Arial" w:hAnsi="Arial" w:cs="Arial"/>
                <w:sz w:val="18"/>
                <w:szCs w:val="18"/>
              </w:rPr>
              <w:t>Officers</w:t>
            </w:r>
            <w:r w:rsidR="00926C61" w:rsidRPr="00926C61">
              <w:rPr>
                <w:rFonts w:ascii="Arial" w:eastAsia="Arial" w:hAnsi="Arial" w:cs="Arial"/>
                <w:sz w:val="18"/>
                <w:szCs w:val="18"/>
              </w:rPr>
              <w:t>’ Salaries</w:t>
            </w:r>
            <w:r w:rsidRPr="00926C61">
              <w:rPr>
                <w:rFonts w:ascii="Arial" w:eastAsia="Arial" w:hAnsi="Arial" w:cs="Arial"/>
                <w:sz w:val="18"/>
                <w:szCs w:val="18"/>
              </w:rPr>
              <w:t xml:space="preserve"> and Wages - Accruals Other </w:t>
            </w:r>
          </w:p>
        </w:tc>
        <w:tc>
          <w:tcPr>
            <w:tcW w:w="1624" w:type="dxa"/>
          </w:tcPr>
          <w:p w14:paraId="0DF03EE3"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SWMed</w:t>
            </w:r>
            <w:proofErr w:type="spellEnd"/>
            <w:r w:rsidRPr="00926C61">
              <w:rPr>
                <w:rFonts w:ascii="Arial" w:eastAsia="Arial" w:hAnsi="Arial" w:cs="Arial"/>
                <w:sz w:val="18"/>
                <w:szCs w:val="18"/>
              </w:rPr>
              <w:t xml:space="preserve"> </w:t>
            </w:r>
          </w:p>
        </w:tc>
      </w:tr>
      <w:tr w:rsidR="005D3BFC" w14:paraId="57E17F9C" w14:textId="77777777" w:rsidTr="00AE2176">
        <w:trPr>
          <w:trHeight w:val="686"/>
        </w:trPr>
        <w:tc>
          <w:tcPr>
            <w:tcW w:w="0" w:type="auto"/>
            <w:vMerge/>
          </w:tcPr>
          <w:p w14:paraId="7C834F2B" w14:textId="77777777" w:rsidR="005D3BFC" w:rsidRDefault="005D3BFC">
            <w:pPr>
              <w:spacing w:after="160" w:line="259" w:lineRule="auto"/>
            </w:pPr>
          </w:p>
        </w:tc>
        <w:tc>
          <w:tcPr>
            <w:tcW w:w="0" w:type="auto"/>
            <w:vMerge/>
          </w:tcPr>
          <w:p w14:paraId="54811071" w14:textId="77777777" w:rsidR="005D3BFC" w:rsidRDefault="005D3BFC">
            <w:pPr>
              <w:spacing w:after="160" w:line="259" w:lineRule="auto"/>
            </w:pPr>
          </w:p>
        </w:tc>
        <w:tc>
          <w:tcPr>
            <w:tcW w:w="1203" w:type="dxa"/>
          </w:tcPr>
          <w:p w14:paraId="7660A793"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10921_60 </w:t>
            </w:r>
          </w:p>
        </w:tc>
        <w:tc>
          <w:tcPr>
            <w:tcW w:w="4662" w:type="dxa"/>
          </w:tcPr>
          <w:p w14:paraId="75099B26" w14:textId="7F69A71C" w:rsidR="005D3BFC" w:rsidRPr="00926C61" w:rsidRDefault="382AB460" w:rsidP="4DE7EEDA">
            <w:pPr>
              <w:spacing w:line="259" w:lineRule="auto"/>
              <w:ind w:left="2"/>
              <w:jc w:val="both"/>
              <w:rPr>
                <w:rFonts w:ascii="Arial" w:eastAsia="Arial" w:hAnsi="Arial" w:cs="Arial"/>
                <w:sz w:val="18"/>
                <w:szCs w:val="18"/>
              </w:rPr>
            </w:pPr>
            <w:r w:rsidRPr="00926C61">
              <w:rPr>
                <w:rFonts w:ascii="Arial" w:eastAsia="Arial" w:hAnsi="Arial" w:cs="Arial"/>
                <w:sz w:val="18"/>
                <w:szCs w:val="18"/>
              </w:rPr>
              <w:t xml:space="preserve">Hospital Medical </w:t>
            </w:r>
            <w:r w:rsidR="73DF0BC2" w:rsidRPr="00926C61">
              <w:rPr>
                <w:rFonts w:ascii="Arial" w:eastAsia="Arial" w:hAnsi="Arial" w:cs="Arial"/>
                <w:sz w:val="18"/>
                <w:szCs w:val="18"/>
              </w:rPr>
              <w:t>Officers</w:t>
            </w:r>
            <w:r w:rsidR="00926C61" w:rsidRPr="00926C61">
              <w:rPr>
                <w:rFonts w:ascii="Arial" w:eastAsia="Arial" w:hAnsi="Arial" w:cs="Arial"/>
                <w:sz w:val="18"/>
                <w:szCs w:val="18"/>
              </w:rPr>
              <w:t>’ Salaries</w:t>
            </w:r>
            <w:r w:rsidRPr="00926C61">
              <w:rPr>
                <w:rFonts w:ascii="Arial" w:eastAsia="Arial" w:hAnsi="Arial" w:cs="Arial"/>
                <w:sz w:val="18"/>
                <w:szCs w:val="18"/>
              </w:rPr>
              <w:t xml:space="preserve"> and Wages - Accruals Other </w:t>
            </w:r>
          </w:p>
        </w:tc>
        <w:tc>
          <w:tcPr>
            <w:tcW w:w="1624" w:type="dxa"/>
          </w:tcPr>
          <w:p w14:paraId="0C91FE9D"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SWHMO </w:t>
            </w:r>
          </w:p>
        </w:tc>
      </w:tr>
      <w:tr w:rsidR="005D3BFC" w14:paraId="7B91815C" w14:textId="77777777" w:rsidTr="00AE2176">
        <w:trPr>
          <w:trHeight w:val="687"/>
        </w:trPr>
        <w:tc>
          <w:tcPr>
            <w:tcW w:w="0" w:type="auto"/>
            <w:vMerge/>
          </w:tcPr>
          <w:p w14:paraId="00E974D1" w14:textId="77777777" w:rsidR="005D3BFC" w:rsidRDefault="005D3BFC">
            <w:pPr>
              <w:spacing w:after="160" w:line="259" w:lineRule="auto"/>
            </w:pPr>
          </w:p>
        </w:tc>
        <w:tc>
          <w:tcPr>
            <w:tcW w:w="0" w:type="auto"/>
            <w:vMerge/>
          </w:tcPr>
          <w:p w14:paraId="1733340B" w14:textId="77777777" w:rsidR="005D3BFC" w:rsidRDefault="005D3BFC">
            <w:pPr>
              <w:spacing w:after="160" w:line="259" w:lineRule="auto"/>
            </w:pPr>
          </w:p>
        </w:tc>
        <w:tc>
          <w:tcPr>
            <w:tcW w:w="1203" w:type="dxa"/>
          </w:tcPr>
          <w:p w14:paraId="226053BB"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10921_70 </w:t>
            </w:r>
          </w:p>
        </w:tc>
        <w:tc>
          <w:tcPr>
            <w:tcW w:w="4662" w:type="dxa"/>
          </w:tcPr>
          <w:p w14:paraId="6478E1B8"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Sessional Clinicians Salaries and Wages - Accruals Other </w:t>
            </w:r>
          </w:p>
        </w:tc>
        <w:tc>
          <w:tcPr>
            <w:tcW w:w="1624" w:type="dxa"/>
          </w:tcPr>
          <w:p w14:paraId="0C783B8E"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SWSess</w:t>
            </w:r>
            <w:proofErr w:type="spellEnd"/>
            <w:r w:rsidRPr="00926C61">
              <w:rPr>
                <w:rFonts w:ascii="Arial" w:eastAsia="Arial" w:hAnsi="Arial" w:cs="Arial"/>
                <w:sz w:val="18"/>
                <w:szCs w:val="18"/>
              </w:rPr>
              <w:t xml:space="preserve"> </w:t>
            </w:r>
          </w:p>
        </w:tc>
      </w:tr>
      <w:tr w:rsidR="005D3BFC" w14:paraId="4A59AB37" w14:textId="77777777" w:rsidTr="00AE2176">
        <w:trPr>
          <w:trHeight w:val="686"/>
        </w:trPr>
        <w:tc>
          <w:tcPr>
            <w:tcW w:w="0" w:type="auto"/>
            <w:vMerge/>
          </w:tcPr>
          <w:p w14:paraId="181CB144" w14:textId="77777777" w:rsidR="005D3BFC" w:rsidRDefault="005D3BFC">
            <w:pPr>
              <w:spacing w:after="160" w:line="259" w:lineRule="auto"/>
            </w:pPr>
          </w:p>
        </w:tc>
        <w:tc>
          <w:tcPr>
            <w:tcW w:w="0" w:type="auto"/>
            <w:vMerge/>
          </w:tcPr>
          <w:p w14:paraId="1FC94783" w14:textId="77777777" w:rsidR="005D3BFC" w:rsidRDefault="005D3BFC">
            <w:pPr>
              <w:spacing w:after="160" w:line="259" w:lineRule="auto"/>
            </w:pPr>
          </w:p>
        </w:tc>
        <w:tc>
          <w:tcPr>
            <w:tcW w:w="1203" w:type="dxa"/>
          </w:tcPr>
          <w:p w14:paraId="07C91CD9"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10921_80 </w:t>
            </w:r>
          </w:p>
        </w:tc>
        <w:tc>
          <w:tcPr>
            <w:tcW w:w="4662" w:type="dxa"/>
          </w:tcPr>
          <w:p w14:paraId="49646369"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Ancillary Support -Allied Salaries and Wages - Accruals Other </w:t>
            </w:r>
          </w:p>
        </w:tc>
        <w:tc>
          <w:tcPr>
            <w:tcW w:w="1624" w:type="dxa"/>
          </w:tcPr>
          <w:p w14:paraId="2B467DED"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SWAH </w:t>
            </w:r>
          </w:p>
        </w:tc>
      </w:tr>
    </w:tbl>
    <w:p w14:paraId="6D0A26B5" w14:textId="77777777" w:rsidR="005D3BFC" w:rsidRDefault="005D3BFC">
      <w:pPr>
        <w:spacing w:after="290" w:line="259" w:lineRule="auto"/>
        <w:ind w:left="7"/>
      </w:pPr>
      <w:r>
        <w:rPr>
          <w:rFonts w:eastAsia="Cambria" w:cs="Cambria"/>
          <w:b/>
          <w:color w:val="365F91"/>
          <w:sz w:val="28"/>
        </w:rPr>
        <w:t xml:space="preserve"> </w:t>
      </w:r>
    </w:p>
    <w:p w14:paraId="397BE3C4" w14:textId="304E9C6D" w:rsidR="005D3BFC" w:rsidRDefault="005D3BFC">
      <w:pPr>
        <w:pBdr>
          <w:top w:val="single" w:sz="4" w:space="0" w:color="000000"/>
          <w:left w:val="single" w:sz="4" w:space="0" w:color="000000"/>
          <w:bottom w:val="single" w:sz="4" w:space="0" w:color="000000"/>
          <w:right w:val="single" w:sz="4" w:space="0" w:color="000000"/>
        </w:pBdr>
        <w:spacing w:after="682" w:line="389" w:lineRule="auto"/>
        <w:ind w:left="7" w:right="139"/>
      </w:pPr>
      <w:r>
        <w:rPr>
          <w:sz w:val="16"/>
        </w:rPr>
        <w:t>To receive this publication in an accessible form</w:t>
      </w:r>
      <w:r w:rsidR="00926C61">
        <w:rPr>
          <w:sz w:val="16"/>
        </w:rPr>
        <w:t>at</w:t>
      </w:r>
      <w:r>
        <w:rPr>
          <w:sz w:val="16"/>
        </w:rPr>
        <w:t xml:space="preserve">, </w:t>
      </w:r>
      <w:r w:rsidR="00DB3E03">
        <w:rPr>
          <w:sz w:val="16"/>
        </w:rPr>
        <w:t>via</w:t>
      </w:r>
      <w:r>
        <w:rPr>
          <w:sz w:val="16"/>
        </w:rPr>
        <w:t xml:space="preserve"> email </w:t>
      </w:r>
      <w:proofErr w:type="gramStart"/>
      <w:r>
        <w:rPr>
          <w:color w:val="3366FF"/>
          <w:sz w:val="16"/>
          <w:u w:val="single" w:color="3366FF"/>
        </w:rPr>
        <w:t>VCDCassist@</w:t>
      </w:r>
      <w:r w:rsidR="00C53EF7">
        <w:rPr>
          <w:color w:val="3366FF"/>
          <w:sz w:val="16"/>
          <w:u w:val="single" w:color="3366FF"/>
        </w:rPr>
        <w:t>health</w:t>
      </w:r>
      <w:r>
        <w:rPr>
          <w:color w:val="3366FF"/>
          <w:sz w:val="16"/>
          <w:u w:val="single" w:color="3366FF"/>
        </w:rPr>
        <w:t>.vic.gov.au</w:t>
      </w:r>
      <w:r>
        <w:rPr>
          <w:sz w:val="16"/>
        </w:rPr>
        <w:t>.©</w:t>
      </w:r>
      <w:proofErr w:type="gramEnd"/>
      <w:r>
        <w:rPr>
          <w:sz w:val="16"/>
        </w:rPr>
        <w:t xml:space="preserve"> State of Victoria, Department of Health </w:t>
      </w:r>
      <w:r w:rsidR="0032101A">
        <w:rPr>
          <w:sz w:val="16"/>
        </w:rPr>
        <w:t>August 2024.</w:t>
      </w:r>
      <w:r>
        <w:rPr>
          <w:sz w:val="16"/>
        </w:rPr>
        <w:t xml:space="preserve"> </w:t>
      </w:r>
    </w:p>
    <w:p w14:paraId="60DDB356" w14:textId="77777777" w:rsidR="005D3BFC" w:rsidRDefault="005D3BFC">
      <w:pPr>
        <w:spacing w:line="259" w:lineRule="auto"/>
        <w:ind w:left="7"/>
      </w:pPr>
      <w:r>
        <w:rPr>
          <w:rFonts w:ascii="Arial" w:eastAsia="Arial" w:hAnsi="Arial" w:cs="Arial"/>
          <w:b/>
          <w:color w:val="1F497D"/>
          <w:sz w:val="36"/>
        </w:rPr>
        <w:t xml:space="preserve"> </w:t>
      </w:r>
    </w:p>
    <w:p w14:paraId="358DC818" w14:textId="77777777" w:rsidR="00B03E67" w:rsidRDefault="00B03E67" w:rsidP="00A975BC">
      <w:pPr>
        <w:pStyle w:val="Heading1"/>
        <w:sectPr w:rsidR="00B03E67" w:rsidSect="00E76FF7">
          <w:headerReference w:type="even" r:id="rId61"/>
          <w:headerReference w:type="default" r:id="rId62"/>
          <w:footerReference w:type="even" r:id="rId63"/>
          <w:footerReference w:type="default" r:id="rId64"/>
          <w:headerReference w:type="first" r:id="rId65"/>
          <w:footerReference w:type="first" r:id="rId66"/>
          <w:pgSz w:w="11906" w:h="16838"/>
          <w:pgMar w:top="1134" w:right="1304" w:bottom="1134" w:left="1304" w:header="454" w:footer="510" w:gutter="0"/>
          <w:cols w:space="720"/>
          <w:docGrid w:linePitch="360"/>
        </w:sectPr>
      </w:pPr>
    </w:p>
    <w:p w14:paraId="5B706FD9" w14:textId="77777777" w:rsidR="00A975BC" w:rsidRDefault="00A975BC" w:rsidP="00A975BC">
      <w:pPr>
        <w:tabs>
          <w:tab w:val="right" w:pos="10209"/>
        </w:tabs>
        <w:spacing w:after="255" w:line="259" w:lineRule="auto"/>
        <w:ind w:left="-15" w:right="-15"/>
        <w:rPr>
          <w:sz w:val="18"/>
        </w:rPr>
      </w:pPr>
    </w:p>
    <w:tbl>
      <w:tblPr>
        <w:tblpPr w:leftFromText="180" w:rightFromText="180" w:vertAnchor="text" w:horzAnchor="margin" w:tblpY="-4715"/>
        <w:tblW w:w="10348" w:type="dxa"/>
        <w:tblLook w:val="04A0" w:firstRow="1" w:lastRow="0" w:firstColumn="1" w:lastColumn="0" w:noHBand="0" w:noVBand="1"/>
      </w:tblPr>
      <w:tblGrid>
        <w:gridCol w:w="10348"/>
      </w:tblGrid>
      <w:tr w:rsidR="00A975BC" w14:paraId="743041B0" w14:textId="77777777" w:rsidTr="00C54836">
        <w:trPr>
          <w:trHeight w:val="622"/>
        </w:trPr>
        <w:tc>
          <w:tcPr>
            <w:tcW w:w="10348" w:type="dxa"/>
          </w:tcPr>
          <w:p w14:paraId="191F7346" w14:textId="21C10E4F" w:rsidR="00A975BC" w:rsidRDefault="00A975BC" w:rsidP="00A975BC">
            <w:pPr>
              <w:pStyle w:val="Heading1"/>
            </w:pPr>
            <w:bookmarkStart w:id="317" w:name="_Toc179461852"/>
            <w:bookmarkStart w:id="318" w:name="_Toc179461954"/>
            <w:bookmarkStart w:id="319" w:name="_Toc179462273"/>
            <w:bookmarkStart w:id="320" w:name="_Toc179462355"/>
            <w:bookmarkStart w:id="321" w:name="_Toc179462877"/>
            <w:bookmarkStart w:id="322" w:name="_Toc144370228"/>
            <w:r>
              <w:rPr>
                <w:noProof/>
              </w:rPr>
              <w:drawing>
                <wp:anchor distT="0" distB="0" distL="114300" distR="114300" simplePos="0" relativeHeight="251667464" behindDoc="1" locked="1" layoutInCell="1" allowOverlap="0" wp14:anchorId="064EAB91" wp14:editId="3604F0C2">
                  <wp:simplePos x="0" y="0"/>
                  <wp:positionH relativeFrom="page">
                    <wp:posOffset>-540385</wp:posOffset>
                  </wp:positionH>
                  <wp:positionV relativeFrom="page">
                    <wp:posOffset>0</wp:posOffset>
                  </wp:positionV>
                  <wp:extent cx="8162290" cy="1360170"/>
                  <wp:effectExtent l="0" t="0" r="0" b="0"/>
                  <wp:wrapNone/>
                  <wp:docPr id="298175465" name="Picture 2981754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31"/>
                          <a:stretch>
                            <a:fillRect/>
                          </a:stretch>
                        </pic:blipFill>
                        <pic:spPr>
                          <a:xfrm>
                            <a:off x="0" y="0"/>
                            <a:ext cx="8162290" cy="1360170"/>
                          </a:xfrm>
                          <a:prstGeom prst="rect">
                            <a:avLst/>
                          </a:prstGeom>
                        </pic:spPr>
                      </pic:pic>
                    </a:graphicData>
                  </a:graphic>
                  <wp14:sizeRelH relativeFrom="margin">
                    <wp14:pctWidth>0</wp14:pctWidth>
                  </wp14:sizeRelH>
                  <wp14:sizeRelV relativeFrom="margin">
                    <wp14:pctHeight>0</wp14:pctHeight>
                  </wp14:sizeRelV>
                </wp:anchor>
              </w:drawing>
            </w:r>
            <w:bookmarkEnd w:id="317"/>
            <w:bookmarkEnd w:id="318"/>
            <w:bookmarkEnd w:id="319"/>
            <w:bookmarkEnd w:id="320"/>
            <w:bookmarkEnd w:id="321"/>
          </w:p>
          <w:p w14:paraId="7E894BDC" w14:textId="3F14B98F" w:rsidR="00A975BC" w:rsidRPr="003B5733" w:rsidRDefault="00A975BC" w:rsidP="00A975BC">
            <w:pPr>
              <w:pStyle w:val="Heading1"/>
            </w:pPr>
            <w:bookmarkStart w:id="323" w:name="_Toc179461853"/>
            <w:bookmarkStart w:id="324" w:name="_Toc179461955"/>
            <w:bookmarkStart w:id="325" w:name="_Toc179462274"/>
            <w:bookmarkStart w:id="326" w:name="_Toc179462356"/>
            <w:bookmarkStart w:id="327" w:name="_Toc179462878"/>
            <w:r>
              <w:t xml:space="preserve">Attachment 4 </w:t>
            </w:r>
            <w:r w:rsidRPr="009D43BF">
              <w:t>Costing guidance – Do not attend Non-admitted activity</w:t>
            </w:r>
            <w:bookmarkEnd w:id="322"/>
            <w:bookmarkEnd w:id="323"/>
            <w:bookmarkEnd w:id="324"/>
            <w:bookmarkEnd w:id="325"/>
            <w:bookmarkEnd w:id="326"/>
            <w:bookmarkEnd w:id="327"/>
          </w:p>
        </w:tc>
      </w:tr>
      <w:tr w:rsidR="00A975BC" w14:paraId="260AC7A9" w14:textId="77777777" w:rsidTr="00C54836">
        <w:tc>
          <w:tcPr>
            <w:tcW w:w="10348" w:type="dxa"/>
          </w:tcPr>
          <w:p w14:paraId="7A54E60F" w14:textId="77777777" w:rsidR="00A975BC" w:rsidRPr="00A1389F" w:rsidRDefault="00A975BC" w:rsidP="00C54836">
            <w:pPr>
              <w:pStyle w:val="Documentsubtitle"/>
            </w:pPr>
            <w:r>
              <w:t>Guidance for the Victorian Cost Data Collection</w:t>
            </w:r>
          </w:p>
        </w:tc>
      </w:tr>
      <w:tr w:rsidR="00A975BC" w14:paraId="6ABF189C" w14:textId="77777777" w:rsidTr="00C54836">
        <w:tc>
          <w:tcPr>
            <w:tcW w:w="10348" w:type="dxa"/>
          </w:tcPr>
          <w:p w14:paraId="069A5BC4" w14:textId="77777777" w:rsidR="00A975BC" w:rsidRPr="001E5058" w:rsidRDefault="00A76440" w:rsidP="00C54836">
            <w:pPr>
              <w:pStyle w:val="Bannermarking"/>
            </w:pPr>
            <w:r>
              <w:fldChar w:fldCharType="begin"/>
            </w:r>
            <w:r>
              <w:instrText xml:space="preserve"> FILLIN  "Type the protective marking" \d OFFICIAL \o  \* MERGEFORMAT </w:instrText>
            </w:r>
            <w:r>
              <w:fldChar w:fldCharType="separate"/>
            </w:r>
            <w:r w:rsidR="00A975BC">
              <w:t>OFFICIAL</w:t>
            </w:r>
            <w:r>
              <w:fldChar w:fldCharType="end"/>
            </w:r>
          </w:p>
        </w:tc>
      </w:tr>
    </w:tbl>
    <w:p w14:paraId="40201188" w14:textId="7644A66C" w:rsidR="00A975BC" w:rsidRPr="004C6EEE" w:rsidRDefault="00A975BC" w:rsidP="00A975BC">
      <w:pPr>
        <w:pStyle w:val="Sectionbreakfirstpage"/>
      </w:pPr>
    </w:p>
    <w:p w14:paraId="294D67B9" w14:textId="77777777" w:rsidR="00A975BC" w:rsidRPr="004C6EEE" w:rsidRDefault="00A975BC" w:rsidP="00A975BC">
      <w:pPr>
        <w:pStyle w:val="Sectionbreakfirstpage"/>
        <w:sectPr w:rsidR="00A975BC" w:rsidRPr="004C6EEE" w:rsidSect="00A975BC">
          <w:headerReference w:type="even" r:id="rId67"/>
          <w:headerReference w:type="default" r:id="rId68"/>
          <w:footerReference w:type="even" r:id="rId69"/>
          <w:footerReference w:type="default" r:id="rId70"/>
          <w:headerReference w:type="first" r:id="rId71"/>
          <w:footerReference w:type="first" r:id="rId72"/>
          <w:pgSz w:w="11906" w:h="16838" w:code="9"/>
          <w:pgMar w:top="1418" w:right="851" w:bottom="1418" w:left="851" w:header="680" w:footer="851" w:gutter="0"/>
          <w:cols w:space="340"/>
          <w:docGrid w:linePitch="360"/>
        </w:sectPr>
      </w:pPr>
    </w:p>
    <w:p w14:paraId="1990EB77" w14:textId="77777777" w:rsidR="00A975BC" w:rsidRPr="00B57329" w:rsidRDefault="00A975BC" w:rsidP="00A975BC">
      <w:pPr>
        <w:pStyle w:val="TOCheadingfactsheet"/>
      </w:pPr>
      <w:bookmarkStart w:id="328" w:name="_Hlk179463812"/>
      <w:r w:rsidRPr="00404787">
        <w:rPr>
          <w:color w:val="000000" w:themeColor="text1"/>
        </w:rPr>
        <w:t>Contents</w:t>
      </w:r>
    </w:p>
    <w:p w14:paraId="67A6041A" w14:textId="2AF39B2F" w:rsidR="00A975BC" w:rsidRPr="00A975BC" w:rsidRDefault="00A975BC" w:rsidP="00A975BC">
      <w:pPr>
        <w:pStyle w:val="TOC1"/>
        <w:rPr>
          <w:rFonts w:asciiTheme="minorHAnsi" w:eastAsiaTheme="minorEastAsia" w:hAnsiTheme="minorHAnsi" w:cstheme="minorBidi"/>
          <w:color w:val="000000" w:themeColor="text1"/>
          <w:szCs w:val="22"/>
          <w:lang w:eastAsia="en-AU"/>
        </w:rPr>
      </w:pPr>
      <w:r w:rsidRPr="00A975BC">
        <w:rPr>
          <w:color w:val="000000" w:themeColor="text1"/>
        </w:rPr>
        <w:fldChar w:fldCharType="begin"/>
      </w:r>
      <w:r w:rsidRPr="00A975BC">
        <w:rPr>
          <w:color w:val="000000" w:themeColor="text1"/>
        </w:rPr>
        <w:instrText xml:space="preserve"> TOC \h \z \t "Heading 1,1,Heading 2,2" </w:instrText>
      </w:r>
      <w:r w:rsidRPr="00A975BC">
        <w:rPr>
          <w:color w:val="000000" w:themeColor="text1"/>
        </w:rPr>
        <w:fldChar w:fldCharType="separate"/>
      </w:r>
      <w:hyperlink w:anchor="_Toc142048835" w:history="1">
        <w:r w:rsidRPr="00A975BC">
          <w:rPr>
            <w:rStyle w:val="Hyperlink"/>
            <w:color w:val="000000" w:themeColor="text1"/>
          </w:rPr>
          <w:t>Purpose</w:t>
        </w:r>
        <w:r w:rsidRPr="00A975BC">
          <w:rPr>
            <w:webHidden/>
            <w:color w:val="000000" w:themeColor="text1"/>
          </w:rPr>
          <w:tab/>
        </w:r>
        <w:r w:rsidRPr="00A975BC">
          <w:rPr>
            <w:webHidden/>
            <w:color w:val="000000" w:themeColor="text1"/>
          </w:rPr>
          <w:fldChar w:fldCharType="begin"/>
        </w:r>
        <w:r w:rsidRPr="00A975BC">
          <w:rPr>
            <w:webHidden/>
            <w:color w:val="000000" w:themeColor="text1"/>
          </w:rPr>
          <w:instrText xml:space="preserve"> PAGEREF _Toc142048835 \h </w:instrText>
        </w:r>
        <w:r w:rsidRPr="00A975BC">
          <w:rPr>
            <w:webHidden/>
            <w:color w:val="000000" w:themeColor="text1"/>
          </w:rPr>
        </w:r>
        <w:r w:rsidRPr="00A975BC">
          <w:rPr>
            <w:webHidden/>
            <w:color w:val="000000" w:themeColor="text1"/>
          </w:rPr>
          <w:fldChar w:fldCharType="separate"/>
        </w:r>
        <w:r w:rsidR="00193277">
          <w:rPr>
            <w:webHidden/>
            <w:color w:val="000000" w:themeColor="text1"/>
          </w:rPr>
          <w:t>41</w:t>
        </w:r>
        <w:r w:rsidRPr="00A975BC">
          <w:rPr>
            <w:webHidden/>
            <w:color w:val="000000" w:themeColor="text1"/>
          </w:rPr>
          <w:fldChar w:fldCharType="end"/>
        </w:r>
      </w:hyperlink>
    </w:p>
    <w:p w14:paraId="66F84B69" w14:textId="75E9AF80" w:rsidR="00A975BC" w:rsidRPr="00A975BC" w:rsidRDefault="00A76440" w:rsidP="00A975BC">
      <w:pPr>
        <w:pStyle w:val="TOC1"/>
        <w:rPr>
          <w:rFonts w:asciiTheme="minorHAnsi" w:eastAsiaTheme="minorEastAsia" w:hAnsiTheme="minorHAnsi" w:cstheme="minorBidi"/>
          <w:color w:val="000000" w:themeColor="text1"/>
          <w:szCs w:val="22"/>
          <w:lang w:eastAsia="en-AU"/>
        </w:rPr>
      </w:pPr>
      <w:hyperlink w:anchor="_Toc142048836" w:history="1">
        <w:r w:rsidR="00A975BC" w:rsidRPr="00A975BC">
          <w:rPr>
            <w:rStyle w:val="Hyperlink"/>
            <w:color w:val="000000" w:themeColor="text1"/>
          </w:rPr>
          <w:t>Guidance</w:t>
        </w:r>
        <w:r w:rsidR="00A975BC" w:rsidRPr="00A975BC">
          <w:rPr>
            <w:webHidden/>
            <w:color w:val="000000" w:themeColor="text1"/>
          </w:rPr>
          <w:tab/>
        </w:r>
        <w:r w:rsidR="00A975BC" w:rsidRPr="00A975BC">
          <w:rPr>
            <w:webHidden/>
            <w:color w:val="000000" w:themeColor="text1"/>
          </w:rPr>
          <w:fldChar w:fldCharType="begin"/>
        </w:r>
        <w:r w:rsidR="00A975BC" w:rsidRPr="00A975BC">
          <w:rPr>
            <w:webHidden/>
            <w:color w:val="000000" w:themeColor="text1"/>
          </w:rPr>
          <w:instrText xml:space="preserve"> PAGEREF _Toc142048836 \h </w:instrText>
        </w:r>
        <w:r w:rsidR="00A975BC" w:rsidRPr="00A975BC">
          <w:rPr>
            <w:webHidden/>
            <w:color w:val="000000" w:themeColor="text1"/>
          </w:rPr>
        </w:r>
        <w:r w:rsidR="00A975BC" w:rsidRPr="00A975BC">
          <w:rPr>
            <w:webHidden/>
            <w:color w:val="000000" w:themeColor="text1"/>
          </w:rPr>
          <w:fldChar w:fldCharType="separate"/>
        </w:r>
        <w:r w:rsidR="00193277">
          <w:rPr>
            <w:webHidden/>
            <w:color w:val="000000" w:themeColor="text1"/>
          </w:rPr>
          <w:t>41</w:t>
        </w:r>
        <w:r w:rsidR="00A975BC" w:rsidRPr="00A975BC">
          <w:rPr>
            <w:webHidden/>
            <w:color w:val="000000" w:themeColor="text1"/>
          </w:rPr>
          <w:fldChar w:fldCharType="end"/>
        </w:r>
      </w:hyperlink>
    </w:p>
    <w:p w14:paraId="5E71DF8C" w14:textId="733EF5A2" w:rsidR="00A975BC" w:rsidRPr="00A975BC" w:rsidRDefault="00A76440" w:rsidP="00A975BC">
      <w:pPr>
        <w:pStyle w:val="TOC2"/>
        <w:rPr>
          <w:rFonts w:asciiTheme="minorHAnsi" w:eastAsiaTheme="minorEastAsia" w:hAnsiTheme="minorHAnsi" w:cstheme="minorBidi"/>
          <w:color w:val="000000" w:themeColor="text1"/>
          <w:sz w:val="22"/>
          <w:szCs w:val="22"/>
          <w:lang w:eastAsia="en-AU"/>
        </w:rPr>
      </w:pPr>
      <w:hyperlink w:anchor="_Toc142048837" w:history="1">
        <w:r w:rsidR="00A975BC" w:rsidRPr="00A975BC">
          <w:rPr>
            <w:rStyle w:val="Hyperlink"/>
            <w:color w:val="000000" w:themeColor="text1"/>
          </w:rPr>
          <w:t>Cost allocation</w:t>
        </w:r>
        <w:r w:rsidR="00A975BC" w:rsidRPr="00A975BC">
          <w:rPr>
            <w:webHidden/>
            <w:color w:val="000000" w:themeColor="text1"/>
          </w:rPr>
          <w:tab/>
        </w:r>
        <w:r w:rsidR="00A975BC" w:rsidRPr="00A975BC">
          <w:rPr>
            <w:webHidden/>
            <w:color w:val="000000" w:themeColor="text1"/>
          </w:rPr>
          <w:fldChar w:fldCharType="begin"/>
        </w:r>
        <w:r w:rsidR="00A975BC" w:rsidRPr="00A975BC">
          <w:rPr>
            <w:webHidden/>
            <w:color w:val="000000" w:themeColor="text1"/>
          </w:rPr>
          <w:instrText xml:space="preserve"> PAGEREF _Toc142048837 \h </w:instrText>
        </w:r>
        <w:r w:rsidR="00A975BC" w:rsidRPr="00A975BC">
          <w:rPr>
            <w:webHidden/>
            <w:color w:val="000000" w:themeColor="text1"/>
          </w:rPr>
        </w:r>
        <w:r w:rsidR="00A975BC" w:rsidRPr="00A975BC">
          <w:rPr>
            <w:webHidden/>
            <w:color w:val="000000" w:themeColor="text1"/>
          </w:rPr>
          <w:fldChar w:fldCharType="separate"/>
        </w:r>
        <w:r w:rsidR="00193277">
          <w:rPr>
            <w:webHidden/>
            <w:color w:val="000000" w:themeColor="text1"/>
          </w:rPr>
          <w:t>42</w:t>
        </w:r>
        <w:r w:rsidR="00A975BC" w:rsidRPr="00A975BC">
          <w:rPr>
            <w:webHidden/>
            <w:color w:val="000000" w:themeColor="text1"/>
          </w:rPr>
          <w:fldChar w:fldCharType="end"/>
        </w:r>
      </w:hyperlink>
    </w:p>
    <w:p w14:paraId="5199E6FC" w14:textId="2F38687C" w:rsidR="00A975BC" w:rsidRPr="00A975BC" w:rsidRDefault="00A76440" w:rsidP="00A975BC">
      <w:pPr>
        <w:pStyle w:val="TOC2"/>
        <w:rPr>
          <w:rFonts w:asciiTheme="minorHAnsi" w:eastAsiaTheme="minorEastAsia" w:hAnsiTheme="minorHAnsi" w:cstheme="minorBidi"/>
          <w:color w:val="000000" w:themeColor="text1"/>
          <w:sz w:val="22"/>
          <w:szCs w:val="22"/>
          <w:lang w:eastAsia="en-AU"/>
        </w:rPr>
      </w:pPr>
      <w:hyperlink w:anchor="_Toc142048838" w:history="1">
        <w:r w:rsidR="00A975BC" w:rsidRPr="00A975BC">
          <w:rPr>
            <w:rStyle w:val="Hyperlink"/>
            <w:color w:val="000000" w:themeColor="text1"/>
          </w:rPr>
          <w:t>Quality assurance</w:t>
        </w:r>
        <w:r w:rsidR="00A975BC" w:rsidRPr="00A975BC">
          <w:rPr>
            <w:webHidden/>
            <w:color w:val="000000" w:themeColor="text1"/>
          </w:rPr>
          <w:tab/>
        </w:r>
        <w:r w:rsidR="00A975BC" w:rsidRPr="00A975BC">
          <w:rPr>
            <w:webHidden/>
            <w:color w:val="000000" w:themeColor="text1"/>
          </w:rPr>
          <w:fldChar w:fldCharType="begin"/>
        </w:r>
        <w:r w:rsidR="00A975BC" w:rsidRPr="00A975BC">
          <w:rPr>
            <w:webHidden/>
            <w:color w:val="000000" w:themeColor="text1"/>
          </w:rPr>
          <w:instrText xml:space="preserve"> PAGEREF _Toc142048838 \h </w:instrText>
        </w:r>
        <w:r w:rsidR="00A975BC" w:rsidRPr="00A975BC">
          <w:rPr>
            <w:webHidden/>
            <w:color w:val="000000" w:themeColor="text1"/>
          </w:rPr>
        </w:r>
        <w:r w:rsidR="00A975BC" w:rsidRPr="00A975BC">
          <w:rPr>
            <w:webHidden/>
            <w:color w:val="000000" w:themeColor="text1"/>
          </w:rPr>
          <w:fldChar w:fldCharType="separate"/>
        </w:r>
        <w:r w:rsidR="00193277">
          <w:rPr>
            <w:webHidden/>
            <w:color w:val="000000" w:themeColor="text1"/>
          </w:rPr>
          <w:t>42</w:t>
        </w:r>
        <w:r w:rsidR="00A975BC" w:rsidRPr="00A975BC">
          <w:rPr>
            <w:webHidden/>
            <w:color w:val="000000" w:themeColor="text1"/>
          </w:rPr>
          <w:fldChar w:fldCharType="end"/>
        </w:r>
      </w:hyperlink>
    </w:p>
    <w:p w14:paraId="183F2552" w14:textId="6C7AF9A1" w:rsidR="00A975BC" w:rsidRPr="00A975BC" w:rsidRDefault="00A76440" w:rsidP="00A975BC">
      <w:pPr>
        <w:pStyle w:val="TOC2"/>
        <w:rPr>
          <w:rFonts w:asciiTheme="minorHAnsi" w:eastAsiaTheme="minorEastAsia" w:hAnsiTheme="minorHAnsi" w:cstheme="minorBidi"/>
          <w:color w:val="000000" w:themeColor="text1"/>
          <w:sz w:val="22"/>
          <w:szCs w:val="22"/>
          <w:lang w:eastAsia="en-AU"/>
        </w:rPr>
      </w:pPr>
      <w:hyperlink w:anchor="_Toc142048839" w:history="1">
        <w:r w:rsidR="00A975BC" w:rsidRPr="00A975BC">
          <w:rPr>
            <w:rStyle w:val="Hyperlink"/>
            <w:color w:val="000000" w:themeColor="text1"/>
          </w:rPr>
          <w:t>Future development</w:t>
        </w:r>
        <w:r w:rsidR="00A975BC" w:rsidRPr="00A975BC">
          <w:rPr>
            <w:webHidden/>
            <w:color w:val="000000" w:themeColor="text1"/>
          </w:rPr>
          <w:tab/>
        </w:r>
        <w:r w:rsidR="00A975BC" w:rsidRPr="00A975BC">
          <w:rPr>
            <w:webHidden/>
            <w:color w:val="000000" w:themeColor="text1"/>
          </w:rPr>
          <w:fldChar w:fldCharType="begin"/>
        </w:r>
        <w:r w:rsidR="00A975BC" w:rsidRPr="00A975BC">
          <w:rPr>
            <w:webHidden/>
            <w:color w:val="000000" w:themeColor="text1"/>
          </w:rPr>
          <w:instrText xml:space="preserve"> PAGEREF _Toc142048839 \h </w:instrText>
        </w:r>
        <w:r w:rsidR="00A975BC" w:rsidRPr="00A975BC">
          <w:rPr>
            <w:webHidden/>
            <w:color w:val="000000" w:themeColor="text1"/>
          </w:rPr>
        </w:r>
        <w:r w:rsidR="00A975BC" w:rsidRPr="00A975BC">
          <w:rPr>
            <w:webHidden/>
            <w:color w:val="000000" w:themeColor="text1"/>
          </w:rPr>
          <w:fldChar w:fldCharType="separate"/>
        </w:r>
        <w:r w:rsidR="00193277">
          <w:rPr>
            <w:webHidden/>
            <w:color w:val="000000" w:themeColor="text1"/>
          </w:rPr>
          <w:t>42</w:t>
        </w:r>
        <w:r w:rsidR="00A975BC" w:rsidRPr="00A975BC">
          <w:rPr>
            <w:webHidden/>
            <w:color w:val="000000" w:themeColor="text1"/>
          </w:rPr>
          <w:fldChar w:fldCharType="end"/>
        </w:r>
      </w:hyperlink>
    </w:p>
    <w:p w14:paraId="4987711D" w14:textId="6B4EB93D" w:rsidR="00A975BC" w:rsidRPr="00A975BC" w:rsidRDefault="00A76440" w:rsidP="00A975BC">
      <w:pPr>
        <w:pStyle w:val="TOC1"/>
        <w:rPr>
          <w:rFonts w:asciiTheme="minorHAnsi" w:eastAsiaTheme="minorEastAsia" w:hAnsiTheme="minorHAnsi" w:cstheme="minorBidi"/>
          <w:color w:val="000000" w:themeColor="text1"/>
          <w:szCs w:val="22"/>
          <w:lang w:eastAsia="en-AU"/>
        </w:rPr>
      </w:pPr>
      <w:hyperlink w:anchor="_Toc142048840" w:history="1">
        <w:r w:rsidR="00A975BC" w:rsidRPr="00A975BC">
          <w:rPr>
            <w:rStyle w:val="Hyperlink"/>
            <w:color w:val="000000" w:themeColor="text1"/>
          </w:rPr>
          <w:t>Background</w:t>
        </w:r>
        <w:r w:rsidR="00A975BC" w:rsidRPr="00A975BC">
          <w:rPr>
            <w:webHidden/>
            <w:color w:val="000000" w:themeColor="text1"/>
          </w:rPr>
          <w:tab/>
        </w:r>
        <w:r w:rsidR="00A975BC" w:rsidRPr="00A975BC">
          <w:rPr>
            <w:webHidden/>
            <w:color w:val="000000" w:themeColor="text1"/>
          </w:rPr>
          <w:fldChar w:fldCharType="begin"/>
        </w:r>
        <w:r w:rsidR="00A975BC" w:rsidRPr="00A975BC">
          <w:rPr>
            <w:webHidden/>
            <w:color w:val="000000" w:themeColor="text1"/>
          </w:rPr>
          <w:instrText xml:space="preserve"> PAGEREF _Toc142048840 \h </w:instrText>
        </w:r>
        <w:r w:rsidR="00A975BC" w:rsidRPr="00A975BC">
          <w:rPr>
            <w:webHidden/>
            <w:color w:val="000000" w:themeColor="text1"/>
          </w:rPr>
        </w:r>
        <w:r w:rsidR="00A975BC" w:rsidRPr="00A975BC">
          <w:rPr>
            <w:webHidden/>
            <w:color w:val="000000" w:themeColor="text1"/>
          </w:rPr>
          <w:fldChar w:fldCharType="separate"/>
        </w:r>
        <w:r w:rsidR="00193277">
          <w:rPr>
            <w:webHidden/>
            <w:color w:val="000000" w:themeColor="text1"/>
          </w:rPr>
          <w:t>42</w:t>
        </w:r>
        <w:r w:rsidR="00A975BC" w:rsidRPr="00A975BC">
          <w:rPr>
            <w:webHidden/>
            <w:color w:val="000000" w:themeColor="text1"/>
          </w:rPr>
          <w:fldChar w:fldCharType="end"/>
        </w:r>
      </w:hyperlink>
    </w:p>
    <w:p w14:paraId="6C0B3375" w14:textId="00785D76" w:rsidR="00A975BC" w:rsidRPr="00A975BC" w:rsidRDefault="00A76440" w:rsidP="00A975BC">
      <w:pPr>
        <w:pStyle w:val="TOC1"/>
        <w:rPr>
          <w:rFonts w:asciiTheme="minorHAnsi" w:eastAsiaTheme="minorEastAsia" w:hAnsiTheme="minorHAnsi" w:cstheme="minorBidi"/>
          <w:color w:val="000000" w:themeColor="text1"/>
          <w:szCs w:val="22"/>
          <w:lang w:eastAsia="en-AU"/>
        </w:rPr>
      </w:pPr>
      <w:hyperlink w:anchor="_Toc142048841" w:history="1">
        <w:r w:rsidR="00A975BC" w:rsidRPr="00A975BC">
          <w:rPr>
            <w:rStyle w:val="Hyperlink"/>
            <w:color w:val="000000" w:themeColor="text1"/>
          </w:rPr>
          <w:t>Defining the problem</w:t>
        </w:r>
        <w:r w:rsidR="00A975BC" w:rsidRPr="00A975BC">
          <w:rPr>
            <w:webHidden/>
            <w:color w:val="000000" w:themeColor="text1"/>
          </w:rPr>
          <w:tab/>
        </w:r>
        <w:r w:rsidR="00A975BC" w:rsidRPr="00A975BC">
          <w:rPr>
            <w:webHidden/>
            <w:color w:val="000000" w:themeColor="text1"/>
          </w:rPr>
          <w:fldChar w:fldCharType="begin"/>
        </w:r>
        <w:r w:rsidR="00A975BC" w:rsidRPr="00A975BC">
          <w:rPr>
            <w:webHidden/>
            <w:color w:val="000000" w:themeColor="text1"/>
          </w:rPr>
          <w:instrText xml:space="preserve"> PAGEREF _Toc142048841 \h </w:instrText>
        </w:r>
        <w:r w:rsidR="00A975BC" w:rsidRPr="00A975BC">
          <w:rPr>
            <w:webHidden/>
            <w:color w:val="000000" w:themeColor="text1"/>
          </w:rPr>
        </w:r>
        <w:r w:rsidR="00A975BC" w:rsidRPr="00A975BC">
          <w:rPr>
            <w:webHidden/>
            <w:color w:val="000000" w:themeColor="text1"/>
          </w:rPr>
          <w:fldChar w:fldCharType="separate"/>
        </w:r>
        <w:r w:rsidR="00193277">
          <w:rPr>
            <w:webHidden/>
            <w:color w:val="000000" w:themeColor="text1"/>
          </w:rPr>
          <w:t>42</w:t>
        </w:r>
        <w:r w:rsidR="00A975BC" w:rsidRPr="00A975BC">
          <w:rPr>
            <w:webHidden/>
            <w:color w:val="000000" w:themeColor="text1"/>
          </w:rPr>
          <w:fldChar w:fldCharType="end"/>
        </w:r>
      </w:hyperlink>
    </w:p>
    <w:p w14:paraId="04C20C1D" w14:textId="5F71BA9B" w:rsidR="00A975BC" w:rsidRPr="00A975BC" w:rsidRDefault="00A76440" w:rsidP="00A975BC">
      <w:pPr>
        <w:pStyle w:val="TOC2"/>
        <w:rPr>
          <w:rFonts w:asciiTheme="minorHAnsi" w:eastAsiaTheme="minorEastAsia" w:hAnsiTheme="minorHAnsi" w:cstheme="minorBidi"/>
          <w:color w:val="000000" w:themeColor="text1"/>
          <w:sz w:val="22"/>
          <w:szCs w:val="22"/>
          <w:lang w:eastAsia="en-AU"/>
        </w:rPr>
      </w:pPr>
      <w:hyperlink w:anchor="_Toc142048842" w:history="1">
        <w:r w:rsidR="00A975BC" w:rsidRPr="00A975BC">
          <w:rPr>
            <w:rStyle w:val="Hyperlink"/>
            <w:rFonts w:eastAsia="Arial"/>
            <w:color w:val="000000" w:themeColor="text1"/>
          </w:rPr>
          <w:t>How are do-not-attends identified?</w:t>
        </w:r>
        <w:r w:rsidR="00A975BC" w:rsidRPr="00A975BC">
          <w:rPr>
            <w:webHidden/>
            <w:color w:val="000000" w:themeColor="text1"/>
          </w:rPr>
          <w:tab/>
        </w:r>
        <w:r w:rsidR="00A975BC" w:rsidRPr="00A975BC">
          <w:rPr>
            <w:webHidden/>
            <w:color w:val="000000" w:themeColor="text1"/>
          </w:rPr>
          <w:fldChar w:fldCharType="begin"/>
        </w:r>
        <w:r w:rsidR="00A975BC" w:rsidRPr="00A975BC">
          <w:rPr>
            <w:webHidden/>
            <w:color w:val="000000" w:themeColor="text1"/>
          </w:rPr>
          <w:instrText xml:space="preserve"> PAGEREF _Toc142048842 \h </w:instrText>
        </w:r>
        <w:r w:rsidR="00A975BC" w:rsidRPr="00A975BC">
          <w:rPr>
            <w:webHidden/>
            <w:color w:val="000000" w:themeColor="text1"/>
          </w:rPr>
        </w:r>
        <w:r w:rsidR="00A975BC" w:rsidRPr="00A975BC">
          <w:rPr>
            <w:webHidden/>
            <w:color w:val="000000" w:themeColor="text1"/>
          </w:rPr>
          <w:fldChar w:fldCharType="separate"/>
        </w:r>
        <w:r w:rsidR="00193277">
          <w:rPr>
            <w:webHidden/>
            <w:color w:val="000000" w:themeColor="text1"/>
          </w:rPr>
          <w:t>42</w:t>
        </w:r>
        <w:r w:rsidR="00A975BC" w:rsidRPr="00A975BC">
          <w:rPr>
            <w:webHidden/>
            <w:color w:val="000000" w:themeColor="text1"/>
          </w:rPr>
          <w:fldChar w:fldCharType="end"/>
        </w:r>
      </w:hyperlink>
    </w:p>
    <w:p w14:paraId="23576AB6" w14:textId="37AC9FD1" w:rsidR="00A975BC" w:rsidRPr="00A975BC" w:rsidRDefault="00A76440" w:rsidP="00A975BC">
      <w:pPr>
        <w:pStyle w:val="TOC1"/>
        <w:rPr>
          <w:rFonts w:asciiTheme="minorHAnsi" w:eastAsiaTheme="minorEastAsia" w:hAnsiTheme="minorHAnsi" w:cstheme="minorBidi"/>
          <w:color w:val="000000" w:themeColor="text1"/>
          <w:szCs w:val="22"/>
          <w:lang w:eastAsia="en-AU"/>
        </w:rPr>
      </w:pPr>
      <w:hyperlink w:anchor="_Toc142048843" w:history="1">
        <w:r w:rsidR="00A975BC" w:rsidRPr="00A975BC">
          <w:rPr>
            <w:rStyle w:val="Hyperlink"/>
            <w:color w:val="000000" w:themeColor="text1"/>
          </w:rPr>
          <w:t>Funding implication</w:t>
        </w:r>
        <w:r w:rsidR="00A975BC" w:rsidRPr="00A975BC">
          <w:rPr>
            <w:webHidden/>
            <w:color w:val="000000" w:themeColor="text1"/>
          </w:rPr>
          <w:tab/>
        </w:r>
        <w:r w:rsidR="00A975BC" w:rsidRPr="00A975BC">
          <w:rPr>
            <w:webHidden/>
            <w:color w:val="000000" w:themeColor="text1"/>
          </w:rPr>
          <w:fldChar w:fldCharType="begin"/>
        </w:r>
        <w:r w:rsidR="00A975BC" w:rsidRPr="00A975BC">
          <w:rPr>
            <w:webHidden/>
            <w:color w:val="000000" w:themeColor="text1"/>
          </w:rPr>
          <w:instrText xml:space="preserve"> PAGEREF _Toc142048843 \h </w:instrText>
        </w:r>
        <w:r w:rsidR="00A975BC" w:rsidRPr="00A975BC">
          <w:rPr>
            <w:webHidden/>
            <w:color w:val="000000" w:themeColor="text1"/>
          </w:rPr>
        </w:r>
        <w:r w:rsidR="00A975BC" w:rsidRPr="00A975BC">
          <w:rPr>
            <w:webHidden/>
            <w:color w:val="000000" w:themeColor="text1"/>
          </w:rPr>
          <w:fldChar w:fldCharType="separate"/>
        </w:r>
        <w:r w:rsidR="00193277">
          <w:rPr>
            <w:webHidden/>
            <w:color w:val="000000" w:themeColor="text1"/>
          </w:rPr>
          <w:t>43</w:t>
        </w:r>
        <w:r w:rsidR="00A975BC" w:rsidRPr="00A975BC">
          <w:rPr>
            <w:webHidden/>
            <w:color w:val="000000" w:themeColor="text1"/>
          </w:rPr>
          <w:fldChar w:fldCharType="end"/>
        </w:r>
      </w:hyperlink>
    </w:p>
    <w:p w14:paraId="6BA5881B" w14:textId="77777777" w:rsidR="00A975BC" w:rsidRPr="00A975BC" w:rsidRDefault="00A975BC" w:rsidP="00A975BC">
      <w:pPr>
        <w:pStyle w:val="Body"/>
        <w:rPr>
          <w:color w:val="000000" w:themeColor="text1"/>
        </w:rPr>
      </w:pPr>
      <w:r w:rsidRPr="00A975BC">
        <w:rPr>
          <w:color w:val="000000" w:themeColor="text1"/>
        </w:rPr>
        <w:fldChar w:fldCharType="end"/>
      </w:r>
      <w:bookmarkEnd w:id="328"/>
    </w:p>
    <w:p w14:paraId="4863524B" w14:textId="77777777" w:rsidR="00A975BC" w:rsidRPr="00A975BC" w:rsidRDefault="00A975BC" w:rsidP="00A975BC">
      <w:pPr>
        <w:pStyle w:val="Body"/>
        <w:rPr>
          <w:color w:val="000000" w:themeColor="text1"/>
        </w:rPr>
        <w:sectPr w:rsidR="00A975BC" w:rsidRPr="00A975BC" w:rsidSect="00A975BC">
          <w:headerReference w:type="default" r:id="rId73"/>
          <w:type w:val="continuous"/>
          <w:pgSz w:w="11906" w:h="16838" w:code="9"/>
          <w:pgMar w:top="1418" w:right="851" w:bottom="1418" w:left="851" w:header="851" w:footer="851" w:gutter="0"/>
          <w:cols w:space="340"/>
          <w:titlePg/>
          <w:docGrid w:linePitch="360"/>
        </w:sectPr>
      </w:pPr>
    </w:p>
    <w:p w14:paraId="2558E309" w14:textId="77777777" w:rsidR="00A975BC" w:rsidRPr="00A975BC" w:rsidRDefault="00A975BC" w:rsidP="00A975BC">
      <w:pPr>
        <w:pStyle w:val="Style1"/>
        <w:rPr>
          <w:color w:val="000000" w:themeColor="text1"/>
        </w:rPr>
      </w:pPr>
      <w:bookmarkStart w:id="329" w:name="_Toc142048835"/>
      <w:r w:rsidRPr="00A975BC">
        <w:rPr>
          <w:color w:val="000000" w:themeColor="text1"/>
        </w:rPr>
        <w:t>Purpose</w:t>
      </w:r>
      <w:bookmarkEnd w:id="329"/>
      <w:r w:rsidRPr="00A975BC">
        <w:rPr>
          <w:color w:val="000000" w:themeColor="text1"/>
        </w:rPr>
        <w:t xml:space="preserve"> </w:t>
      </w:r>
    </w:p>
    <w:p w14:paraId="5E0A974D" w14:textId="77777777" w:rsidR="00A975BC" w:rsidRPr="00B03E67" w:rsidRDefault="00A975BC" w:rsidP="00404787">
      <w:pPr>
        <w:pStyle w:val="DHHSbody"/>
      </w:pPr>
      <w:r w:rsidRPr="00B03E67">
        <w:t xml:space="preserve">This Guidance provides a consistent costing approach to be adopted to improve overall cost data quality and ensuring cost data is fit for purpose with regards ‘do-not-attends.’ </w:t>
      </w:r>
    </w:p>
    <w:p w14:paraId="575B464E" w14:textId="77777777" w:rsidR="00A975BC" w:rsidRPr="003425B5" w:rsidRDefault="00A975BC" w:rsidP="00A975BC">
      <w:pPr>
        <w:pStyle w:val="Style1"/>
        <w:rPr>
          <w:rFonts w:cs="Arial"/>
          <w:color w:val="000000" w:themeColor="text1"/>
        </w:rPr>
      </w:pPr>
      <w:bookmarkStart w:id="330" w:name="_Toc142048836"/>
      <w:r w:rsidRPr="003425B5">
        <w:rPr>
          <w:rFonts w:cs="Arial"/>
          <w:color w:val="000000" w:themeColor="text1"/>
        </w:rPr>
        <w:t>Guidance</w:t>
      </w:r>
      <w:bookmarkEnd w:id="330"/>
      <w:r w:rsidRPr="003425B5">
        <w:rPr>
          <w:rFonts w:cs="Arial"/>
          <w:color w:val="000000" w:themeColor="text1"/>
        </w:rPr>
        <w:t xml:space="preserve"> </w:t>
      </w:r>
    </w:p>
    <w:p w14:paraId="63A4F64D" w14:textId="77777777" w:rsidR="00A975BC" w:rsidRPr="003425B5" w:rsidRDefault="00A975BC" w:rsidP="00404787">
      <w:pPr>
        <w:pStyle w:val="DHHSbody"/>
      </w:pPr>
      <w:r w:rsidRPr="003425B5">
        <w:t xml:space="preserve">Victorian hospitals are required to adhere to the Australian Hospital Patient Costing Standards (AHPCS). Version 4 of these standards was released in February 2018. </w:t>
      </w:r>
    </w:p>
    <w:p w14:paraId="4A89CB41" w14:textId="77777777" w:rsidR="00A975BC" w:rsidRPr="003425B5" w:rsidRDefault="00A975BC" w:rsidP="00404787">
      <w:pPr>
        <w:pStyle w:val="DHHSbody"/>
      </w:pPr>
      <w:r w:rsidRPr="003425B5">
        <w:t xml:space="preserve">The AHPCS require costing practitioners “...to consider how they will treat activities which, say, fall outside the definition of service events or require further consideration. For example, ‘did not attend’ records may require a minimum allocation of expense to recognise costs associated with bookings, medical record retrieval and other associated costs.” and ‘… should refer to their jurisdictions for further advice.” (CG 8.3.13) </w:t>
      </w:r>
    </w:p>
    <w:p w14:paraId="234749F1" w14:textId="5E431268" w:rsidR="00A975BC" w:rsidRPr="003425B5" w:rsidRDefault="00A975BC" w:rsidP="00404787">
      <w:pPr>
        <w:pStyle w:val="DHHSbody"/>
      </w:pPr>
      <w:r w:rsidRPr="003425B5">
        <w:t xml:space="preserve">The Department of Health funding models are evolving and moving towards reflecting an understanding of the patient journey where these can be linked to a non-admitted patient episode or service event. While do-not-attends are not recognised by the current national and local funding models, costing these may influence future funding models which better reflect each patient’s resource usage. </w:t>
      </w:r>
    </w:p>
    <w:p w14:paraId="00EC676A" w14:textId="77777777" w:rsidR="00A975BC" w:rsidRPr="003425B5" w:rsidRDefault="00A975BC" w:rsidP="00404787">
      <w:pPr>
        <w:pStyle w:val="DHHSbody"/>
      </w:pPr>
      <w:r w:rsidRPr="003425B5">
        <w:t xml:space="preserve">Victoria has considered how the activities related to ‘did not attend’ are to be treated and the allocation of expenses. The consensus is for ‘do-not-attends’ to be treated as an indirect/overhead expense which is associated with running Hospital Non-Admitted activity. Specifically: </w:t>
      </w:r>
    </w:p>
    <w:p w14:paraId="0847FE37" w14:textId="77777777" w:rsidR="00A975BC" w:rsidRPr="003425B5" w:rsidRDefault="00A975BC" w:rsidP="00A975BC">
      <w:pPr>
        <w:pStyle w:val="Style2"/>
        <w:rPr>
          <w:rFonts w:cs="Arial"/>
          <w:color w:val="000000" w:themeColor="text1"/>
        </w:rPr>
      </w:pPr>
      <w:bookmarkStart w:id="331" w:name="_Toc142048837"/>
      <w:bookmarkStart w:id="332" w:name="_Toc179461956"/>
      <w:bookmarkStart w:id="333" w:name="_Toc179462357"/>
      <w:bookmarkStart w:id="334" w:name="_Toc179462879"/>
      <w:r w:rsidRPr="003425B5">
        <w:rPr>
          <w:rFonts w:cs="Arial"/>
          <w:color w:val="000000" w:themeColor="text1"/>
        </w:rPr>
        <w:lastRenderedPageBreak/>
        <w:t>Cost allocation</w:t>
      </w:r>
      <w:bookmarkEnd w:id="331"/>
      <w:bookmarkEnd w:id="332"/>
      <w:bookmarkEnd w:id="333"/>
      <w:bookmarkEnd w:id="334"/>
      <w:r w:rsidRPr="003425B5">
        <w:rPr>
          <w:rFonts w:cs="Arial"/>
          <w:color w:val="000000" w:themeColor="text1"/>
        </w:rPr>
        <w:t xml:space="preserve"> </w:t>
      </w:r>
    </w:p>
    <w:p w14:paraId="4CF03A01" w14:textId="77777777" w:rsidR="00A975BC" w:rsidRPr="003425B5" w:rsidRDefault="00A975BC" w:rsidP="00404787">
      <w:pPr>
        <w:pStyle w:val="DHHSbody"/>
      </w:pPr>
      <w:r w:rsidRPr="003425B5">
        <w:t xml:space="preserve">The Patient contacts reported in VINAH with the Contact Client Present Status field assigned under code 32: Patient/Client/Carer(s)/Relative(s) not present: Scheduled appointment not attended, and a Contact Delivery mode field assigned under code 9: Not applicable, will </w:t>
      </w:r>
      <w:r w:rsidRPr="003425B5">
        <w:rPr>
          <w:u w:val="single" w:color="000000"/>
        </w:rPr>
        <w:t>not</w:t>
      </w:r>
      <w:r w:rsidRPr="003425B5">
        <w:t xml:space="preserve"> require a corresponding cost record. </w:t>
      </w:r>
    </w:p>
    <w:p w14:paraId="36EE1C48" w14:textId="77777777" w:rsidR="00A975BC" w:rsidRPr="003425B5" w:rsidRDefault="00A975BC" w:rsidP="00404787">
      <w:pPr>
        <w:pStyle w:val="DHHSbody"/>
      </w:pPr>
      <w:r w:rsidRPr="003425B5">
        <w:t xml:space="preserve">The cost of these ‘do-not-attends’ will be further embedded in the costs for those patients who attended a scheduled appointment. </w:t>
      </w:r>
    </w:p>
    <w:p w14:paraId="67BFC521" w14:textId="77777777" w:rsidR="00A975BC" w:rsidRPr="003425B5" w:rsidRDefault="00A975BC" w:rsidP="00A975BC">
      <w:pPr>
        <w:pStyle w:val="Style2"/>
        <w:rPr>
          <w:rFonts w:cs="Arial"/>
          <w:color w:val="000000" w:themeColor="text1"/>
        </w:rPr>
      </w:pPr>
      <w:bookmarkStart w:id="335" w:name="_Toc142048838"/>
      <w:bookmarkStart w:id="336" w:name="_Toc179461957"/>
      <w:bookmarkStart w:id="337" w:name="_Toc179462358"/>
      <w:bookmarkStart w:id="338" w:name="_Toc179462880"/>
      <w:r w:rsidRPr="003425B5">
        <w:rPr>
          <w:rFonts w:cs="Arial"/>
          <w:color w:val="000000" w:themeColor="text1"/>
        </w:rPr>
        <w:t>Quality assurance</w:t>
      </w:r>
      <w:bookmarkEnd w:id="335"/>
      <w:bookmarkEnd w:id="336"/>
      <w:bookmarkEnd w:id="337"/>
      <w:bookmarkEnd w:id="338"/>
      <w:r w:rsidRPr="003425B5">
        <w:rPr>
          <w:rFonts w:cs="Arial"/>
          <w:color w:val="000000" w:themeColor="text1"/>
        </w:rPr>
        <w:t xml:space="preserve"> </w:t>
      </w:r>
    </w:p>
    <w:p w14:paraId="42FA6E10" w14:textId="77777777" w:rsidR="00A975BC" w:rsidRPr="003425B5" w:rsidRDefault="00A975BC" w:rsidP="00404787">
      <w:pPr>
        <w:pStyle w:val="DHHSbody"/>
      </w:pPr>
      <w:r w:rsidRPr="003425B5">
        <w:t xml:space="preserve">Costed contacts with total costs less than $20 will continue to be flagged as part of the quality assurance checks applied to the VCDC where these have not been reported as a do-not-attend. </w:t>
      </w:r>
    </w:p>
    <w:p w14:paraId="1C5D24F2" w14:textId="77777777" w:rsidR="00A975BC" w:rsidRPr="003425B5" w:rsidRDefault="00A975BC" w:rsidP="00404787">
      <w:pPr>
        <w:pStyle w:val="DHHSbody"/>
      </w:pPr>
      <w:r w:rsidRPr="003425B5">
        <w:t xml:space="preserve">The department will only exclude those records with total costs less than $20 if advised by costing practitioners that these are to be excluded for funding purposes. </w:t>
      </w:r>
    </w:p>
    <w:p w14:paraId="3C5F162E" w14:textId="77777777" w:rsidR="00A975BC" w:rsidRPr="003425B5" w:rsidRDefault="00A975BC" w:rsidP="00A975BC">
      <w:pPr>
        <w:pStyle w:val="Style2"/>
        <w:rPr>
          <w:rFonts w:cs="Arial"/>
          <w:color w:val="000000" w:themeColor="text1"/>
        </w:rPr>
      </w:pPr>
      <w:r w:rsidRPr="003425B5">
        <w:rPr>
          <w:rFonts w:eastAsia="Arial" w:cs="Arial"/>
          <w:color w:val="000000" w:themeColor="text1"/>
        </w:rPr>
        <w:t xml:space="preserve"> </w:t>
      </w:r>
      <w:bookmarkStart w:id="339" w:name="_Toc142048839"/>
      <w:bookmarkStart w:id="340" w:name="_Toc179461958"/>
      <w:bookmarkStart w:id="341" w:name="_Toc179462359"/>
      <w:bookmarkStart w:id="342" w:name="_Toc179462881"/>
      <w:r w:rsidRPr="003425B5">
        <w:rPr>
          <w:rFonts w:cs="Arial"/>
          <w:color w:val="000000" w:themeColor="text1"/>
        </w:rPr>
        <w:t>Future development</w:t>
      </w:r>
      <w:bookmarkEnd w:id="339"/>
      <w:bookmarkEnd w:id="340"/>
      <w:bookmarkEnd w:id="341"/>
      <w:bookmarkEnd w:id="342"/>
      <w:r w:rsidRPr="003425B5">
        <w:rPr>
          <w:rFonts w:cs="Arial"/>
          <w:color w:val="000000" w:themeColor="text1"/>
        </w:rPr>
        <w:t xml:space="preserve"> </w:t>
      </w:r>
    </w:p>
    <w:p w14:paraId="26E2BA61" w14:textId="77777777" w:rsidR="00A975BC" w:rsidRPr="003425B5" w:rsidRDefault="00A975BC" w:rsidP="00404787">
      <w:pPr>
        <w:pStyle w:val="DHHSbody"/>
      </w:pPr>
      <w:r w:rsidRPr="003425B5">
        <w:t xml:space="preserve">This guidance will be reviewed as necessary in line with changes to national and local funding policy and/or changes to the applicable Australian Hospital Costing Standards. </w:t>
      </w:r>
    </w:p>
    <w:p w14:paraId="6314E2A5" w14:textId="77777777" w:rsidR="00A975BC" w:rsidRPr="003425B5" w:rsidRDefault="00A975BC" w:rsidP="00A975BC">
      <w:pPr>
        <w:pStyle w:val="Style1"/>
        <w:rPr>
          <w:rFonts w:cs="Arial"/>
          <w:color w:val="000000" w:themeColor="text1"/>
        </w:rPr>
      </w:pPr>
      <w:bookmarkStart w:id="343" w:name="_Toc142048840"/>
      <w:r w:rsidRPr="003425B5">
        <w:rPr>
          <w:rFonts w:cs="Arial"/>
          <w:color w:val="000000" w:themeColor="text1"/>
        </w:rPr>
        <w:t>Background</w:t>
      </w:r>
      <w:bookmarkEnd w:id="343"/>
      <w:r w:rsidRPr="003425B5">
        <w:rPr>
          <w:rFonts w:cs="Arial"/>
          <w:color w:val="000000" w:themeColor="text1"/>
        </w:rPr>
        <w:t xml:space="preserve"> </w:t>
      </w:r>
    </w:p>
    <w:p w14:paraId="3347B1C1" w14:textId="77777777" w:rsidR="00A975BC" w:rsidRPr="003425B5" w:rsidRDefault="00A975BC" w:rsidP="00A975BC">
      <w:pPr>
        <w:ind w:left="-5"/>
        <w:rPr>
          <w:rFonts w:ascii="Arial" w:hAnsi="Arial" w:cs="Arial"/>
        </w:rPr>
      </w:pPr>
      <w:r w:rsidRPr="003425B5">
        <w:rPr>
          <w:rFonts w:ascii="Arial" w:hAnsi="Arial" w:cs="Arial"/>
        </w:rPr>
        <w:t xml:space="preserve">Members of VTWG (formerly VCCUG) non-admitted subcommittee expressed concerns regarding the costing of non-admitted episodes where the patient did-not-attend (DNA) which was first requested in the 2015-16 VCDC Data Request Specification and Business Rules published October 2016 (section 11.11.2 on page 46). </w:t>
      </w:r>
    </w:p>
    <w:p w14:paraId="607AFC79" w14:textId="77777777" w:rsidR="00A975BC" w:rsidRPr="003425B5" w:rsidRDefault="00A975BC" w:rsidP="00A975BC">
      <w:pPr>
        <w:spacing w:after="249"/>
        <w:ind w:left="-5"/>
        <w:rPr>
          <w:rFonts w:ascii="Arial" w:hAnsi="Arial" w:cs="Arial"/>
        </w:rPr>
      </w:pPr>
      <w:r w:rsidRPr="003425B5">
        <w:rPr>
          <w:rFonts w:ascii="Arial" w:hAnsi="Arial" w:cs="Arial"/>
        </w:rPr>
        <w:t xml:space="preserve">The consensus view from members was that including DNA events in cost data collections would create the following problems for costing practitioners: </w:t>
      </w:r>
    </w:p>
    <w:p w14:paraId="6934931C" w14:textId="77777777" w:rsidR="00A975BC" w:rsidRPr="003425B5" w:rsidRDefault="00A975BC" w:rsidP="00A975BC">
      <w:pPr>
        <w:numPr>
          <w:ilvl w:val="0"/>
          <w:numId w:val="58"/>
        </w:numPr>
        <w:spacing w:after="28" w:line="269" w:lineRule="auto"/>
        <w:ind w:hanging="432"/>
        <w:rPr>
          <w:rFonts w:ascii="Arial" w:hAnsi="Arial" w:cs="Arial"/>
        </w:rPr>
      </w:pPr>
      <w:r w:rsidRPr="003425B5">
        <w:rPr>
          <w:rFonts w:ascii="Arial" w:hAnsi="Arial" w:cs="Arial"/>
        </w:rPr>
        <w:t xml:space="preserve">The allocation of DNA’s cost will most likely be arbitrary and hence meaningless. </w:t>
      </w:r>
    </w:p>
    <w:p w14:paraId="20FC7B41" w14:textId="77777777" w:rsidR="00A975BC" w:rsidRPr="003425B5" w:rsidRDefault="00A975BC" w:rsidP="00A975BC">
      <w:pPr>
        <w:numPr>
          <w:ilvl w:val="0"/>
          <w:numId w:val="58"/>
        </w:numPr>
        <w:spacing w:after="30" w:line="269" w:lineRule="auto"/>
        <w:ind w:hanging="432"/>
        <w:rPr>
          <w:rFonts w:ascii="Arial" w:hAnsi="Arial" w:cs="Arial"/>
        </w:rPr>
      </w:pPr>
      <w:r w:rsidRPr="003425B5">
        <w:rPr>
          <w:rFonts w:ascii="Arial" w:hAnsi="Arial" w:cs="Arial"/>
        </w:rPr>
        <w:t xml:space="preserve">It can be expected that almost all these extra reported DNA patients will have an average cost less than $5. </w:t>
      </w:r>
    </w:p>
    <w:p w14:paraId="11113D8A" w14:textId="77777777" w:rsidR="00A975BC" w:rsidRPr="003425B5" w:rsidRDefault="00A975BC" w:rsidP="00A975BC">
      <w:pPr>
        <w:numPr>
          <w:ilvl w:val="0"/>
          <w:numId w:val="58"/>
        </w:numPr>
        <w:spacing w:after="50" w:line="269" w:lineRule="auto"/>
        <w:ind w:hanging="432"/>
        <w:rPr>
          <w:rFonts w:ascii="Arial" w:hAnsi="Arial" w:cs="Arial"/>
        </w:rPr>
      </w:pPr>
      <w:r w:rsidRPr="003425B5">
        <w:rPr>
          <w:rFonts w:ascii="Arial" w:hAnsi="Arial" w:cs="Arial"/>
        </w:rPr>
        <w:t xml:space="preserve">Correct details are not always available for these types of non-encounters which may create further problems in compliance with cost data collections (VCDC) requirements. </w:t>
      </w:r>
    </w:p>
    <w:p w14:paraId="5D729133" w14:textId="77777777" w:rsidR="00A975BC" w:rsidRPr="003425B5" w:rsidRDefault="00A975BC" w:rsidP="00A975BC">
      <w:pPr>
        <w:numPr>
          <w:ilvl w:val="0"/>
          <w:numId w:val="58"/>
        </w:numPr>
        <w:spacing w:after="52" w:line="269" w:lineRule="auto"/>
        <w:ind w:hanging="432"/>
        <w:rPr>
          <w:rFonts w:ascii="Arial" w:hAnsi="Arial" w:cs="Arial"/>
        </w:rPr>
      </w:pPr>
      <w:r w:rsidRPr="003425B5">
        <w:rPr>
          <w:rFonts w:ascii="Arial" w:hAnsi="Arial" w:cs="Arial"/>
        </w:rPr>
        <w:t xml:space="preserve">Software and data collection sophistication is not yet at a point where ancillary services (if any) will not link to the DNA episodes. This will likely increase the problem of incorrect linking of services to these DNA episodes. </w:t>
      </w:r>
    </w:p>
    <w:p w14:paraId="0F3948F7" w14:textId="77777777" w:rsidR="00A975BC" w:rsidRPr="003425B5" w:rsidRDefault="00A975BC" w:rsidP="00A975BC">
      <w:pPr>
        <w:numPr>
          <w:ilvl w:val="0"/>
          <w:numId w:val="58"/>
        </w:numPr>
        <w:spacing w:after="204" w:line="269" w:lineRule="auto"/>
        <w:ind w:hanging="432"/>
        <w:rPr>
          <w:rFonts w:ascii="Arial" w:hAnsi="Arial" w:cs="Arial"/>
        </w:rPr>
      </w:pPr>
      <w:r w:rsidRPr="003425B5">
        <w:rPr>
          <w:rFonts w:ascii="Arial" w:hAnsi="Arial" w:cs="Arial"/>
        </w:rPr>
        <w:t xml:space="preserve">Allocating costs for the resources used to ‘cancel’ an appointment for a patient that did not even attend creates problems regarding how hospital would be reimbursed (as these costs will then be missing from all other encounters). </w:t>
      </w:r>
    </w:p>
    <w:p w14:paraId="23B0F3BD" w14:textId="77777777" w:rsidR="00A975BC" w:rsidRPr="003425B5" w:rsidRDefault="00A975BC" w:rsidP="00A975BC">
      <w:pPr>
        <w:spacing w:after="539"/>
        <w:ind w:left="-5"/>
        <w:rPr>
          <w:rFonts w:ascii="Arial" w:hAnsi="Arial" w:cs="Arial"/>
        </w:rPr>
      </w:pPr>
      <w:r w:rsidRPr="003425B5">
        <w:rPr>
          <w:rFonts w:ascii="Arial" w:hAnsi="Arial" w:cs="Arial"/>
        </w:rPr>
        <w:t xml:space="preserve">Members concluded that including DNAs was of no value, not supported by most of the hospital non admitted clinical managers and effort was better spent on costing the actual non admitted treated attendances. </w:t>
      </w:r>
    </w:p>
    <w:p w14:paraId="5683627D" w14:textId="77777777" w:rsidR="00A975BC" w:rsidRPr="003425B5" w:rsidRDefault="00A975BC" w:rsidP="00A975BC">
      <w:pPr>
        <w:pStyle w:val="Style1"/>
        <w:rPr>
          <w:rFonts w:cs="Arial"/>
          <w:color w:val="000000" w:themeColor="text1"/>
        </w:rPr>
      </w:pPr>
      <w:bookmarkStart w:id="344" w:name="_Toc142048841"/>
      <w:r w:rsidRPr="003425B5">
        <w:rPr>
          <w:rFonts w:cs="Arial"/>
          <w:color w:val="000000" w:themeColor="text1"/>
        </w:rPr>
        <w:t>Defining the problem</w:t>
      </w:r>
      <w:bookmarkEnd w:id="344"/>
      <w:r w:rsidRPr="003425B5">
        <w:rPr>
          <w:rFonts w:cs="Arial"/>
          <w:color w:val="000000" w:themeColor="text1"/>
        </w:rPr>
        <w:t xml:space="preserve"> </w:t>
      </w:r>
    </w:p>
    <w:p w14:paraId="09664488" w14:textId="77777777" w:rsidR="00A975BC" w:rsidRPr="003425B5" w:rsidRDefault="00A975BC" w:rsidP="00A975BC">
      <w:pPr>
        <w:pStyle w:val="Style2"/>
        <w:rPr>
          <w:rFonts w:cs="Arial"/>
          <w:color w:val="000000" w:themeColor="text1"/>
        </w:rPr>
      </w:pPr>
      <w:bookmarkStart w:id="345" w:name="_Toc142048842"/>
      <w:bookmarkStart w:id="346" w:name="_Toc179461959"/>
      <w:bookmarkStart w:id="347" w:name="_Toc179462360"/>
      <w:bookmarkStart w:id="348" w:name="_Toc179462882"/>
      <w:r w:rsidRPr="003425B5">
        <w:rPr>
          <w:rFonts w:eastAsia="Arial" w:cs="Arial"/>
          <w:color w:val="000000" w:themeColor="text1"/>
        </w:rPr>
        <w:t>How are do-not-attends identified?</w:t>
      </w:r>
      <w:bookmarkEnd w:id="345"/>
      <w:bookmarkEnd w:id="346"/>
      <w:bookmarkEnd w:id="347"/>
      <w:bookmarkEnd w:id="348"/>
      <w:r w:rsidRPr="003425B5">
        <w:rPr>
          <w:rFonts w:eastAsia="Arial" w:cs="Arial"/>
          <w:color w:val="000000" w:themeColor="text1"/>
        </w:rPr>
        <w:t xml:space="preserve"> </w:t>
      </w:r>
    </w:p>
    <w:p w14:paraId="335FD732" w14:textId="057E1B07" w:rsidR="00A975BC" w:rsidRPr="003425B5" w:rsidRDefault="00A975BC" w:rsidP="00A975BC">
      <w:pPr>
        <w:ind w:left="-5"/>
        <w:rPr>
          <w:rFonts w:ascii="Arial" w:hAnsi="Arial" w:cs="Arial"/>
        </w:rPr>
      </w:pPr>
      <w:r w:rsidRPr="003425B5">
        <w:rPr>
          <w:rFonts w:ascii="Arial" w:hAnsi="Arial" w:cs="Arial"/>
        </w:rPr>
        <w:t>The Department of Health</w:t>
      </w:r>
      <w:r w:rsidR="003455D9">
        <w:rPr>
          <w:rFonts w:ascii="Arial" w:hAnsi="Arial" w:cs="Arial"/>
        </w:rPr>
        <w:t xml:space="preserve"> </w:t>
      </w:r>
      <w:r w:rsidRPr="003425B5">
        <w:rPr>
          <w:rFonts w:ascii="Arial" w:hAnsi="Arial" w:cs="Arial"/>
        </w:rPr>
        <w:t xml:space="preserve">maintains data around the provision of a range of non-admitted services in Victoria to provide equitable funding to public hospitals and support health services in their planning, policy formulation and epidemiological research. The VINAH Minimum Data Set consists of various linked data which reflect various aspects of service delivery within a health care setting. The VINAH model consists of an episode of care around which referral and contact information is collected. </w:t>
      </w:r>
    </w:p>
    <w:p w14:paraId="7ECF5F12" w14:textId="77777777" w:rsidR="00A975BC" w:rsidRPr="003425B5" w:rsidRDefault="00A975BC" w:rsidP="00A975BC">
      <w:pPr>
        <w:spacing w:after="10"/>
        <w:ind w:left="-5"/>
        <w:rPr>
          <w:rFonts w:ascii="Arial" w:hAnsi="Arial" w:cs="Arial"/>
        </w:rPr>
      </w:pPr>
      <w:r w:rsidRPr="003425B5">
        <w:rPr>
          <w:rFonts w:ascii="Arial" w:hAnsi="Arial" w:cs="Arial"/>
        </w:rPr>
        <w:t xml:space="preserve">Do-not-attends are recorded in VINAH under the </w:t>
      </w:r>
      <w:r w:rsidRPr="003425B5">
        <w:rPr>
          <w:rFonts w:ascii="Arial" w:eastAsia="Calibri" w:hAnsi="Arial" w:cs="Arial"/>
          <w:i/>
        </w:rPr>
        <w:t>Contact Client Present Status</w:t>
      </w:r>
      <w:r w:rsidRPr="003425B5">
        <w:rPr>
          <w:rFonts w:ascii="Arial" w:hAnsi="Arial" w:cs="Arial"/>
        </w:rPr>
        <w:t xml:space="preserve"> field and assigned code 32: </w:t>
      </w:r>
    </w:p>
    <w:p w14:paraId="747F216F" w14:textId="77777777" w:rsidR="00A975BC" w:rsidRPr="003425B5" w:rsidRDefault="00A975BC" w:rsidP="00A975BC">
      <w:pPr>
        <w:spacing w:after="195" w:line="277" w:lineRule="auto"/>
        <w:ind w:left="-5"/>
        <w:rPr>
          <w:rFonts w:ascii="Arial" w:hAnsi="Arial" w:cs="Arial"/>
        </w:rPr>
      </w:pPr>
      <w:r w:rsidRPr="003425B5">
        <w:rPr>
          <w:rFonts w:ascii="Arial" w:eastAsia="Calibri" w:hAnsi="Arial" w:cs="Arial"/>
          <w:i/>
        </w:rPr>
        <w:lastRenderedPageBreak/>
        <w:t>Patient/Client/Carer(s)/</w:t>
      </w:r>
      <w:proofErr w:type="gramStart"/>
      <w:r w:rsidRPr="003425B5">
        <w:rPr>
          <w:rFonts w:ascii="Arial" w:eastAsia="Calibri" w:hAnsi="Arial" w:cs="Arial"/>
          <w:i/>
        </w:rPr>
        <w:t>Relative(</w:t>
      </w:r>
      <w:proofErr w:type="gramEnd"/>
      <w:r w:rsidRPr="003425B5">
        <w:rPr>
          <w:rFonts w:ascii="Arial" w:eastAsia="Calibri" w:hAnsi="Arial" w:cs="Arial"/>
          <w:i/>
        </w:rPr>
        <w:t>s ) not present: Scheduled appointment not attended</w:t>
      </w:r>
      <w:r w:rsidRPr="003425B5">
        <w:rPr>
          <w:rFonts w:ascii="Arial" w:hAnsi="Arial" w:cs="Arial"/>
        </w:rPr>
        <w:t xml:space="preserve">. This is defined as including </w:t>
      </w:r>
      <w:r w:rsidRPr="003425B5">
        <w:rPr>
          <w:rFonts w:ascii="Arial" w:eastAsia="Calibri" w:hAnsi="Arial" w:cs="Arial"/>
          <w:b/>
        </w:rPr>
        <w:t>“...contacts where the health service was expecting the patient/client to attend the contact on the scheduled time. This therefore excludes instances where the patient/carer provided notice that they would not be attending the scheduled contact.”</w:t>
      </w:r>
      <w:r w:rsidRPr="003425B5">
        <w:rPr>
          <w:rFonts w:ascii="Arial" w:hAnsi="Arial" w:cs="Arial"/>
        </w:rPr>
        <w:t xml:space="preserve"> </w:t>
      </w:r>
    </w:p>
    <w:p w14:paraId="4C328EBE" w14:textId="77777777" w:rsidR="00A975BC" w:rsidRPr="003425B5" w:rsidRDefault="00A975BC" w:rsidP="00A975BC">
      <w:pPr>
        <w:spacing w:after="195" w:line="277" w:lineRule="auto"/>
        <w:ind w:left="-5"/>
        <w:rPr>
          <w:rFonts w:ascii="Arial" w:hAnsi="Arial" w:cs="Arial"/>
        </w:rPr>
      </w:pPr>
      <w:r w:rsidRPr="003425B5">
        <w:rPr>
          <w:rFonts w:ascii="Arial" w:hAnsi="Arial" w:cs="Arial"/>
        </w:rPr>
        <w:t>As part of the VCDC submission process, the department provides costing practitioners with a VINAH extract of all contact information with a linking key. This extract includes recorded do-not-attends. VCDC cost records related to a do-not-attend can then be identified where there is a match to a corresponding VINAH contact record.</w:t>
      </w:r>
    </w:p>
    <w:p w14:paraId="4A9AECC2" w14:textId="77777777" w:rsidR="00A975BC" w:rsidRPr="003425B5" w:rsidRDefault="00A975BC" w:rsidP="00A975BC">
      <w:pPr>
        <w:pStyle w:val="Style1"/>
        <w:rPr>
          <w:rFonts w:cs="Arial"/>
          <w:color w:val="000000" w:themeColor="text1"/>
        </w:rPr>
      </w:pPr>
      <w:bookmarkStart w:id="349" w:name="_Toc142048843"/>
      <w:r w:rsidRPr="003425B5">
        <w:rPr>
          <w:rFonts w:cs="Arial"/>
          <w:color w:val="000000" w:themeColor="text1"/>
        </w:rPr>
        <w:t>Funding implication</w:t>
      </w:r>
      <w:bookmarkEnd w:id="349"/>
      <w:r w:rsidRPr="003425B5">
        <w:rPr>
          <w:rFonts w:cs="Arial"/>
          <w:color w:val="000000" w:themeColor="text1"/>
        </w:rPr>
        <w:t xml:space="preserve"> </w:t>
      </w:r>
    </w:p>
    <w:p w14:paraId="3479B13C" w14:textId="77777777" w:rsidR="00A975BC" w:rsidRPr="003425B5" w:rsidRDefault="00A975BC" w:rsidP="00A975BC">
      <w:pPr>
        <w:spacing w:after="195" w:line="277" w:lineRule="auto"/>
        <w:ind w:left="-5"/>
        <w:rPr>
          <w:rFonts w:ascii="Arial" w:hAnsi="Arial" w:cs="Arial"/>
        </w:rPr>
      </w:pPr>
      <w:r w:rsidRPr="003425B5">
        <w:rPr>
          <w:rFonts w:ascii="Arial" w:eastAsia="Calibri" w:hAnsi="Arial" w:cs="Arial"/>
          <w:b/>
        </w:rPr>
        <w:t xml:space="preserve">Funding per service event is different from the service event cost. Funding represents the amount of resources available whereas cost represents the amount of resources used. </w:t>
      </w:r>
    </w:p>
    <w:p w14:paraId="3B910DB5" w14:textId="77777777" w:rsidR="00A975BC" w:rsidRPr="003425B5" w:rsidRDefault="00A975BC" w:rsidP="00A975BC">
      <w:pPr>
        <w:ind w:left="-5"/>
        <w:rPr>
          <w:rFonts w:ascii="Arial" w:hAnsi="Arial" w:cs="Arial"/>
        </w:rPr>
      </w:pPr>
      <w:r w:rsidRPr="003425B5">
        <w:rPr>
          <w:rFonts w:ascii="Arial" w:hAnsi="Arial" w:cs="Arial"/>
        </w:rPr>
        <w:t xml:space="preserve">There are no funding implications by including costed do-not attends contacts in the VCDC for the current local and national funding models. </w:t>
      </w:r>
    </w:p>
    <w:p w14:paraId="46C7BA76" w14:textId="77777777" w:rsidR="00A975BC" w:rsidRPr="003425B5" w:rsidRDefault="00A975BC" w:rsidP="00A975BC">
      <w:pPr>
        <w:ind w:left="-5"/>
        <w:rPr>
          <w:rFonts w:ascii="Arial" w:hAnsi="Arial" w:cs="Arial"/>
        </w:rPr>
      </w:pPr>
      <w:r w:rsidRPr="003425B5">
        <w:rPr>
          <w:rFonts w:ascii="Arial" w:hAnsi="Arial" w:cs="Arial"/>
        </w:rPr>
        <w:t xml:space="preserve">Funding is determined by multiplying the amount of activity being purchased by the cost weight and then by price which is capped by the funding available. The Victorian funding model uses reported activity data from AIMS and VINAH and cost data from the VCDC to derive cost weights. Simply, cost weights are a state-wide average derived by dividing total costs by total activity (service events). </w:t>
      </w:r>
    </w:p>
    <w:p w14:paraId="7749154F" w14:textId="77777777" w:rsidR="00A975BC" w:rsidRPr="003425B5" w:rsidRDefault="00A975BC" w:rsidP="00A975BC">
      <w:pPr>
        <w:ind w:left="-5"/>
        <w:rPr>
          <w:rFonts w:ascii="Arial" w:hAnsi="Arial" w:cs="Arial"/>
        </w:rPr>
      </w:pPr>
      <w:r w:rsidRPr="003425B5">
        <w:rPr>
          <w:rFonts w:ascii="Arial" w:hAnsi="Arial" w:cs="Arial"/>
        </w:rPr>
        <w:t xml:space="preserve">Costing practitioners should note that all contacts with reported total costs of less than $20 which have not been excluded for funding purposes will reduce cost weights for the relevant Tier 2 classes. </w:t>
      </w:r>
    </w:p>
    <w:p w14:paraId="49C36CBD" w14:textId="77777777" w:rsidR="00A975BC" w:rsidRPr="003425B5" w:rsidRDefault="00A975BC" w:rsidP="00A975BC">
      <w:pPr>
        <w:pStyle w:val="Body"/>
        <w:rPr>
          <w:rFonts w:cs="Arial"/>
        </w:rPr>
      </w:pPr>
    </w:p>
    <w:p w14:paraId="692F5E02" w14:textId="77777777" w:rsidR="00A975BC" w:rsidRPr="003425B5" w:rsidRDefault="00A975BC" w:rsidP="00A975BC">
      <w:pPr>
        <w:pStyle w:val="Body"/>
        <w:rPr>
          <w:rFonts w:cs="Arial"/>
        </w:rPr>
      </w:pPr>
    </w:p>
    <w:p w14:paraId="59365A47" w14:textId="77777777" w:rsidR="00A975BC" w:rsidRPr="003425B5" w:rsidRDefault="00A975BC" w:rsidP="00A975BC">
      <w:pPr>
        <w:pStyle w:val="Body"/>
        <w:rPr>
          <w:rFonts w:cs="Arial"/>
        </w:rPr>
      </w:pPr>
    </w:p>
    <w:tbl>
      <w:tblPr>
        <w:tblpPr w:leftFromText="180" w:rightFromText="180" w:vertAnchor="text" w:horzAnchor="margin" w:tblpY="784"/>
        <w:tblW w:w="0" w:type="auto"/>
        <w:tblLook w:val="04A0" w:firstRow="1" w:lastRow="0" w:firstColumn="1" w:lastColumn="0" w:noHBand="0" w:noVBand="1"/>
      </w:tblPr>
      <w:tblGrid>
        <w:gridCol w:w="10194"/>
      </w:tblGrid>
      <w:tr w:rsidR="00A975BC" w:rsidRPr="003425B5" w14:paraId="431E578A" w14:textId="77777777" w:rsidTr="00C54836">
        <w:tc>
          <w:tcPr>
            <w:tcW w:w="10194" w:type="dxa"/>
          </w:tcPr>
          <w:p w14:paraId="153230AF" w14:textId="06181C57" w:rsidR="00A975BC" w:rsidRPr="003425B5" w:rsidRDefault="00A975BC" w:rsidP="00C54836">
            <w:pPr>
              <w:pStyle w:val="Accessibilitypara"/>
              <w:rPr>
                <w:rFonts w:cs="Arial"/>
                <w:sz w:val="18"/>
                <w:szCs w:val="18"/>
              </w:rPr>
            </w:pPr>
            <w:r w:rsidRPr="003425B5">
              <w:rPr>
                <w:rFonts w:cs="Arial"/>
                <w:sz w:val="18"/>
                <w:szCs w:val="18"/>
              </w:rPr>
              <w:t xml:space="preserve">To receive this document in another format, email </w:t>
            </w:r>
            <w:hyperlink r:id="rId74" w:history="1">
              <w:r w:rsidR="003425B5" w:rsidRPr="00CF449D">
                <w:rPr>
                  <w:rStyle w:val="Hyperlink"/>
                  <w:rFonts w:cs="Arial"/>
                  <w:sz w:val="18"/>
                  <w:szCs w:val="18"/>
                </w:rPr>
                <w:t>VCDCassist@health.vic.gov.au</w:t>
              </w:r>
            </w:hyperlink>
          </w:p>
          <w:p w14:paraId="418269B7" w14:textId="6C0E6D1E" w:rsidR="00A975BC" w:rsidRPr="003425B5" w:rsidRDefault="00A975BC" w:rsidP="00C54836">
            <w:pPr>
              <w:pStyle w:val="Imprint"/>
              <w:rPr>
                <w:rFonts w:cs="Arial"/>
                <w:sz w:val="18"/>
                <w:szCs w:val="18"/>
              </w:rPr>
            </w:pPr>
            <w:r w:rsidRPr="003425B5">
              <w:rPr>
                <w:rFonts w:cs="Arial"/>
                <w:color w:val="auto"/>
                <w:sz w:val="18"/>
                <w:szCs w:val="18"/>
              </w:rPr>
              <w:t>© State of Victoria, Australia, Department of Health, August 2024.</w:t>
            </w:r>
          </w:p>
        </w:tc>
      </w:tr>
    </w:tbl>
    <w:p w14:paraId="7E111C99" w14:textId="77777777" w:rsidR="00A975BC" w:rsidRPr="003425B5" w:rsidRDefault="00A975BC" w:rsidP="00A975BC">
      <w:pPr>
        <w:rPr>
          <w:rFonts w:ascii="Arial" w:hAnsi="Arial" w:cs="Arial"/>
        </w:rPr>
      </w:pPr>
    </w:p>
    <w:p w14:paraId="7183271E" w14:textId="77777777" w:rsidR="00A975BC" w:rsidRPr="003425B5" w:rsidRDefault="00A975BC" w:rsidP="00A975BC">
      <w:pPr>
        <w:rPr>
          <w:rFonts w:ascii="Arial" w:hAnsi="Arial" w:cs="Arial"/>
        </w:rPr>
      </w:pPr>
    </w:p>
    <w:p w14:paraId="4F80AEBF" w14:textId="77777777" w:rsidR="00A975BC" w:rsidRPr="003425B5" w:rsidRDefault="00A975BC" w:rsidP="00A975BC">
      <w:pPr>
        <w:rPr>
          <w:rFonts w:ascii="Arial" w:hAnsi="Arial" w:cs="Arial"/>
        </w:rPr>
      </w:pPr>
    </w:p>
    <w:p w14:paraId="16BCB12D" w14:textId="77777777" w:rsidR="00A975BC" w:rsidRPr="003425B5" w:rsidRDefault="00A975BC" w:rsidP="00A975BC">
      <w:pPr>
        <w:rPr>
          <w:rFonts w:ascii="Arial" w:hAnsi="Arial" w:cs="Arial"/>
        </w:rPr>
      </w:pPr>
    </w:p>
    <w:p w14:paraId="5FE5D261" w14:textId="77777777" w:rsidR="00A975BC" w:rsidRDefault="00A975BC" w:rsidP="00A975BC">
      <w:pPr>
        <w:tabs>
          <w:tab w:val="left" w:pos="6525"/>
        </w:tabs>
        <w:sectPr w:rsidR="00A975BC" w:rsidSect="00A975BC">
          <w:footerReference w:type="default" r:id="rId75"/>
          <w:type w:val="continuous"/>
          <w:pgSz w:w="11906" w:h="16838" w:code="9"/>
          <w:pgMar w:top="1418" w:right="851" w:bottom="1418" w:left="851" w:header="680" w:footer="851" w:gutter="0"/>
          <w:cols w:space="340"/>
          <w:docGrid w:linePitch="360"/>
        </w:sectPr>
      </w:pPr>
      <w:r>
        <w:tab/>
      </w:r>
    </w:p>
    <w:tbl>
      <w:tblPr>
        <w:tblStyle w:val="TableGrid"/>
        <w:tblpPr w:leftFromText="180" w:rightFromText="180" w:vertAnchor="text" w:horzAnchor="margin" w:tblpY="-756"/>
        <w:tblW w:w="2069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10348"/>
        <w:gridCol w:w="10348"/>
      </w:tblGrid>
      <w:tr w:rsidR="00A975BC" w14:paraId="2B501D02" w14:textId="77777777" w:rsidTr="007D6EF4">
        <w:trPr>
          <w:trHeight w:val="622"/>
        </w:trPr>
        <w:tc>
          <w:tcPr>
            <w:tcW w:w="10348" w:type="dxa"/>
          </w:tcPr>
          <w:p w14:paraId="129E3067" w14:textId="2A734BFB" w:rsidR="00A975BC" w:rsidRPr="00BE663B" w:rsidRDefault="00A975BC" w:rsidP="00A975BC">
            <w:pPr>
              <w:pStyle w:val="Heading1"/>
            </w:pPr>
            <w:bookmarkStart w:id="350" w:name="_Toc144370229"/>
            <w:bookmarkStart w:id="351" w:name="_Toc179461854"/>
            <w:bookmarkStart w:id="352" w:name="_Toc179461960"/>
            <w:bookmarkStart w:id="353" w:name="_Toc179462275"/>
            <w:bookmarkStart w:id="354" w:name="_Toc179462361"/>
            <w:bookmarkStart w:id="355" w:name="_Toc179462883"/>
            <w:r>
              <w:lastRenderedPageBreak/>
              <w:t xml:space="preserve">Attachment 5 </w:t>
            </w:r>
            <w:r w:rsidRPr="00B049C5">
              <w:t>Costing medical salaries for private (MBS) &amp; public non-admitted specialist clinics</w:t>
            </w:r>
            <w:bookmarkEnd w:id="350"/>
            <w:bookmarkEnd w:id="351"/>
            <w:bookmarkEnd w:id="352"/>
            <w:bookmarkEnd w:id="353"/>
            <w:bookmarkEnd w:id="354"/>
            <w:bookmarkEnd w:id="355"/>
          </w:p>
        </w:tc>
        <w:tc>
          <w:tcPr>
            <w:tcW w:w="10348" w:type="dxa"/>
            <w:tcMar>
              <w:top w:w="1531" w:type="dxa"/>
              <w:left w:w="0" w:type="dxa"/>
              <w:right w:w="0" w:type="dxa"/>
            </w:tcMar>
          </w:tcPr>
          <w:p w14:paraId="0EC4B493" w14:textId="34B15888" w:rsidR="00A975BC" w:rsidRPr="003B5733" w:rsidRDefault="00A975BC" w:rsidP="00A975BC">
            <w:pPr>
              <w:pStyle w:val="Heading1"/>
            </w:pPr>
            <w:bookmarkStart w:id="356" w:name="_Toc179461855"/>
            <w:bookmarkStart w:id="357" w:name="_Toc179461961"/>
            <w:bookmarkStart w:id="358" w:name="_Toc179462276"/>
            <w:bookmarkStart w:id="359" w:name="_Toc179462362"/>
            <w:bookmarkStart w:id="360" w:name="_Toc179462884"/>
            <w:r w:rsidRPr="00BE663B">
              <w:rPr>
                <w:noProof/>
              </w:rPr>
              <w:drawing>
                <wp:anchor distT="0" distB="0" distL="114300" distR="114300" simplePos="0" relativeHeight="251673608" behindDoc="1" locked="1" layoutInCell="1" allowOverlap="0" wp14:anchorId="3A31CBE7" wp14:editId="76951259">
                  <wp:simplePos x="0" y="0"/>
                  <wp:positionH relativeFrom="page">
                    <wp:posOffset>-7112635</wp:posOffset>
                  </wp:positionH>
                  <wp:positionV relativeFrom="page">
                    <wp:posOffset>-1392555</wp:posOffset>
                  </wp:positionV>
                  <wp:extent cx="8092440" cy="1428750"/>
                  <wp:effectExtent l="0" t="0" r="3810" b="0"/>
                  <wp:wrapNone/>
                  <wp:docPr id="1293052924" name="Picture 12930529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31"/>
                          <a:stretch>
                            <a:fillRect/>
                          </a:stretch>
                        </pic:blipFill>
                        <pic:spPr>
                          <a:xfrm>
                            <a:off x="0" y="0"/>
                            <a:ext cx="8092440" cy="1428750"/>
                          </a:xfrm>
                          <a:prstGeom prst="rect">
                            <a:avLst/>
                          </a:prstGeom>
                        </pic:spPr>
                      </pic:pic>
                    </a:graphicData>
                  </a:graphic>
                  <wp14:sizeRelH relativeFrom="margin">
                    <wp14:pctWidth>0</wp14:pctWidth>
                  </wp14:sizeRelH>
                  <wp14:sizeRelV relativeFrom="margin">
                    <wp14:pctHeight>0</wp14:pctHeight>
                  </wp14:sizeRelV>
                </wp:anchor>
              </w:drawing>
            </w:r>
            <w:bookmarkEnd w:id="356"/>
            <w:bookmarkEnd w:id="357"/>
            <w:bookmarkEnd w:id="358"/>
            <w:bookmarkEnd w:id="359"/>
            <w:bookmarkEnd w:id="360"/>
          </w:p>
        </w:tc>
      </w:tr>
      <w:tr w:rsidR="00A975BC" w14:paraId="28879145" w14:textId="77777777" w:rsidTr="007D6EF4">
        <w:tc>
          <w:tcPr>
            <w:tcW w:w="10348" w:type="dxa"/>
          </w:tcPr>
          <w:p w14:paraId="586D947E" w14:textId="24369A4D" w:rsidR="00A975BC" w:rsidRPr="00A1389F" w:rsidRDefault="00A975BC" w:rsidP="00A975BC">
            <w:pPr>
              <w:pStyle w:val="Documentsubtitle"/>
            </w:pPr>
            <w:r>
              <w:t>Guidance for the Victorian Cost Data Collection</w:t>
            </w:r>
          </w:p>
        </w:tc>
        <w:tc>
          <w:tcPr>
            <w:tcW w:w="10348" w:type="dxa"/>
          </w:tcPr>
          <w:p w14:paraId="3B7592A5" w14:textId="59B38E79" w:rsidR="00A975BC" w:rsidRPr="00A1389F" w:rsidRDefault="00A975BC" w:rsidP="00A975BC">
            <w:pPr>
              <w:pStyle w:val="Documentsubtitle"/>
            </w:pPr>
          </w:p>
        </w:tc>
      </w:tr>
      <w:tr w:rsidR="00A975BC" w14:paraId="78150329" w14:textId="77777777" w:rsidTr="007D6EF4">
        <w:tc>
          <w:tcPr>
            <w:tcW w:w="10348" w:type="dxa"/>
          </w:tcPr>
          <w:p w14:paraId="6D9A861B" w14:textId="5DCA45B3" w:rsidR="00A975BC" w:rsidRPr="001E5058" w:rsidRDefault="00A76440" w:rsidP="00A975BC">
            <w:pPr>
              <w:pStyle w:val="Bannermarking"/>
            </w:pPr>
            <w:r>
              <w:fldChar w:fldCharType="begin"/>
            </w:r>
            <w:r>
              <w:instrText xml:space="preserve"> FILLIN  "Type the protective marking" \d OFFICIAL \o  \* MERGEFORMAT </w:instrText>
            </w:r>
            <w:r>
              <w:fldChar w:fldCharType="separate"/>
            </w:r>
            <w:r w:rsidR="00A975BC">
              <w:t>OFFICIAL</w:t>
            </w:r>
            <w:r>
              <w:fldChar w:fldCharType="end"/>
            </w:r>
          </w:p>
        </w:tc>
        <w:tc>
          <w:tcPr>
            <w:tcW w:w="10348" w:type="dxa"/>
          </w:tcPr>
          <w:p w14:paraId="73DCC8EC" w14:textId="7EE68C1F" w:rsidR="00A975BC" w:rsidRPr="001E5058" w:rsidRDefault="00A975BC" w:rsidP="00A975BC">
            <w:pPr>
              <w:pStyle w:val="Bannermarking"/>
            </w:pPr>
          </w:p>
        </w:tc>
      </w:tr>
    </w:tbl>
    <w:p w14:paraId="59273ECB" w14:textId="007D04C6" w:rsidR="00A975BC" w:rsidRPr="004C6EEE" w:rsidRDefault="00A975BC" w:rsidP="00A975BC">
      <w:pPr>
        <w:pStyle w:val="Sectionbreakfirstpage"/>
      </w:pPr>
    </w:p>
    <w:p w14:paraId="51A0D82C" w14:textId="77777777" w:rsidR="00A975BC" w:rsidRPr="004C6EEE" w:rsidRDefault="00A975BC" w:rsidP="00A975BC">
      <w:pPr>
        <w:pStyle w:val="Sectionbreakfirstpage"/>
        <w:sectPr w:rsidR="00A975BC" w:rsidRPr="004C6EEE" w:rsidSect="00A975BC">
          <w:headerReference w:type="even" r:id="rId76"/>
          <w:headerReference w:type="default" r:id="rId77"/>
          <w:footerReference w:type="even" r:id="rId78"/>
          <w:footerReference w:type="default" r:id="rId79"/>
          <w:headerReference w:type="first" r:id="rId80"/>
          <w:footerReference w:type="first" r:id="rId81"/>
          <w:pgSz w:w="11906" w:h="16838" w:code="9"/>
          <w:pgMar w:top="1418" w:right="851" w:bottom="1418" w:left="851" w:header="680" w:footer="851" w:gutter="0"/>
          <w:cols w:space="340"/>
          <w:docGrid w:linePitch="360"/>
        </w:sectPr>
      </w:pPr>
    </w:p>
    <w:p w14:paraId="1CA3B750" w14:textId="6D5C28EC" w:rsidR="00D14663" w:rsidRPr="00B57329" w:rsidRDefault="00D14663" w:rsidP="00D14663">
      <w:pPr>
        <w:pStyle w:val="TOCheadingfactsheet"/>
      </w:pPr>
    </w:p>
    <w:p w14:paraId="213605AC" w14:textId="77777777" w:rsidR="00404787" w:rsidRPr="00B57329" w:rsidRDefault="00404787" w:rsidP="00404787">
      <w:pPr>
        <w:pStyle w:val="TOCheadingfactsheet"/>
      </w:pPr>
      <w:r w:rsidRPr="00404787">
        <w:rPr>
          <w:color w:val="000000" w:themeColor="text1"/>
        </w:rPr>
        <w:t>Contents</w:t>
      </w:r>
    </w:p>
    <w:p w14:paraId="30845D05" w14:textId="52B2157E" w:rsidR="00404787" w:rsidRPr="00A975BC" w:rsidRDefault="00404787" w:rsidP="00404787">
      <w:pPr>
        <w:pStyle w:val="TOC1"/>
        <w:rPr>
          <w:rFonts w:asciiTheme="minorHAnsi" w:eastAsiaTheme="minorEastAsia" w:hAnsiTheme="minorHAnsi" w:cstheme="minorBidi"/>
          <w:color w:val="000000" w:themeColor="text1"/>
          <w:szCs w:val="22"/>
          <w:lang w:eastAsia="en-AU"/>
        </w:rPr>
      </w:pPr>
      <w:r w:rsidRPr="00A975BC">
        <w:rPr>
          <w:color w:val="000000" w:themeColor="text1"/>
        </w:rPr>
        <w:fldChar w:fldCharType="begin"/>
      </w:r>
      <w:r w:rsidRPr="00A975BC">
        <w:rPr>
          <w:color w:val="000000" w:themeColor="text1"/>
        </w:rPr>
        <w:instrText xml:space="preserve"> TOC \h \z \t "Heading 1,1,Heading 2,2" </w:instrText>
      </w:r>
      <w:r w:rsidRPr="00A975BC">
        <w:rPr>
          <w:color w:val="000000" w:themeColor="text1"/>
        </w:rPr>
        <w:fldChar w:fldCharType="separate"/>
      </w:r>
      <w:hyperlink w:anchor="_Toc142048835" w:history="1">
        <w:r w:rsidRPr="00A975BC">
          <w:rPr>
            <w:rStyle w:val="Hyperlink"/>
            <w:color w:val="000000" w:themeColor="text1"/>
          </w:rPr>
          <w:t>Purpose</w:t>
        </w:r>
        <w:r w:rsidRPr="00A975BC">
          <w:rPr>
            <w:webHidden/>
            <w:color w:val="000000" w:themeColor="text1"/>
          </w:rPr>
          <w:tab/>
        </w:r>
        <w:r>
          <w:rPr>
            <w:webHidden/>
            <w:color w:val="000000" w:themeColor="text1"/>
          </w:rPr>
          <w:t>45</w:t>
        </w:r>
      </w:hyperlink>
    </w:p>
    <w:p w14:paraId="60F151DF" w14:textId="6BAB0FFB" w:rsidR="00404787" w:rsidRPr="00A975BC" w:rsidRDefault="00A76440" w:rsidP="00404787">
      <w:pPr>
        <w:pStyle w:val="TOC1"/>
        <w:rPr>
          <w:rFonts w:asciiTheme="minorHAnsi" w:eastAsiaTheme="minorEastAsia" w:hAnsiTheme="minorHAnsi" w:cstheme="minorBidi"/>
          <w:color w:val="000000" w:themeColor="text1"/>
          <w:szCs w:val="22"/>
          <w:lang w:eastAsia="en-AU"/>
        </w:rPr>
      </w:pPr>
      <w:hyperlink w:anchor="_Toc142048836" w:history="1">
        <w:r w:rsidR="00404787" w:rsidRPr="00A975BC">
          <w:rPr>
            <w:rStyle w:val="Hyperlink"/>
            <w:color w:val="000000" w:themeColor="text1"/>
          </w:rPr>
          <w:t>Guidance</w:t>
        </w:r>
        <w:r w:rsidR="00404787" w:rsidRPr="00A975BC">
          <w:rPr>
            <w:webHidden/>
            <w:color w:val="000000" w:themeColor="text1"/>
          </w:rPr>
          <w:tab/>
        </w:r>
        <w:r w:rsidR="00404787">
          <w:rPr>
            <w:webHidden/>
            <w:color w:val="000000" w:themeColor="text1"/>
          </w:rPr>
          <w:t>45</w:t>
        </w:r>
      </w:hyperlink>
    </w:p>
    <w:p w14:paraId="24DEB5AD" w14:textId="5375F4F5" w:rsidR="00404787" w:rsidRPr="00A975BC" w:rsidRDefault="00A76440" w:rsidP="00404787">
      <w:pPr>
        <w:pStyle w:val="TOC2"/>
        <w:rPr>
          <w:rFonts w:asciiTheme="minorHAnsi" w:eastAsiaTheme="minorEastAsia" w:hAnsiTheme="minorHAnsi" w:cstheme="minorBidi"/>
          <w:color w:val="000000" w:themeColor="text1"/>
          <w:sz w:val="22"/>
          <w:szCs w:val="22"/>
          <w:lang w:eastAsia="en-AU"/>
        </w:rPr>
      </w:pPr>
      <w:hyperlink w:anchor="_Toc142048837" w:history="1">
        <w:r w:rsidR="00404787">
          <w:rPr>
            <w:rStyle w:val="Hyperlink"/>
            <w:color w:val="000000" w:themeColor="text1"/>
          </w:rPr>
          <w:t>Defining the problem</w:t>
        </w:r>
        <w:r w:rsidR="00404787" w:rsidRPr="00A975BC">
          <w:rPr>
            <w:webHidden/>
            <w:color w:val="000000" w:themeColor="text1"/>
          </w:rPr>
          <w:tab/>
        </w:r>
        <w:r w:rsidR="00404787">
          <w:rPr>
            <w:webHidden/>
            <w:color w:val="000000" w:themeColor="text1"/>
          </w:rPr>
          <w:t>45</w:t>
        </w:r>
      </w:hyperlink>
    </w:p>
    <w:p w14:paraId="0EEC6346" w14:textId="2A07A471" w:rsidR="00404787" w:rsidRPr="00A975BC" w:rsidRDefault="00A76440" w:rsidP="00404787">
      <w:pPr>
        <w:pStyle w:val="TOC2"/>
        <w:rPr>
          <w:rFonts w:asciiTheme="minorHAnsi" w:eastAsiaTheme="minorEastAsia" w:hAnsiTheme="minorHAnsi" w:cstheme="minorBidi"/>
          <w:color w:val="000000" w:themeColor="text1"/>
          <w:sz w:val="22"/>
          <w:szCs w:val="22"/>
          <w:lang w:eastAsia="en-AU"/>
        </w:rPr>
      </w:pPr>
      <w:hyperlink w:anchor="_Toc142048838" w:history="1">
        <w:r w:rsidR="00404787">
          <w:rPr>
            <w:rStyle w:val="Hyperlink"/>
            <w:color w:val="000000" w:themeColor="text1"/>
          </w:rPr>
          <w:t>Costing Guidance</w:t>
        </w:r>
        <w:r w:rsidR="00404787" w:rsidRPr="00A975BC">
          <w:rPr>
            <w:webHidden/>
            <w:color w:val="000000" w:themeColor="text1"/>
          </w:rPr>
          <w:tab/>
        </w:r>
        <w:r w:rsidR="00404787">
          <w:rPr>
            <w:webHidden/>
            <w:color w:val="000000" w:themeColor="text1"/>
          </w:rPr>
          <w:t>46</w:t>
        </w:r>
      </w:hyperlink>
    </w:p>
    <w:p w14:paraId="1DA93B77" w14:textId="1806A7F6" w:rsidR="00404787" w:rsidRPr="00A975BC" w:rsidRDefault="00A76440" w:rsidP="00404787">
      <w:pPr>
        <w:pStyle w:val="TOC2"/>
        <w:rPr>
          <w:rFonts w:asciiTheme="minorHAnsi" w:eastAsiaTheme="minorEastAsia" w:hAnsiTheme="minorHAnsi" w:cstheme="minorBidi"/>
          <w:color w:val="000000" w:themeColor="text1"/>
          <w:sz w:val="22"/>
          <w:szCs w:val="22"/>
          <w:lang w:eastAsia="en-AU"/>
        </w:rPr>
      </w:pPr>
      <w:hyperlink w:anchor="_Toc142048839" w:history="1">
        <w:r w:rsidR="00404787" w:rsidRPr="00A975BC">
          <w:rPr>
            <w:rStyle w:val="Hyperlink"/>
            <w:color w:val="000000" w:themeColor="text1"/>
          </w:rPr>
          <w:t>F</w:t>
        </w:r>
        <w:r w:rsidR="00404787">
          <w:rPr>
            <w:rStyle w:val="Hyperlink"/>
            <w:color w:val="000000" w:themeColor="text1"/>
          </w:rPr>
          <w:t xml:space="preserve">unding service events </w:t>
        </w:r>
        <w:r w:rsidR="00404787" w:rsidRPr="00A975BC">
          <w:rPr>
            <w:webHidden/>
            <w:color w:val="000000" w:themeColor="text1"/>
          </w:rPr>
          <w:tab/>
        </w:r>
        <w:r w:rsidR="00404787">
          <w:rPr>
            <w:webHidden/>
            <w:color w:val="000000" w:themeColor="text1"/>
          </w:rPr>
          <w:t>47</w:t>
        </w:r>
      </w:hyperlink>
    </w:p>
    <w:p w14:paraId="005AFF34" w14:textId="510AA5B2" w:rsidR="00404787" w:rsidRPr="00A975BC" w:rsidRDefault="00A76440" w:rsidP="00404787">
      <w:pPr>
        <w:pStyle w:val="TOC1"/>
        <w:rPr>
          <w:rFonts w:asciiTheme="minorHAnsi" w:eastAsiaTheme="minorEastAsia" w:hAnsiTheme="minorHAnsi" w:cstheme="minorBidi"/>
          <w:color w:val="000000" w:themeColor="text1"/>
          <w:szCs w:val="22"/>
          <w:lang w:eastAsia="en-AU"/>
        </w:rPr>
      </w:pPr>
      <w:hyperlink w:anchor="_Toc142048840" w:history="1">
        <w:r w:rsidR="00404787">
          <w:rPr>
            <w:rStyle w:val="Hyperlink"/>
            <w:color w:val="000000" w:themeColor="text1"/>
          </w:rPr>
          <w:t>Attachment 1</w:t>
        </w:r>
        <w:r w:rsidR="00404787" w:rsidRPr="00A975BC">
          <w:rPr>
            <w:webHidden/>
            <w:color w:val="000000" w:themeColor="text1"/>
          </w:rPr>
          <w:tab/>
        </w:r>
        <w:r w:rsidR="00404787">
          <w:rPr>
            <w:webHidden/>
            <w:color w:val="000000" w:themeColor="text1"/>
          </w:rPr>
          <w:t>48</w:t>
        </w:r>
      </w:hyperlink>
    </w:p>
    <w:p w14:paraId="68E3219E" w14:textId="665E6489" w:rsidR="00D14663" w:rsidRDefault="00404787" w:rsidP="00404787">
      <w:pPr>
        <w:tabs>
          <w:tab w:val="left" w:pos="1080"/>
        </w:tabs>
        <w:rPr>
          <w:rFonts w:ascii="Arial" w:eastAsia="Times" w:hAnsi="Arial"/>
          <w:sz w:val="21"/>
        </w:rPr>
      </w:pPr>
      <w:r w:rsidRPr="00A975BC">
        <w:rPr>
          <w:color w:val="000000" w:themeColor="text1"/>
        </w:rPr>
        <w:fldChar w:fldCharType="end"/>
      </w:r>
    </w:p>
    <w:p w14:paraId="247E9295" w14:textId="6C8D90AC" w:rsidR="00D14663" w:rsidRPr="00D14663" w:rsidRDefault="00D14663" w:rsidP="00D14663">
      <w:pPr>
        <w:tabs>
          <w:tab w:val="left" w:pos="1080"/>
        </w:tabs>
        <w:sectPr w:rsidR="00D14663" w:rsidRPr="00D14663" w:rsidSect="00A975BC">
          <w:headerReference w:type="default" r:id="rId82"/>
          <w:type w:val="continuous"/>
          <w:pgSz w:w="11906" w:h="16838" w:code="9"/>
          <w:pgMar w:top="1418" w:right="851" w:bottom="1418" w:left="851" w:header="851" w:footer="851" w:gutter="0"/>
          <w:cols w:space="340"/>
          <w:titlePg/>
          <w:docGrid w:linePitch="360"/>
        </w:sectPr>
      </w:pPr>
      <w:r>
        <w:tab/>
      </w:r>
    </w:p>
    <w:p w14:paraId="26CA325A" w14:textId="77777777" w:rsidR="00A975BC" w:rsidRPr="00D14663" w:rsidRDefault="00A975BC" w:rsidP="00A975BC">
      <w:pPr>
        <w:pStyle w:val="Style1"/>
        <w:rPr>
          <w:rFonts w:cs="Arial"/>
          <w:color w:val="000000" w:themeColor="text1"/>
        </w:rPr>
      </w:pPr>
      <w:r w:rsidRPr="00D14663">
        <w:rPr>
          <w:rFonts w:cs="Arial"/>
          <w:color w:val="000000" w:themeColor="text1"/>
        </w:rPr>
        <w:lastRenderedPageBreak/>
        <w:t xml:space="preserve">Purpose </w:t>
      </w:r>
    </w:p>
    <w:p w14:paraId="35FA6077" w14:textId="77777777" w:rsidR="00A975BC" w:rsidRPr="00D14663" w:rsidRDefault="00A975BC" w:rsidP="00A975BC">
      <w:pPr>
        <w:spacing w:after="556"/>
        <w:ind w:left="-5" w:right="9"/>
        <w:rPr>
          <w:rFonts w:ascii="Arial" w:hAnsi="Arial" w:cs="Arial"/>
          <w:color w:val="000000" w:themeColor="text1"/>
        </w:rPr>
      </w:pPr>
      <w:r w:rsidRPr="00D14663">
        <w:rPr>
          <w:rFonts w:ascii="Arial" w:hAnsi="Arial" w:cs="Arial"/>
        </w:rPr>
        <w:t xml:space="preserve">This Guidance provides a consistent costing approach to be adopted to improve overall cost data quality and ensuring cost data is fit for purpose when costing medical salaries for private (MBS) and public non admitted </w:t>
      </w:r>
      <w:r w:rsidRPr="00D14663">
        <w:rPr>
          <w:rFonts w:ascii="Arial" w:hAnsi="Arial" w:cs="Arial"/>
          <w:color w:val="000000" w:themeColor="text1"/>
        </w:rPr>
        <w:t xml:space="preserve">specialist clinics. </w:t>
      </w:r>
    </w:p>
    <w:p w14:paraId="615390CB" w14:textId="77777777" w:rsidR="00A975BC" w:rsidRPr="00D14663" w:rsidRDefault="00A975BC" w:rsidP="00A975BC">
      <w:pPr>
        <w:pStyle w:val="Style1"/>
        <w:rPr>
          <w:rFonts w:cs="Arial"/>
          <w:color w:val="000000" w:themeColor="text1"/>
        </w:rPr>
      </w:pPr>
      <w:r w:rsidRPr="00D14663">
        <w:rPr>
          <w:rFonts w:cs="Arial"/>
          <w:color w:val="000000" w:themeColor="text1"/>
        </w:rPr>
        <w:t xml:space="preserve">Background </w:t>
      </w:r>
    </w:p>
    <w:p w14:paraId="5DE6943C" w14:textId="77777777" w:rsidR="00A975BC" w:rsidRPr="00D14663" w:rsidRDefault="00A975BC" w:rsidP="00A975BC">
      <w:pPr>
        <w:spacing w:after="207"/>
        <w:ind w:left="-5" w:right="9"/>
        <w:rPr>
          <w:rFonts w:ascii="Arial" w:hAnsi="Arial" w:cs="Arial"/>
        </w:rPr>
      </w:pPr>
      <w:r w:rsidRPr="00D14663">
        <w:rPr>
          <w:rFonts w:ascii="Arial" w:hAnsi="Arial" w:cs="Arial"/>
        </w:rPr>
        <w:t xml:space="preserve">The 2015-16 Victorian Cost Data Collection analysis identified potential issues with how medical salaries between public and private patients and between new and review service events were being apportioned. The department needs to be able to distinguish the resource usage of public and private patients and new and review contacts to inform local cost weight development and national and local funding models. </w:t>
      </w:r>
    </w:p>
    <w:p w14:paraId="71D1AF7D" w14:textId="77777777" w:rsidR="00A975BC" w:rsidRPr="00D14663" w:rsidRDefault="00A975BC" w:rsidP="00A975BC">
      <w:pPr>
        <w:ind w:left="-5" w:right="9"/>
        <w:rPr>
          <w:rFonts w:ascii="Arial" w:hAnsi="Arial" w:cs="Arial"/>
        </w:rPr>
      </w:pPr>
      <w:r w:rsidRPr="00D14663">
        <w:rPr>
          <w:rFonts w:ascii="Arial" w:hAnsi="Arial" w:cs="Arial"/>
        </w:rPr>
        <w:t xml:space="preserve">Costing medical salaries is also a requirement of the current version of the Australian Hospital Patient Costing </w:t>
      </w:r>
    </w:p>
    <w:p w14:paraId="14464B9E" w14:textId="77777777" w:rsidR="00A975BC" w:rsidRPr="00D14663" w:rsidRDefault="00A975BC" w:rsidP="00A975BC">
      <w:pPr>
        <w:spacing w:after="203" w:line="275" w:lineRule="auto"/>
        <w:rPr>
          <w:rFonts w:ascii="Arial" w:hAnsi="Arial" w:cs="Arial"/>
        </w:rPr>
      </w:pPr>
      <w:r w:rsidRPr="00D14663">
        <w:rPr>
          <w:rFonts w:ascii="Arial" w:hAnsi="Arial" w:cs="Arial"/>
        </w:rPr>
        <w:t xml:space="preserve">Standards found on the Independent Hospital Pricing Authority (IHPA) website. Specifically </w:t>
      </w:r>
      <w:hyperlink r:id="rId83">
        <w:r w:rsidRPr="00D14663">
          <w:rPr>
            <w:rFonts w:ascii="Arial" w:hAnsi="Arial" w:cs="Arial"/>
            <w:color w:val="6633CC"/>
            <w:u w:val="single" w:color="6633CC"/>
          </w:rPr>
          <w:t>Part 2: Business rules</w:t>
        </w:r>
      </w:hyperlink>
      <w:hyperlink r:id="rId84">
        <w:r w:rsidRPr="00D14663">
          <w:rPr>
            <w:rFonts w:ascii="Arial" w:hAnsi="Arial" w:cs="Arial"/>
            <w:color w:val="6633CC"/>
          </w:rPr>
          <w:t xml:space="preserve">, </w:t>
        </w:r>
      </w:hyperlink>
      <w:hyperlink r:id="rId85">
        <w:r w:rsidRPr="00D14663">
          <w:rPr>
            <w:rFonts w:ascii="Arial" w:hAnsi="Arial" w:cs="Arial"/>
            <w:color w:val="6633CC"/>
            <w:u w:val="single" w:color="6633CC"/>
          </w:rPr>
          <w:t>Stage 1: Identify relevant expenses</w:t>
        </w:r>
      </w:hyperlink>
      <w:hyperlink r:id="rId86">
        <w:r w:rsidRPr="00D14663">
          <w:rPr>
            <w:rFonts w:ascii="Arial" w:hAnsi="Arial" w:cs="Arial"/>
            <w:color w:val="6633CC"/>
            <w:u w:val="single" w:color="6633CC"/>
          </w:rPr>
          <w:t xml:space="preserve">, </w:t>
        </w:r>
      </w:hyperlink>
      <w:hyperlink r:id="rId87">
        <w:r w:rsidRPr="00D14663">
          <w:rPr>
            <w:rFonts w:ascii="Arial" w:hAnsi="Arial" w:cs="Arial"/>
            <w:color w:val="6633CC"/>
            <w:u w:val="single" w:color="6633CC"/>
          </w:rPr>
          <w:t>1.1 General, 1.1A Medical expenses for private and public patients</w:t>
        </w:r>
      </w:hyperlink>
      <w:hyperlink r:id="rId88">
        <w:r w:rsidRPr="00D14663">
          <w:rPr>
            <w:rFonts w:ascii="Arial" w:hAnsi="Arial" w:cs="Arial"/>
          </w:rPr>
          <w:t>.</w:t>
        </w:r>
      </w:hyperlink>
      <w:r w:rsidRPr="00D14663">
        <w:rPr>
          <w:rFonts w:ascii="Arial" w:hAnsi="Arial" w:cs="Arial"/>
        </w:rPr>
        <w:t xml:space="preserve"> Refer to </w:t>
      </w:r>
      <w:r w:rsidRPr="00D14663">
        <w:rPr>
          <w:rFonts w:ascii="Arial" w:eastAsia="Arial" w:hAnsi="Arial" w:cs="Arial"/>
          <w:b/>
          <w:color w:val="3366FF"/>
          <w:u w:val="single" w:color="3366FF"/>
        </w:rPr>
        <w:t>Attachment 1</w:t>
      </w:r>
      <w:r w:rsidRPr="00D14663">
        <w:rPr>
          <w:rFonts w:ascii="Arial" w:hAnsi="Arial" w:cs="Arial"/>
        </w:rPr>
        <w:t xml:space="preserve">). </w:t>
      </w:r>
    </w:p>
    <w:p w14:paraId="67CFB3F4" w14:textId="31FD3DB4" w:rsidR="00A975BC" w:rsidRPr="00D14663" w:rsidRDefault="00A975BC" w:rsidP="00A975BC">
      <w:pPr>
        <w:spacing w:after="557" w:line="277" w:lineRule="auto"/>
        <w:rPr>
          <w:rFonts w:ascii="Arial" w:hAnsi="Arial" w:cs="Arial"/>
        </w:rPr>
      </w:pPr>
      <w:r w:rsidRPr="00D14663">
        <w:rPr>
          <w:rFonts w:ascii="Arial" w:eastAsia="Arial" w:hAnsi="Arial" w:cs="Arial"/>
          <w:i/>
        </w:rPr>
        <w:t xml:space="preserve">(Refer to website; </w:t>
      </w:r>
      <w:hyperlink r:id="rId89">
        <w:r w:rsidRPr="00D14663">
          <w:rPr>
            <w:rFonts w:ascii="Arial" w:eastAsia="Arial" w:hAnsi="Arial" w:cs="Arial"/>
            <w:i/>
            <w:color w:val="3366FF"/>
            <w:u w:val="single" w:color="3366FF"/>
          </w:rPr>
          <w:t>https://www.ihpa.gov.au/sites/g/files/net636/f/publications/australian_hospital_patient_costing_standards_</w:t>
        </w:r>
      </w:hyperlink>
      <w:hyperlink r:id="rId90"/>
      <w:hyperlink r:id="rId91">
        <w:r w:rsidRPr="00D14663">
          <w:rPr>
            <w:rFonts w:ascii="Arial" w:eastAsia="Arial" w:hAnsi="Arial" w:cs="Arial"/>
            <w:i/>
            <w:color w:val="3366FF"/>
            <w:u w:val="single" w:color="3366FF"/>
          </w:rPr>
          <w:t>_version_4.0_</w:t>
        </w:r>
      </w:hyperlink>
      <w:hyperlink r:id="rId92">
        <w:r w:rsidRPr="00D14663">
          <w:rPr>
            <w:rFonts w:ascii="Arial" w:eastAsia="Arial" w:hAnsi="Arial" w:cs="Arial"/>
            <w:i/>
            <w:color w:val="3366FF"/>
            <w:u w:val="single" w:color="3366FF"/>
          </w:rPr>
          <w:t>-</w:t>
        </w:r>
      </w:hyperlink>
      <w:hyperlink r:id="rId93">
        <w:r w:rsidRPr="00D14663">
          <w:rPr>
            <w:rFonts w:ascii="Arial" w:eastAsia="Arial" w:hAnsi="Arial" w:cs="Arial"/>
            <w:i/>
            <w:color w:val="3366FF"/>
            <w:u w:val="single" w:color="3366FF"/>
          </w:rPr>
          <w:t>_part_2_</w:t>
        </w:r>
      </w:hyperlink>
      <w:hyperlink r:id="rId94">
        <w:r w:rsidRPr="00D14663">
          <w:rPr>
            <w:rFonts w:ascii="Arial" w:eastAsia="Arial" w:hAnsi="Arial" w:cs="Arial"/>
            <w:i/>
            <w:color w:val="3366FF"/>
            <w:u w:val="single" w:color="3366FF"/>
          </w:rPr>
          <w:t>-</w:t>
        </w:r>
      </w:hyperlink>
      <w:hyperlink r:id="rId95">
        <w:r w:rsidRPr="00D14663">
          <w:rPr>
            <w:rFonts w:ascii="Arial" w:eastAsia="Arial" w:hAnsi="Arial" w:cs="Arial"/>
            <w:i/>
            <w:color w:val="3366FF"/>
            <w:u w:val="single" w:color="3366FF"/>
          </w:rPr>
          <w:t>_business_rules.pdf</w:t>
        </w:r>
      </w:hyperlink>
      <w:hyperlink r:id="rId96">
        <w:r w:rsidRPr="00D14663">
          <w:rPr>
            <w:rFonts w:ascii="Arial" w:eastAsia="Arial" w:hAnsi="Arial" w:cs="Arial"/>
            <w:i/>
          </w:rPr>
          <w:t>)</w:t>
        </w:r>
      </w:hyperlink>
      <w:r w:rsidRPr="00D14663">
        <w:rPr>
          <w:rFonts w:ascii="Arial" w:eastAsia="Arial" w:hAnsi="Arial" w:cs="Arial"/>
          <w:i/>
        </w:rPr>
        <w:t>.</w:t>
      </w:r>
      <w:r w:rsidRPr="00D14663">
        <w:rPr>
          <w:rFonts w:ascii="Arial" w:hAnsi="Arial" w:cs="Arial"/>
        </w:rPr>
        <w:t xml:space="preserve"> </w:t>
      </w:r>
    </w:p>
    <w:p w14:paraId="26378364" w14:textId="77777777" w:rsidR="00A975BC" w:rsidRPr="00D14663" w:rsidRDefault="00A975BC" w:rsidP="00A975BC">
      <w:pPr>
        <w:pStyle w:val="Style1"/>
        <w:rPr>
          <w:rFonts w:cs="Arial"/>
          <w:color w:val="000000" w:themeColor="text1"/>
        </w:rPr>
      </w:pPr>
      <w:r w:rsidRPr="00D14663">
        <w:rPr>
          <w:rFonts w:cs="Arial"/>
          <w:color w:val="000000" w:themeColor="text1"/>
        </w:rPr>
        <w:t xml:space="preserve">Defining the problem </w:t>
      </w:r>
    </w:p>
    <w:p w14:paraId="3AB84E72" w14:textId="51DF8ABF" w:rsidR="00A975BC" w:rsidRPr="00D14663" w:rsidRDefault="00A975BC" w:rsidP="00A975BC">
      <w:pPr>
        <w:spacing w:after="317"/>
        <w:ind w:left="-5" w:right="9"/>
        <w:rPr>
          <w:rFonts w:ascii="Arial" w:hAnsi="Arial" w:cs="Arial"/>
        </w:rPr>
      </w:pPr>
      <w:r w:rsidRPr="00D14663">
        <w:rPr>
          <w:rFonts w:ascii="Arial" w:hAnsi="Arial" w:cs="Arial"/>
        </w:rPr>
        <w:t xml:space="preserve">The Department of Health maintains data around the provision of a range of non-admitted services in Victoria to provide equitable funding to public hospitals and support health services in their planning, policy formulation and epidemiological research. The VINAH Minimum Data Set consists of various linked data structures which reflect various aspects of service delivery within a health care setting. The VINAH model consists of an episode of care around which referral and contact information is collected. </w:t>
      </w:r>
    </w:p>
    <w:p w14:paraId="4BA65151" w14:textId="77777777" w:rsidR="00A975BC" w:rsidRPr="00D14663" w:rsidRDefault="00A975BC" w:rsidP="00A975BC">
      <w:pPr>
        <w:pStyle w:val="Style2"/>
        <w:rPr>
          <w:rFonts w:cs="Arial"/>
          <w:color w:val="000000" w:themeColor="text1"/>
        </w:rPr>
      </w:pPr>
      <w:bookmarkStart w:id="361" w:name="_Toc179461962"/>
      <w:bookmarkStart w:id="362" w:name="_Toc179462363"/>
      <w:bookmarkStart w:id="363" w:name="_Toc179462885"/>
      <w:r w:rsidRPr="00D14663">
        <w:rPr>
          <w:rFonts w:cs="Arial"/>
          <w:color w:val="000000" w:themeColor="text1"/>
        </w:rPr>
        <w:t>Contact account class issues</w:t>
      </w:r>
      <w:bookmarkEnd w:id="361"/>
      <w:bookmarkEnd w:id="362"/>
      <w:bookmarkEnd w:id="363"/>
      <w:r w:rsidRPr="00D14663">
        <w:rPr>
          <w:rFonts w:cs="Arial"/>
          <w:color w:val="000000" w:themeColor="text1"/>
        </w:rPr>
        <w:t xml:space="preserve"> </w:t>
      </w:r>
    </w:p>
    <w:p w14:paraId="468A6B77" w14:textId="77777777" w:rsidR="00A975BC" w:rsidRPr="00D14663" w:rsidRDefault="00A975BC" w:rsidP="00A975BC">
      <w:pPr>
        <w:numPr>
          <w:ilvl w:val="0"/>
          <w:numId w:val="35"/>
        </w:numPr>
        <w:spacing w:after="4" w:line="270" w:lineRule="auto"/>
        <w:ind w:right="9" w:hanging="284"/>
        <w:rPr>
          <w:rFonts w:ascii="Arial" w:hAnsi="Arial" w:cs="Arial"/>
        </w:rPr>
      </w:pPr>
      <w:r w:rsidRPr="00D14663">
        <w:rPr>
          <w:rFonts w:ascii="Arial" w:hAnsi="Arial" w:cs="Arial"/>
        </w:rPr>
        <w:t xml:space="preserve">For some Tier 2 classes the average cost of a Private (MBS) service event was more than the average cost of a public service event. Health services advised that it applies a mix of remuneration models depending on the speciality and arrangements with individual medical practitioners. Exactly how medical salary costs are applied, depend on how these arrangements are then reflected in the General Ledger (GL) and payroll. </w:t>
      </w:r>
    </w:p>
    <w:p w14:paraId="4749824E" w14:textId="77777777" w:rsidR="00A975BC" w:rsidRPr="00D14663" w:rsidRDefault="00A975BC" w:rsidP="00A975BC">
      <w:pPr>
        <w:numPr>
          <w:ilvl w:val="0"/>
          <w:numId w:val="35"/>
        </w:numPr>
        <w:spacing w:after="317" w:line="270" w:lineRule="auto"/>
        <w:ind w:right="9" w:hanging="284"/>
        <w:rPr>
          <w:rFonts w:ascii="Arial" w:hAnsi="Arial" w:cs="Arial"/>
        </w:rPr>
      </w:pPr>
      <w:r w:rsidRPr="00D14663">
        <w:rPr>
          <w:rFonts w:ascii="Arial" w:hAnsi="Arial" w:cs="Arial"/>
        </w:rPr>
        <w:t xml:space="preserve">This can be further complicated where a new patient may be seen as a private (MBS) patient and then seen as a public patient for subsequent review service events. </w:t>
      </w:r>
    </w:p>
    <w:p w14:paraId="6A18CE83" w14:textId="77777777" w:rsidR="00A975BC" w:rsidRPr="00D14663" w:rsidRDefault="00A975BC" w:rsidP="00A975BC">
      <w:pPr>
        <w:pStyle w:val="Style2"/>
        <w:rPr>
          <w:rFonts w:cs="Arial"/>
          <w:color w:val="000000" w:themeColor="text1"/>
        </w:rPr>
      </w:pPr>
      <w:bookmarkStart w:id="364" w:name="_Toc179461963"/>
      <w:bookmarkStart w:id="365" w:name="_Toc179462364"/>
      <w:bookmarkStart w:id="366" w:name="_Toc179462886"/>
      <w:r w:rsidRPr="00D14663">
        <w:rPr>
          <w:rFonts w:cs="Arial"/>
          <w:color w:val="000000" w:themeColor="text1"/>
        </w:rPr>
        <w:t>Contact purpose issues</w:t>
      </w:r>
      <w:bookmarkEnd w:id="364"/>
      <w:bookmarkEnd w:id="365"/>
      <w:bookmarkEnd w:id="366"/>
      <w:r w:rsidRPr="00D14663">
        <w:rPr>
          <w:rFonts w:cs="Arial"/>
          <w:color w:val="000000" w:themeColor="text1"/>
        </w:rPr>
        <w:t xml:space="preserve"> </w:t>
      </w:r>
    </w:p>
    <w:p w14:paraId="54B7722C" w14:textId="77777777" w:rsidR="00A975BC" w:rsidRPr="00D14663" w:rsidRDefault="00A975BC" w:rsidP="00A975BC">
      <w:pPr>
        <w:ind w:left="345" w:right="9" w:hanging="360"/>
        <w:rPr>
          <w:rFonts w:ascii="Arial" w:hAnsi="Arial" w:cs="Arial"/>
        </w:rPr>
      </w:pPr>
      <w:r w:rsidRPr="00D14663">
        <w:rPr>
          <w:rFonts w:ascii="Arial" w:hAnsi="Arial" w:cs="Arial"/>
        </w:rPr>
        <w:t xml:space="preserve">(3) For some Tier 2 classes the average cost of new service events was less than the average cost of review service events. Health services indicated that this issue is a result of the granularity reflecting the complexity of types of patients such as new patients or reviewed patient. Most health services do not take this into consideration. </w:t>
      </w:r>
    </w:p>
    <w:p w14:paraId="1CA3E21F" w14:textId="77777777" w:rsidR="00A975BC" w:rsidRPr="00D14663" w:rsidRDefault="00A975BC" w:rsidP="00A975BC">
      <w:pPr>
        <w:pStyle w:val="Style2"/>
        <w:rPr>
          <w:rFonts w:cs="Arial"/>
          <w:color w:val="000000" w:themeColor="text1"/>
        </w:rPr>
      </w:pPr>
      <w:r w:rsidRPr="00D14663">
        <w:rPr>
          <w:rFonts w:cs="Arial"/>
          <w:color w:val="000000" w:themeColor="text1"/>
          <w:sz w:val="18"/>
        </w:rPr>
        <w:t xml:space="preserve"> </w:t>
      </w:r>
      <w:bookmarkStart w:id="367" w:name="_Toc179461964"/>
      <w:bookmarkStart w:id="368" w:name="_Toc179462365"/>
      <w:bookmarkStart w:id="369" w:name="_Toc179462887"/>
      <w:r w:rsidRPr="00D14663">
        <w:rPr>
          <w:rFonts w:cs="Arial"/>
          <w:color w:val="000000" w:themeColor="text1"/>
        </w:rPr>
        <w:t>Specialist clinics remuneration models</w:t>
      </w:r>
      <w:bookmarkEnd w:id="367"/>
      <w:bookmarkEnd w:id="368"/>
      <w:bookmarkEnd w:id="369"/>
      <w:r w:rsidRPr="00D14663">
        <w:rPr>
          <w:rFonts w:cs="Arial"/>
          <w:color w:val="000000" w:themeColor="text1"/>
        </w:rPr>
        <w:t xml:space="preserve"> </w:t>
      </w:r>
    </w:p>
    <w:p w14:paraId="56267476" w14:textId="68F55E45" w:rsidR="00A975BC" w:rsidRPr="00D14663" w:rsidRDefault="00A975BC" w:rsidP="00A975BC">
      <w:pPr>
        <w:spacing w:after="208"/>
        <w:ind w:left="-5" w:right="9"/>
        <w:rPr>
          <w:rFonts w:ascii="Arial" w:hAnsi="Arial" w:cs="Arial"/>
        </w:rPr>
      </w:pPr>
      <w:r w:rsidRPr="00D14663">
        <w:rPr>
          <w:rFonts w:ascii="Arial" w:hAnsi="Arial" w:cs="Arial"/>
        </w:rPr>
        <w:t xml:space="preserve">In broad terms, there are two main remuneration models for MBS private practice arrangements in Victorian public hospitals:  </w:t>
      </w:r>
    </w:p>
    <w:p w14:paraId="1C4EAB5C" w14:textId="77777777" w:rsidR="00A975BC" w:rsidRPr="00D14663" w:rsidRDefault="00A975BC" w:rsidP="00A975BC">
      <w:pPr>
        <w:pStyle w:val="ListParagraph"/>
        <w:numPr>
          <w:ilvl w:val="0"/>
          <w:numId w:val="40"/>
        </w:numPr>
        <w:spacing w:after="208"/>
        <w:ind w:right="9"/>
        <w:rPr>
          <w:rFonts w:ascii="Arial" w:hAnsi="Arial" w:cs="Arial"/>
        </w:rPr>
      </w:pPr>
      <w:r w:rsidRPr="00D14663">
        <w:rPr>
          <w:rFonts w:ascii="Arial" w:hAnsi="Arial" w:cs="Arial"/>
        </w:rPr>
        <w:lastRenderedPageBreak/>
        <w:t>100 per cent donation model</w:t>
      </w:r>
    </w:p>
    <w:p w14:paraId="1110AFC2" w14:textId="77777777" w:rsidR="00A975BC" w:rsidRPr="00D14663" w:rsidRDefault="00A975BC" w:rsidP="00A975BC">
      <w:pPr>
        <w:pStyle w:val="ListParagraph"/>
        <w:numPr>
          <w:ilvl w:val="0"/>
          <w:numId w:val="40"/>
        </w:numPr>
        <w:spacing w:after="208"/>
        <w:ind w:right="9"/>
        <w:rPr>
          <w:rFonts w:ascii="Arial" w:hAnsi="Arial" w:cs="Arial"/>
        </w:rPr>
      </w:pPr>
      <w:r w:rsidRPr="00D14663">
        <w:rPr>
          <w:rFonts w:ascii="Arial" w:hAnsi="Arial" w:cs="Arial"/>
        </w:rPr>
        <w:t>100 per cent retention model</w:t>
      </w:r>
    </w:p>
    <w:p w14:paraId="483355F4" w14:textId="77777777" w:rsidR="00A975BC" w:rsidRPr="00D14663" w:rsidRDefault="00A975BC" w:rsidP="00A975BC">
      <w:pPr>
        <w:spacing w:after="204"/>
        <w:ind w:left="-5" w:right="9"/>
        <w:rPr>
          <w:rFonts w:ascii="Arial" w:hAnsi="Arial" w:cs="Arial"/>
        </w:rPr>
      </w:pPr>
      <w:r w:rsidRPr="00D14663">
        <w:rPr>
          <w:rFonts w:ascii="Arial" w:hAnsi="Arial" w:cs="Arial"/>
        </w:rPr>
        <w:t xml:space="preserve">Health services might apply a mix of these remuneration models depending on the speciality and arrangements with individual medical practitioners. Exactly how medical salary costs are applied will depend on how these arrangements are then reflected in the GL and payroll. </w:t>
      </w:r>
    </w:p>
    <w:p w14:paraId="74755F7C" w14:textId="77777777" w:rsidR="00A975BC" w:rsidRPr="00D14663" w:rsidRDefault="00A975BC" w:rsidP="00A975BC">
      <w:pPr>
        <w:spacing w:after="221"/>
        <w:ind w:left="-5" w:right="9"/>
        <w:rPr>
          <w:rFonts w:ascii="Arial" w:hAnsi="Arial" w:cs="Arial"/>
        </w:rPr>
      </w:pPr>
      <w:r w:rsidRPr="00D14663">
        <w:rPr>
          <w:rFonts w:ascii="Arial" w:hAnsi="Arial" w:cs="Arial"/>
        </w:rPr>
        <w:t xml:space="preserve">Health services may: </w:t>
      </w:r>
    </w:p>
    <w:p w14:paraId="55DCFCD3" w14:textId="77777777" w:rsidR="00A975BC" w:rsidRPr="00D14663" w:rsidRDefault="00A975BC" w:rsidP="00A975BC">
      <w:pPr>
        <w:numPr>
          <w:ilvl w:val="0"/>
          <w:numId w:val="36"/>
        </w:numPr>
        <w:spacing w:after="4" w:line="270" w:lineRule="auto"/>
        <w:ind w:right="9" w:hanging="397"/>
        <w:rPr>
          <w:rFonts w:ascii="Arial" w:hAnsi="Arial" w:cs="Arial"/>
        </w:rPr>
      </w:pPr>
      <w:r w:rsidRPr="00D14663">
        <w:rPr>
          <w:rFonts w:ascii="Arial" w:hAnsi="Arial" w:cs="Arial"/>
        </w:rPr>
        <w:t xml:space="preserve">Incur full salary cost in payroll and GL (salaries applied to public and MBS contact patients). If the MBS is not offset, then it would be expected that costs will be the same regardless of whether the patient is public, private, DVA or compensable. </w:t>
      </w:r>
    </w:p>
    <w:p w14:paraId="19DC1055" w14:textId="77777777" w:rsidR="00A975BC" w:rsidRPr="00D14663" w:rsidRDefault="00A975BC" w:rsidP="00A975BC">
      <w:pPr>
        <w:numPr>
          <w:ilvl w:val="0"/>
          <w:numId w:val="36"/>
        </w:numPr>
        <w:spacing w:after="558" w:line="270" w:lineRule="auto"/>
        <w:ind w:right="9" w:hanging="397"/>
        <w:rPr>
          <w:rFonts w:ascii="Arial" w:hAnsi="Arial" w:cs="Arial"/>
        </w:rPr>
      </w:pPr>
      <w:r w:rsidRPr="00D14663">
        <w:rPr>
          <w:rFonts w:ascii="Arial" w:hAnsi="Arial" w:cs="Arial"/>
        </w:rPr>
        <w:t xml:space="preserve">Offset MBS revenue against Specialist salaries. If the GL &amp; Payroll reduce the contracted salary by the MBS component, then the expectation is that the residual will only be allocated to public patients. </w:t>
      </w:r>
    </w:p>
    <w:p w14:paraId="2A6B5303" w14:textId="77777777" w:rsidR="00A975BC" w:rsidRPr="00D14663" w:rsidRDefault="00A975BC" w:rsidP="00A975BC">
      <w:pPr>
        <w:pStyle w:val="Style1"/>
        <w:rPr>
          <w:rFonts w:cs="Arial"/>
          <w:color w:val="000000" w:themeColor="text1"/>
        </w:rPr>
      </w:pPr>
      <w:r w:rsidRPr="00D14663">
        <w:rPr>
          <w:rFonts w:cs="Arial"/>
          <w:color w:val="000000" w:themeColor="text1"/>
        </w:rPr>
        <w:t xml:space="preserve">Costing Guidance </w:t>
      </w:r>
    </w:p>
    <w:p w14:paraId="725C7487" w14:textId="77777777" w:rsidR="00A975BC" w:rsidRPr="00D14663" w:rsidRDefault="00A975BC" w:rsidP="00A975BC">
      <w:pPr>
        <w:spacing w:after="227"/>
        <w:ind w:left="-5" w:right="9"/>
        <w:rPr>
          <w:rFonts w:ascii="Arial" w:hAnsi="Arial" w:cs="Arial"/>
        </w:rPr>
      </w:pPr>
      <w:r w:rsidRPr="00D14663">
        <w:rPr>
          <w:rFonts w:ascii="Arial" w:hAnsi="Arial" w:cs="Arial"/>
        </w:rPr>
        <w:t>To understand the resource usage of a health services’ activities and assist in measuring their attributes all expenditure is to be allocated to the appropriate patients. That is all expenses in the finance GL system that has been used in delivering the care to patients regardless of any funding source should be allocated</w:t>
      </w:r>
      <w:r w:rsidRPr="00D14663">
        <w:rPr>
          <w:rFonts w:ascii="Arial" w:hAnsi="Arial" w:cs="Arial"/>
          <w:vertAlign w:val="superscript"/>
        </w:rPr>
        <w:footnoteReference w:id="19"/>
      </w:r>
      <w:r w:rsidRPr="00D14663">
        <w:rPr>
          <w:rFonts w:ascii="Arial" w:hAnsi="Arial" w:cs="Arial"/>
        </w:rPr>
        <w:t xml:space="preserve">. </w:t>
      </w:r>
    </w:p>
    <w:p w14:paraId="5FEF4219" w14:textId="77777777" w:rsidR="00A975BC" w:rsidRPr="00D14663" w:rsidRDefault="00A975BC" w:rsidP="00A975BC">
      <w:pPr>
        <w:spacing w:after="241"/>
        <w:ind w:left="-5" w:right="9"/>
        <w:rPr>
          <w:rFonts w:ascii="Arial" w:hAnsi="Arial" w:cs="Arial"/>
        </w:rPr>
      </w:pPr>
      <w:r w:rsidRPr="00D14663">
        <w:rPr>
          <w:rFonts w:ascii="Arial" w:hAnsi="Arial" w:cs="Arial"/>
        </w:rPr>
        <w:t xml:space="preserve">The finance GL systems have been designed to meet the financial obligations of health services. This structure differs to the requirements for costing patient activities therefore a costing GL within the costing systems will be derived. The health services will need to ensure that all expenses related to the relevant services are contained within the correct direct or overhead areas to be allocated to patients. </w:t>
      </w:r>
    </w:p>
    <w:p w14:paraId="78C79803" w14:textId="77777777" w:rsidR="00A975BC" w:rsidRPr="00D14663" w:rsidRDefault="00A975BC" w:rsidP="00A975BC">
      <w:pPr>
        <w:spacing w:after="307"/>
        <w:ind w:left="-5" w:right="9"/>
        <w:rPr>
          <w:rFonts w:ascii="Arial" w:hAnsi="Arial" w:cs="Arial"/>
        </w:rPr>
      </w:pPr>
      <w:r w:rsidRPr="00D14663">
        <w:rPr>
          <w:rFonts w:ascii="Arial" w:hAnsi="Arial" w:cs="Arial"/>
        </w:rPr>
        <w:t>As endorsed at the 30 August 2017 Non-admitted Sub Committee the consensus is that for</w:t>
      </w:r>
      <w:r w:rsidRPr="00D14663">
        <w:rPr>
          <w:rFonts w:ascii="Arial" w:hAnsi="Arial" w:cs="Arial"/>
          <w:sz w:val="22"/>
        </w:rPr>
        <w:t xml:space="preserve">: </w:t>
      </w:r>
    </w:p>
    <w:p w14:paraId="1C1FB09D" w14:textId="77777777" w:rsidR="00A975BC" w:rsidRPr="00D14663" w:rsidRDefault="00A975BC" w:rsidP="00A975BC">
      <w:pPr>
        <w:pStyle w:val="Style2"/>
        <w:rPr>
          <w:rFonts w:cs="Arial"/>
          <w:color w:val="000000" w:themeColor="text1"/>
        </w:rPr>
      </w:pPr>
      <w:r w:rsidRPr="00D14663">
        <w:rPr>
          <w:rFonts w:cs="Arial"/>
          <w:color w:val="000000" w:themeColor="text1"/>
        </w:rPr>
        <w:t xml:space="preserve"> </w:t>
      </w:r>
      <w:bookmarkStart w:id="370" w:name="_Toc179461965"/>
      <w:bookmarkStart w:id="371" w:name="_Toc179462366"/>
      <w:bookmarkStart w:id="372" w:name="_Toc179462888"/>
      <w:r w:rsidRPr="00D14663">
        <w:rPr>
          <w:rFonts w:cs="Arial"/>
          <w:color w:val="000000" w:themeColor="text1"/>
        </w:rPr>
        <w:t>100 per cent donation specialist clinics models</w:t>
      </w:r>
      <w:bookmarkEnd w:id="370"/>
      <w:bookmarkEnd w:id="371"/>
      <w:bookmarkEnd w:id="372"/>
      <w:r w:rsidRPr="00D14663">
        <w:rPr>
          <w:rFonts w:cs="Arial"/>
          <w:color w:val="000000" w:themeColor="text1"/>
        </w:rPr>
        <w:t xml:space="preserve"> </w:t>
      </w:r>
    </w:p>
    <w:p w14:paraId="06C744E4" w14:textId="77777777" w:rsidR="00A975BC" w:rsidRPr="00D14663" w:rsidRDefault="00A975BC" w:rsidP="00A975BC">
      <w:pPr>
        <w:numPr>
          <w:ilvl w:val="0"/>
          <w:numId w:val="37"/>
        </w:numPr>
        <w:spacing w:after="38" w:line="270" w:lineRule="auto"/>
        <w:ind w:right="9" w:hanging="432"/>
        <w:rPr>
          <w:rFonts w:ascii="Arial" w:hAnsi="Arial" w:cs="Arial"/>
        </w:rPr>
      </w:pPr>
      <w:r w:rsidRPr="00D14663">
        <w:rPr>
          <w:rFonts w:ascii="Arial" w:hAnsi="Arial" w:cs="Arial"/>
        </w:rPr>
        <w:t xml:space="preserve">The full cost (Operational &amp; SPF) reflected in each health service’s GL &amp; Payroll is included. </w:t>
      </w:r>
    </w:p>
    <w:p w14:paraId="25AA87BE" w14:textId="77777777" w:rsidR="00A975BC" w:rsidRPr="00D14663" w:rsidRDefault="00A975BC" w:rsidP="00A975BC">
      <w:pPr>
        <w:numPr>
          <w:ilvl w:val="0"/>
          <w:numId w:val="37"/>
        </w:numPr>
        <w:spacing w:after="4" w:line="270" w:lineRule="auto"/>
        <w:ind w:right="9" w:hanging="432"/>
        <w:rPr>
          <w:rFonts w:ascii="Arial" w:hAnsi="Arial" w:cs="Arial"/>
        </w:rPr>
      </w:pPr>
      <w:r w:rsidRPr="00D14663">
        <w:rPr>
          <w:rFonts w:ascii="Arial" w:hAnsi="Arial" w:cs="Arial"/>
        </w:rPr>
        <w:t xml:space="preserve">The health service’s non-admitted medical salary costs are </w:t>
      </w:r>
      <w:r w:rsidRPr="00D14663">
        <w:rPr>
          <w:rFonts w:ascii="Arial" w:hAnsi="Arial" w:cs="Arial"/>
          <w:u w:val="single" w:color="000000"/>
        </w:rPr>
        <w:t>not</w:t>
      </w:r>
      <w:r w:rsidRPr="00D14663">
        <w:rPr>
          <w:rFonts w:ascii="Arial" w:hAnsi="Arial" w:cs="Arial"/>
        </w:rPr>
        <w:t xml:space="preserve"> offset by MBS revenue</w:t>
      </w:r>
      <w:r w:rsidRPr="00D14663">
        <w:rPr>
          <w:rFonts w:ascii="Arial" w:hAnsi="Arial" w:cs="Arial"/>
          <w:sz w:val="22"/>
        </w:rPr>
        <w:t xml:space="preserve">. </w:t>
      </w:r>
    </w:p>
    <w:p w14:paraId="1A263E3F" w14:textId="77777777" w:rsidR="00A975BC" w:rsidRPr="00D14663" w:rsidRDefault="00A975BC" w:rsidP="00A975BC">
      <w:pPr>
        <w:numPr>
          <w:ilvl w:val="0"/>
          <w:numId w:val="37"/>
        </w:numPr>
        <w:spacing w:after="4" w:line="270" w:lineRule="auto"/>
        <w:ind w:right="9" w:hanging="432"/>
        <w:rPr>
          <w:rFonts w:ascii="Arial" w:hAnsi="Arial" w:cs="Arial"/>
        </w:rPr>
      </w:pPr>
      <w:r w:rsidRPr="00D14663">
        <w:rPr>
          <w:rFonts w:ascii="Arial" w:hAnsi="Arial" w:cs="Arial"/>
        </w:rPr>
        <w:t xml:space="preserve">Medical salaries reflected in Payroll and the GL is distributed between public and private (MBS) activity. </w:t>
      </w:r>
    </w:p>
    <w:p w14:paraId="482EAF88" w14:textId="77777777" w:rsidR="00A975BC" w:rsidRPr="00D14663" w:rsidRDefault="00A975BC" w:rsidP="00A975BC">
      <w:pPr>
        <w:numPr>
          <w:ilvl w:val="0"/>
          <w:numId w:val="37"/>
        </w:numPr>
        <w:spacing w:after="314" w:line="270" w:lineRule="auto"/>
        <w:ind w:right="9" w:hanging="432"/>
        <w:rPr>
          <w:rFonts w:ascii="Arial" w:hAnsi="Arial" w:cs="Arial"/>
        </w:rPr>
      </w:pPr>
      <w:r w:rsidRPr="00D14663">
        <w:rPr>
          <w:rFonts w:ascii="Arial" w:hAnsi="Arial" w:cs="Arial"/>
        </w:rPr>
        <w:t xml:space="preserve">Medical salary costs are allocated on basis of contact duration. Where this is not available consultation with specific stakeholders to ascertain the agreed allocation methodology to be applied. </w:t>
      </w:r>
    </w:p>
    <w:p w14:paraId="4210DA89" w14:textId="77777777" w:rsidR="00A975BC" w:rsidRPr="00D14663" w:rsidRDefault="00A975BC" w:rsidP="00A975BC">
      <w:pPr>
        <w:pStyle w:val="Style2"/>
        <w:rPr>
          <w:rFonts w:cs="Arial"/>
          <w:color w:val="000000" w:themeColor="text1"/>
        </w:rPr>
      </w:pPr>
      <w:bookmarkStart w:id="373" w:name="_Toc179461966"/>
      <w:bookmarkStart w:id="374" w:name="_Toc179462367"/>
      <w:bookmarkStart w:id="375" w:name="_Toc179462889"/>
      <w:r w:rsidRPr="00D14663">
        <w:rPr>
          <w:rFonts w:cs="Arial"/>
          <w:color w:val="000000" w:themeColor="text1"/>
        </w:rPr>
        <w:t>100 per cent retention specialist clinic models:</w:t>
      </w:r>
      <w:bookmarkEnd w:id="373"/>
      <w:bookmarkEnd w:id="374"/>
      <w:bookmarkEnd w:id="375"/>
      <w:r w:rsidRPr="00D14663">
        <w:rPr>
          <w:rFonts w:cs="Arial"/>
          <w:color w:val="000000" w:themeColor="text1"/>
        </w:rPr>
        <w:t xml:space="preserve"> </w:t>
      </w:r>
    </w:p>
    <w:p w14:paraId="1B9C835A" w14:textId="77777777" w:rsidR="00A975BC" w:rsidRPr="00D14663" w:rsidRDefault="00A975BC" w:rsidP="00A975BC">
      <w:pPr>
        <w:numPr>
          <w:ilvl w:val="0"/>
          <w:numId w:val="38"/>
        </w:numPr>
        <w:spacing w:after="4" w:line="270" w:lineRule="auto"/>
        <w:ind w:right="9" w:hanging="360"/>
        <w:rPr>
          <w:rFonts w:ascii="Arial" w:hAnsi="Arial" w:cs="Arial"/>
        </w:rPr>
      </w:pPr>
      <w:r w:rsidRPr="00D14663">
        <w:rPr>
          <w:rFonts w:ascii="Arial" w:hAnsi="Arial" w:cs="Arial"/>
        </w:rPr>
        <w:t xml:space="preserve">The full cost (Operational &amp; SPF) reflected in each health service’s GL &amp; Payroll is included. </w:t>
      </w:r>
    </w:p>
    <w:p w14:paraId="5E67D568" w14:textId="77777777" w:rsidR="00A975BC" w:rsidRPr="00D14663" w:rsidRDefault="00A975BC" w:rsidP="00A975BC">
      <w:pPr>
        <w:numPr>
          <w:ilvl w:val="0"/>
          <w:numId w:val="38"/>
        </w:numPr>
        <w:spacing w:after="4" w:line="270" w:lineRule="auto"/>
        <w:ind w:right="9" w:hanging="360"/>
        <w:rPr>
          <w:rFonts w:ascii="Arial" w:hAnsi="Arial" w:cs="Arial"/>
        </w:rPr>
      </w:pPr>
      <w:r w:rsidRPr="00D14663">
        <w:rPr>
          <w:rFonts w:ascii="Arial" w:hAnsi="Arial" w:cs="Arial"/>
        </w:rPr>
        <w:t xml:space="preserve">Medical salaries reflected in Payroll and the GL is applied to public activity only. </w:t>
      </w:r>
    </w:p>
    <w:p w14:paraId="5072DC15" w14:textId="77777777" w:rsidR="00A975BC" w:rsidRPr="00D14663" w:rsidRDefault="00A975BC" w:rsidP="00A975BC">
      <w:pPr>
        <w:numPr>
          <w:ilvl w:val="0"/>
          <w:numId w:val="38"/>
        </w:numPr>
        <w:spacing w:after="316" w:line="270" w:lineRule="auto"/>
        <w:ind w:right="9" w:hanging="360"/>
        <w:rPr>
          <w:rFonts w:ascii="Arial" w:hAnsi="Arial" w:cs="Arial"/>
        </w:rPr>
      </w:pPr>
      <w:r w:rsidRPr="00D14663">
        <w:rPr>
          <w:rFonts w:ascii="Arial" w:hAnsi="Arial" w:cs="Arial"/>
        </w:rPr>
        <w:t xml:space="preserve">Medical costs are allocated based on contact duration. Where this is not available consultation with specific stakeholders to ascertain the agreed allocation methodology to be applied. </w:t>
      </w:r>
    </w:p>
    <w:p w14:paraId="617201A5" w14:textId="77777777" w:rsidR="00A975BC" w:rsidRPr="00D14663" w:rsidRDefault="00A975BC" w:rsidP="00A975BC">
      <w:pPr>
        <w:pStyle w:val="Style2"/>
        <w:rPr>
          <w:rFonts w:cs="Arial"/>
          <w:color w:val="000000" w:themeColor="text1"/>
        </w:rPr>
      </w:pPr>
      <w:bookmarkStart w:id="376" w:name="_Toc179461967"/>
      <w:bookmarkStart w:id="377" w:name="_Toc179462368"/>
      <w:bookmarkStart w:id="378" w:name="_Toc179462890"/>
      <w:r w:rsidRPr="00D14663">
        <w:rPr>
          <w:rFonts w:cs="Arial"/>
          <w:color w:val="000000" w:themeColor="text1"/>
        </w:rPr>
        <w:t>General rules:</w:t>
      </w:r>
      <w:bookmarkEnd w:id="376"/>
      <w:bookmarkEnd w:id="377"/>
      <w:bookmarkEnd w:id="378"/>
      <w:r w:rsidRPr="00D14663">
        <w:rPr>
          <w:rFonts w:cs="Arial"/>
          <w:color w:val="000000" w:themeColor="text1"/>
        </w:rPr>
        <w:t xml:space="preserve"> </w:t>
      </w:r>
    </w:p>
    <w:p w14:paraId="6DB605FC" w14:textId="77777777" w:rsidR="00A975BC" w:rsidRPr="00D14663" w:rsidRDefault="00A975BC" w:rsidP="00A975BC">
      <w:pPr>
        <w:numPr>
          <w:ilvl w:val="0"/>
          <w:numId w:val="38"/>
        </w:numPr>
        <w:spacing w:after="138" w:line="270" w:lineRule="auto"/>
        <w:ind w:right="9" w:hanging="360"/>
        <w:rPr>
          <w:rFonts w:ascii="Arial" w:hAnsi="Arial" w:cs="Arial"/>
        </w:rPr>
      </w:pPr>
      <w:r w:rsidRPr="00D14663">
        <w:rPr>
          <w:rFonts w:ascii="Arial" w:hAnsi="Arial" w:cs="Arial"/>
        </w:rPr>
        <w:t xml:space="preserve">The above guidance assumes that the arrangements relating to the remuneration models are reflected as expenses. Where this is not the case and these have been processed as revenue, the treatment of these needs to be reviewed by relevant stakeholders, who understand the details involved, to decipher if they relate to hospital activities. </w:t>
      </w:r>
    </w:p>
    <w:p w14:paraId="7B1075BA" w14:textId="77777777" w:rsidR="00A975BC" w:rsidRPr="00D14663" w:rsidRDefault="00A975BC" w:rsidP="00A975BC">
      <w:pPr>
        <w:numPr>
          <w:ilvl w:val="0"/>
          <w:numId w:val="38"/>
        </w:numPr>
        <w:spacing w:after="131" w:line="270" w:lineRule="auto"/>
        <w:ind w:right="9" w:hanging="360"/>
        <w:rPr>
          <w:rFonts w:ascii="Arial" w:hAnsi="Arial" w:cs="Arial"/>
        </w:rPr>
      </w:pPr>
      <w:r w:rsidRPr="00D14663">
        <w:rPr>
          <w:rFonts w:ascii="Arial" w:hAnsi="Arial" w:cs="Arial"/>
        </w:rPr>
        <w:lastRenderedPageBreak/>
        <w:t xml:space="preserve">To ascertain whether all expenses have been identified and assigned to the correct activities within the costing GL, the relevant stakeholders who understand these details will need to be consulted. </w:t>
      </w:r>
    </w:p>
    <w:p w14:paraId="4181510A" w14:textId="77777777" w:rsidR="00A975BC" w:rsidRPr="00D14663" w:rsidRDefault="00A975BC" w:rsidP="00A975BC">
      <w:pPr>
        <w:numPr>
          <w:ilvl w:val="0"/>
          <w:numId w:val="38"/>
        </w:numPr>
        <w:spacing w:after="131" w:line="270" w:lineRule="auto"/>
        <w:ind w:right="9" w:hanging="360"/>
        <w:rPr>
          <w:rFonts w:ascii="Arial" w:hAnsi="Arial" w:cs="Arial"/>
        </w:rPr>
      </w:pPr>
      <w:r w:rsidRPr="00D14663">
        <w:rPr>
          <w:rFonts w:ascii="Arial" w:hAnsi="Arial" w:cs="Arial"/>
        </w:rPr>
        <w:t xml:space="preserve">Any income billed directly by the specialist which are not managed in either an operating or SPF account should not be imputed as a cost. </w:t>
      </w:r>
    </w:p>
    <w:p w14:paraId="190EB8D6" w14:textId="77777777" w:rsidR="00A975BC" w:rsidRPr="00D14663" w:rsidRDefault="00A975BC" w:rsidP="00A975BC">
      <w:pPr>
        <w:numPr>
          <w:ilvl w:val="0"/>
          <w:numId w:val="38"/>
        </w:numPr>
        <w:spacing w:after="100" w:line="270" w:lineRule="auto"/>
        <w:ind w:right="9" w:hanging="360"/>
        <w:rPr>
          <w:rFonts w:ascii="Arial" w:hAnsi="Arial" w:cs="Arial"/>
        </w:rPr>
      </w:pPr>
      <w:r w:rsidRPr="00D14663">
        <w:rPr>
          <w:rFonts w:ascii="Arial" w:hAnsi="Arial" w:cs="Arial"/>
        </w:rPr>
        <w:t xml:space="preserve">Income generated by a hospital as a facility fee should not be offset against expenses. </w:t>
      </w:r>
    </w:p>
    <w:p w14:paraId="64D5B92A" w14:textId="77777777" w:rsidR="00A975BC" w:rsidRPr="00D14663" w:rsidRDefault="00A975BC" w:rsidP="00A975BC">
      <w:pPr>
        <w:numPr>
          <w:ilvl w:val="0"/>
          <w:numId w:val="38"/>
        </w:numPr>
        <w:spacing w:after="131" w:line="270" w:lineRule="auto"/>
        <w:ind w:right="9" w:hanging="360"/>
        <w:rPr>
          <w:rFonts w:ascii="Arial" w:hAnsi="Arial" w:cs="Arial"/>
        </w:rPr>
      </w:pPr>
      <w:r w:rsidRPr="00D14663">
        <w:rPr>
          <w:rFonts w:ascii="Arial" w:hAnsi="Arial" w:cs="Arial"/>
        </w:rPr>
        <w:t xml:space="preserve">These rules refer only to the salaries of the specialists, however any other expenses that should be reflected in the costing general ledger that should be reflected and apportioned between public and private patients should also be reviewed to decipher if they relate to hospital activities. </w:t>
      </w:r>
    </w:p>
    <w:p w14:paraId="762D6EC6" w14:textId="77777777" w:rsidR="00A975BC" w:rsidRPr="00D14663" w:rsidRDefault="00A975BC" w:rsidP="00A975BC">
      <w:pPr>
        <w:pStyle w:val="Style1"/>
        <w:rPr>
          <w:rFonts w:cs="Arial"/>
          <w:color w:val="000000" w:themeColor="text1"/>
        </w:rPr>
      </w:pPr>
      <w:r w:rsidRPr="00D14663">
        <w:rPr>
          <w:rFonts w:cs="Arial"/>
          <w:color w:val="000000" w:themeColor="text1"/>
        </w:rPr>
        <w:t xml:space="preserve"> Funding service events </w:t>
      </w:r>
    </w:p>
    <w:p w14:paraId="47FF9F0F" w14:textId="77777777" w:rsidR="00A975BC" w:rsidRPr="00D14663" w:rsidRDefault="00A975BC" w:rsidP="00A975BC">
      <w:pPr>
        <w:spacing w:after="204"/>
        <w:ind w:left="-5" w:right="9"/>
        <w:rPr>
          <w:rFonts w:ascii="Arial" w:hAnsi="Arial" w:cs="Arial"/>
        </w:rPr>
      </w:pPr>
      <w:r w:rsidRPr="00D14663">
        <w:rPr>
          <w:rFonts w:ascii="Arial" w:hAnsi="Arial" w:cs="Arial"/>
        </w:rPr>
        <w:t xml:space="preserve">Funding per service event is different from the service event cost. Funding represents the amount of resources available whereas cost represents the amount of resources used. </w:t>
      </w:r>
    </w:p>
    <w:p w14:paraId="3485E97A" w14:textId="77777777" w:rsidR="00A975BC" w:rsidRPr="00D14663" w:rsidRDefault="00A975BC" w:rsidP="00A975BC">
      <w:pPr>
        <w:spacing w:after="204"/>
        <w:ind w:left="-5" w:right="9"/>
        <w:rPr>
          <w:rFonts w:ascii="Arial" w:hAnsi="Arial" w:cs="Arial"/>
        </w:rPr>
      </w:pPr>
      <w:r w:rsidRPr="00D14663">
        <w:rPr>
          <w:rFonts w:ascii="Arial" w:hAnsi="Arial" w:cs="Arial"/>
        </w:rPr>
        <w:t xml:space="preserve">Funding is determined by multiplying the amount of activity being purchased by the cost weight and then by price which is capped by the funding available. The Victorian funding model uses reported activity data from AIMS and VINAH and cost data from the VCDC to derive cost weights. Simply, cost weights are a state-wide average derived by dividing total costs by total activity (service events). </w:t>
      </w:r>
    </w:p>
    <w:p w14:paraId="105ABDCC" w14:textId="4F80082A" w:rsidR="00A975BC" w:rsidRPr="00D14663" w:rsidRDefault="00A975BC" w:rsidP="00A975BC">
      <w:pPr>
        <w:pStyle w:val="Body"/>
        <w:rPr>
          <w:rFonts w:cs="Arial"/>
        </w:rPr>
      </w:pPr>
      <w:r w:rsidRPr="00D14663">
        <w:rPr>
          <w:rFonts w:cs="Arial"/>
        </w:rPr>
        <w:t xml:space="preserve">For further information relating to the funding for non-admitted service events please refer to the departments </w:t>
      </w:r>
      <w:hyperlink r:id="rId97">
        <w:r w:rsidRPr="00D14663">
          <w:rPr>
            <w:rFonts w:cs="Arial"/>
            <w:color w:val="3366FF"/>
            <w:u w:val="single" w:color="3366FF"/>
          </w:rPr>
          <w:t>Policy and funding guidelines</w:t>
        </w:r>
      </w:hyperlink>
      <w:hyperlink r:id="rId98">
        <w:r w:rsidRPr="00D14663">
          <w:rPr>
            <w:rFonts w:cs="Arial"/>
          </w:rPr>
          <w:t xml:space="preserve"> </w:t>
        </w:r>
      </w:hyperlink>
      <w:r w:rsidRPr="00D14663">
        <w:rPr>
          <w:rFonts w:cs="Arial"/>
        </w:rPr>
        <w:t xml:space="preserve">for Weighted Ambulatory Service Event (WASE). The link is </w:t>
      </w:r>
      <w:r w:rsidR="00BB118E" w:rsidRPr="00D14663">
        <w:rPr>
          <w:rFonts w:cs="Arial"/>
        </w:rPr>
        <w:t>&lt;</w:t>
      </w:r>
      <w:r w:rsidRPr="00D14663">
        <w:rPr>
          <w:rFonts w:cs="Arial"/>
        </w:rPr>
        <w:t>https://www.health.vic.gov.au/policy-and-funding-guidelines-for-health-services</w:t>
      </w:r>
      <w:r w:rsidR="00BB118E" w:rsidRPr="00D14663">
        <w:rPr>
          <w:rFonts w:cs="Arial"/>
        </w:rPr>
        <w:t>&gt;</w:t>
      </w:r>
      <w:r w:rsidRPr="00D14663">
        <w:rPr>
          <w:rFonts w:cs="Arial"/>
        </w:rPr>
        <w:t>.</w:t>
      </w:r>
    </w:p>
    <w:p w14:paraId="042FF1BC" w14:textId="77777777" w:rsidR="00A975BC" w:rsidRPr="00D14663" w:rsidRDefault="00A975BC" w:rsidP="00A975BC">
      <w:pPr>
        <w:pStyle w:val="Body"/>
        <w:rPr>
          <w:rFonts w:cs="Arial"/>
        </w:rPr>
      </w:pPr>
    </w:p>
    <w:p w14:paraId="3E597CBC" w14:textId="77777777" w:rsidR="00A975BC" w:rsidRPr="00D14663" w:rsidRDefault="00A975BC" w:rsidP="00A975BC">
      <w:pPr>
        <w:pStyle w:val="Body"/>
        <w:rPr>
          <w:rFonts w:cs="Arial"/>
        </w:rPr>
      </w:pPr>
    </w:p>
    <w:p w14:paraId="0A12FE0F" w14:textId="77777777" w:rsidR="00A975BC" w:rsidRDefault="00A975BC" w:rsidP="00A975BC">
      <w:pPr>
        <w:pStyle w:val="Heading1"/>
      </w:pPr>
      <w:r>
        <w:br w:type="page"/>
      </w:r>
    </w:p>
    <w:p w14:paraId="6B3833CA" w14:textId="3999620B" w:rsidR="0091309A" w:rsidRPr="00A975BC" w:rsidRDefault="0091309A" w:rsidP="00A975BC">
      <w:pPr>
        <w:tabs>
          <w:tab w:val="right" w:pos="10209"/>
        </w:tabs>
        <w:spacing w:after="255" w:line="259" w:lineRule="auto"/>
        <w:ind w:left="-15" w:right="-15"/>
        <w:rPr>
          <w:sz w:val="18"/>
        </w:rPr>
      </w:pPr>
      <w:r>
        <w:rPr>
          <w:sz w:val="18"/>
        </w:rPr>
        <w:lastRenderedPageBreak/>
        <w:tab/>
        <w:t xml:space="preserve"> </w:t>
      </w:r>
    </w:p>
    <w:p w14:paraId="6627C82A" w14:textId="77777777" w:rsidR="0091309A" w:rsidRPr="00BB118E" w:rsidRDefault="0091309A" w:rsidP="0091309A">
      <w:pPr>
        <w:pStyle w:val="DHHSbody"/>
        <w:rPr>
          <w:b/>
          <w:bCs/>
          <w:color w:val="000000" w:themeColor="text1"/>
          <w:sz w:val="44"/>
          <w:szCs w:val="44"/>
        </w:rPr>
      </w:pPr>
      <w:r w:rsidRPr="00BB118E">
        <w:rPr>
          <w:b/>
          <w:bCs/>
          <w:color w:val="000000" w:themeColor="text1"/>
          <w:sz w:val="44"/>
          <w:szCs w:val="44"/>
        </w:rPr>
        <w:t xml:space="preserve">Attachment 1 </w:t>
      </w:r>
    </w:p>
    <w:p w14:paraId="1F36CFCC" w14:textId="77777777" w:rsidR="0091309A" w:rsidRDefault="0091309A">
      <w:pPr>
        <w:spacing w:line="259" w:lineRule="auto"/>
        <w:ind w:left="-5"/>
      </w:pPr>
      <w:r>
        <w:rPr>
          <w:rFonts w:ascii="Arial" w:eastAsia="Arial" w:hAnsi="Arial" w:cs="Arial"/>
          <w:b/>
          <w:sz w:val="28"/>
        </w:rPr>
        <w:t xml:space="preserve">Australian Hospital Patient Costing Standards </w:t>
      </w:r>
    </w:p>
    <w:p w14:paraId="14CE851A" w14:textId="77777777" w:rsidR="0091309A" w:rsidRDefault="0091309A">
      <w:pPr>
        <w:spacing w:line="259" w:lineRule="auto"/>
        <w:ind w:left="-5"/>
      </w:pPr>
      <w:r>
        <w:rPr>
          <w:rFonts w:ascii="Arial" w:eastAsia="Arial" w:hAnsi="Arial" w:cs="Arial"/>
          <w:b/>
          <w:sz w:val="28"/>
        </w:rPr>
        <w:t xml:space="preserve">Part 2: Business rules </w:t>
      </w:r>
    </w:p>
    <w:p w14:paraId="51D4EE91" w14:textId="77777777" w:rsidR="0091309A" w:rsidRDefault="0091309A">
      <w:pPr>
        <w:spacing w:line="259" w:lineRule="auto"/>
        <w:ind w:left="-5"/>
      </w:pPr>
      <w:r>
        <w:rPr>
          <w:rFonts w:ascii="Arial" w:eastAsia="Arial" w:hAnsi="Arial" w:cs="Arial"/>
          <w:b/>
          <w:sz w:val="28"/>
        </w:rPr>
        <w:t xml:space="preserve">Stage 1: Identify relevant expenses </w:t>
      </w:r>
    </w:p>
    <w:p w14:paraId="70D10C63" w14:textId="77777777" w:rsidR="0091309A" w:rsidRDefault="0091309A">
      <w:pPr>
        <w:spacing w:line="259" w:lineRule="auto"/>
      </w:pPr>
      <w:r>
        <w:rPr>
          <w:rFonts w:ascii="Arial" w:eastAsia="Arial" w:hAnsi="Arial" w:cs="Arial"/>
          <w:b/>
          <w:sz w:val="28"/>
        </w:rPr>
        <w:t xml:space="preserve"> </w:t>
      </w:r>
    </w:p>
    <w:p w14:paraId="1ED51865" w14:textId="77777777" w:rsidR="0091309A" w:rsidRDefault="0091309A">
      <w:pPr>
        <w:spacing w:line="259" w:lineRule="auto"/>
        <w:ind w:left="-5"/>
      </w:pPr>
      <w:r>
        <w:rPr>
          <w:rFonts w:ascii="Arial" w:eastAsia="Arial" w:hAnsi="Arial" w:cs="Arial"/>
          <w:b/>
          <w:sz w:val="28"/>
        </w:rPr>
        <w:t xml:space="preserve">1.1 General </w:t>
      </w:r>
      <w:r>
        <w:rPr>
          <w:sz w:val="28"/>
        </w:rPr>
        <w:t xml:space="preserve"> </w:t>
      </w:r>
    </w:p>
    <w:p w14:paraId="701599DA" w14:textId="77777777" w:rsidR="0091309A" w:rsidRDefault="0091309A">
      <w:pPr>
        <w:spacing w:line="259" w:lineRule="auto"/>
      </w:pPr>
      <w:r>
        <w:rPr>
          <w:rFonts w:ascii="Arial" w:eastAsia="Arial" w:hAnsi="Arial" w:cs="Arial"/>
          <w:b/>
          <w:sz w:val="28"/>
        </w:rPr>
        <w:t xml:space="preserve"> </w:t>
      </w:r>
    </w:p>
    <w:p w14:paraId="07BC451F" w14:textId="77777777" w:rsidR="0091309A" w:rsidRDefault="0091309A">
      <w:pPr>
        <w:spacing w:line="259" w:lineRule="auto"/>
        <w:ind w:left="-5"/>
      </w:pPr>
      <w:r>
        <w:rPr>
          <w:rFonts w:ascii="Arial" w:eastAsia="Arial" w:hAnsi="Arial" w:cs="Arial"/>
          <w:b/>
          <w:sz w:val="28"/>
        </w:rPr>
        <w:t xml:space="preserve">1.1A Medical expenses for private and public patients </w:t>
      </w:r>
      <w:r>
        <w:rPr>
          <w:sz w:val="28"/>
        </w:rPr>
        <w:t xml:space="preserve"> </w:t>
      </w:r>
    </w:p>
    <w:p w14:paraId="5CB472BA" w14:textId="77777777" w:rsidR="0091309A" w:rsidRDefault="0091309A">
      <w:pPr>
        <w:spacing w:line="259" w:lineRule="auto"/>
      </w:pPr>
      <w:r>
        <w:rPr>
          <w:rFonts w:ascii="Arial" w:eastAsia="Arial" w:hAnsi="Arial" w:cs="Arial"/>
          <w:b/>
          <w:sz w:val="23"/>
        </w:rPr>
        <w:t xml:space="preserve"> </w:t>
      </w:r>
    </w:p>
    <w:p w14:paraId="11A239D1" w14:textId="77777777" w:rsidR="0091309A" w:rsidRPr="0091309A" w:rsidRDefault="0091309A" w:rsidP="0091309A">
      <w:pPr>
        <w:pStyle w:val="DHHSbody"/>
        <w:rPr>
          <w:b/>
          <w:bCs/>
          <w:sz w:val="22"/>
          <w:szCs w:val="22"/>
        </w:rPr>
      </w:pPr>
      <w:r w:rsidRPr="0091309A">
        <w:rPr>
          <w:b/>
          <w:bCs/>
          <w:sz w:val="22"/>
          <w:szCs w:val="22"/>
        </w:rPr>
        <w:t xml:space="preserve">1.1A.1 Scope  </w:t>
      </w:r>
    </w:p>
    <w:p w14:paraId="1790BE27" w14:textId="77777777" w:rsidR="0091309A" w:rsidRPr="00872DC0" w:rsidRDefault="0091309A">
      <w:pPr>
        <w:ind w:left="1843" w:right="9" w:hanging="1123"/>
        <w:rPr>
          <w:rFonts w:ascii="Arial" w:hAnsi="Arial" w:cs="Arial"/>
        </w:rPr>
      </w:pPr>
      <w:proofErr w:type="gramStart"/>
      <w:r w:rsidRPr="00872DC0">
        <w:rPr>
          <w:rFonts w:ascii="Arial" w:hAnsi="Arial" w:cs="Arial"/>
          <w:sz w:val="22"/>
        </w:rPr>
        <w:t xml:space="preserve">1.1A.1.1  </w:t>
      </w:r>
      <w:r w:rsidRPr="00872DC0">
        <w:rPr>
          <w:rFonts w:ascii="Arial" w:hAnsi="Arial" w:cs="Arial"/>
        </w:rPr>
        <w:t>This</w:t>
      </w:r>
      <w:proofErr w:type="gramEnd"/>
      <w:r w:rsidRPr="00872DC0">
        <w:rPr>
          <w:rFonts w:ascii="Arial" w:hAnsi="Arial" w:cs="Arial"/>
        </w:rPr>
        <w:t xml:space="preserve"> Business rule relates to the treatment of medical and other expenses found in Special Purpose Accounts (SPA), which are created to manage Rights of Private Practice (RoPP) arrangements.  </w:t>
      </w:r>
    </w:p>
    <w:p w14:paraId="26DB8CA0" w14:textId="77777777" w:rsidR="0091309A" w:rsidRPr="00872DC0" w:rsidRDefault="0091309A">
      <w:pPr>
        <w:spacing w:after="9" w:line="259" w:lineRule="auto"/>
        <w:rPr>
          <w:rFonts w:ascii="Arial" w:hAnsi="Arial" w:cs="Arial"/>
        </w:rPr>
      </w:pPr>
      <w:r w:rsidRPr="00872DC0">
        <w:rPr>
          <w:rFonts w:ascii="Arial" w:hAnsi="Arial" w:cs="Arial"/>
        </w:rPr>
        <w:t xml:space="preserve"> </w:t>
      </w:r>
    </w:p>
    <w:p w14:paraId="4FAEA147" w14:textId="77777777" w:rsidR="0091309A" w:rsidRPr="00872DC0" w:rsidRDefault="0091309A" w:rsidP="0091309A">
      <w:pPr>
        <w:pStyle w:val="DHHSbody"/>
        <w:rPr>
          <w:rFonts w:cs="Arial"/>
          <w:b/>
          <w:bCs/>
          <w:sz w:val="22"/>
          <w:szCs w:val="22"/>
        </w:rPr>
      </w:pPr>
      <w:r w:rsidRPr="00872DC0">
        <w:rPr>
          <w:rFonts w:cs="Arial"/>
          <w:b/>
          <w:bCs/>
          <w:sz w:val="22"/>
          <w:szCs w:val="22"/>
        </w:rPr>
        <w:t xml:space="preserve">1.1A.2 Objective  </w:t>
      </w:r>
    </w:p>
    <w:p w14:paraId="796E01BF" w14:textId="77777777" w:rsidR="0091309A" w:rsidRPr="00872DC0" w:rsidRDefault="0091309A">
      <w:pPr>
        <w:ind w:left="1843" w:right="9" w:hanging="1123"/>
        <w:rPr>
          <w:rFonts w:ascii="Arial" w:hAnsi="Arial" w:cs="Arial"/>
        </w:rPr>
      </w:pPr>
      <w:proofErr w:type="gramStart"/>
      <w:r w:rsidRPr="00872DC0">
        <w:rPr>
          <w:rFonts w:ascii="Arial" w:hAnsi="Arial" w:cs="Arial"/>
          <w:sz w:val="22"/>
        </w:rPr>
        <w:t xml:space="preserve">1.1A.2.1  </w:t>
      </w:r>
      <w:r w:rsidRPr="00872DC0">
        <w:rPr>
          <w:rFonts w:ascii="Arial" w:hAnsi="Arial" w:cs="Arial"/>
        </w:rPr>
        <w:t>The</w:t>
      </w:r>
      <w:proofErr w:type="gramEnd"/>
      <w:r w:rsidRPr="00872DC0">
        <w:rPr>
          <w:rFonts w:ascii="Arial" w:hAnsi="Arial" w:cs="Arial"/>
        </w:rPr>
        <w:t xml:space="preserve"> objective of this Business rule is to ensure that all expenses, regardless of their funding source, that contribute to hospital activities are identified and included in the patient costing process.  </w:t>
      </w:r>
    </w:p>
    <w:p w14:paraId="0C45FE3E" w14:textId="77777777" w:rsidR="0091309A" w:rsidRPr="00872DC0" w:rsidRDefault="0091309A">
      <w:pPr>
        <w:spacing w:line="259" w:lineRule="auto"/>
        <w:rPr>
          <w:rFonts w:ascii="Arial" w:hAnsi="Arial" w:cs="Arial"/>
        </w:rPr>
      </w:pPr>
      <w:r w:rsidRPr="00872DC0">
        <w:rPr>
          <w:rFonts w:ascii="Arial" w:hAnsi="Arial" w:cs="Arial"/>
          <w:sz w:val="22"/>
        </w:rPr>
        <w:t xml:space="preserve"> </w:t>
      </w:r>
    </w:p>
    <w:p w14:paraId="74373BC1" w14:textId="77777777" w:rsidR="0091309A" w:rsidRPr="00872DC0" w:rsidRDefault="0091309A" w:rsidP="0091309A">
      <w:pPr>
        <w:pStyle w:val="DHHSbody"/>
        <w:rPr>
          <w:rFonts w:cs="Arial"/>
          <w:b/>
          <w:bCs/>
          <w:sz w:val="22"/>
          <w:szCs w:val="22"/>
        </w:rPr>
      </w:pPr>
      <w:r w:rsidRPr="00872DC0">
        <w:rPr>
          <w:rFonts w:cs="Arial"/>
          <w:b/>
          <w:bCs/>
          <w:sz w:val="22"/>
          <w:szCs w:val="22"/>
        </w:rPr>
        <w:t xml:space="preserve">1.1A.3 Business rule  </w:t>
      </w:r>
    </w:p>
    <w:tbl>
      <w:tblPr>
        <w:tblStyle w:val="TableGrid0"/>
        <w:tblW w:w="9313" w:type="dxa"/>
        <w:tblInd w:w="0" w:type="dxa"/>
        <w:tblLook w:val="04A0" w:firstRow="1" w:lastRow="0" w:firstColumn="1" w:lastColumn="0" w:noHBand="0" w:noVBand="1"/>
      </w:tblPr>
      <w:tblGrid>
        <w:gridCol w:w="1633"/>
        <w:gridCol w:w="7680"/>
      </w:tblGrid>
      <w:tr w:rsidR="0091309A" w:rsidRPr="00872DC0" w14:paraId="6997194B" w14:textId="77777777" w:rsidTr="00872DC0">
        <w:trPr>
          <w:trHeight w:val="405"/>
        </w:trPr>
        <w:tc>
          <w:tcPr>
            <w:tcW w:w="1633" w:type="dxa"/>
            <w:tcBorders>
              <w:top w:val="nil"/>
              <w:left w:val="nil"/>
              <w:bottom w:val="nil"/>
              <w:right w:val="nil"/>
            </w:tcBorders>
          </w:tcPr>
          <w:p w14:paraId="05FC53E7" w14:textId="77777777" w:rsidR="0091309A" w:rsidRPr="00872DC0" w:rsidRDefault="0091309A" w:rsidP="00872DC0">
            <w:pPr>
              <w:spacing w:after="120" w:line="259" w:lineRule="auto"/>
              <w:ind w:right="259"/>
              <w:jc w:val="right"/>
              <w:rPr>
                <w:rFonts w:ascii="Arial" w:hAnsi="Arial" w:cs="Arial"/>
                <w:sz w:val="20"/>
                <w:szCs w:val="20"/>
              </w:rPr>
            </w:pPr>
            <w:r w:rsidRPr="00872DC0">
              <w:rPr>
                <w:rFonts w:ascii="Arial" w:hAnsi="Arial" w:cs="Arial"/>
                <w:sz w:val="20"/>
                <w:szCs w:val="20"/>
              </w:rPr>
              <w:t xml:space="preserve">1.1A.3.1  </w:t>
            </w:r>
          </w:p>
        </w:tc>
        <w:tc>
          <w:tcPr>
            <w:tcW w:w="7680" w:type="dxa"/>
            <w:tcBorders>
              <w:top w:val="nil"/>
              <w:left w:val="nil"/>
              <w:bottom w:val="nil"/>
              <w:right w:val="nil"/>
            </w:tcBorders>
          </w:tcPr>
          <w:p w14:paraId="3C2B70E7" w14:textId="5DDAD1B5" w:rsidR="0091309A" w:rsidRPr="00872DC0" w:rsidRDefault="0091309A" w:rsidP="00872DC0">
            <w:pPr>
              <w:spacing w:after="120" w:line="259" w:lineRule="auto"/>
              <w:ind w:left="43"/>
              <w:rPr>
                <w:rFonts w:ascii="Arial" w:hAnsi="Arial" w:cs="Arial"/>
                <w:sz w:val="20"/>
                <w:szCs w:val="20"/>
              </w:rPr>
            </w:pPr>
            <w:r w:rsidRPr="00872DC0">
              <w:rPr>
                <w:rFonts w:ascii="Arial" w:hAnsi="Arial" w:cs="Arial"/>
                <w:sz w:val="20"/>
                <w:szCs w:val="20"/>
              </w:rPr>
              <w:t xml:space="preserve">The Standards state that the hospital’s cost of production will include all hospital expenses, found on the hospital’s general ledger, and other inclusions, such as </w:t>
            </w:r>
            <w:r w:rsidR="00321171" w:rsidRPr="00872DC0">
              <w:rPr>
                <w:rFonts w:ascii="Arial" w:hAnsi="Arial" w:cs="Arial"/>
                <w:sz w:val="20"/>
                <w:szCs w:val="20"/>
              </w:rPr>
              <w:t>third-party</w:t>
            </w:r>
            <w:r w:rsidRPr="00872DC0">
              <w:rPr>
                <w:rFonts w:ascii="Arial" w:hAnsi="Arial" w:cs="Arial"/>
                <w:sz w:val="20"/>
                <w:szCs w:val="20"/>
              </w:rPr>
              <w:t xml:space="preserve"> costs, that contributed to the hospital’s full cost of production.  </w:t>
            </w:r>
          </w:p>
        </w:tc>
      </w:tr>
      <w:tr w:rsidR="0091309A" w:rsidRPr="00872DC0" w14:paraId="5D8E1B41" w14:textId="77777777" w:rsidTr="00872DC0">
        <w:trPr>
          <w:trHeight w:val="433"/>
        </w:trPr>
        <w:tc>
          <w:tcPr>
            <w:tcW w:w="1633" w:type="dxa"/>
            <w:tcBorders>
              <w:top w:val="nil"/>
              <w:left w:val="nil"/>
              <w:bottom w:val="nil"/>
              <w:right w:val="nil"/>
            </w:tcBorders>
          </w:tcPr>
          <w:p w14:paraId="64B2481B" w14:textId="77777777" w:rsidR="0091309A" w:rsidRPr="00872DC0" w:rsidRDefault="0091309A" w:rsidP="00872DC0">
            <w:pPr>
              <w:spacing w:after="120" w:line="259" w:lineRule="auto"/>
              <w:ind w:left="720"/>
              <w:rPr>
                <w:rFonts w:ascii="Arial" w:hAnsi="Arial" w:cs="Arial"/>
                <w:sz w:val="20"/>
                <w:szCs w:val="20"/>
              </w:rPr>
            </w:pPr>
            <w:r w:rsidRPr="00872DC0">
              <w:rPr>
                <w:rFonts w:ascii="Arial" w:hAnsi="Arial" w:cs="Arial"/>
                <w:sz w:val="20"/>
                <w:szCs w:val="20"/>
              </w:rPr>
              <w:t xml:space="preserve">1.1A.3.2  </w:t>
            </w:r>
          </w:p>
        </w:tc>
        <w:tc>
          <w:tcPr>
            <w:tcW w:w="7680" w:type="dxa"/>
            <w:tcBorders>
              <w:top w:val="nil"/>
              <w:left w:val="nil"/>
              <w:bottom w:val="nil"/>
              <w:right w:val="nil"/>
            </w:tcBorders>
          </w:tcPr>
          <w:p w14:paraId="2685294C" w14:textId="77777777" w:rsidR="0091309A" w:rsidRPr="00872DC0" w:rsidRDefault="0091309A" w:rsidP="00872DC0">
            <w:pPr>
              <w:spacing w:after="120" w:line="259" w:lineRule="auto"/>
              <w:ind w:left="43"/>
              <w:rPr>
                <w:rFonts w:ascii="Arial" w:hAnsi="Arial" w:cs="Arial"/>
                <w:sz w:val="20"/>
                <w:szCs w:val="20"/>
              </w:rPr>
            </w:pPr>
            <w:r w:rsidRPr="00872DC0">
              <w:rPr>
                <w:rFonts w:ascii="Arial" w:hAnsi="Arial" w:cs="Arial"/>
                <w:sz w:val="20"/>
                <w:szCs w:val="20"/>
              </w:rPr>
              <w:t xml:space="preserve">This means that where funds have been paid from any SPA, including trust accounts, the associated hospital activities expenses need to be included in the cost of production as they relate to hospital activities.  </w:t>
            </w:r>
          </w:p>
        </w:tc>
      </w:tr>
      <w:tr w:rsidR="0091309A" w:rsidRPr="00872DC0" w14:paraId="4108AC62" w14:textId="77777777" w:rsidTr="00872DC0">
        <w:trPr>
          <w:trHeight w:val="552"/>
        </w:trPr>
        <w:tc>
          <w:tcPr>
            <w:tcW w:w="1633" w:type="dxa"/>
            <w:tcBorders>
              <w:top w:val="nil"/>
              <w:left w:val="nil"/>
              <w:bottom w:val="nil"/>
              <w:right w:val="nil"/>
            </w:tcBorders>
          </w:tcPr>
          <w:p w14:paraId="2FB873DE" w14:textId="77777777" w:rsidR="0091309A" w:rsidRPr="00872DC0" w:rsidRDefault="0091309A" w:rsidP="00872DC0">
            <w:pPr>
              <w:spacing w:after="120" w:line="259" w:lineRule="auto"/>
              <w:ind w:left="720"/>
              <w:rPr>
                <w:rFonts w:ascii="Arial" w:hAnsi="Arial" w:cs="Arial"/>
                <w:sz w:val="20"/>
                <w:szCs w:val="20"/>
              </w:rPr>
            </w:pPr>
            <w:r w:rsidRPr="00872DC0">
              <w:rPr>
                <w:rFonts w:ascii="Arial" w:hAnsi="Arial" w:cs="Arial"/>
                <w:sz w:val="20"/>
                <w:szCs w:val="20"/>
              </w:rPr>
              <w:t xml:space="preserve">1.1A.3.3  </w:t>
            </w:r>
          </w:p>
        </w:tc>
        <w:tc>
          <w:tcPr>
            <w:tcW w:w="7680" w:type="dxa"/>
            <w:tcBorders>
              <w:top w:val="nil"/>
              <w:left w:val="nil"/>
              <w:bottom w:val="nil"/>
              <w:right w:val="nil"/>
            </w:tcBorders>
          </w:tcPr>
          <w:p w14:paraId="5241CAAA" w14:textId="1477DE5C" w:rsidR="0091309A" w:rsidRPr="00872DC0" w:rsidRDefault="0091309A" w:rsidP="00872DC0">
            <w:pPr>
              <w:spacing w:after="120" w:line="259" w:lineRule="auto"/>
              <w:ind w:left="43" w:right="42"/>
              <w:rPr>
                <w:rFonts w:ascii="Arial" w:hAnsi="Arial" w:cs="Arial"/>
                <w:sz w:val="20"/>
                <w:szCs w:val="20"/>
              </w:rPr>
            </w:pPr>
            <w:r w:rsidRPr="00872DC0">
              <w:rPr>
                <w:rFonts w:ascii="Arial" w:hAnsi="Arial" w:cs="Arial"/>
                <w:sz w:val="20"/>
                <w:szCs w:val="20"/>
              </w:rPr>
              <w:t xml:space="preserve">In broad terms, the source of the fund is not important; </w:t>
            </w:r>
            <w:proofErr w:type="gramStart"/>
            <w:r w:rsidRPr="00872DC0">
              <w:rPr>
                <w:rFonts w:ascii="Arial" w:hAnsi="Arial" w:cs="Arial"/>
                <w:sz w:val="20"/>
                <w:szCs w:val="20"/>
              </w:rPr>
              <w:t>however</w:t>
            </w:r>
            <w:proofErr w:type="gramEnd"/>
            <w:r w:rsidRPr="00872DC0">
              <w:rPr>
                <w:rFonts w:ascii="Arial" w:hAnsi="Arial" w:cs="Arial"/>
                <w:sz w:val="20"/>
                <w:szCs w:val="20"/>
              </w:rPr>
              <w:t xml:space="preserve"> how these funds are used is important to the cost of production. Expenses in SPA need to be reviewed by relevant stakeholders, who </w:t>
            </w:r>
            <w:r w:rsidR="00321171" w:rsidRPr="00872DC0">
              <w:rPr>
                <w:rFonts w:ascii="Arial" w:hAnsi="Arial" w:cs="Arial"/>
                <w:sz w:val="20"/>
                <w:szCs w:val="20"/>
              </w:rPr>
              <w:t>understand</w:t>
            </w:r>
            <w:r w:rsidRPr="00872DC0">
              <w:rPr>
                <w:rFonts w:ascii="Arial" w:hAnsi="Arial" w:cs="Arial"/>
                <w:sz w:val="20"/>
                <w:szCs w:val="20"/>
              </w:rPr>
              <w:t xml:space="preserve"> the details involved, to understand if they relate to hospital activities.  </w:t>
            </w:r>
          </w:p>
        </w:tc>
      </w:tr>
      <w:tr w:rsidR="0091309A" w:rsidRPr="00872DC0" w14:paraId="2CA8C6A6" w14:textId="77777777" w:rsidTr="00872DC0">
        <w:trPr>
          <w:trHeight w:val="312"/>
        </w:trPr>
        <w:tc>
          <w:tcPr>
            <w:tcW w:w="1633" w:type="dxa"/>
            <w:tcBorders>
              <w:top w:val="nil"/>
              <w:left w:val="nil"/>
              <w:bottom w:val="nil"/>
              <w:right w:val="nil"/>
            </w:tcBorders>
          </w:tcPr>
          <w:p w14:paraId="04C9F02A" w14:textId="77777777" w:rsidR="0091309A" w:rsidRPr="00872DC0" w:rsidRDefault="0091309A" w:rsidP="00872DC0">
            <w:pPr>
              <w:spacing w:after="120" w:line="259" w:lineRule="auto"/>
              <w:ind w:left="720"/>
              <w:rPr>
                <w:rFonts w:ascii="Arial" w:hAnsi="Arial" w:cs="Arial"/>
                <w:sz w:val="20"/>
                <w:szCs w:val="20"/>
              </w:rPr>
            </w:pPr>
            <w:r w:rsidRPr="00872DC0">
              <w:rPr>
                <w:rFonts w:ascii="Arial" w:hAnsi="Arial" w:cs="Arial"/>
                <w:sz w:val="20"/>
                <w:szCs w:val="20"/>
              </w:rPr>
              <w:t xml:space="preserve">1.1A.3.4  </w:t>
            </w:r>
          </w:p>
        </w:tc>
        <w:tc>
          <w:tcPr>
            <w:tcW w:w="7680" w:type="dxa"/>
            <w:tcBorders>
              <w:top w:val="nil"/>
              <w:left w:val="nil"/>
              <w:bottom w:val="nil"/>
              <w:right w:val="nil"/>
            </w:tcBorders>
          </w:tcPr>
          <w:p w14:paraId="520F3673" w14:textId="77777777" w:rsidR="0091309A" w:rsidRPr="00872DC0" w:rsidRDefault="0091309A" w:rsidP="00872DC0">
            <w:pPr>
              <w:spacing w:after="120" w:line="259" w:lineRule="auto"/>
              <w:ind w:left="43"/>
              <w:rPr>
                <w:rFonts w:ascii="Arial" w:hAnsi="Arial" w:cs="Arial"/>
                <w:sz w:val="20"/>
                <w:szCs w:val="20"/>
              </w:rPr>
            </w:pPr>
            <w:r w:rsidRPr="00872DC0">
              <w:rPr>
                <w:rFonts w:ascii="Arial" w:hAnsi="Arial" w:cs="Arial"/>
                <w:sz w:val="20"/>
                <w:szCs w:val="20"/>
              </w:rPr>
              <w:t xml:space="preserve">At a patient level, where a patient consumes medical resources, a cost is associated with this consumption and these costs should be allocated to the patient irrespective of funding source.  </w:t>
            </w:r>
          </w:p>
        </w:tc>
      </w:tr>
      <w:tr w:rsidR="0091309A" w:rsidRPr="00872DC0" w14:paraId="3ABDC130" w14:textId="77777777" w:rsidTr="00872DC0">
        <w:trPr>
          <w:trHeight w:val="312"/>
        </w:trPr>
        <w:tc>
          <w:tcPr>
            <w:tcW w:w="1633" w:type="dxa"/>
            <w:tcBorders>
              <w:top w:val="nil"/>
              <w:left w:val="nil"/>
              <w:bottom w:val="nil"/>
              <w:right w:val="nil"/>
            </w:tcBorders>
          </w:tcPr>
          <w:p w14:paraId="61D9A538" w14:textId="77777777" w:rsidR="0091309A" w:rsidRPr="00872DC0" w:rsidRDefault="0091309A" w:rsidP="00872DC0">
            <w:pPr>
              <w:spacing w:after="120" w:line="259" w:lineRule="auto"/>
              <w:ind w:left="720"/>
              <w:rPr>
                <w:rFonts w:ascii="Arial" w:hAnsi="Arial" w:cs="Arial"/>
                <w:sz w:val="20"/>
                <w:szCs w:val="20"/>
              </w:rPr>
            </w:pPr>
            <w:r w:rsidRPr="00872DC0">
              <w:rPr>
                <w:rFonts w:ascii="Arial" w:hAnsi="Arial" w:cs="Arial"/>
                <w:sz w:val="20"/>
                <w:szCs w:val="20"/>
              </w:rPr>
              <w:t xml:space="preserve">1.1A.3.5  </w:t>
            </w:r>
          </w:p>
        </w:tc>
        <w:tc>
          <w:tcPr>
            <w:tcW w:w="7680" w:type="dxa"/>
            <w:tcBorders>
              <w:top w:val="nil"/>
              <w:left w:val="nil"/>
              <w:bottom w:val="nil"/>
              <w:right w:val="nil"/>
            </w:tcBorders>
          </w:tcPr>
          <w:p w14:paraId="75A44A27" w14:textId="77777777" w:rsidR="0091309A" w:rsidRPr="00872DC0" w:rsidRDefault="0091309A" w:rsidP="00872DC0">
            <w:pPr>
              <w:spacing w:after="120" w:line="259" w:lineRule="auto"/>
              <w:ind w:left="43"/>
              <w:jc w:val="both"/>
              <w:rPr>
                <w:rFonts w:ascii="Arial" w:hAnsi="Arial" w:cs="Arial"/>
                <w:sz w:val="20"/>
                <w:szCs w:val="20"/>
              </w:rPr>
            </w:pPr>
            <w:r w:rsidRPr="00872DC0">
              <w:rPr>
                <w:rFonts w:ascii="Arial" w:hAnsi="Arial" w:cs="Arial"/>
                <w:sz w:val="20"/>
                <w:szCs w:val="20"/>
              </w:rPr>
              <w:t xml:space="preserve">Expenses that require close consideration are those in SPAs created to manage monies generated from RoPP.  </w:t>
            </w:r>
          </w:p>
        </w:tc>
      </w:tr>
      <w:tr w:rsidR="0091309A" w:rsidRPr="00872DC0" w14:paraId="4E766DB0" w14:textId="77777777" w:rsidTr="00872DC0">
        <w:trPr>
          <w:trHeight w:val="432"/>
        </w:trPr>
        <w:tc>
          <w:tcPr>
            <w:tcW w:w="1633" w:type="dxa"/>
            <w:tcBorders>
              <w:top w:val="nil"/>
              <w:left w:val="nil"/>
              <w:bottom w:val="nil"/>
              <w:right w:val="nil"/>
            </w:tcBorders>
          </w:tcPr>
          <w:p w14:paraId="1CA93491" w14:textId="77777777" w:rsidR="0091309A" w:rsidRPr="00872DC0" w:rsidRDefault="0091309A" w:rsidP="00872DC0">
            <w:pPr>
              <w:spacing w:after="120" w:line="259" w:lineRule="auto"/>
              <w:ind w:left="720"/>
              <w:rPr>
                <w:rFonts w:ascii="Arial" w:hAnsi="Arial" w:cs="Arial"/>
                <w:sz w:val="20"/>
                <w:szCs w:val="20"/>
              </w:rPr>
            </w:pPr>
            <w:r w:rsidRPr="00872DC0">
              <w:rPr>
                <w:rFonts w:ascii="Arial" w:hAnsi="Arial" w:cs="Arial"/>
                <w:sz w:val="20"/>
                <w:szCs w:val="20"/>
              </w:rPr>
              <w:t xml:space="preserve">1.1A.3.6  </w:t>
            </w:r>
          </w:p>
        </w:tc>
        <w:tc>
          <w:tcPr>
            <w:tcW w:w="7680" w:type="dxa"/>
            <w:tcBorders>
              <w:top w:val="nil"/>
              <w:left w:val="nil"/>
              <w:bottom w:val="nil"/>
              <w:right w:val="nil"/>
            </w:tcBorders>
          </w:tcPr>
          <w:p w14:paraId="22526842" w14:textId="77777777" w:rsidR="0091309A" w:rsidRPr="00872DC0" w:rsidRDefault="0091309A" w:rsidP="00872DC0">
            <w:pPr>
              <w:spacing w:after="120" w:line="259" w:lineRule="auto"/>
              <w:ind w:left="43"/>
              <w:rPr>
                <w:rFonts w:ascii="Arial" w:hAnsi="Arial" w:cs="Arial"/>
                <w:sz w:val="20"/>
                <w:szCs w:val="20"/>
              </w:rPr>
            </w:pPr>
            <w:r w:rsidRPr="00872DC0">
              <w:rPr>
                <w:rFonts w:ascii="Arial" w:hAnsi="Arial" w:cs="Arial"/>
                <w:sz w:val="20"/>
                <w:szCs w:val="20"/>
              </w:rPr>
              <w:t xml:space="preserve">These SPAs would generally accumulate income generated from RoPP and paid to specialists as an expense to the trust account. Other payments may also be made for goods and services that relate to hospital activities depending on restrictions of the agreements.  </w:t>
            </w:r>
          </w:p>
        </w:tc>
      </w:tr>
      <w:tr w:rsidR="0091309A" w:rsidRPr="00872DC0" w14:paraId="684F3F64" w14:textId="77777777" w:rsidTr="00872DC0">
        <w:trPr>
          <w:trHeight w:val="433"/>
        </w:trPr>
        <w:tc>
          <w:tcPr>
            <w:tcW w:w="1633" w:type="dxa"/>
            <w:tcBorders>
              <w:top w:val="nil"/>
              <w:left w:val="nil"/>
              <w:bottom w:val="nil"/>
              <w:right w:val="nil"/>
            </w:tcBorders>
          </w:tcPr>
          <w:p w14:paraId="305ADE3E" w14:textId="77777777" w:rsidR="0091309A" w:rsidRPr="00872DC0" w:rsidRDefault="0091309A" w:rsidP="00872DC0">
            <w:pPr>
              <w:spacing w:after="120" w:line="259" w:lineRule="auto"/>
              <w:ind w:left="720"/>
              <w:rPr>
                <w:rFonts w:ascii="Arial" w:hAnsi="Arial" w:cs="Arial"/>
                <w:sz w:val="20"/>
                <w:szCs w:val="20"/>
              </w:rPr>
            </w:pPr>
            <w:r w:rsidRPr="00872DC0">
              <w:rPr>
                <w:rFonts w:ascii="Arial" w:hAnsi="Arial" w:cs="Arial"/>
                <w:sz w:val="20"/>
                <w:szCs w:val="20"/>
              </w:rPr>
              <w:t xml:space="preserve">1.1A.3.7  </w:t>
            </w:r>
          </w:p>
        </w:tc>
        <w:tc>
          <w:tcPr>
            <w:tcW w:w="7680" w:type="dxa"/>
            <w:tcBorders>
              <w:top w:val="nil"/>
              <w:left w:val="nil"/>
              <w:bottom w:val="nil"/>
              <w:right w:val="nil"/>
            </w:tcBorders>
          </w:tcPr>
          <w:p w14:paraId="290CBA2E" w14:textId="14A429F4" w:rsidR="0091309A" w:rsidRPr="00872DC0" w:rsidRDefault="0091309A" w:rsidP="00872DC0">
            <w:pPr>
              <w:spacing w:after="120" w:line="259" w:lineRule="auto"/>
              <w:ind w:left="43"/>
              <w:rPr>
                <w:rFonts w:ascii="Arial" w:hAnsi="Arial" w:cs="Arial"/>
                <w:sz w:val="20"/>
                <w:szCs w:val="20"/>
              </w:rPr>
            </w:pPr>
            <w:r w:rsidRPr="00872DC0">
              <w:rPr>
                <w:rFonts w:ascii="Arial" w:hAnsi="Arial" w:cs="Arial"/>
                <w:sz w:val="20"/>
                <w:szCs w:val="20"/>
              </w:rPr>
              <w:t xml:space="preserve">Expenses to specialists are effectively salary expenses and relevant stakeholders, who </w:t>
            </w:r>
            <w:r w:rsidR="00321171" w:rsidRPr="00872DC0">
              <w:rPr>
                <w:rFonts w:ascii="Arial" w:hAnsi="Arial" w:cs="Arial"/>
                <w:sz w:val="20"/>
                <w:szCs w:val="20"/>
              </w:rPr>
              <w:t>understand</w:t>
            </w:r>
            <w:r w:rsidRPr="00872DC0">
              <w:rPr>
                <w:rFonts w:ascii="Arial" w:hAnsi="Arial" w:cs="Arial"/>
                <w:sz w:val="20"/>
                <w:szCs w:val="20"/>
              </w:rPr>
              <w:t xml:space="preserve"> the details involved, will need to review the nature of these transactions from SPA to ensure these expenses are considered as salaries where appropriate.  </w:t>
            </w:r>
          </w:p>
        </w:tc>
      </w:tr>
      <w:tr w:rsidR="0091309A" w:rsidRPr="00872DC0" w14:paraId="775019D5" w14:textId="77777777" w:rsidTr="00872DC0">
        <w:trPr>
          <w:trHeight w:val="646"/>
        </w:trPr>
        <w:tc>
          <w:tcPr>
            <w:tcW w:w="1633" w:type="dxa"/>
            <w:tcBorders>
              <w:top w:val="nil"/>
              <w:left w:val="nil"/>
              <w:bottom w:val="nil"/>
              <w:right w:val="nil"/>
            </w:tcBorders>
          </w:tcPr>
          <w:p w14:paraId="433FC083" w14:textId="77777777" w:rsidR="0091309A" w:rsidRPr="00872DC0" w:rsidRDefault="0091309A" w:rsidP="00872DC0">
            <w:pPr>
              <w:spacing w:after="120" w:line="259" w:lineRule="auto"/>
              <w:ind w:left="720"/>
              <w:rPr>
                <w:rFonts w:ascii="Arial" w:hAnsi="Arial" w:cs="Arial"/>
                <w:sz w:val="20"/>
                <w:szCs w:val="20"/>
              </w:rPr>
            </w:pPr>
            <w:r w:rsidRPr="00872DC0">
              <w:rPr>
                <w:rFonts w:ascii="Arial" w:hAnsi="Arial" w:cs="Arial"/>
                <w:sz w:val="20"/>
                <w:szCs w:val="20"/>
              </w:rPr>
              <w:t xml:space="preserve">1.1A.3.8  </w:t>
            </w:r>
          </w:p>
        </w:tc>
        <w:tc>
          <w:tcPr>
            <w:tcW w:w="7680" w:type="dxa"/>
            <w:tcBorders>
              <w:top w:val="nil"/>
              <w:left w:val="nil"/>
              <w:bottom w:val="nil"/>
              <w:right w:val="nil"/>
            </w:tcBorders>
          </w:tcPr>
          <w:p w14:paraId="7FC92B9E" w14:textId="77777777" w:rsidR="0091309A" w:rsidRPr="00872DC0" w:rsidRDefault="0091309A" w:rsidP="00872DC0">
            <w:pPr>
              <w:spacing w:after="120" w:line="259" w:lineRule="auto"/>
              <w:ind w:left="43"/>
              <w:rPr>
                <w:rFonts w:ascii="Arial" w:hAnsi="Arial" w:cs="Arial"/>
                <w:sz w:val="20"/>
                <w:szCs w:val="20"/>
              </w:rPr>
            </w:pPr>
            <w:r w:rsidRPr="00872DC0">
              <w:rPr>
                <w:rFonts w:ascii="Arial" w:hAnsi="Arial" w:cs="Arial"/>
                <w:sz w:val="20"/>
                <w:szCs w:val="20"/>
              </w:rPr>
              <w:t xml:space="preserve">In this example:  </w:t>
            </w:r>
          </w:p>
          <w:p w14:paraId="639B37EB" w14:textId="4D854F8C" w:rsidR="0091309A" w:rsidRPr="00872DC0" w:rsidRDefault="0091309A" w:rsidP="00745F64">
            <w:pPr>
              <w:numPr>
                <w:ilvl w:val="0"/>
                <w:numId w:val="39"/>
              </w:numPr>
              <w:spacing w:after="120" w:line="282" w:lineRule="auto"/>
              <w:ind w:hanging="360"/>
              <w:rPr>
                <w:rFonts w:ascii="Arial" w:hAnsi="Arial" w:cs="Arial"/>
                <w:sz w:val="20"/>
                <w:szCs w:val="20"/>
              </w:rPr>
            </w:pPr>
            <w:r w:rsidRPr="00872DC0">
              <w:rPr>
                <w:rFonts w:ascii="Arial" w:hAnsi="Arial" w:cs="Arial"/>
                <w:sz w:val="20"/>
                <w:szCs w:val="20"/>
              </w:rPr>
              <w:t xml:space="preserve">The payment to specialists </w:t>
            </w:r>
            <w:r w:rsidR="00321171" w:rsidRPr="00872DC0">
              <w:rPr>
                <w:rFonts w:ascii="Arial" w:hAnsi="Arial" w:cs="Arial"/>
                <w:sz w:val="20"/>
                <w:szCs w:val="20"/>
              </w:rPr>
              <w:t>is</w:t>
            </w:r>
            <w:r w:rsidRPr="00872DC0">
              <w:rPr>
                <w:rFonts w:ascii="Arial" w:hAnsi="Arial" w:cs="Arial"/>
                <w:sz w:val="20"/>
                <w:szCs w:val="20"/>
              </w:rPr>
              <w:t xml:space="preserve"> recognised as a salary expense and are considered third party costs as the expenses reflects services provided to a hospital’s patient.  </w:t>
            </w:r>
          </w:p>
          <w:p w14:paraId="617D4CE2" w14:textId="77777777" w:rsidR="00872DC0" w:rsidRPr="00872DC0" w:rsidRDefault="0091309A" w:rsidP="00745F64">
            <w:pPr>
              <w:numPr>
                <w:ilvl w:val="0"/>
                <w:numId w:val="39"/>
              </w:numPr>
              <w:spacing w:before="120" w:after="120" w:line="259" w:lineRule="auto"/>
              <w:ind w:left="357" w:hanging="357"/>
              <w:rPr>
                <w:rFonts w:ascii="Arial" w:hAnsi="Arial" w:cs="Arial"/>
                <w:sz w:val="20"/>
                <w:szCs w:val="20"/>
              </w:rPr>
            </w:pPr>
            <w:r w:rsidRPr="00872DC0">
              <w:rPr>
                <w:rFonts w:ascii="Arial" w:hAnsi="Arial" w:cs="Arial"/>
                <w:sz w:val="20"/>
                <w:szCs w:val="20"/>
              </w:rPr>
              <w:lastRenderedPageBreak/>
              <w:t>Funds that are used on other activities are also in scope as these are hospital activities.</w:t>
            </w:r>
          </w:p>
          <w:p w14:paraId="54BD2563" w14:textId="65434A11" w:rsidR="00872DC0" w:rsidRPr="00872DC0" w:rsidRDefault="00872DC0" w:rsidP="00872DC0">
            <w:pPr>
              <w:pStyle w:val="DHHSbody"/>
              <w:rPr>
                <w:rFonts w:cs="Arial"/>
                <w:sz w:val="20"/>
                <w:szCs w:val="20"/>
              </w:rPr>
            </w:pPr>
          </w:p>
        </w:tc>
      </w:tr>
      <w:tr w:rsidR="0091309A" w:rsidRPr="00872DC0" w14:paraId="1C8A2574" w14:textId="77777777" w:rsidTr="00872DC0">
        <w:trPr>
          <w:trHeight w:val="393"/>
        </w:trPr>
        <w:tc>
          <w:tcPr>
            <w:tcW w:w="1633" w:type="dxa"/>
            <w:tcBorders>
              <w:top w:val="nil"/>
              <w:left w:val="nil"/>
              <w:bottom w:val="nil"/>
              <w:right w:val="nil"/>
            </w:tcBorders>
          </w:tcPr>
          <w:p w14:paraId="56FBFC89" w14:textId="77777777" w:rsidR="0091309A" w:rsidRPr="00872DC0" w:rsidRDefault="0091309A" w:rsidP="00872DC0">
            <w:pPr>
              <w:spacing w:before="120" w:after="120" w:line="259" w:lineRule="auto"/>
              <w:ind w:left="720"/>
              <w:rPr>
                <w:rFonts w:ascii="Arial" w:hAnsi="Arial" w:cs="Arial"/>
                <w:sz w:val="20"/>
                <w:szCs w:val="20"/>
              </w:rPr>
            </w:pPr>
            <w:r w:rsidRPr="00872DC0">
              <w:rPr>
                <w:rFonts w:ascii="Arial" w:hAnsi="Arial" w:cs="Arial"/>
                <w:sz w:val="20"/>
                <w:szCs w:val="20"/>
              </w:rPr>
              <w:lastRenderedPageBreak/>
              <w:t xml:space="preserve">1.1A.3.9  </w:t>
            </w:r>
          </w:p>
          <w:p w14:paraId="1C13ECDD" w14:textId="77777777" w:rsidR="0091309A" w:rsidRPr="00872DC0" w:rsidRDefault="0091309A" w:rsidP="00872DC0">
            <w:pPr>
              <w:spacing w:before="120" w:after="120" w:line="259" w:lineRule="auto"/>
              <w:rPr>
                <w:rFonts w:ascii="Arial" w:hAnsi="Arial" w:cs="Arial"/>
                <w:sz w:val="20"/>
                <w:szCs w:val="20"/>
              </w:rPr>
            </w:pPr>
            <w:r w:rsidRPr="00872DC0">
              <w:rPr>
                <w:rFonts w:ascii="Arial" w:hAnsi="Arial" w:cs="Arial"/>
                <w:sz w:val="20"/>
                <w:szCs w:val="20"/>
              </w:rPr>
              <w:t xml:space="preserve"> </w:t>
            </w:r>
          </w:p>
        </w:tc>
        <w:tc>
          <w:tcPr>
            <w:tcW w:w="7680" w:type="dxa"/>
            <w:tcBorders>
              <w:top w:val="nil"/>
              <w:left w:val="nil"/>
              <w:bottom w:val="nil"/>
              <w:right w:val="nil"/>
            </w:tcBorders>
          </w:tcPr>
          <w:p w14:paraId="43728CA3" w14:textId="77777777" w:rsidR="0091309A" w:rsidRPr="00872DC0" w:rsidRDefault="0091309A" w:rsidP="00872DC0">
            <w:pPr>
              <w:spacing w:before="120" w:after="120" w:line="259" w:lineRule="auto"/>
              <w:rPr>
                <w:rFonts w:ascii="Arial" w:hAnsi="Arial" w:cs="Arial"/>
                <w:sz w:val="20"/>
                <w:szCs w:val="20"/>
              </w:rPr>
            </w:pPr>
            <w:r w:rsidRPr="00872DC0">
              <w:rPr>
                <w:rFonts w:ascii="Arial" w:hAnsi="Arial" w:cs="Arial"/>
                <w:sz w:val="20"/>
                <w:szCs w:val="20"/>
              </w:rPr>
              <w:t xml:space="preserve">Income under the 100% retention model and billed directly by the specialist and which are not managed in a SPA by the hospital should not be imputed as a cost.  </w:t>
            </w:r>
          </w:p>
        </w:tc>
      </w:tr>
      <w:tr w:rsidR="0091309A" w:rsidRPr="00872DC0" w14:paraId="706AA55D" w14:textId="77777777" w:rsidTr="00872DC0">
        <w:trPr>
          <w:trHeight w:val="192"/>
        </w:trPr>
        <w:tc>
          <w:tcPr>
            <w:tcW w:w="9313" w:type="dxa"/>
            <w:gridSpan w:val="2"/>
            <w:tcBorders>
              <w:top w:val="nil"/>
              <w:left w:val="nil"/>
              <w:bottom w:val="nil"/>
              <w:right w:val="nil"/>
            </w:tcBorders>
            <w:vAlign w:val="bottom"/>
          </w:tcPr>
          <w:p w14:paraId="7ACB9D9E" w14:textId="77777777" w:rsidR="0091309A" w:rsidRPr="00872DC0" w:rsidRDefault="0091309A" w:rsidP="00872DC0">
            <w:pPr>
              <w:spacing w:before="120" w:after="120" w:line="259" w:lineRule="auto"/>
              <w:ind w:left="720"/>
              <w:rPr>
                <w:rFonts w:ascii="Arial" w:hAnsi="Arial" w:cs="Arial"/>
                <w:sz w:val="20"/>
                <w:szCs w:val="20"/>
              </w:rPr>
            </w:pPr>
            <w:proofErr w:type="gramStart"/>
            <w:r w:rsidRPr="00872DC0">
              <w:rPr>
                <w:rFonts w:ascii="Arial" w:hAnsi="Arial" w:cs="Arial"/>
                <w:sz w:val="20"/>
                <w:szCs w:val="20"/>
              </w:rPr>
              <w:t>1.1A.3.10  Income</w:t>
            </w:r>
            <w:proofErr w:type="gramEnd"/>
            <w:r w:rsidRPr="00872DC0">
              <w:rPr>
                <w:rFonts w:ascii="Arial" w:hAnsi="Arial" w:cs="Arial"/>
                <w:sz w:val="20"/>
                <w:szCs w:val="20"/>
              </w:rPr>
              <w:t xml:space="preserve"> generated by the hospital as a facility fee should also not be offset against expense.  </w:t>
            </w:r>
          </w:p>
        </w:tc>
      </w:tr>
    </w:tbl>
    <w:p w14:paraId="0E135AE2" w14:textId="77777777" w:rsidR="0091309A" w:rsidRPr="00872DC0" w:rsidRDefault="0091309A" w:rsidP="00872DC0">
      <w:pPr>
        <w:spacing w:before="120" w:after="120"/>
        <w:ind w:left="1800" w:right="9" w:hanging="1080"/>
        <w:rPr>
          <w:rFonts w:ascii="Arial" w:hAnsi="Arial" w:cs="Arial"/>
        </w:rPr>
      </w:pPr>
      <w:proofErr w:type="gramStart"/>
      <w:r w:rsidRPr="00872DC0">
        <w:rPr>
          <w:rFonts w:ascii="Arial" w:hAnsi="Arial" w:cs="Arial"/>
        </w:rPr>
        <w:t>1.1A.3.11  Relevant</w:t>
      </w:r>
      <w:proofErr w:type="gramEnd"/>
      <w:r w:rsidRPr="00872DC0">
        <w:rPr>
          <w:rFonts w:ascii="Arial" w:hAnsi="Arial" w:cs="Arial"/>
        </w:rPr>
        <w:t xml:space="preserve"> stakeholders will need to review and understand the purpose of expenses in SPA accounts and the various RoPP agreements as to align the appropriate expenses to final cost centres for product costing purposes.  </w:t>
      </w:r>
    </w:p>
    <w:p w14:paraId="179257BC" w14:textId="77777777" w:rsidR="0091309A" w:rsidRPr="00872DC0" w:rsidRDefault="0091309A" w:rsidP="00872DC0">
      <w:pPr>
        <w:spacing w:before="120" w:after="120"/>
        <w:ind w:left="1800" w:right="9" w:hanging="1080"/>
        <w:rPr>
          <w:rFonts w:ascii="Arial" w:hAnsi="Arial" w:cs="Arial"/>
        </w:rPr>
      </w:pPr>
      <w:proofErr w:type="gramStart"/>
      <w:r w:rsidRPr="00872DC0">
        <w:rPr>
          <w:rFonts w:ascii="Arial" w:hAnsi="Arial" w:cs="Arial"/>
        </w:rPr>
        <w:t>1.1A.3.12  Relevant</w:t>
      </w:r>
      <w:proofErr w:type="gramEnd"/>
      <w:r w:rsidRPr="00872DC0">
        <w:rPr>
          <w:rFonts w:ascii="Arial" w:hAnsi="Arial" w:cs="Arial"/>
        </w:rPr>
        <w:t xml:space="preserve"> stakeholders should maintain documentation of the salary arrangements and the allocation methods applied as part of the product costing process and review at each costing iteration.  </w:t>
      </w:r>
    </w:p>
    <w:p w14:paraId="643C93A6" w14:textId="77777777" w:rsidR="0091309A" w:rsidRPr="00872DC0" w:rsidRDefault="0091309A" w:rsidP="00872DC0">
      <w:pPr>
        <w:spacing w:before="120" w:after="120" w:line="259" w:lineRule="auto"/>
        <w:rPr>
          <w:rFonts w:ascii="Arial" w:hAnsi="Arial" w:cs="Arial"/>
        </w:rPr>
      </w:pPr>
      <w:r w:rsidRPr="00872DC0">
        <w:rPr>
          <w:rFonts w:ascii="Arial" w:hAnsi="Arial" w:cs="Arial"/>
        </w:rPr>
        <w:t xml:space="preserve"> </w:t>
      </w:r>
    </w:p>
    <w:p w14:paraId="02F924AB" w14:textId="77777777" w:rsidR="0091309A" w:rsidRDefault="0091309A">
      <w:pPr>
        <w:spacing w:after="144" w:line="259" w:lineRule="auto"/>
      </w:pPr>
      <w:r>
        <w:t xml:space="preserve"> </w:t>
      </w:r>
    </w:p>
    <w:p w14:paraId="2B007409" w14:textId="77777777" w:rsidR="0091309A" w:rsidRDefault="0091309A">
      <w:pPr>
        <w:spacing w:after="141" w:line="259" w:lineRule="auto"/>
      </w:pPr>
      <w:r>
        <w:t xml:space="preserve"> </w:t>
      </w:r>
    </w:p>
    <w:p w14:paraId="4B7054CA" w14:textId="77777777" w:rsidR="0091309A" w:rsidRDefault="0091309A">
      <w:pPr>
        <w:spacing w:after="144" w:line="259" w:lineRule="auto"/>
      </w:pPr>
      <w:r>
        <w:t xml:space="preserve"> </w:t>
      </w:r>
    </w:p>
    <w:p w14:paraId="2F7199DB" w14:textId="77777777" w:rsidR="0091309A" w:rsidRDefault="0091309A">
      <w:pPr>
        <w:spacing w:after="141" w:line="259" w:lineRule="auto"/>
      </w:pPr>
      <w:r>
        <w:t xml:space="preserve"> </w:t>
      </w:r>
    </w:p>
    <w:p w14:paraId="3428438C" w14:textId="77777777" w:rsidR="0091309A" w:rsidRDefault="0091309A">
      <w:pPr>
        <w:spacing w:after="144" w:line="259" w:lineRule="auto"/>
      </w:pPr>
      <w:r>
        <w:t xml:space="preserve"> </w:t>
      </w:r>
    </w:p>
    <w:p w14:paraId="07B4154C" w14:textId="77777777" w:rsidR="0091309A" w:rsidRDefault="0091309A">
      <w:pPr>
        <w:spacing w:after="142" w:line="259" w:lineRule="auto"/>
      </w:pPr>
      <w:r>
        <w:t xml:space="preserve"> </w:t>
      </w:r>
    </w:p>
    <w:p w14:paraId="22A1CA5F" w14:textId="77777777" w:rsidR="0091309A" w:rsidRDefault="0091309A">
      <w:pPr>
        <w:spacing w:after="144" w:line="259" w:lineRule="auto"/>
      </w:pPr>
      <w:r>
        <w:t xml:space="preserve"> </w:t>
      </w:r>
    </w:p>
    <w:p w14:paraId="33DD561C" w14:textId="77777777" w:rsidR="0091309A" w:rsidRDefault="0091309A">
      <w:pPr>
        <w:spacing w:after="141" w:line="259" w:lineRule="auto"/>
      </w:pPr>
      <w:r>
        <w:t xml:space="preserve"> </w:t>
      </w:r>
    </w:p>
    <w:p w14:paraId="4D3D4178" w14:textId="77777777" w:rsidR="0091309A" w:rsidRDefault="0091309A">
      <w:pPr>
        <w:spacing w:after="144" w:line="259" w:lineRule="auto"/>
      </w:pPr>
      <w:r>
        <w:t xml:space="preserve"> </w:t>
      </w:r>
    </w:p>
    <w:p w14:paraId="4545F067" w14:textId="28D2B21F" w:rsidR="0091309A" w:rsidRDefault="0091309A" w:rsidP="00872DC0">
      <w:pPr>
        <w:spacing w:after="141" w:line="259" w:lineRule="auto"/>
      </w:pPr>
      <w:r>
        <w:t xml:space="preserve"> </w:t>
      </w:r>
    </w:p>
    <w:p w14:paraId="27247271" w14:textId="77777777" w:rsidR="0091309A" w:rsidRDefault="0091309A">
      <w:pPr>
        <w:spacing w:after="141" w:line="259" w:lineRule="auto"/>
      </w:pPr>
      <w:r>
        <w:t xml:space="preserve"> </w:t>
      </w:r>
    </w:p>
    <w:p w14:paraId="3C47166B" w14:textId="77777777" w:rsidR="0091309A" w:rsidRDefault="0091309A">
      <w:pPr>
        <w:spacing w:after="144" w:line="259" w:lineRule="auto"/>
      </w:pPr>
      <w:r>
        <w:t xml:space="preserve"> </w:t>
      </w:r>
    </w:p>
    <w:p w14:paraId="0E33D7A6" w14:textId="77777777" w:rsidR="0091309A" w:rsidRDefault="0091309A">
      <w:pPr>
        <w:spacing w:after="141" w:line="259" w:lineRule="auto"/>
      </w:pPr>
      <w:r>
        <w:t xml:space="preserve"> </w:t>
      </w:r>
    </w:p>
    <w:p w14:paraId="75E4A76F" w14:textId="77777777" w:rsidR="0091309A" w:rsidRDefault="0091309A">
      <w:pPr>
        <w:spacing w:after="144" w:line="259" w:lineRule="auto"/>
      </w:pPr>
      <w:r>
        <w:t xml:space="preserve"> </w:t>
      </w:r>
    </w:p>
    <w:p w14:paraId="5FF84D00" w14:textId="77777777" w:rsidR="0091309A" w:rsidRDefault="0091309A">
      <w:pPr>
        <w:spacing w:after="141" w:line="259" w:lineRule="auto"/>
      </w:pPr>
      <w:r>
        <w:t xml:space="preserve"> </w:t>
      </w:r>
    </w:p>
    <w:p w14:paraId="53AEE69F" w14:textId="77777777" w:rsidR="0091309A" w:rsidRDefault="0091309A">
      <w:pPr>
        <w:spacing w:after="161" w:line="259" w:lineRule="auto"/>
      </w:pPr>
      <w:r>
        <w:t xml:space="preserve"> </w:t>
      </w:r>
    </w:p>
    <w:p w14:paraId="77D231A2" w14:textId="77777777" w:rsidR="0091309A" w:rsidRDefault="0091309A">
      <w:pPr>
        <w:spacing w:after="242" w:line="259" w:lineRule="auto"/>
      </w:pPr>
      <w:r>
        <w:rPr>
          <w:rFonts w:ascii="Arial" w:eastAsia="Arial" w:hAnsi="Arial" w:cs="Arial"/>
          <w:i/>
          <w:color w:val="D50032"/>
          <w:sz w:val="26"/>
        </w:rPr>
        <w:t xml:space="preserve"> </w:t>
      </w:r>
    </w:p>
    <w:p w14:paraId="55C705D1" w14:textId="0598A089" w:rsidR="0091309A" w:rsidRDefault="0091309A">
      <w:pPr>
        <w:pBdr>
          <w:top w:val="single" w:sz="4" w:space="0" w:color="000000"/>
          <w:left w:val="single" w:sz="4" w:space="0" w:color="000000"/>
          <w:bottom w:val="single" w:sz="4" w:space="0" w:color="000000"/>
          <w:right w:val="single" w:sz="4" w:space="0" w:color="000000"/>
        </w:pBdr>
        <w:spacing w:after="252" w:line="259" w:lineRule="auto"/>
        <w:ind w:left="108"/>
      </w:pPr>
      <w:r>
        <w:rPr>
          <w:sz w:val="16"/>
        </w:rPr>
        <w:t xml:space="preserve">To receive this publication in an accessible format </w:t>
      </w:r>
      <w:r w:rsidR="00F723DF">
        <w:rPr>
          <w:sz w:val="16"/>
        </w:rPr>
        <w:t>via</w:t>
      </w:r>
      <w:r>
        <w:rPr>
          <w:sz w:val="16"/>
        </w:rPr>
        <w:t xml:space="preserve"> email </w:t>
      </w:r>
      <w:r>
        <w:rPr>
          <w:color w:val="3366FF"/>
          <w:sz w:val="16"/>
          <w:u w:val="single" w:color="3366FF"/>
        </w:rPr>
        <w:t>VCDCassist@</w:t>
      </w:r>
      <w:r w:rsidR="002469B3">
        <w:rPr>
          <w:color w:val="3366FF"/>
          <w:sz w:val="16"/>
          <w:u w:val="single" w:color="3366FF"/>
        </w:rPr>
        <w:t>health</w:t>
      </w:r>
      <w:r>
        <w:rPr>
          <w:color w:val="3366FF"/>
          <w:sz w:val="16"/>
          <w:u w:val="single" w:color="3366FF"/>
        </w:rPr>
        <w:t>.vic.gov.au</w:t>
      </w:r>
      <w:r>
        <w:rPr>
          <w:sz w:val="16"/>
        </w:rPr>
        <w:t xml:space="preserve"> </w:t>
      </w:r>
    </w:p>
    <w:p w14:paraId="4F370767" w14:textId="2484021B" w:rsidR="0091309A" w:rsidRDefault="0091309A">
      <w:pPr>
        <w:pBdr>
          <w:top w:val="single" w:sz="4" w:space="0" w:color="000000"/>
          <w:left w:val="single" w:sz="4" w:space="0" w:color="000000"/>
          <w:bottom w:val="single" w:sz="4" w:space="0" w:color="000000"/>
          <w:right w:val="single" w:sz="4" w:space="0" w:color="000000"/>
        </w:pBdr>
        <w:spacing w:after="252" w:line="259" w:lineRule="auto"/>
        <w:ind w:left="108"/>
      </w:pPr>
      <w:r>
        <w:rPr>
          <w:sz w:val="16"/>
        </w:rPr>
        <w:t xml:space="preserve">© State of Victoria, Department of Health </w:t>
      </w:r>
      <w:r w:rsidR="002469B3">
        <w:rPr>
          <w:sz w:val="16"/>
        </w:rPr>
        <w:t>August 2024</w:t>
      </w:r>
      <w:r>
        <w:rPr>
          <w:sz w:val="16"/>
        </w:rPr>
        <w:t xml:space="preserve">. </w:t>
      </w:r>
    </w:p>
    <w:p w14:paraId="0D23EA84" w14:textId="77777777" w:rsidR="0091309A" w:rsidRDefault="0091309A">
      <w:pPr>
        <w:spacing w:after="456" w:line="259" w:lineRule="auto"/>
      </w:pPr>
      <w:r>
        <w:t xml:space="preserve"> </w:t>
      </w:r>
    </w:p>
    <w:p w14:paraId="35E8733D" w14:textId="77777777" w:rsidR="0091309A" w:rsidRDefault="0091309A">
      <w:pPr>
        <w:tabs>
          <w:tab w:val="right" w:pos="10209"/>
        </w:tabs>
        <w:spacing w:after="255" w:line="259" w:lineRule="auto"/>
        <w:ind w:left="-15" w:right="-15"/>
      </w:pPr>
      <w:r>
        <w:rPr>
          <w:sz w:val="18"/>
        </w:rPr>
        <w:t xml:space="preserve">Costing medial salaries for private (MBS) &amp; public non-admitted specialist clinics </w:t>
      </w:r>
      <w:r>
        <w:rPr>
          <w:sz w:val="18"/>
        </w:rPr>
        <w:tab/>
        <w:t xml:space="preserve">5 </w:t>
      </w:r>
    </w:p>
    <w:p w14:paraId="5FA6096B" w14:textId="77777777" w:rsidR="0091309A" w:rsidRDefault="0091309A" w:rsidP="00A975BC">
      <w:pPr>
        <w:pStyle w:val="Heading1"/>
        <w:sectPr w:rsidR="0091309A" w:rsidSect="00E76FF7">
          <w:pgSz w:w="11906" w:h="16838"/>
          <w:pgMar w:top="1134" w:right="1304" w:bottom="1134" w:left="1304" w:header="454" w:footer="510" w:gutter="0"/>
          <w:cols w:space="720"/>
          <w:docGrid w:linePitch="360"/>
        </w:sectPr>
      </w:pPr>
    </w:p>
    <w:p w14:paraId="1A40D014" w14:textId="77777777" w:rsidR="00650A3A" w:rsidRDefault="00650A3A">
      <w:bookmarkStart w:id="379" w:name="_Hlk142055064"/>
    </w:p>
    <w:p w14:paraId="6C267466" w14:textId="77777777" w:rsidR="00BB118E" w:rsidRDefault="00BB118E" w:rsidP="00BB118E"/>
    <w:tbl>
      <w:tblPr>
        <w:tblStyle w:val="TableGrid"/>
        <w:tblpPr w:leftFromText="180" w:rightFromText="180" w:vertAnchor="text" w:horzAnchor="margin" w:tblpY="-711"/>
        <w:tblW w:w="982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9827"/>
      </w:tblGrid>
      <w:tr w:rsidR="00BB118E" w14:paraId="5D17C9B4" w14:textId="77777777" w:rsidTr="00AE2176">
        <w:trPr>
          <w:trHeight w:val="497"/>
        </w:trPr>
        <w:tc>
          <w:tcPr>
            <w:tcW w:w="9827" w:type="dxa"/>
            <w:tcMar>
              <w:top w:w="1531" w:type="dxa"/>
              <w:left w:w="0" w:type="dxa"/>
              <w:right w:w="0" w:type="dxa"/>
            </w:tcMar>
          </w:tcPr>
          <w:p w14:paraId="4EACFAA1" w14:textId="0A5A2D67" w:rsidR="00BB118E" w:rsidRPr="003B5733" w:rsidRDefault="00BB118E" w:rsidP="00BB118E">
            <w:pPr>
              <w:pStyle w:val="Heading1"/>
              <w:ind w:left="0"/>
            </w:pPr>
            <w:bookmarkStart w:id="380" w:name="_Toc144370230"/>
            <w:bookmarkStart w:id="381" w:name="_Toc179461856"/>
            <w:bookmarkStart w:id="382" w:name="_Toc179461968"/>
            <w:bookmarkStart w:id="383" w:name="_Toc179462277"/>
            <w:bookmarkStart w:id="384" w:name="_Toc179462369"/>
            <w:bookmarkStart w:id="385" w:name="_Toc179462891"/>
            <w:r>
              <w:rPr>
                <w:noProof/>
              </w:rPr>
              <w:drawing>
                <wp:anchor distT="0" distB="0" distL="114300" distR="114300" simplePos="0" relativeHeight="251681800" behindDoc="1" locked="1" layoutInCell="1" allowOverlap="0" wp14:anchorId="19D2D0DB" wp14:editId="11564617">
                  <wp:simplePos x="0" y="0"/>
                  <wp:positionH relativeFrom="page">
                    <wp:posOffset>-534035</wp:posOffset>
                  </wp:positionH>
                  <wp:positionV relativeFrom="page">
                    <wp:posOffset>-1750695</wp:posOffset>
                  </wp:positionV>
                  <wp:extent cx="8086090" cy="1422400"/>
                  <wp:effectExtent l="0" t="0" r="0" b="6350"/>
                  <wp:wrapNone/>
                  <wp:docPr id="215294495" name="Picture 2152944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31"/>
                          <a:stretch>
                            <a:fillRect/>
                          </a:stretch>
                        </pic:blipFill>
                        <pic:spPr>
                          <a:xfrm>
                            <a:off x="0" y="0"/>
                            <a:ext cx="8086090" cy="1422400"/>
                          </a:xfrm>
                          <a:prstGeom prst="rect">
                            <a:avLst/>
                          </a:prstGeom>
                        </pic:spPr>
                      </pic:pic>
                    </a:graphicData>
                  </a:graphic>
                  <wp14:sizeRelH relativeFrom="margin">
                    <wp14:pctWidth>0</wp14:pctWidth>
                  </wp14:sizeRelH>
                  <wp14:sizeRelV relativeFrom="margin">
                    <wp14:pctHeight>0</wp14:pctHeight>
                  </wp14:sizeRelV>
                </wp:anchor>
              </w:drawing>
            </w:r>
            <w:r>
              <w:t xml:space="preserve">Attachment 6 </w:t>
            </w:r>
            <w:r w:rsidRPr="007169F8">
              <w:t>Prostheses costing guidance</w:t>
            </w:r>
            <w:bookmarkEnd w:id="380"/>
            <w:bookmarkEnd w:id="381"/>
            <w:bookmarkEnd w:id="382"/>
            <w:bookmarkEnd w:id="383"/>
            <w:bookmarkEnd w:id="384"/>
            <w:bookmarkEnd w:id="385"/>
          </w:p>
        </w:tc>
      </w:tr>
      <w:tr w:rsidR="00BB118E" w14:paraId="026984A8" w14:textId="77777777" w:rsidTr="00AE2176">
        <w:trPr>
          <w:trHeight w:val="351"/>
        </w:trPr>
        <w:tc>
          <w:tcPr>
            <w:tcW w:w="9827" w:type="dxa"/>
          </w:tcPr>
          <w:p w14:paraId="74A1E8B6" w14:textId="77777777" w:rsidR="00BB118E" w:rsidRPr="00A1389F" w:rsidRDefault="00BB118E" w:rsidP="00C54836">
            <w:pPr>
              <w:pStyle w:val="Documentsubtitle"/>
            </w:pPr>
            <w:r>
              <w:t>Guidance for the Victorian Cost Data Collection</w:t>
            </w:r>
          </w:p>
        </w:tc>
      </w:tr>
      <w:tr w:rsidR="00BB118E" w14:paraId="6080391A" w14:textId="77777777" w:rsidTr="00AE2176">
        <w:trPr>
          <w:trHeight w:val="223"/>
        </w:trPr>
        <w:tc>
          <w:tcPr>
            <w:tcW w:w="9827" w:type="dxa"/>
          </w:tcPr>
          <w:p w14:paraId="2512E24C" w14:textId="77777777" w:rsidR="00BB118E" w:rsidRPr="001E5058" w:rsidRDefault="00A76440" w:rsidP="00C54836">
            <w:pPr>
              <w:pStyle w:val="Bannermarking"/>
            </w:pPr>
            <w:r>
              <w:fldChar w:fldCharType="begin"/>
            </w:r>
            <w:r>
              <w:instrText xml:space="preserve"> FILLIN  "Type the protective marking" \d OFFICIAL \o  \* MERGEFORMAT </w:instrText>
            </w:r>
            <w:r>
              <w:fldChar w:fldCharType="separate"/>
            </w:r>
            <w:r w:rsidR="00BB118E">
              <w:t>OFFICIAL</w:t>
            </w:r>
            <w:r>
              <w:fldChar w:fldCharType="end"/>
            </w:r>
          </w:p>
        </w:tc>
      </w:tr>
    </w:tbl>
    <w:p w14:paraId="321B93D5" w14:textId="4C63194C" w:rsidR="00BB118E" w:rsidRPr="004C6EEE" w:rsidRDefault="00BB118E" w:rsidP="00BB118E">
      <w:pPr>
        <w:pStyle w:val="Sectionbreakfirstpage"/>
      </w:pPr>
    </w:p>
    <w:p w14:paraId="67030FBE" w14:textId="77777777" w:rsidR="00BB118E" w:rsidRPr="004C6EEE" w:rsidRDefault="00BB118E" w:rsidP="00BB118E">
      <w:pPr>
        <w:pStyle w:val="Sectionbreakfirstpage"/>
        <w:sectPr w:rsidR="00BB118E" w:rsidRPr="004C6EEE" w:rsidSect="00BB118E">
          <w:headerReference w:type="even" r:id="rId99"/>
          <w:headerReference w:type="default" r:id="rId100"/>
          <w:footerReference w:type="even" r:id="rId101"/>
          <w:footerReference w:type="default" r:id="rId102"/>
          <w:headerReference w:type="first" r:id="rId103"/>
          <w:footerReference w:type="first" r:id="rId104"/>
          <w:pgSz w:w="11906" w:h="16838" w:code="9"/>
          <w:pgMar w:top="1418" w:right="851" w:bottom="1418" w:left="851" w:header="680" w:footer="851" w:gutter="0"/>
          <w:cols w:space="340"/>
          <w:docGrid w:linePitch="360"/>
        </w:sectPr>
      </w:pPr>
    </w:p>
    <w:p w14:paraId="7B7FE328" w14:textId="77777777" w:rsidR="00BB118E" w:rsidRPr="00BB118E" w:rsidRDefault="00BB118E" w:rsidP="00BB118E">
      <w:pPr>
        <w:pStyle w:val="TOCheadingfactsheet"/>
        <w:rPr>
          <w:color w:val="000000" w:themeColor="text1"/>
        </w:rPr>
      </w:pPr>
      <w:r w:rsidRPr="00BB118E">
        <w:rPr>
          <w:color w:val="000000" w:themeColor="text1"/>
        </w:rPr>
        <w:t>Contents</w:t>
      </w:r>
    </w:p>
    <w:p w14:paraId="743A6E63" w14:textId="1398496E" w:rsidR="00BB118E" w:rsidRPr="00BB118E" w:rsidRDefault="00BB118E" w:rsidP="00BB118E">
      <w:pPr>
        <w:pStyle w:val="TOC1"/>
        <w:tabs>
          <w:tab w:val="left" w:pos="567"/>
        </w:tabs>
        <w:rPr>
          <w:rFonts w:asciiTheme="minorHAnsi" w:eastAsiaTheme="minorEastAsia" w:hAnsiTheme="minorHAnsi" w:cstheme="minorBidi"/>
          <w:b w:val="0"/>
          <w:color w:val="000000" w:themeColor="text1"/>
          <w:szCs w:val="22"/>
          <w:lang w:eastAsia="en-AU"/>
        </w:rPr>
      </w:pPr>
      <w:r w:rsidRPr="00BB118E">
        <w:rPr>
          <w:color w:val="000000" w:themeColor="text1"/>
        </w:rPr>
        <w:fldChar w:fldCharType="begin"/>
      </w:r>
      <w:r w:rsidRPr="00BB118E">
        <w:rPr>
          <w:color w:val="000000" w:themeColor="text1"/>
        </w:rPr>
        <w:instrText xml:space="preserve"> TOC \h \z \t "Heading 1,1,Heading 2,2" </w:instrText>
      </w:r>
      <w:r w:rsidRPr="00BB118E">
        <w:rPr>
          <w:color w:val="000000" w:themeColor="text1"/>
        </w:rPr>
        <w:fldChar w:fldCharType="separate"/>
      </w:r>
      <w:hyperlink w:anchor="_Toc142053871" w:history="1">
        <w:r w:rsidRPr="00BB118E">
          <w:rPr>
            <w:rStyle w:val="Hyperlink"/>
            <w:color w:val="000000" w:themeColor="text1"/>
          </w:rPr>
          <w:t>1.</w:t>
        </w:r>
        <w:r w:rsidRPr="00BB118E">
          <w:rPr>
            <w:rFonts w:asciiTheme="minorHAnsi" w:eastAsiaTheme="minorEastAsia" w:hAnsiTheme="minorHAnsi" w:cstheme="minorBidi"/>
            <w:b w:val="0"/>
            <w:color w:val="000000" w:themeColor="text1"/>
            <w:szCs w:val="22"/>
            <w:lang w:eastAsia="en-AU"/>
          </w:rPr>
          <w:tab/>
        </w:r>
        <w:r w:rsidRPr="00BB118E">
          <w:rPr>
            <w:rStyle w:val="Hyperlink"/>
            <w:color w:val="000000" w:themeColor="text1"/>
          </w:rPr>
          <w:t>Purpose</w:t>
        </w:r>
        <w:r w:rsidRPr="00BB118E">
          <w:rPr>
            <w:webHidden/>
            <w:color w:val="000000" w:themeColor="text1"/>
          </w:rPr>
          <w:tab/>
        </w:r>
        <w:r w:rsidRPr="00BB118E">
          <w:rPr>
            <w:webHidden/>
            <w:color w:val="000000" w:themeColor="text1"/>
          </w:rPr>
          <w:fldChar w:fldCharType="begin"/>
        </w:r>
        <w:r w:rsidRPr="00BB118E">
          <w:rPr>
            <w:webHidden/>
            <w:color w:val="000000" w:themeColor="text1"/>
          </w:rPr>
          <w:instrText xml:space="preserve"> PAGEREF _Toc142053871 \h </w:instrText>
        </w:r>
        <w:r w:rsidRPr="00BB118E">
          <w:rPr>
            <w:webHidden/>
            <w:color w:val="000000" w:themeColor="text1"/>
          </w:rPr>
        </w:r>
        <w:r w:rsidRPr="00BB118E">
          <w:rPr>
            <w:webHidden/>
            <w:color w:val="000000" w:themeColor="text1"/>
          </w:rPr>
          <w:fldChar w:fldCharType="separate"/>
        </w:r>
        <w:r w:rsidR="006F4076">
          <w:rPr>
            <w:webHidden/>
            <w:color w:val="000000" w:themeColor="text1"/>
          </w:rPr>
          <w:t>51</w:t>
        </w:r>
        <w:r w:rsidRPr="00BB118E">
          <w:rPr>
            <w:webHidden/>
            <w:color w:val="000000" w:themeColor="text1"/>
          </w:rPr>
          <w:fldChar w:fldCharType="end"/>
        </w:r>
      </w:hyperlink>
    </w:p>
    <w:p w14:paraId="00A9CBB9" w14:textId="6625297E" w:rsidR="00BB118E" w:rsidRPr="00BB118E" w:rsidRDefault="00A76440" w:rsidP="00BB118E">
      <w:pPr>
        <w:pStyle w:val="TOC1"/>
        <w:rPr>
          <w:rFonts w:asciiTheme="minorHAnsi" w:eastAsiaTheme="minorEastAsia" w:hAnsiTheme="minorHAnsi" w:cstheme="minorBidi"/>
          <w:b w:val="0"/>
          <w:color w:val="000000" w:themeColor="text1"/>
          <w:szCs w:val="22"/>
          <w:lang w:eastAsia="en-AU"/>
        </w:rPr>
      </w:pPr>
      <w:hyperlink w:anchor="_Toc142053872" w:history="1">
        <w:r w:rsidR="00BB118E" w:rsidRPr="00BB118E">
          <w:rPr>
            <w:rStyle w:val="Hyperlink"/>
            <w:color w:val="000000" w:themeColor="text1"/>
          </w:rPr>
          <w:t>2. Overview</w:t>
        </w:r>
        <w:r w:rsidR="00BB118E" w:rsidRPr="00BB118E">
          <w:rPr>
            <w:webHidden/>
            <w:color w:val="000000" w:themeColor="text1"/>
          </w:rPr>
          <w:tab/>
        </w:r>
        <w:r w:rsidR="00BB118E" w:rsidRPr="00BB118E">
          <w:rPr>
            <w:webHidden/>
            <w:color w:val="000000" w:themeColor="text1"/>
          </w:rPr>
          <w:fldChar w:fldCharType="begin"/>
        </w:r>
        <w:r w:rsidR="00BB118E" w:rsidRPr="00BB118E">
          <w:rPr>
            <w:webHidden/>
            <w:color w:val="000000" w:themeColor="text1"/>
          </w:rPr>
          <w:instrText xml:space="preserve"> PAGEREF _Toc142053872 \h </w:instrText>
        </w:r>
        <w:r w:rsidR="00BB118E" w:rsidRPr="00BB118E">
          <w:rPr>
            <w:webHidden/>
            <w:color w:val="000000" w:themeColor="text1"/>
          </w:rPr>
        </w:r>
        <w:r w:rsidR="00BB118E" w:rsidRPr="00BB118E">
          <w:rPr>
            <w:webHidden/>
            <w:color w:val="000000" w:themeColor="text1"/>
          </w:rPr>
          <w:fldChar w:fldCharType="separate"/>
        </w:r>
        <w:r w:rsidR="006F4076">
          <w:rPr>
            <w:webHidden/>
            <w:color w:val="000000" w:themeColor="text1"/>
          </w:rPr>
          <w:t>51</w:t>
        </w:r>
        <w:r w:rsidR="00BB118E" w:rsidRPr="00BB118E">
          <w:rPr>
            <w:webHidden/>
            <w:color w:val="000000" w:themeColor="text1"/>
          </w:rPr>
          <w:fldChar w:fldCharType="end"/>
        </w:r>
      </w:hyperlink>
    </w:p>
    <w:p w14:paraId="0CF92026" w14:textId="12AA35AD" w:rsidR="00BB118E" w:rsidRPr="00BB118E" w:rsidRDefault="00A76440" w:rsidP="00BB118E">
      <w:pPr>
        <w:pStyle w:val="TOC1"/>
        <w:rPr>
          <w:rFonts w:asciiTheme="minorHAnsi" w:eastAsiaTheme="minorEastAsia" w:hAnsiTheme="minorHAnsi" w:cstheme="minorBidi"/>
          <w:b w:val="0"/>
          <w:color w:val="000000" w:themeColor="text1"/>
          <w:szCs w:val="22"/>
          <w:lang w:eastAsia="en-AU"/>
        </w:rPr>
      </w:pPr>
      <w:hyperlink w:anchor="_Toc142053873" w:history="1">
        <w:r w:rsidR="00BB118E" w:rsidRPr="00BB118E">
          <w:rPr>
            <w:rStyle w:val="Hyperlink"/>
            <w:color w:val="000000" w:themeColor="text1"/>
          </w:rPr>
          <w:t>3. Background</w:t>
        </w:r>
        <w:r w:rsidR="00BB118E" w:rsidRPr="00BB118E">
          <w:rPr>
            <w:webHidden/>
            <w:color w:val="000000" w:themeColor="text1"/>
          </w:rPr>
          <w:tab/>
        </w:r>
        <w:r w:rsidR="00BB118E" w:rsidRPr="00BB118E">
          <w:rPr>
            <w:webHidden/>
            <w:color w:val="000000" w:themeColor="text1"/>
          </w:rPr>
          <w:fldChar w:fldCharType="begin"/>
        </w:r>
        <w:r w:rsidR="00BB118E" w:rsidRPr="00BB118E">
          <w:rPr>
            <w:webHidden/>
            <w:color w:val="000000" w:themeColor="text1"/>
          </w:rPr>
          <w:instrText xml:space="preserve"> PAGEREF _Toc142053873 \h </w:instrText>
        </w:r>
        <w:r w:rsidR="00BB118E" w:rsidRPr="00BB118E">
          <w:rPr>
            <w:webHidden/>
            <w:color w:val="000000" w:themeColor="text1"/>
          </w:rPr>
        </w:r>
        <w:r w:rsidR="00BB118E" w:rsidRPr="00BB118E">
          <w:rPr>
            <w:webHidden/>
            <w:color w:val="000000" w:themeColor="text1"/>
          </w:rPr>
          <w:fldChar w:fldCharType="separate"/>
        </w:r>
        <w:r w:rsidR="006F4076">
          <w:rPr>
            <w:webHidden/>
            <w:color w:val="000000" w:themeColor="text1"/>
          </w:rPr>
          <w:t>51</w:t>
        </w:r>
        <w:r w:rsidR="00BB118E" w:rsidRPr="00BB118E">
          <w:rPr>
            <w:webHidden/>
            <w:color w:val="000000" w:themeColor="text1"/>
          </w:rPr>
          <w:fldChar w:fldCharType="end"/>
        </w:r>
      </w:hyperlink>
    </w:p>
    <w:p w14:paraId="4C52FE2A" w14:textId="5D6EC998" w:rsidR="00BB118E" w:rsidRPr="00BB118E" w:rsidRDefault="00A76440" w:rsidP="00BB118E">
      <w:pPr>
        <w:pStyle w:val="TOC1"/>
        <w:rPr>
          <w:rFonts w:asciiTheme="minorHAnsi" w:eastAsiaTheme="minorEastAsia" w:hAnsiTheme="minorHAnsi" w:cstheme="minorBidi"/>
          <w:b w:val="0"/>
          <w:color w:val="000000" w:themeColor="text1"/>
          <w:szCs w:val="22"/>
          <w:lang w:eastAsia="en-AU"/>
        </w:rPr>
      </w:pPr>
      <w:hyperlink w:anchor="_Toc142053874" w:history="1">
        <w:r w:rsidR="00BB118E" w:rsidRPr="00BB118E">
          <w:rPr>
            <w:rStyle w:val="Hyperlink"/>
            <w:color w:val="000000" w:themeColor="text1"/>
          </w:rPr>
          <w:t>4. Costing Guidance</w:t>
        </w:r>
        <w:r w:rsidR="00BB118E" w:rsidRPr="00BB118E">
          <w:rPr>
            <w:webHidden/>
            <w:color w:val="000000" w:themeColor="text1"/>
          </w:rPr>
          <w:tab/>
        </w:r>
        <w:r w:rsidR="00BB118E" w:rsidRPr="00BB118E">
          <w:rPr>
            <w:webHidden/>
            <w:color w:val="000000" w:themeColor="text1"/>
          </w:rPr>
          <w:fldChar w:fldCharType="begin"/>
        </w:r>
        <w:r w:rsidR="00BB118E" w:rsidRPr="00BB118E">
          <w:rPr>
            <w:webHidden/>
            <w:color w:val="000000" w:themeColor="text1"/>
          </w:rPr>
          <w:instrText xml:space="preserve"> PAGEREF _Toc142053874 \h </w:instrText>
        </w:r>
        <w:r w:rsidR="00BB118E" w:rsidRPr="00BB118E">
          <w:rPr>
            <w:webHidden/>
            <w:color w:val="000000" w:themeColor="text1"/>
          </w:rPr>
        </w:r>
        <w:r w:rsidR="00BB118E" w:rsidRPr="00BB118E">
          <w:rPr>
            <w:webHidden/>
            <w:color w:val="000000" w:themeColor="text1"/>
          </w:rPr>
          <w:fldChar w:fldCharType="separate"/>
        </w:r>
        <w:r w:rsidR="006F4076">
          <w:rPr>
            <w:webHidden/>
            <w:color w:val="000000" w:themeColor="text1"/>
          </w:rPr>
          <w:t>52</w:t>
        </w:r>
        <w:r w:rsidR="00BB118E" w:rsidRPr="00BB118E">
          <w:rPr>
            <w:webHidden/>
            <w:color w:val="000000" w:themeColor="text1"/>
          </w:rPr>
          <w:fldChar w:fldCharType="end"/>
        </w:r>
      </w:hyperlink>
    </w:p>
    <w:p w14:paraId="26ED649E" w14:textId="2FD2E285" w:rsidR="00BB118E" w:rsidRPr="00BB118E" w:rsidRDefault="00A76440" w:rsidP="00BB118E">
      <w:pPr>
        <w:pStyle w:val="TOC2"/>
        <w:rPr>
          <w:rFonts w:asciiTheme="minorHAnsi" w:eastAsiaTheme="minorEastAsia" w:hAnsiTheme="minorHAnsi" w:cstheme="minorBidi"/>
          <w:color w:val="000000" w:themeColor="text1"/>
          <w:sz w:val="22"/>
          <w:szCs w:val="22"/>
          <w:lang w:eastAsia="en-AU"/>
        </w:rPr>
      </w:pPr>
      <w:hyperlink w:anchor="_Toc142053875" w:history="1">
        <w:r w:rsidR="00BB118E" w:rsidRPr="00BB118E">
          <w:rPr>
            <w:rStyle w:val="Hyperlink"/>
            <w:color w:val="000000" w:themeColor="text1"/>
          </w:rPr>
          <w:t>Prostheses activity at patient level</w:t>
        </w:r>
        <w:r w:rsidR="00BB118E" w:rsidRPr="00BB118E">
          <w:rPr>
            <w:webHidden/>
            <w:color w:val="000000" w:themeColor="text1"/>
          </w:rPr>
          <w:tab/>
        </w:r>
        <w:r w:rsidR="00BB118E" w:rsidRPr="00BB118E">
          <w:rPr>
            <w:webHidden/>
            <w:color w:val="000000" w:themeColor="text1"/>
          </w:rPr>
          <w:fldChar w:fldCharType="begin"/>
        </w:r>
        <w:r w:rsidR="00BB118E" w:rsidRPr="00BB118E">
          <w:rPr>
            <w:webHidden/>
            <w:color w:val="000000" w:themeColor="text1"/>
          </w:rPr>
          <w:instrText xml:space="preserve"> PAGEREF _Toc142053875 \h </w:instrText>
        </w:r>
        <w:r w:rsidR="00BB118E" w:rsidRPr="00BB118E">
          <w:rPr>
            <w:webHidden/>
            <w:color w:val="000000" w:themeColor="text1"/>
          </w:rPr>
        </w:r>
        <w:r w:rsidR="00BB118E" w:rsidRPr="00BB118E">
          <w:rPr>
            <w:webHidden/>
            <w:color w:val="000000" w:themeColor="text1"/>
          </w:rPr>
          <w:fldChar w:fldCharType="separate"/>
        </w:r>
        <w:r w:rsidR="006F4076">
          <w:rPr>
            <w:webHidden/>
            <w:color w:val="000000" w:themeColor="text1"/>
          </w:rPr>
          <w:t>52</w:t>
        </w:r>
        <w:r w:rsidR="00BB118E" w:rsidRPr="00BB118E">
          <w:rPr>
            <w:webHidden/>
            <w:color w:val="000000" w:themeColor="text1"/>
          </w:rPr>
          <w:fldChar w:fldCharType="end"/>
        </w:r>
      </w:hyperlink>
    </w:p>
    <w:p w14:paraId="7C39CAFA" w14:textId="2959D155" w:rsidR="00BB118E" w:rsidRPr="00BB118E" w:rsidRDefault="00A76440" w:rsidP="00BB118E">
      <w:pPr>
        <w:pStyle w:val="TOC2"/>
        <w:rPr>
          <w:rFonts w:asciiTheme="minorHAnsi" w:eastAsiaTheme="minorEastAsia" w:hAnsiTheme="minorHAnsi" w:cstheme="minorBidi"/>
          <w:color w:val="000000" w:themeColor="text1"/>
          <w:sz w:val="22"/>
          <w:szCs w:val="22"/>
          <w:lang w:eastAsia="en-AU"/>
        </w:rPr>
      </w:pPr>
      <w:hyperlink w:anchor="_Toc142053876" w:history="1">
        <w:r w:rsidR="00BB118E" w:rsidRPr="00BB118E">
          <w:rPr>
            <w:rStyle w:val="Hyperlink"/>
            <w:color w:val="000000" w:themeColor="text1"/>
          </w:rPr>
          <w:t>Prostheses Expenditures</w:t>
        </w:r>
        <w:r w:rsidR="00BB118E" w:rsidRPr="00BB118E">
          <w:rPr>
            <w:webHidden/>
            <w:color w:val="000000" w:themeColor="text1"/>
          </w:rPr>
          <w:tab/>
        </w:r>
        <w:r w:rsidR="00BB118E" w:rsidRPr="00BB118E">
          <w:rPr>
            <w:webHidden/>
            <w:color w:val="000000" w:themeColor="text1"/>
          </w:rPr>
          <w:fldChar w:fldCharType="begin"/>
        </w:r>
        <w:r w:rsidR="00BB118E" w:rsidRPr="00BB118E">
          <w:rPr>
            <w:webHidden/>
            <w:color w:val="000000" w:themeColor="text1"/>
          </w:rPr>
          <w:instrText xml:space="preserve"> PAGEREF _Toc142053876 \h </w:instrText>
        </w:r>
        <w:r w:rsidR="00BB118E" w:rsidRPr="00BB118E">
          <w:rPr>
            <w:webHidden/>
            <w:color w:val="000000" w:themeColor="text1"/>
          </w:rPr>
        </w:r>
        <w:r w:rsidR="00BB118E" w:rsidRPr="00BB118E">
          <w:rPr>
            <w:webHidden/>
            <w:color w:val="000000" w:themeColor="text1"/>
          </w:rPr>
          <w:fldChar w:fldCharType="separate"/>
        </w:r>
        <w:r w:rsidR="006F4076">
          <w:rPr>
            <w:webHidden/>
            <w:color w:val="000000" w:themeColor="text1"/>
          </w:rPr>
          <w:t>53</w:t>
        </w:r>
        <w:r w:rsidR="00BB118E" w:rsidRPr="00BB118E">
          <w:rPr>
            <w:webHidden/>
            <w:color w:val="000000" w:themeColor="text1"/>
          </w:rPr>
          <w:fldChar w:fldCharType="end"/>
        </w:r>
      </w:hyperlink>
    </w:p>
    <w:p w14:paraId="502CC0E5" w14:textId="17038C9D" w:rsidR="00BB118E" w:rsidRPr="00BB118E" w:rsidRDefault="00A76440" w:rsidP="00BB118E">
      <w:pPr>
        <w:pStyle w:val="TOC2"/>
        <w:rPr>
          <w:rFonts w:asciiTheme="minorHAnsi" w:eastAsiaTheme="minorEastAsia" w:hAnsiTheme="minorHAnsi" w:cstheme="minorBidi"/>
          <w:color w:val="000000" w:themeColor="text1"/>
          <w:sz w:val="22"/>
          <w:szCs w:val="22"/>
          <w:lang w:eastAsia="en-AU"/>
        </w:rPr>
      </w:pPr>
      <w:hyperlink w:anchor="_Toc142053877" w:history="1">
        <w:r w:rsidR="00BB118E" w:rsidRPr="00BB118E">
          <w:rPr>
            <w:rStyle w:val="Hyperlink"/>
            <w:color w:val="000000" w:themeColor="text1"/>
          </w:rPr>
          <w:t>Allocation Methodology</w:t>
        </w:r>
        <w:r w:rsidR="00BB118E" w:rsidRPr="00BB118E">
          <w:rPr>
            <w:webHidden/>
            <w:color w:val="000000" w:themeColor="text1"/>
          </w:rPr>
          <w:tab/>
        </w:r>
        <w:r w:rsidR="00BB118E" w:rsidRPr="00BB118E">
          <w:rPr>
            <w:webHidden/>
            <w:color w:val="000000" w:themeColor="text1"/>
          </w:rPr>
          <w:fldChar w:fldCharType="begin"/>
        </w:r>
        <w:r w:rsidR="00BB118E" w:rsidRPr="00BB118E">
          <w:rPr>
            <w:webHidden/>
            <w:color w:val="000000" w:themeColor="text1"/>
          </w:rPr>
          <w:instrText xml:space="preserve"> PAGEREF _Toc142053877 \h </w:instrText>
        </w:r>
        <w:r w:rsidR="00BB118E" w:rsidRPr="00BB118E">
          <w:rPr>
            <w:webHidden/>
            <w:color w:val="000000" w:themeColor="text1"/>
          </w:rPr>
        </w:r>
        <w:r w:rsidR="00BB118E" w:rsidRPr="00BB118E">
          <w:rPr>
            <w:webHidden/>
            <w:color w:val="000000" w:themeColor="text1"/>
          </w:rPr>
          <w:fldChar w:fldCharType="separate"/>
        </w:r>
        <w:r w:rsidR="006F4076">
          <w:rPr>
            <w:webHidden/>
            <w:color w:val="000000" w:themeColor="text1"/>
          </w:rPr>
          <w:t>55</w:t>
        </w:r>
        <w:r w:rsidR="00BB118E" w:rsidRPr="00BB118E">
          <w:rPr>
            <w:webHidden/>
            <w:color w:val="000000" w:themeColor="text1"/>
          </w:rPr>
          <w:fldChar w:fldCharType="end"/>
        </w:r>
      </w:hyperlink>
    </w:p>
    <w:p w14:paraId="5FF0F691" w14:textId="19DA5995" w:rsidR="00BB118E" w:rsidRPr="00BB118E" w:rsidRDefault="00A76440" w:rsidP="00BB118E">
      <w:pPr>
        <w:pStyle w:val="TOC2"/>
        <w:rPr>
          <w:rFonts w:asciiTheme="minorHAnsi" w:eastAsiaTheme="minorEastAsia" w:hAnsiTheme="minorHAnsi" w:cstheme="minorBidi"/>
          <w:color w:val="000000" w:themeColor="text1"/>
          <w:sz w:val="22"/>
          <w:szCs w:val="22"/>
          <w:lang w:eastAsia="en-AU"/>
        </w:rPr>
      </w:pPr>
      <w:hyperlink w:anchor="_Toc142053878" w:history="1">
        <w:r w:rsidR="00BB118E" w:rsidRPr="00BB118E">
          <w:rPr>
            <w:rStyle w:val="Hyperlink"/>
            <w:color w:val="000000" w:themeColor="text1"/>
          </w:rPr>
          <w:t>Service codes for Prostheses</w:t>
        </w:r>
        <w:r w:rsidR="00BB118E" w:rsidRPr="00BB118E">
          <w:rPr>
            <w:webHidden/>
            <w:color w:val="000000" w:themeColor="text1"/>
          </w:rPr>
          <w:tab/>
        </w:r>
        <w:r w:rsidR="00BB118E" w:rsidRPr="00BB118E">
          <w:rPr>
            <w:webHidden/>
            <w:color w:val="000000" w:themeColor="text1"/>
          </w:rPr>
          <w:fldChar w:fldCharType="begin"/>
        </w:r>
        <w:r w:rsidR="00BB118E" w:rsidRPr="00BB118E">
          <w:rPr>
            <w:webHidden/>
            <w:color w:val="000000" w:themeColor="text1"/>
          </w:rPr>
          <w:instrText xml:space="preserve"> PAGEREF _Toc142053878 \h </w:instrText>
        </w:r>
        <w:r w:rsidR="00BB118E" w:rsidRPr="00BB118E">
          <w:rPr>
            <w:webHidden/>
            <w:color w:val="000000" w:themeColor="text1"/>
          </w:rPr>
        </w:r>
        <w:r w:rsidR="00BB118E" w:rsidRPr="00BB118E">
          <w:rPr>
            <w:webHidden/>
            <w:color w:val="000000" w:themeColor="text1"/>
          </w:rPr>
          <w:fldChar w:fldCharType="separate"/>
        </w:r>
        <w:r w:rsidR="006F4076">
          <w:rPr>
            <w:webHidden/>
            <w:color w:val="000000" w:themeColor="text1"/>
          </w:rPr>
          <w:t>55</w:t>
        </w:r>
        <w:r w:rsidR="00BB118E" w:rsidRPr="00BB118E">
          <w:rPr>
            <w:webHidden/>
            <w:color w:val="000000" w:themeColor="text1"/>
          </w:rPr>
          <w:fldChar w:fldCharType="end"/>
        </w:r>
      </w:hyperlink>
    </w:p>
    <w:p w14:paraId="3A300FAA" w14:textId="5B80CA5A" w:rsidR="00BB118E" w:rsidRPr="00BB118E" w:rsidRDefault="00A76440" w:rsidP="00BB118E">
      <w:pPr>
        <w:pStyle w:val="TOC2"/>
        <w:rPr>
          <w:rFonts w:asciiTheme="minorHAnsi" w:eastAsiaTheme="minorEastAsia" w:hAnsiTheme="minorHAnsi" w:cstheme="minorBidi"/>
          <w:color w:val="000000" w:themeColor="text1"/>
          <w:sz w:val="22"/>
          <w:szCs w:val="22"/>
          <w:lang w:eastAsia="en-AU"/>
        </w:rPr>
      </w:pPr>
      <w:hyperlink w:anchor="_Toc142053879" w:history="1">
        <w:r w:rsidR="00BB118E" w:rsidRPr="00BB118E">
          <w:rPr>
            <w:rStyle w:val="Hyperlink"/>
            <w:color w:val="000000" w:themeColor="text1"/>
          </w:rPr>
          <w:t>Checking for Prostheses</w:t>
        </w:r>
        <w:r w:rsidR="00BB118E" w:rsidRPr="00BB118E">
          <w:rPr>
            <w:webHidden/>
            <w:color w:val="000000" w:themeColor="text1"/>
          </w:rPr>
          <w:tab/>
        </w:r>
        <w:r w:rsidR="00BB118E" w:rsidRPr="00BB118E">
          <w:rPr>
            <w:webHidden/>
            <w:color w:val="000000" w:themeColor="text1"/>
          </w:rPr>
          <w:fldChar w:fldCharType="begin"/>
        </w:r>
        <w:r w:rsidR="00BB118E" w:rsidRPr="00BB118E">
          <w:rPr>
            <w:webHidden/>
            <w:color w:val="000000" w:themeColor="text1"/>
          </w:rPr>
          <w:instrText xml:space="preserve"> PAGEREF _Toc142053879 \h </w:instrText>
        </w:r>
        <w:r w:rsidR="00BB118E" w:rsidRPr="00BB118E">
          <w:rPr>
            <w:webHidden/>
            <w:color w:val="000000" w:themeColor="text1"/>
          </w:rPr>
        </w:r>
        <w:r w:rsidR="00BB118E" w:rsidRPr="00BB118E">
          <w:rPr>
            <w:webHidden/>
            <w:color w:val="000000" w:themeColor="text1"/>
          </w:rPr>
          <w:fldChar w:fldCharType="separate"/>
        </w:r>
        <w:r w:rsidR="006F4076">
          <w:rPr>
            <w:webHidden/>
            <w:color w:val="000000" w:themeColor="text1"/>
          </w:rPr>
          <w:t>55</w:t>
        </w:r>
        <w:r w:rsidR="00BB118E" w:rsidRPr="00BB118E">
          <w:rPr>
            <w:webHidden/>
            <w:color w:val="000000" w:themeColor="text1"/>
          </w:rPr>
          <w:fldChar w:fldCharType="end"/>
        </w:r>
      </w:hyperlink>
    </w:p>
    <w:p w14:paraId="60D5B151" w14:textId="403F8312" w:rsidR="00BB118E" w:rsidRPr="00BB118E" w:rsidRDefault="00A76440" w:rsidP="00BB118E">
      <w:pPr>
        <w:pStyle w:val="TOC1"/>
        <w:rPr>
          <w:rFonts w:asciiTheme="minorHAnsi" w:eastAsiaTheme="minorEastAsia" w:hAnsiTheme="minorHAnsi" w:cstheme="minorBidi"/>
          <w:b w:val="0"/>
          <w:color w:val="000000" w:themeColor="text1"/>
          <w:szCs w:val="22"/>
          <w:lang w:eastAsia="en-AU"/>
        </w:rPr>
      </w:pPr>
      <w:hyperlink w:anchor="_Toc142053880" w:history="1">
        <w:r w:rsidR="00BB118E" w:rsidRPr="00BB118E">
          <w:rPr>
            <w:rStyle w:val="Hyperlink"/>
            <w:color w:val="000000" w:themeColor="text1"/>
          </w:rPr>
          <w:t>Appendix A – Definition of Prostheses</w:t>
        </w:r>
        <w:r w:rsidR="00BB118E" w:rsidRPr="00BB118E">
          <w:rPr>
            <w:webHidden/>
            <w:color w:val="000000" w:themeColor="text1"/>
          </w:rPr>
          <w:tab/>
        </w:r>
        <w:r w:rsidR="00BB118E" w:rsidRPr="00BB118E">
          <w:rPr>
            <w:webHidden/>
            <w:color w:val="000000" w:themeColor="text1"/>
          </w:rPr>
          <w:fldChar w:fldCharType="begin"/>
        </w:r>
        <w:r w:rsidR="00BB118E" w:rsidRPr="00BB118E">
          <w:rPr>
            <w:webHidden/>
            <w:color w:val="000000" w:themeColor="text1"/>
          </w:rPr>
          <w:instrText xml:space="preserve"> PAGEREF _Toc142053880 \h </w:instrText>
        </w:r>
        <w:r w:rsidR="00BB118E" w:rsidRPr="00BB118E">
          <w:rPr>
            <w:webHidden/>
            <w:color w:val="000000" w:themeColor="text1"/>
          </w:rPr>
        </w:r>
        <w:r w:rsidR="00BB118E" w:rsidRPr="00BB118E">
          <w:rPr>
            <w:webHidden/>
            <w:color w:val="000000" w:themeColor="text1"/>
          </w:rPr>
          <w:fldChar w:fldCharType="separate"/>
        </w:r>
        <w:r w:rsidR="006F4076">
          <w:rPr>
            <w:webHidden/>
            <w:color w:val="000000" w:themeColor="text1"/>
          </w:rPr>
          <w:t>56</w:t>
        </w:r>
        <w:r w:rsidR="00BB118E" w:rsidRPr="00BB118E">
          <w:rPr>
            <w:webHidden/>
            <w:color w:val="000000" w:themeColor="text1"/>
          </w:rPr>
          <w:fldChar w:fldCharType="end"/>
        </w:r>
      </w:hyperlink>
    </w:p>
    <w:p w14:paraId="010051FD" w14:textId="77777777" w:rsidR="00BB118E" w:rsidRDefault="00BB118E" w:rsidP="00BB118E">
      <w:pPr>
        <w:pStyle w:val="Body"/>
      </w:pPr>
      <w:r w:rsidRPr="00BB118E">
        <w:rPr>
          <w:color w:val="000000" w:themeColor="text1"/>
        </w:rPr>
        <w:fldChar w:fldCharType="end"/>
      </w:r>
    </w:p>
    <w:p w14:paraId="0455F70F" w14:textId="77777777" w:rsidR="00BB118E" w:rsidRPr="00B519CD" w:rsidRDefault="00BB118E" w:rsidP="00BB118E">
      <w:pPr>
        <w:pStyle w:val="Body"/>
        <w:sectPr w:rsidR="00BB118E" w:rsidRPr="00B519CD" w:rsidSect="00BB118E">
          <w:headerReference w:type="default" r:id="rId105"/>
          <w:type w:val="continuous"/>
          <w:pgSz w:w="11906" w:h="16838" w:code="9"/>
          <w:pgMar w:top="1418" w:right="851" w:bottom="1418" w:left="851" w:header="851" w:footer="851" w:gutter="0"/>
          <w:cols w:space="340"/>
          <w:titlePg/>
          <w:docGrid w:linePitch="360"/>
        </w:sectPr>
      </w:pPr>
    </w:p>
    <w:p w14:paraId="70F3AB00" w14:textId="77777777" w:rsidR="00BB118E" w:rsidRPr="00D14663" w:rsidRDefault="00BB118E" w:rsidP="00BB118E">
      <w:pPr>
        <w:pStyle w:val="Style1"/>
        <w:numPr>
          <w:ilvl w:val="0"/>
          <w:numId w:val="103"/>
        </w:numPr>
        <w:spacing w:before="320" w:after="200"/>
        <w:outlineLvl w:val="0"/>
        <w:rPr>
          <w:rFonts w:cs="Arial"/>
          <w:color w:val="000000" w:themeColor="text1"/>
        </w:rPr>
      </w:pPr>
      <w:bookmarkStart w:id="386" w:name="_Toc142053871"/>
      <w:r w:rsidRPr="00D14663">
        <w:rPr>
          <w:rFonts w:cs="Arial"/>
          <w:color w:val="000000" w:themeColor="text1"/>
        </w:rPr>
        <w:lastRenderedPageBreak/>
        <w:t xml:space="preserve"> </w:t>
      </w:r>
      <w:bookmarkStart w:id="387" w:name="_Toc179461969"/>
      <w:bookmarkStart w:id="388" w:name="_Toc179462370"/>
      <w:bookmarkStart w:id="389" w:name="_Toc179462892"/>
      <w:r w:rsidRPr="00D14663">
        <w:rPr>
          <w:rFonts w:cs="Arial"/>
          <w:color w:val="000000" w:themeColor="text1"/>
        </w:rPr>
        <w:t>Purpose</w:t>
      </w:r>
      <w:bookmarkEnd w:id="386"/>
      <w:bookmarkEnd w:id="387"/>
      <w:bookmarkEnd w:id="388"/>
      <w:bookmarkEnd w:id="389"/>
      <w:r w:rsidRPr="00D14663">
        <w:rPr>
          <w:rFonts w:cs="Arial"/>
          <w:color w:val="000000" w:themeColor="text1"/>
        </w:rPr>
        <w:t xml:space="preserve"> </w:t>
      </w:r>
    </w:p>
    <w:p w14:paraId="4EF41F4F" w14:textId="77777777" w:rsidR="00BB118E" w:rsidRPr="00D14663" w:rsidRDefault="00BB118E" w:rsidP="00BB118E">
      <w:pPr>
        <w:spacing w:after="556"/>
        <w:ind w:left="219" w:right="87"/>
        <w:rPr>
          <w:rFonts w:ascii="Arial" w:hAnsi="Arial" w:cs="Arial"/>
        </w:rPr>
      </w:pPr>
      <w:r w:rsidRPr="00D14663">
        <w:rPr>
          <w:rFonts w:ascii="Arial" w:hAnsi="Arial" w:cs="Arial"/>
        </w:rPr>
        <w:t xml:space="preserve">To develop a consistent approach in the identification and cost allocation of prostheses, for patient level cost data to be reported via the Victorian Cost Data Collection (VCDC). </w:t>
      </w:r>
    </w:p>
    <w:p w14:paraId="0662017B" w14:textId="77777777" w:rsidR="00BB118E" w:rsidRPr="00D14663" w:rsidRDefault="00BB118E" w:rsidP="00BB118E">
      <w:pPr>
        <w:pStyle w:val="Style1"/>
        <w:rPr>
          <w:rFonts w:cs="Arial"/>
          <w:color w:val="000000" w:themeColor="text1"/>
        </w:rPr>
      </w:pPr>
      <w:bookmarkStart w:id="390" w:name="_Toc142053872"/>
      <w:r w:rsidRPr="00D14663">
        <w:rPr>
          <w:rFonts w:cs="Arial"/>
          <w:color w:val="000000" w:themeColor="text1"/>
        </w:rPr>
        <w:t>2. Overview</w:t>
      </w:r>
      <w:bookmarkEnd w:id="390"/>
      <w:r w:rsidRPr="00D14663">
        <w:rPr>
          <w:rFonts w:cs="Arial"/>
          <w:color w:val="000000" w:themeColor="text1"/>
        </w:rPr>
        <w:t xml:space="preserve"> </w:t>
      </w:r>
    </w:p>
    <w:p w14:paraId="78DF6EBF" w14:textId="77777777" w:rsidR="00BB118E" w:rsidRPr="00D14663" w:rsidRDefault="00BB118E" w:rsidP="00BB118E">
      <w:pPr>
        <w:spacing w:after="132"/>
        <w:ind w:left="219" w:right="87"/>
        <w:rPr>
          <w:rFonts w:ascii="Arial" w:hAnsi="Arial" w:cs="Arial"/>
        </w:rPr>
      </w:pPr>
      <w:r w:rsidRPr="00D14663">
        <w:rPr>
          <w:rFonts w:ascii="Arial" w:hAnsi="Arial" w:cs="Arial"/>
        </w:rPr>
        <w:t xml:space="preserve">VTWG (formerly VCCUG) members: </w:t>
      </w:r>
    </w:p>
    <w:p w14:paraId="2EA895E4" w14:textId="77777777" w:rsidR="00BB118E" w:rsidRPr="00D14663" w:rsidRDefault="00BB118E" w:rsidP="00BB118E">
      <w:pPr>
        <w:numPr>
          <w:ilvl w:val="0"/>
          <w:numId w:val="59"/>
        </w:numPr>
        <w:spacing w:after="163" w:line="271" w:lineRule="auto"/>
        <w:ind w:right="87" w:hanging="284"/>
        <w:rPr>
          <w:rFonts w:ascii="Arial" w:hAnsi="Arial" w:cs="Arial"/>
        </w:rPr>
      </w:pPr>
      <w:r w:rsidRPr="00D14663">
        <w:rPr>
          <w:rFonts w:ascii="Arial" w:hAnsi="Arial" w:cs="Arial"/>
        </w:rPr>
        <w:t xml:space="preserve">endorsed the definition of prostheses as outlined by the Australian Department of Health and this can be found in </w:t>
      </w:r>
      <w:r w:rsidRPr="00D14663">
        <w:rPr>
          <w:rFonts w:ascii="Arial" w:eastAsia="Arial" w:hAnsi="Arial" w:cs="Arial"/>
          <w:b/>
        </w:rPr>
        <w:t>Appendix A</w:t>
      </w:r>
      <w:r w:rsidRPr="00D14663">
        <w:rPr>
          <w:rFonts w:ascii="Arial" w:hAnsi="Arial" w:cs="Arial"/>
        </w:rPr>
        <w:t xml:space="preserve">. </w:t>
      </w:r>
    </w:p>
    <w:p w14:paraId="148B1317" w14:textId="77777777" w:rsidR="00BB118E" w:rsidRPr="00D14663" w:rsidRDefault="00BB118E" w:rsidP="00BB118E">
      <w:pPr>
        <w:numPr>
          <w:ilvl w:val="0"/>
          <w:numId w:val="59"/>
        </w:numPr>
        <w:spacing w:after="128" w:line="271" w:lineRule="auto"/>
        <w:ind w:right="87" w:hanging="284"/>
        <w:rPr>
          <w:rFonts w:ascii="Arial" w:hAnsi="Arial" w:cs="Arial"/>
        </w:rPr>
      </w:pPr>
      <w:r w:rsidRPr="00D14663">
        <w:rPr>
          <w:rFonts w:ascii="Arial" w:hAnsi="Arial" w:cs="Arial"/>
        </w:rPr>
        <w:t xml:space="preserve">Alfred Health, Royal Children’s Hospital, St. Vincent’s Hospital Melbourne, Melbourne Health and Peter McCallum Cancer Institute provided feedback on the updated list of prostheses related procedure codes (revised in January,2018) and their respective DRGs. </w:t>
      </w:r>
    </w:p>
    <w:p w14:paraId="366802DE" w14:textId="77777777" w:rsidR="00BB118E" w:rsidRPr="00D14663" w:rsidRDefault="00BB118E" w:rsidP="00BB118E">
      <w:pPr>
        <w:spacing w:after="128"/>
        <w:ind w:left="219" w:right="87"/>
        <w:rPr>
          <w:rFonts w:ascii="Arial" w:hAnsi="Arial" w:cs="Arial"/>
        </w:rPr>
      </w:pPr>
      <w:r w:rsidRPr="00D14663">
        <w:rPr>
          <w:rFonts w:ascii="Arial" w:hAnsi="Arial" w:cs="Arial"/>
        </w:rPr>
        <w:t xml:space="preserve">Due to the small number of </w:t>
      </w:r>
      <w:proofErr w:type="gramStart"/>
      <w:r w:rsidRPr="00D14663">
        <w:rPr>
          <w:rFonts w:ascii="Arial" w:hAnsi="Arial" w:cs="Arial"/>
        </w:rPr>
        <w:t>feedbacks</w:t>
      </w:r>
      <w:proofErr w:type="gramEnd"/>
      <w:r w:rsidRPr="00D14663">
        <w:rPr>
          <w:rFonts w:ascii="Arial" w:hAnsi="Arial" w:cs="Arial"/>
        </w:rPr>
        <w:t xml:space="preserve">, the department further investigated the revised list of ICD-10-AM ACHI (Australian Classification of Health Interventions) codes for prostheses across all thirty-nine health services over a three-year period. The resulting analysis by the department also incorporated the final </w:t>
      </w:r>
      <w:proofErr w:type="gramStart"/>
      <w:r w:rsidRPr="00D14663">
        <w:rPr>
          <w:rFonts w:ascii="Arial" w:hAnsi="Arial" w:cs="Arial"/>
        </w:rPr>
        <w:t>feedbacks</w:t>
      </w:r>
      <w:proofErr w:type="gramEnd"/>
      <w:r w:rsidRPr="00D14663">
        <w:rPr>
          <w:rFonts w:ascii="Arial" w:hAnsi="Arial" w:cs="Arial"/>
        </w:rPr>
        <w:t xml:space="preserve"> provided by the five health services. </w:t>
      </w:r>
    </w:p>
    <w:p w14:paraId="4F42CA40" w14:textId="69C2C67F" w:rsidR="00BB118E" w:rsidRPr="00D14663" w:rsidRDefault="00BB118E" w:rsidP="00BB118E">
      <w:pPr>
        <w:spacing w:after="165"/>
        <w:ind w:left="219" w:right="87"/>
        <w:rPr>
          <w:rFonts w:ascii="Arial" w:hAnsi="Arial" w:cs="Arial"/>
        </w:rPr>
      </w:pPr>
      <w:r w:rsidRPr="00D14663">
        <w:rPr>
          <w:rFonts w:ascii="Arial" w:hAnsi="Arial" w:cs="Arial"/>
        </w:rPr>
        <w:t xml:space="preserve">The department finalised the investigations of these ACHI codes. This final list at Appendix B of ICD-10AM 10th Edition ACHI codes for prostheses consists of: </w:t>
      </w:r>
    </w:p>
    <w:p w14:paraId="5055DDA7" w14:textId="77777777" w:rsidR="00BB118E" w:rsidRPr="00D14663" w:rsidRDefault="00BB118E" w:rsidP="00BB118E">
      <w:pPr>
        <w:numPr>
          <w:ilvl w:val="0"/>
          <w:numId w:val="59"/>
        </w:numPr>
        <w:spacing w:after="133" w:line="271" w:lineRule="auto"/>
        <w:ind w:right="87" w:hanging="284"/>
        <w:rPr>
          <w:rFonts w:ascii="Arial" w:hAnsi="Arial" w:cs="Arial"/>
        </w:rPr>
      </w:pPr>
      <w:r w:rsidRPr="00D14663">
        <w:rPr>
          <w:rFonts w:ascii="Arial" w:hAnsi="Arial" w:cs="Arial"/>
        </w:rPr>
        <w:t xml:space="preserve">729 ‘Definite’ codes instead of 658. </w:t>
      </w:r>
    </w:p>
    <w:p w14:paraId="092538CC" w14:textId="77777777" w:rsidR="00BB118E" w:rsidRPr="00D14663" w:rsidRDefault="00BB118E" w:rsidP="00BB118E">
      <w:pPr>
        <w:numPr>
          <w:ilvl w:val="0"/>
          <w:numId w:val="59"/>
        </w:numPr>
        <w:spacing w:after="134" w:line="271" w:lineRule="auto"/>
        <w:ind w:right="87" w:hanging="284"/>
        <w:rPr>
          <w:rFonts w:ascii="Arial" w:hAnsi="Arial" w:cs="Arial"/>
        </w:rPr>
      </w:pPr>
      <w:r w:rsidRPr="00D14663">
        <w:rPr>
          <w:rFonts w:ascii="Arial" w:hAnsi="Arial" w:cs="Arial"/>
        </w:rPr>
        <w:t xml:space="preserve">72 ‘Possible’ codes instead of 115. </w:t>
      </w:r>
    </w:p>
    <w:p w14:paraId="74009783" w14:textId="77777777" w:rsidR="00BB118E" w:rsidRPr="00D14663" w:rsidRDefault="00BB118E" w:rsidP="00BB118E">
      <w:pPr>
        <w:numPr>
          <w:ilvl w:val="0"/>
          <w:numId w:val="59"/>
        </w:numPr>
        <w:spacing w:after="128" w:line="271" w:lineRule="auto"/>
        <w:ind w:right="87" w:hanging="284"/>
        <w:rPr>
          <w:rFonts w:ascii="Arial" w:hAnsi="Arial" w:cs="Arial"/>
        </w:rPr>
      </w:pPr>
      <w:r w:rsidRPr="00D14663">
        <w:rPr>
          <w:rFonts w:ascii="Arial" w:hAnsi="Arial" w:cs="Arial"/>
        </w:rPr>
        <w:t xml:space="preserve">21 ‘Definite’ codes that are specific to RCH (of which 11 are also ‘Definite’ to other health services). </w:t>
      </w:r>
    </w:p>
    <w:p w14:paraId="55C17FA3" w14:textId="77777777" w:rsidR="00BB118E" w:rsidRPr="00D14663" w:rsidRDefault="00BB118E" w:rsidP="00BB118E">
      <w:pPr>
        <w:ind w:left="219" w:right="87"/>
        <w:rPr>
          <w:rFonts w:ascii="Arial" w:hAnsi="Arial" w:cs="Arial"/>
        </w:rPr>
      </w:pPr>
      <w:r w:rsidRPr="00D14663">
        <w:rPr>
          <w:rFonts w:ascii="Arial" w:hAnsi="Arial" w:cs="Arial"/>
        </w:rPr>
        <w:t xml:space="preserve">This list has been reviewed and agreed by the Victorian Agency for Health Information (VAHI). The  </w:t>
      </w:r>
    </w:p>
    <w:p w14:paraId="7B4A8493" w14:textId="77777777" w:rsidR="00BB118E" w:rsidRPr="00D14663" w:rsidRDefault="00BB118E" w:rsidP="00BB118E">
      <w:pPr>
        <w:spacing w:after="128"/>
        <w:ind w:left="219" w:right="87"/>
        <w:rPr>
          <w:rFonts w:ascii="Arial" w:hAnsi="Arial" w:cs="Arial"/>
        </w:rPr>
      </w:pPr>
      <w:r w:rsidRPr="00D14663">
        <w:rPr>
          <w:rFonts w:ascii="Arial" w:hAnsi="Arial" w:cs="Arial"/>
        </w:rPr>
        <w:t>‘Definite’ and ‘Possible’ list of ACHI codes on was also reviewed by VTWG (formerly VCDC) members and endorsed prior to July,2018 (former) VCCUG meeting. (For a copy of the full list please email VCDCassist)</w:t>
      </w:r>
    </w:p>
    <w:p w14:paraId="74CCFEF9" w14:textId="77777777" w:rsidR="00BB118E" w:rsidRPr="00D14663" w:rsidRDefault="00BB118E" w:rsidP="00BB118E">
      <w:pPr>
        <w:spacing w:after="129"/>
        <w:ind w:left="219" w:right="87"/>
        <w:rPr>
          <w:rFonts w:ascii="Arial" w:hAnsi="Arial" w:cs="Arial"/>
        </w:rPr>
      </w:pPr>
      <w:r w:rsidRPr="00D14663">
        <w:rPr>
          <w:rFonts w:ascii="Arial" w:hAnsi="Arial" w:cs="Arial"/>
        </w:rPr>
        <w:t xml:space="preserve">This list also assisted in the identification of which AR-DRGs would be expecting to have a prostheses cost allocated based on the latest final VCDC database. The department’s derivation (via statistical analysis) of the upper and lower boundaries average cost range for these prostheses related AR-DRGs will enable health services to gauge what the expected costs may be, as well as what the quality assurance checks on the cost of prostheses. </w:t>
      </w:r>
    </w:p>
    <w:p w14:paraId="775E9528" w14:textId="77777777" w:rsidR="00BB118E" w:rsidRPr="00D14663" w:rsidRDefault="00BB118E" w:rsidP="00BB118E">
      <w:pPr>
        <w:spacing w:after="128"/>
        <w:ind w:left="219" w:right="87"/>
        <w:rPr>
          <w:rFonts w:ascii="Arial" w:hAnsi="Arial" w:cs="Arial"/>
        </w:rPr>
      </w:pPr>
      <w:r w:rsidRPr="00D14663">
        <w:rPr>
          <w:rFonts w:ascii="Arial" w:hAnsi="Arial" w:cs="Arial"/>
        </w:rPr>
        <w:t>These boundaries were further cross-checked against the average prosthesis costs over the last two VCDC submissions by health services. (For a copy of the full list please email VCDCassist)</w:t>
      </w:r>
    </w:p>
    <w:p w14:paraId="028D25BB" w14:textId="77777777" w:rsidR="00BB118E" w:rsidRPr="00D14663" w:rsidRDefault="00BB118E" w:rsidP="00BB118E">
      <w:pPr>
        <w:ind w:left="219" w:right="87"/>
        <w:rPr>
          <w:rFonts w:ascii="Arial" w:hAnsi="Arial" w:cs="Arial"/>
        </w:rPr>
      </w:pPr>
      <w:r w:rsidRPr="00D14663">
        <w:rPr>
          <w:rFonts w:ascii="Arial" w:hAnsi="Arial" w:cs="Arial"/>
        </w:rPr>
        <w:t xml:space="preserve">Please note that the upper and lower boundaries provide a guideline for quality assurance and not for use as the relative value units (RVUs) for prostheses. Health services are to always refer to their hospital systems and consult with the relevant stakeholders to identify and allocate prostheses expenses accurately. This in turn will continue to improve the department’s derivation of the boundaries for health services as they submit quality prostheses costs from year to year. </w:t>
      </w:r>
    </w:p>
    <w:p w14:paraId="7BED36B2" w14:textId="77777777" w:rsidR="00BB118E" w:rsidRPr="00D14663" w:rsidRDefault="00BB118E" w:rsidP="00BB118E">
      <w:pPr>
        <w:pStyle w:val="Style1"/>
        <w:rPr>
          <w:rFonts w:cs="Arial"/>
          <w:color w:val="000000" w:themeColor="text1"/>
        </w:rPr>
      </w:pPr>
      <w:bookmarkStart w:id="391" w:name="_Toc142053873"/>
      <w:r w:rsidRPr="00D14663">
        <w:rPr>
          <w:rFonts w:cs="Arial"/>
          <w:color w:val="000000" w:themeColor="text1"/>
        </w:rPr>
        <w:t>3. Background</w:t>
      </w:r>
      <w:bookmarkEnd w:id="391"/>
      <w:r w:rsidRPr="00D14663">
        <w:rPr>
          <w:rFonts w:cs="Arial"/>
          <w:color w:val="000000" w:themeColor="text1"/>
        </w:rPr>
        <w:t xml:space="preserve"> </w:t>
      </w:r>
    </w:p>
    <w:p w14:paraId="56583A9C" w14:textId="77777777" w:rsidR="00BB118E" w:rsidRPr="00D14663" w:rsidRDefault="00BB118E" w:rsidP="00BB118E">
      <w:pPr>
        <w:spacing w:after="204"/>
        <w:ind w:left="219" w:right="87"/>
        <w:rPr>
          <w:rFonts w:ascii="Arial" w:hAnsi="Arial" w:cs="Arial"/>
        </w:rPr>
      </w:pPr>
      <w:r w:rsidRPr="00D14663">
        <w:rPr>
          <w:rFonts w:ascii="Arial" w:hAnsi="Arial" w:cs="Arial"/>
        </w:rPr>
        <w:t xml:space="preserve">St. Vincent’s Hospital raised concerns regarding the variation of prosthesis costs across health services which in turn impact on the cost weights. </w:t>
      </w:r>
    </w:p>
    <w:p w14:paraId="11CD4B77" w14:textId="77777777" w:rsidR="00BB118E" w:rsidRPr="00D14663" w:rsidRDefault="00BB118E" w:rsidP="00BB118E">
      <w:pPr>
        <w:spacing w:after="218"/>
        <w:ind w:left="219" w:right="87"/>
        <w:rPr>
          <w:rFonts w:ascii="Arial" w:hAnsi="Arial" w:cs="Arial"/>
        </w:rPr>
      </w:pPr>
      <w:r w:rsidRPr="00D14663">
        <w:rPr>
          <w:rFonts w:ascii="Arial" w:hAnsi="Arial" w:cs="Arial"/>
        </w:rPr>
        <w:t xml:space="preserve">During discussions at the 2015 cost forums, it was apparent that there were different methodologies applied for allocating prostheses costs. This discussion highlighted the need to: </w:t>
      </w:r>
    </w:p>
    <w:p w14:paraId="0BD4D113" w14:textId="77777777" w:rsidR="00BB118E" w:rsidRPr="00D14663" w:rsidRDefault="00BB118E" w:rsidP="00BB118E">
      <w:pPr>
        <w:numPr>
          <w:ilvl w:val="0"/>
          <w:numId w:val="60"/>
        </w:numPr>
        <w:spacing w:line="271" w:lineRule="auto"/>
        <w:ind w:right="87" w:hanging="397"/>
        <w:rPr>
          <w:rFonts w:ascii="Arial" w:hAnsi="Arial" w:cs="Arial"/>
        </w:rPr>
      </w:pPr>
      <w:r w:rsidRPr="00D14663">
        <w:rPr>
          <w:rFonts w:ascii="Arial" w:hAnsi="Arial" w:cs="Arial"/>
        </w:rPr>
        <w:t xml:space="preserve">define what a prosthesis is that Victorian health services can use. </w:t>
      </w:r>
    </w:p>
    <w:p w14:paraId="7E658C42" w14:textId="282E64B2" w:rsidR="00BB118E" w:rsidRPr="00D14663" w:rsidRDefault="00BB118E" w:rsidP="00BB118E">
      <w:pPr>
        <w:numPr>
          <w:ilvl w:val="0"/>
          <w:numId w:val="60"/>
        </w:numPr>
        <w:spacing w:line="271" w:lineRule="auto"/>
        <w:ind w:right="87" w:hanging="397"/>
        <w:rPr>
          <w:rFonts w:ascii="Arial" w:hAnsi="Arial" w:cs="Arial"/>
        </w:rPr>
      </w:pPr>
      <w:r w:rsidRPr="00D14663">
        <w:rPr>
          <w:rFonts w:ascii="Arial" w:hAnsi="Arial" w:cs="Arial"/>
        </w:rPr>
        <w:lastRenderedPageBreak/>
        <w:t xml:space="preserve">develop a guide for identifying the components of prostheses utilised for patients. </w:t>
      </w:r>
    </w:p>
    <w:p w14:paraId="18C2AF53" w14:textId="77777777" w:rsidR="00BB118E" w:rsidRPr="00D14663" w:rsidRDefault="00BB118E" w:rsidP="00BB118E">
      <w:pPr>
        <w:numPr>
          <w:ilvl w:val="0"/>
          <w:numId w:val="60"/>
        </w:numPr>
        <w:spacing w:line="271" w:lineRule="auto"/>
        <w:ind w:right="87" w:hanging="397"/>
        <w:rPr>
          <w:rFonts w:ascii="Arial" w:hAnsi="Arial" w:cs="Arial"/>
        </w:rPr>
      </w:pPr>
      <w:r w:rsidRPr="00D14663">
        <w:rPr>
          <w:rFonts w:ascii="Arial" w:hAnsi="Arial" w:cs="Arial"/>
        </w:rPr>
        <w:t xml:space="preserve">develop a consistent methodology for allocating costs; and </w:t>
      </w:r>
    </w:p>
    <w:p w14:paraId="7FCCB3A1" w14:textId="77777777" w:rsidR="00BB118E" w:rsidRPr="00D14663" w:rsidRDefault="00BB118E" w:rsidP="00BB118E">
      <w:pPr>
        <w:numPr>
          <w:ilvl w:val="0"/>
          <w:numId w:val="60"/>
        </w:numPr>
        <w:spacing w:after="212" w:line="271" w:lineRule="auto"/>
        <w:ind w:right="87" w:hanging="397"/>
        <w:rPr>
          <w:rFonts w:ascii="Arial" w:hAnsi="Arial" w:cs="Arial"/>
        </w:rPr>
      </w:pPr>
      <w:r w:rsidRPr="00D14663">
        <w:rPr>
          <w:rFonts w:ascii="Arial" w:hAnsi="Arial" w:cs="Arial"/>
        </w:rPr>
        <w:t xml:space="preserve">update and review the quality assurance checks to accurately reflect the cost inconsistencies. </w:t>
      </w:r>
    </w:p>
    <w:p w14:paraId="6B141555" w14:textId="77777777" w:rsidR="00BB118E" w:rsidRPr="00D14663" w:rsidRDefault="00BB118E" w:rsidP="00BB118E">
      <w:pPr>
        <w:spacing w:after="87"/>
        <w:ind w:left="219" w:right="87"/>
        <w:rPr>
          <w:rFonts w:ascii="Arial" w:hAnsi="Arial" w:cs="Arial"/>
        </w:rPr>
      </w:pPr>
      <w:r w:rsidRPr="00D14663">
        <w:rPr>
          <w:rFonts w:ascii="Arial" w:hAnsi="Arial" w:cs="Arial"/>
        </w:rPr>
        <w:t xml:space="preserve">This issue was later raised at a VTWG (formerly VCCUG) meeting in late 2017 where the department in conjunction with St Vincent’s drafted a discussion paper. Further to the original draft, Syris and a few other health services contributed to the refinement of this paper. </w:t>
      </w:r>
    </w:p>
    <w:p w14:paraId="7C8342CE" w14:textId="77777777" w:rsidR="00BB118E" w:rsidRPr="00D14663" w:rsidRDefault="00BB118E" w:rsidP="00BB118E">
      <w:pPr>
        <w:spacing w:after="214"/>
        <w:ind w:left="219" w:right="87"/>
        <w:rPr>
          <w:rFonts w:ascii="Arial" w:hAnsi="Arial" w:cs="Arial"/>
        </w:rPr>
      </w:pPr>
      <w:r w:rsidRPr="00D14663">
        <w:rPr>
          <w:rFonts w:ascii="Arial" w:hAnsi="Arial" w:cs="Arial"/>
        </w:rPr>
        <w:t xml:space="preserve">The list of procedure codes which relates to whether a prosthesis should exist or not, was developed several years ago. </w:t>
      </w:r>
    </w:p>
    <w:p w14:paraId="52A6CC73" w14:textId="77777777" w:rsidR="00BB118E" w:rsidRPr="00D14663" w:rsidRDefault="00BB118E" w:rsidP="00BB118E">
      <w:pPr>
        <w:spacing w:after="205"/>
        <w:ind w:left="219" w:right="87"/>
        <w:rPr>
          <w:rFonts w:ascii="Arial" w:hAnsi="Arial" w:cs="Arial"/>
        </w:rPr>
      </w:pPr>
      <w:r w:rsidRPr="00D14663">
        <w:rPr>
          <w:rFonts w:ascii="Arial" w:hAnsi="Arial" w:cs="Arial"/>
        </w:rPr>
        <w:t>In January,2018, an updated list of ACHI (10</w:t>
      </w:r>
      <w:r w:rsidRPr="00D14663">
        <w:rPr>
          <w:rFonts w:ascii="Arial" w:hAnsi="Arial" w:cs="Arial"/>
          <w:vertAlign w:val="superscript"/>
        </w:rPr>
        <w:t>th</w:t>
      </w:r>
      <w:r w:rsidRPr="00D14663">
        <w:rPr>
          <w:rFonts w:ascii="Arial" w:hAnsi="Arial" w:cs="Arial"/>
        </w:rPr>
        <w:t xml:space="preserve"> edition ICD-10-AM) was provided by the department’s Information Management and Standards team as the ACHI codes for Prostheses. </w:t>
      </w:r>
    </w:p>
    <w:p w14:paraId="63FE3C1B" w14:textId="77777777" w:rsidR="00BB118E" w:rsidRPr="00D14663" w:rsidRDefault="00BB118E" w:rsidP="00BB118E">
      <w:pPr>
        <w:ind w:left="219" w:right="87"/>
        <w:rPr>
          <w:rFonts w:ascii="Arial" w:hAnsi="Arial" w:cs="Arial"/>
        </w:rPr>
      </w:pPr>
      <w:r w:rsidRPr="00D14663">
        <w:rPr>
          <w:rFonts w:ascii="Arial" w:hAnsi="Arial" w:cs="Arial"/>
        </w:rPr>
        <w:t xml:space="preserve">This current list was derived by including the terms prosthesis, prosthetic, stent, shunt, seton, tube, insertion, implant, bypass, replacement, revision, arthroplasty, banding, hernia, adjustment,’ catheter/catheterization, balloon, internal fixation, arthrodesis, screw. </w:t>
      </w:r>
    </w:p>
    <w:p w14:paraId="2B54B9F7" w14:textId="77777777" w:rsidR="00BB118E" w:rsidRPr="00D14663" w:rsidRDefault="00BB118E" w:rsidP="00BB118E">
      <w:pPr>
        <w:spacing w:line="259" w:lineRule="auto"/>
        <w:ind w:left="224"/>
        <w:rPr>
          <w:rFonts w:ascii="Arial" w:hAnsi="Arial" w:cs="Arial"/>
        </w:rPr>
      </w:pPr>
      <w:r w:rsidRPr="00D14663">
        <w:rPr>
          <w:rFonts w:ascii="Arial" w:hAnsi="Arial" w:cs="Arial"/>
        </w:rPr>
        <w:t xml:space="preserve"> </w:t>
      </w:r>
    </w:p>
    <w:p w14:paraId="6C6F109E" w14:textId="77777777" w:rsidR="00BB118E" w:rsidRPr="00D14663" w:rsidRDefault="00BB118E" w:rsidP="00BB118E">
      <w:pPr>
        <w:ind w:left="219" w:right="87"/>
        <w:rPr>
          <w:rFonts w:ascii="Arial" w:hAnsi="Arial" w:cs="Arial"/>
        </w:rPr>
      </w:pPr>
      <w:r w:rsidRPr="00D14663">
        <w:rPr>
          <w:rFonts w:ascii="Arial" w:hAnsi="Arial" w:cs="Arial"/>
        </w:rPr>
        <w:t xml:space="preserve">These were then grouped to indicate if a prosthesis is included or otherwise which resulted in 962 codes being categorised as following:  </w:t>
      </w:r>
    </w:p>
    <w:p w14:paraId="7BDD8012" w14:textId="77777777" w:rsidR="00BB118E" w:rsidRPr="00D14663" w:rsidRDefault="00BB118E" w:rsidP="00BB118E">
      <w:pPr>
        <w:spacing w:line="259" w:lineRule="auto"/>
        <w:ind w:left="584"/>
        <w:rPr>
          <w:rFonts w:ascii="Arial" w:hAnsi="Arial" w:cs="Arial"/>
        </w:rPr>
      </w:pPr>
      <w:r w:rsidRPr="00D14663">
        <w:rPr>
          <w:rFonts w:ascii="Arial" w:hAnsi="Arial" w:cs="Arial"/>
        </w:rPr>
        <w:t xml:space="preserve"> </w:t>
      </w:r>
    </w:p>
    <w:p w14:paraId="7B872A59" w14:textId="77777777" w:rsidR="00BB118E" w:rsidRPr="00D14663" w:rsidRDefault="00BB118E" w:rsidP="00BB118E">
      <w:pPr>
        <w:ind w:left="219" w:right="87"/>
        <w:rPr>
          <w:rFonts w:ascii="Arial" w:hAnsi="Arial" w:cs="Arial"/>
        </w:rPr>
      </w:pPr>
      <w:r w:rsidRPr="00D14663">
        <w:rPr>
          <w:rFonts w:ascii="Arial" w:hAnsi="Arial" w:cs="Arial"/>
        </w:rPr>
        <w:t xml:space="preserve">Inclusion terms:  </w:t>
      </w:r>
    </w:p>
    <w:p w14:paraId="0B708342" w14:textId="77777777" w:rsidR="00BB118E" w:rsidRPr="00D14663" w:rsidRDefault="00BB118E" w:rsidP="00BB118E">
      <w:pPr>
        <w:numPr>
          <w:ilvl w:val="0"/>
          <w:numId w:val="61"/>
        </w:numPr>
        <w:spacing w:line="271" w:lineRule="auto"/>
        <w:ind w:right="87" w:hanging="432"/>
        <w:rPr>
          <w:rFonts w:ascii="Arial" w:hAnsi="Arial" w:cs="Arial"/>
        </w:rPr>
      </w:pPr>
      <w:r w:rsidRPr="00D14663">
        <w:rPr>
          <w:rFonts w:ascii="Arial" w:hAnsi="Arial" w:cs="Arial"/>
        </w:rPr>
        <w:t xml:space="preserve">Definite (658 codes) </w:t>
      </w:r>
    </w:p>
    <w:p w14:paraId="7668363E" w14:textId="77777777" w:rsidR="00BB118E" w:rsidRPr="00D14663" w:rsidRDefault="00BB118E" w:rsidP="00BB118E">
      <w:pPr>
        <w:numPr>
          <w:ilvl w:val="0"/>
          <w:numId w:val="61"/>
        </w:numPr>
        <w:spacing w:line="271" w:lineRule="auto"/>
        <w:ind w:right="87" w:hanging="432"/>
        <w:rPr>
          <w:rFonts w:ascii="Arial" w:hAnsi="Arial" w:cs="Arial"/>
        </w:rPr>
      </w:pPr>
      <w:r w:rsidRPr="00D14663">
        <w:rPr>
          <w:rFonts w:ascii="Arial" w:hAnsi="Arial" w:cs="Arial"/>
        </w:rPr>
        <w:t xml:space="preserve">Adjustment/Revision (77 codes) </w:t>
      </w:r>
    </w:p>
    <w:p w14:paraId="16F5DC5E" w14:textId="77777777" w:rsidR="00BB118E" w:rsidRPr="00D14663" w:rsidRDefault="00BB118E" w:rsidP="00BB118E">
      <w:pPr>
        <w:numPr>
          <w:ilvl w:val="0"/>
          <w:numId w:val="61"/>
        </w:numPr>
        <w:spacing w:line="271" w:lineRule="auto"/>
        <w:ind w:right="87" w:hanging="432"/>
        <w:rPr>
          <w:rFonts w:ascii="Arial" w:hAnsi="Arial" w:cs="Arial"/>
        </w:rPr>
      </w:pPr>
      <w:r w:rsidRPr="00D14663">
        <w:rPr>
          <w:rFonts w:ascii="Arial" w:hAnsi="Arial" w:cs="Arial"/>
        </w:rPr>
        <w:t xml:space="preserve">Code also fixation (12 codes) </w:t>
      </w:r>
    </w:p>
    <w:p w14:paraId="7113AEBA" w14:textId="77777777" w:rsidR="00BB118E" w:rsidRPr="00D14663" w:rsidRDefault="00BB118E" w:rsidP="00BB118E">
      <w:pPr>
        <w:numPr>
          <w:ilvl w:val="0"/>
          <w:numId w:val="61"/>
        </w:numPr>
        <w:spacing w:line="271" w:lineRule="auto"/>
        <w:ind w:right="87" w:hanging="432"/>
        <w:rPr>
          <w:rFonts w:ascii="Arial" w:hAnsi="Arial" w:cs="Arial"/>
        </w:rPr>
      </w:pPr>
      <w:r w:rsidRPr="00D14663">
        <w:rPr>
          <w:rFonts w:ascii="Arial" w:hAnsi="Arial" w:cs="Arial"/>
        </w:rPr>
        <w:t xml:space="preserve">Possible (115 codes) </w:t>
      </w:r>
    </w:p>
    <w:p w14:paraId="1B2318B3" w14:textId="77777777" w:rsidR="00BB118E" w:rsidRPr="00D14663" w:rsidRDefault="00BB118E" w:rsidP="00BB118E">
      <w:pPr>
        <w:numPr>
          <w:ilvl w:val="0"/>
          <w:numId w:val="61"/>
        </w:numPr>
        <w:spacing w:line="271" w:lineRule="auto"/>
        <w:ind w:right="87" w:hanging="432"/>
        <w:rPr>
          <w:rFonts w:ascii="Arial" w:hAnsi="Arial" w:cs="Arial"/>
        </w:rPr>
      </w:pPr>
      <w:r w:rsidRPr="00D14663">
        <w:rPr>
          <w:rFonts w:ascii="Arial" w:hAnsi="Arial" w:cs="Arial"/>
        </w:rPr>
        <w:t xml:space="preserve">Removal (100 codes). </w:t>
      </w:r>
    </w:p>
    <w:p w14:paraId="2C7739B6" w14:textId="77777777" w:rsidR="00BB118E" w:rsidRPr="00D14663" w:rsidRDefault="00BB118E" w:rsidP="00BB118E">
      <w:pPr>
        <w:spacing w:after="24" w:line="259" w:lineRule="auto"/>
        <w:ind w:left="224"/>
        <w:rPr>
          <w:rFonts w:ascii="Arial" w:hAnsi="Arial" w:cs="Arial"/>
        </w:rPr>
      </w:pPr>
      <w:r w:rsidRPr="00D14663">
        <w:rPr>
          <w:rFonts w:ascii="Arial" w:hAnsi="Arial" w:cs="Arial"/>
        </w:rPr>
        <w:t xml:space="preserve"> </w:t>
      </w:r>
    </w:p>
    <w:p w14:paraId="74EDB4CF" w14:textId="77777777" w:rsidR="00BB118E" w:rsidRPr="00D14663" w:rsidRDefault="00BB118E" w:rsidP="00BB118E">
      <w:pPr>
        <w:spacing w:after="115"/>
        <w:ind w:left="219" w:right="87"/>
        <w:rPr>
          <w:rFonts w:ascii="Arial" w:hAnsi="Arial" w:cs="Arial"/>
        </w:rPr>
      </w:pPr>
      <w:r w:rsidRPr="00D14663">
        <w:rPr>
          <w:rFonts w:ascii="Arial" w:hAnsi="Arial" w:cs="Arial"/>
        </w:rPr>
        <w:t xml:space="preserve">From the above ACHI codes, the respective DRGs were then determined accordingly </w:t>
      </w:r>
    </w:p>
    <w:p w14:paraId="5E3E6428" w14:textId="77777777" w:rsidR="00BB118E" w:rsidRPr="00D14663" w:rsidRDefault="00BB118E" w:rsidP="00BB118E">
      <w:pPr>
        <w:pStyle w:val="Style1"/>
        <w:rPr>
          <w:rFonts w:cs="Arial"/>
          <w:color w:val="000000" w:themeColor="text1"/>
        </w:rPr>
      </w:pPr>
      <w:r w:rsidRPr="00D14663">
        <w:rPr>
          <w:rFonts w:eastAsia="Calibri" w:cs="Arial"/>
          <w:color w:val="000000" w:themeColor="text1"/>
          <w:sz w:val="22"/>
        </w:rPr>
        <w:t xml:space="preserve"> </w:t>
      </w:r>
      <w:bookmarkStart w:id="392" w:name="_Toc142053874"/>
      <w:r w:rsidRPr="00D14663">
        <w:rPr>
          <w:rFonts w:cs="Arial"/>
          <w:color w:val="000000" w:themeColor="text1"/>
        </w:rPr>
        <w:t>4. Costing Guidance</w:t>
      </w:r>
      <w:bookmarkEnd w:id="392"/>
      <w:r w:rsidRPr="00D14663">
        <w:rPr>
          <w:rFonts w:cs="Arial"/>
          <w:color w:val="000000" w:themeColor="text1"/>
        </w:rPr>
        <w:t xml:space="preserve"> </w:t>
      </w:r>
    </w:p>
    <w:p w14:paraId="1A952F38" w14:textId="77777777" w:rsidR="00BB118E" w:rsidRPr="00D14663" w:rsidRDefault="00BB118E" w:rsidP="00BB118E">
      <w:pPr>
        <w:spacing w:after="91"/>
        <w:ind w:left="219" w:right="87"/>
        <w:rPr>
          <w:rFonts w:ascii="Arial" w:hAnsi="Arial" w:cs="Arial"/>
        </w:rPr>
      </w:pPr>
      <w:r w:rsidRPr="00D14663">
        <w:rPr>
          <w:rFonts w:ascii="Arial" w:hAnsi="Arial" w:cs="Arial"/>
        </w:rPr>
        <w:t xml:space="preserve">Victorian hospitals are required to adhere to the Australian Hospital Patient Costing Standards (AHPCS) Version 4 released in February 2018 and the VCDC Documentation, Data Request Specification and Business Rules. </w:t>
      </w:r>
    </w:p>
    <w:p w14:paraId="68414544" w14:textId="77777777" w:rsidR="00BB118E" w:rsidRPr="00D14663" w:rsidRDefault="00BB118E" w:rsidP="00BB118E">
      <w:pPr>
        <w:spacing w:after="245"/>
        <w:ind w:left="219" w:right="87"/>
        <w:rPr>
          <w:rFonts w:ascii="Arial" w:hAnsi="Arial" w:cs="Arial"/>
        </w:rPr>
      </w:pPr>
      <w:r w:rsidRPr="00D14663">
        <w:rPr>
          <w:rFonts w:ascii="Arial" w:hAnsi="Arial" w:cs="Arial"/>
        </w:rPr>
        <w:t xml:space="preserve">Nationally, Part 1: Standards, Attachment A NHCDC Line Items, provides a general definition and links to the nationally developed prostheses list for private health insurers. As this is the only detailed reference proposed by the AHPCS, Victoria has developed a definition and costing methodology which better aligns the allocation of prostheses for our health services. </w:t>
      </w:r>
    </w:p>
    <w:p w14:paraId="2B0B3E4F" w14:textId="77777777" w:rsidR="00BB118E" w:rsidRPr="00D14663" w:rsidRDefault="00BB118E" w:rsidP="00BB118E">
      <w:pPr>
        <w:ind w:left="219" w:right="87"/>
        <w:rPr>
          <w:rFonts w:ascii="Arial" w:hAnsi="Arial" w:cs="Arial"/>
        </w:rPr>
      </w:pPr>
      <w:r w:rsidRPr="00D14663">
        <w:rPr>
          <w:rFonts w:ascii="Arial" w:hAnsi="Arial" w:cs="Arial"/>
        </w:rPr>
        <w:t xml:space="preserve">Ideally, where hospitals have feeder systems that measure prostheses or consumable consumption at the patient level should be used to apportion the prostheses expenses recorded on the general ledger (GL). </w:t>
      </w:r>
    </w:p>
    <w:p w14:paraId="69623929" w14:textId="77777777" w:rsidR="00BB118E" w:rsidRPr="00D14663" w:rsidRDefault="00BB118E" w:rsidP="00BB118E">
      <w:pPr>
        <w:spacing w:after="128"/>
        <w:ind w:left="219" w:right="87"/>
        <w:rPr>
          <w:rFonts w:ascii="Arial" w:hAnsi="Arial" w:cs="Arial"/>
        </w:rPr>
      </w:pPr>
      <w:r w:rsidRPr="00D14663">
        <w:rPr>
          <w:rFonts w:ascii="Arial" w:hAnsi="Arial" w:cs="Arial"/>
        </w:rPr>
        <w:t xml:space="preserve">In the absence of these systems, alternative methodologies are to be adopted based on consultations between costing practitioners and internal stakeholders. </w:t>
      </w:r>
    </w:p>
    <w:p w14:paraId="7837B946" w14:textId="77777777" w:rsidR="00BB118E" w:rsidRPr="00D14663" w:rsidRDefault="00BB118E" w:rsidP="00BB118E">
      <w:pPr>
        <w:spacing w:after="128"/>
        <w:ind w:left="219" w:right="87"/>
        <w:rPr>
          <w:rFonts w:ascii="Arial" w:hAnsi="Arial" w:cs="Arial"/>
        </w:rPr>
      </w:pPr>
      <w:r w:rsidRPr="00D14663">
        <w:rPr>
          <w:rFonts w:ascii="Arial" w:hAnsi="Arial" w:cs="Arial"/>
        </w:rPr>
        <w:t xml:space="preserve">Audits and quality checks on prostheses costs are recommended within health services irrespective of the allocation methodologies utilised. </w:t>
      </w:r>
    </w:p>
    <w:p w14:paraId="0CCBBB67" w14:textId="77777777" w:rsidR="00BB118E" w:rsidRPr="00D14663" w:rsidRDefault="00BB118E" w:rsidP="00BB118E">
      <w:pPr>
        <w:spacing w:after="287"/>
        <w:ind w:left="219" w:right="87"/>
        <w:rPr>
          <w:rFonts w:ascii="Arial" w:hAnsi="Arial" w:cs="Arial"/>
          <w:color w:val="000000" w:themeColor="text1"/>
        </w:rPr>
      </w:pPr>
      <w:r w:rsidRPr="00D14663">
        <w:rPr>
          <w:rFonts w:ascii="Arial" w:hAnsi="Arial" w:cs="Arial"/>
          <w:color w:val="000000" w:themeColor="text1"/>
        </w:rPr>
        <w:t xml:space="preserve">The department has identified some of these allocation methodologies and outlined them below. </w:t>
      </w:r>
    </w:p>
    <w:p w14:paraId="7EE11364" w14:textId="77777777" w:rsidR="00BB118E" w:rsidRPr="00D14663" w:rsidRDefault="00BB118E" w:rsidP="00BB118E">
      <w:pPr>
        <w:pStyle w:val="Style2"/>
        <w:rPr>
          <w:rFonts w:cs="Arial"/>
          <w:color w:val="000000" w:themeColor="text1"/>
        </w:rPr>
      </w:pPr>
      <w:bookmarkStart w:id="393" w:name="_Toc142053875"/>
      <w:bookmarkStart w:id="394" w:name="_Toc179461970"/>
      <w:bookmarkStart w:id="395" w:name="_Toc179462371"/>
      <w:bookmarkStart w:id="396" w:name="_Toc179462893"/>
      <w:r w:rsidRPr="00D14663">
        <w:rPr>
          <w:rFonts w:cs="Arial"/>
          <w:color w:val="000000" w:themeColor="text1"/>
        </w:rPr>
        <w:t>Prostheses activity at patient level</w:t>
      </w:r>
      <w:bookmarkEnd w:id="393"/>
      <w:bookmarkEnd w:id="394"/>
      <w:bookmarkEnd w:id="395"/>
      <w:bookmarkEnd w:id="396"/>
      <w:r w:rsidRPr="00D14663">
        <w:rPr>
          <w:rFonts w:cs="Arial"/>
          <w:color w:val="000000" w:themeColor="text1"/>
        </w:rPr>
        <w:t xml:space="preserve"> </w:t>
      </w:r>
    </w:p>
    <w:p w14:paraId="1BB1CD47" w14:textId="77777777" w:rsidR="00BB118E" w:rsidRPr="00D14663" w:rsidRDefault="00BB118E" w:rsidP="00BB118E">
      <w:pPr>
        <w:pStyle w:val="Style3"/>
        <w:rPr>
          <w:rFonts w:cs="Arial"/>
        </w:rPr>
      </w:pPr>
      <w:bookmarkStart w:id="397" w:name="_Toc179461971"/>
      <w:bookmarkStart w:id="398" w:name="_Toc179462372"/>
      <w:bookmarkStart w:id="399" w:name="_Toc179462894"/>
      <w:r w:rsidRPr="00D14663">
        <w:rPr>
          <w:rFonts w:cs="Arial"/>
        </w:rPr>
        <w:t>Prostheses identifiable systems</w:t>
      </w:r>
      <w:bookmarkEnd w:id="397"/>
      <w:bookmarkEnd w:id="398"/>
      <w:bookmarkEnd w:id="399"/>
      <w:r w:rsidRPr="00D14663">
        <w:rPr>
          <w:rFonts w:cs="Arial"/>
        </w:rPr>
        <w:t xml:space="preserve"> </w:t>
      </w:r>
    </w:p>
    <w:p w14:paraId="0F1CF0A4" w14:textId="77777777" w:rsidR="00BB118E" w:rsidRPr="00D14663" w:rsidRDefault="00BB118E" w:rsidP="00BB118E">
      <w:pPr>
        <w:spacing w:after="255"/>
        <w:ind w:left="219" w:right="87"/>
        <w:rPr>
          <w:rFonts w:ascii="Arial" w:hAnsi="Arial" w:cs="Arial"/>
        </w:rPr>
      </w:pPr>
      <w:r w:rsidRPr="00D14663">
        <w:rPr>
          <w:rFonts w:ascii="Arial" w:hAnsi="Arial" w:cs="Arial"/>
        </w:rPr>
        <w:t xml:space="preserve">The AHPCS Part 3: Costing Guidelines, CG 3 Operating room and special procedure suites, states that where hospitals have feeder systems that measure prostheses or consumable consumption at the patient level, these feeder systems will ideally include the following fields: </w:t>
      </w:r>
    </w:p>
    <w:p w14:paraId="644880DE" w14:textId="77777777" w:rsidR="00BB118E" w:rsidRPr="00D14663" w:rsidRDefault="00BB118E" w:rsidP="00BB118E">
      <w:pPr>
        <w:numPr>
          <w:ilvl w:val="0"/>
          <w:numId w:val="62"/>
        </w:numPr>
        <w:spacing w:line="271" w:lineRule="auto"/>
        <w:ind w:right="87" w:hanging="360"/>
        <w:rPr>
          <w:rFonts w:ascii="Arial" w:hAnsi="Arial" w:cs="Arial"/>
        </w:rPr>
      </w:pPr>
      <w:r w:rsidRPr="00D14663">
        <w:rPr>
          <w:rFonts w:ascii="Arial" w:hAnsi="Arial" w:cs="Arial"/>
        </w:rPr>
        <w:t xml:space="preserve">the patient’s unique identifier. </w:t>
      </w:r>
    </w:p>
    <w:p w14:paraId="4C84B4D1" w14:textId="77777777" w:rsidR="00BB118E" w:rsidRPr="00D14663" w:rsidRDefault="00BB118E" w:rsidP="00BB118E">
      <w:pPr>
        <w:numPr>
          <w:ilvl w:val="0"/>
          <w:numId w:val="62"/>
        </w:numPr>
        <w:spacing w:line="271" w:lineRule="auto"/>
        <w:ind w:right="87" w:hanging="360"/>
        <w:rPr>
          <w:rFonts w:ascii="Arial" w:hAnsi="Arial" w:cs="Arial"/>
        </w:rPr>
      </w:pPr>
      <w:r w:rsidRPr="00D14663">
        <w:rPr>
          <w:rFonts w:ascii="Arial" w:hAnsi="Arial" w:cs="Arial"/>
        </w:rPr>
        <w:lastRenderedPageBreak/>
        <w:t xml:space="preserve">the patient’s unique episode identifier. </w:t>
      </w:r>
    </w:p>
    <w:p w14:paraId="1A198C8C" w14:textId="77777777" w:rsidR="00BB118E" w:rsidRPr="00D14663" w:rsidRDefault="00BB118E" w:rsidP="00BB118E">
      <w:pPr>
        <w:numPr>
          <w:ilvl w:val="0"/>
          <w:numId w:val="62"/>
        </w:numPr>
        <w:spacing w:line="271" w:lineRule="auto"/>
        <w:ind w:right="87" w:hanging="360"/>
        <w:rPr>
          <w:rFonts w:ascii="Arial" w:hAnsi="Arial" w:cs="Arial"/>
        </w:rPr>
      </w:pPr>
      <w:r w:rsidRPr="00D14663">
        <w:rPr>
          <w:rFonts w:ascii="Arial" w:hAnsi="Arial" w:cs="Arial"/>
        </w:rPr>
        <w:t xml:space="preserve">the prosthesis or consumable code and description; </w:t>
      </w:r>
      <w:r w:rsidRPr="00D14663">
        <w:rPr>
          <w:rFonts w:ascii="Arial" w:eastAsia="Segoe UI Symbol" w:hAnsi="Arial" w:cs="Arial"/>
        </w:rPr>
        <w:t>•</w:t>
      </w:r>
      <w:r w:rsidRPr="00D14663">
        <w:rPr>
          <w:rFonts w:ascii="Arial" w:hAnsi="Arial" w:cs="Arial"/>
        </w:rPr>
        <w:t xml:space="preserve"> </w:t>
      </w:r>
      <w:r w:rsidRPr="00D14663">
        <w:rPr>
          <w:rFonts w:ascii="Arial" w:hAnsi="Arial" w:cs="Arial"/>
        </w:rPr>
        <w:tab/>
        <w:t xml:space="preserve">the prosthesis or consumable price; and </w:t>
      </w:r>
    </w:p>
    <w:p w14:paraId="6131896F" w14:textId="77777777" w:rsidR="00BB118E" w:rsidRPr="00D14663" w:rsidRDefault="00BB118E" w:rsidP="00BB118E">
      <w:pPr>
        <w:numPr>
          <w:ilvl w:val="0"/>
          <w:numId w:val="62"/>
        </w:numPr>
        <w:spacing w:after="174" w:line="271" w:lineRule="auto"/>
        <w:ind w:right="87" w:hanging="360"/>
        <w:rPr>
          <w:rFonts w:ascii="Arial" w:hAnsi="Arial" w:cs="Arial"/>
        </w:rPr>
      </w:pPr>
      <w:r w:rsidRPr="00D14663">
        <w:rPr>
          <w:rFonts w:ascii="Arial" w:hAnsi="Arial" w:cs="Arial"/>
        </w:rPr>
        <w:t xml:space="preserve">the date of service. </w:t>
      </w:r>
    </w:p>
    <w:p w14:paraId="44725877" w14:textId="77777777" w:rsidR="00BB118E" w:rsidRPr="00D14663" w:rsidRDefault="00BB118E" w:rsidP="00BB118E">
      <w:pPr>
        <w:spacing w:after="219"/>
        <w:ind w:left="219" w:right="87"/>
        <w:rPr>
          <w:rFonts w:ascii="Arial" w:hAnsi="Arial" w:cs="Arial"/>
        </w:rPr>
      </w:pPr>
      <w:r w:rsidRPr="00D14663">
        <w:rPr>
          <w:rFonts w:ascii="Arial" w:hAnsi="Arial" w:cs="Arial"/>
        </w:rPr>
        <w:t xml:space="preserve">The department agrees with this specific business rule and further recommends the list of fields could be expanded to include. </w:t>
      </w:r>
    </w:p>
    <w:p w14:paraId="71B8B1B5" w14:textId="77777777" w:rsidR="00BB118E" w:rsidRPr="00D14663" w:rsidRDefault="00BB118E" w:rsidP="00BB118E">
      <w:pPr>
        <w:numPr>
          <w:ilvl w:val="0"/>
          <w:numId w:val="62"/>
        </w:numPr>
        <w:spacing w:line="271" w:lineRule="auto"/>
        <w:ind w:right="87" w:hanging="360"/>
        <w:rPr>
          <w:rFonts w:ascii="Arial" w:hAnsi="Arial" w:cs="Arial"/>
        </w:rPr>
      </w:pPr>
      <w:r w:rsidRPr="00D14663">
        <w:rPr>
          <w:rFonts w:ascii="Arial" w:hAnsi="Arial" w:cs="Arial"/>
        </w:rPr>
        <w:t xml:space="preserve">Procedure Date (and Time), </w:t>
      </w:r>
    </w:p>
    <w:p w14:paraId="55865CD8" w14:textId="77777777" w:rsidR="00BB118E" w:rsidRPr="00D14663" w:rsidRDefault="00BB118E" w:rsidP="00BB118E">
      <w:pPr>
        <w:numPr>
          <w:ilvl w:val="0"/>
          <w:numId w:val="62"/>
        </w:numPr>
        <w:spacing w:line="271" w:lineRule="auto"/>
        <w:ind w:right="87" w:hanging="360"/>
        <w:rPr>
          <w:rFonts w:ascii="Arial" w:hAnsi="Arial" w:cs="Arial"/>
        </w:rPr>
      </w:pPr>
      <w:r w:rsidRPr="00D14663">
        <w:rPr>
          <w:rFonts w:ascii="Arial" w:hAnsi="Arial" w:cs="Arial"/>
        </w:rPr>
        <w:t xml:space="preserve">Surgeon, </w:t>
      </w:r>
    </w:p>
    <w:p w14:paraId="1EA4C07C" w14:textId="77777777" w:rsidR="00BB118E" w:rsidRPr="00D14663" w:rsidRDefault="00BB118E" w:rsidP="00BB118E">
      <w:pPr>
        <w:numPr>
          <w:ilvl w:val="0"/>
          <w:numId w:val="62"/>
        </w:numPr>
        <w:spacing w:line="271" w:lineRule="auto"/>
        <w:ind w:right="87" w:hanging="360"/>
        <w:rPr>
          <w:rFonts w:ascii="Arial" w:hAnsi="Arial" w:cs="Arial"/>
        </w:rPr>
      </w:pPr>
      <w:r w:rsidRPr="00D14663">
        <w:rPr>
          <w:rFonts w:ascii="Arial" w:hAnsi="Arial" w:cs="Arial"/>
        </w:rPr>
        <w:t xml:space="preserve">Specialty, </w:t>
      </w:r>
    </w:p>
    <w:p w14:paraId="31790BBF" w14:textId="77777777" w:rsidR="00BB118E" w:rsidRPr="00D14663" w:rsidRDefault="00BB118E" w:rsidP="00BB118E">
      <w:pPr>
        <w:numPr>
          <w:ilvl w:val="0"/>
          <w:numId w:val="62"/>
        </w:numPr>
        <w:spacing w:line="271" w:lineRule="auto"/>
        <w:ind w:right="87" w:hanging="360"/>
        <w:rPr>
          <w:rFonts w:ascii="Arial" w:hAnsi="Arial" w:cs="Arial"/>
        </w:rPr>
      </w:pPr>
      <w:r w:rsidRPr="00D14663">
        <w:rPr>
          <w:rFonts w:ascii="Arial" w:hAnsi="Arial" w:cs="Arial"/>
        </w:rPr>
        <w:t xml:space="preserve">Lot Number, </w:t>
      </w:r>
    </w:p>
    <w:p w14:paraId="0BC468CB" w14:textId="77777777" w:rsidR="00BB118E" w:rsidRPr="00D14663" w:rsidRDefault="00BB118E" w:rsidP="00BB118E">
      <w:pPr>
        <w:numPr>
          <w:ilvl w:val="0"/>
          <w:numId w:val="62"/>
        </w:numPr>
        <w:spacing w:line="271" w:lineRule="auto"/>
        <w:ind w:right="87" w:hanging="360"/>
        <w:rPr>
          <w:rFonts w:ascii="Arial" w:hAnsi="Arial" w:cs="Arial"/>
        </w:rPr>
      </w:pPr>
      <w:r w:rsidRPr="00D14663">
        <w:rPr>
          <w:rFonts w:ascii="Arial" w:hAnsi="Arial" w:cs="Arial"/>
        </w:rPr>
        <w:t xml:space="preserve">Supplier, </w:t>
      </w:r>
    </w:p>
    <w:p w14:paraId="08F4F563" w14:textId="77777777" w:rsidR="00BB118E" w:rsidRPr="00D14663" w:rsidRDefault="00BB118E" w:rsidP="00BB118E">
      <w:pPr>
        <w:numPr>
          <w:ilvl w:val="0"/>
          <w:numId w:val="62"/>
        </w:numPr>
        <w:spacing w:line="271" w:lineRule="auto"/>
        <w:ind w:right="87" w:hanging="360"/>
        <w:rPr>
          <w:rFonts w:ascii="Arial" w:hAnsi="Arial" w:cs="Arial"/>
        </w:rPr>
      </w:pPr>
      <w:r w:rsidRPr="00D14663">
        <w:rPr>
          <w:rFonts w:ascii="Arial" w:hAnsi="Arial" w:cs="Arial"/>
        </w:rPr>
        <w:t xml:space="preserve">Quantity (which can be used as the volume driver), </w:t>
      </w:r>
    </w:p>
    <w:p w14:paraId="38768EF0" w14:textId="77777777" w:rsidR="00BB118E" w:rsidRPr="00D14663" w:rsidRDefault="00BB118E" w:rsidP="00BB118E">
      <w:pPr>
        <w:numPr>
          <w:ilvl w:val="0"/>
          <w:numId w:val="62"/>
        </w:numPr>
        <w:spacing w:line="271" w:lineRule="auto"/>
        <w:ind w:right="87" w:hanging="360"/>
        <w:rPr>
          <w:rFonts w:ascii="Arial" w:hAnsi="Arial" w:cs="Arial"/>
        </w:rPr>
      </w:pPr>
      <w:r w:rsidRPr="00D14663">
        <w:rPr>
          <w:rFonts w:ascii="Arial" w:hAnsi="Arial" w:cs="Arial"/>
        </w:rPr>
        <w:t xml:space="preserve">Actual Price/Charge (which can be used for Prostheses’ RVUs), </w:t>
      </w:r>
    </w:p>
    <w:p w14:paraId="37565AF7" w14:textId="77777777" w:rsidR="00BB118E" w:rsidRPr="00D14663" w:rsidRDefault="00BB118E" w:rsidP="00BB118E">
      <w:pPr>
        <w:numPr>
          <w:ilvl w:val="0"/>
          <w:numId w:val="62"/>
        </w:numPr>
        <w:spacing w:after="402" w:line="271" w:lineRule="auto"/>
        <w:ind w:right="87" w:hanging="360"/>
        <w:rPr>
          <w:rFonts w:ascii="Arial" w:hAnsi="Arial" w:cs="Arial"/>
        </w:rPr>
      </w:pPr>
      <w:r w:rsidRPr="00D14663">
        <w:rPr>
          <w:rFonts w:ascii="Arial" w:hAnsi="Arial" w:cs="Arial"/>
        </w:rPr>
        <w:t xml:space="preserve">Cost Centre/Account. </w:t>
      </w:r>
    </w:p>
    <w:p w14:paraId="06EC7E0A" w14:textId="77777777" w:rsidR="00BB118E" w:rsidRPr="00D14663" w:rsidRDefault="00BB118E" w:rsidP="00BB118E">
      <w:pPr>
        <w:pStyle w:val="Heading3"/>
        <w:rPr>
          <w:rFonts w:cs="Arial"/>
        </w:rPr>
      </w:pPr>
      <w:bookmarkStart w:id="400" w:name="_Toc179461972"/>
      <w:bookmarkStart w:id="401" w:name="_Toc179462373"/>
      <w:bookmarkStart w:id="402" w:name="_Toc179462895"/>
      <w:r w:rsidRPr="00D14663">
        <w:rPr>
          <w:rFonts w:cs="Arial"/>
        </w:rPr>
        <w:t>‘</w:t>
      </w:r>
      <w:r w:rsidRPr="00D14663">
        <w:rPr>
          <w:rStyle w:val="Style3Char"/>
          <w:rFonts w:cs="Arial"/>
        </w:rPr>
        <w:t>Pseudo’ electronic ‘in-house’ system</w:t>
      </w:r>
      <w:bookmarkEnd w:id="400"/>
      <w:bookmarkEnd w:id="401"/>
      <w:bookmarkEnd w:id="402"/>
      <w:r w:rsidRPr="00D14663">
        <w:rPr>
          <w:rFonts w:cs="Arial"/>
        </w:rPr>
        <w:t xml:space="preserve"> </w:t>
      </w:r>
    </w:p>
    <w:p w14:paraId="39AC03F9" w14:textId="77777777" w:rsidR="00BB118E" w:rsidRPr="00D14663" w:rsidRDefault="00BB118E" w:rsidP="00BB118E">
      <w:pPr>
        <w:spacing w:after="325"/>
        <w:ind w:left="219" w:right="87"/>
        <w:rPr>
          <w:rFonts w:ascii="Arial" w:hAnsi="Arial" w:cs="Arial"/>
        </w:rPr>
      </w:pPr>
      <w:r w:rsidRPr="00D14663">
        <w:rPr>
          <w:rFonts w:ascii="Arial" w:hAnsi="Arial" w:cs="Arial"/>
        </w:rPr>
        <w:t xml:space="preserve">Health services’ may be able to interface systems like Theatres, Cath Labs, Day Surgery/Endoscopy suites and Interventional Radiology with the requisition/inventory systems and ‘create’ an ‘in-house’ prostheses feeder extract with the mandatory fields as listed above. </w:t>
      </w:r>
    </w:p>
    <w:p w14:paraId="17214618" w14:textId="77777777" w:rsidR="00BB118E" w:rsidRPr="00D14663" w:rsidRDefault="00BB118E" w:rsidP="00BB118E">
      <w:pPr>
        <w:pStyle w:val="Style3"/>
        <w:rPr>
          <w:rFonts w:cs="Arial"/>
        </w:rPr>
      </w:pPr>
      <w:bookmarkStart w:id="403" w:name="_Toc179461973"/>
      <w:bookmarkStart w:id="404" w:name="_Toc179462374"/>
      <w:bookmarkStart w:id="405" w:name="_Toc179462896"/>
      <w:r w:rsidRPr="00D14663">
        <w:rPr>
          <w:rFonts w:cs="Arial"/>
        </w:rPr>
        <w:t>Alternative activities</w:t>
      </w:r>
      <w:bookmarkEnd w:id="403"/>
      <w:bookmarkEnd w:id="404"/>
      <w:bookmarkEnd w:id="405"/>
      <w:r w:rsidRPr="00D14663">
        <w:rPr>
          <w:rFonts w:cs="Arial"/>
        </w:rPr>
        <w:t xml:space="preserve"> </w:t>
      </w:r>
    </w:p>
    <w:p w14:paraId="728ACA00" w14:textId="77777777" w:rsidR="00BB118E" w:rsidRPr="00D14663" w:rsidRDefault="00BB118E" w:rsidP="00BB118E">
      <w:pPr>
        <w:spacing w:after="217"/>
        <w:ind w:left="219" w:right="87"/>
        <w:rPr>
          <w:rFonts w:ascii="Arial" w:hAnsi="Arial" w:cs="Arial"/>
        </w:rPr>
      </w:pPr>
      <w:r w:rsidRPr="00D14663">
        <w:rPr>
          <w:rFonts w:ascii="Arial" w:hAnsi="Arial" w:cs="Arial"/>
        </w:rPr>
        <w:t>Alternatively, where no electronic prostheses system is available, prostheses feeder extracts for costing may be created using the ACHI procedure codes outlined on Appendix B or the AR-DRG codes on Appendix C provided. These alternatives follow a similar path as a service weight and not recommended as an on-going solution. These include.</w:t>
      </w:r>
      <w:r w:rsidRPr="00D14663">
        <w:rPr>
          <w:rFonts w:ascii="Arial" w:eastAsia="Arial" w:hAnsi="Arial" w:cs="Arial"/>
          <w:i/>
        </w:rPr>
        <w:t xml:space="preserve"> </w:t>
      </w:r>
    </w:p>
    <w:p w14:paraId="5174668C" w14:textId="77777777" w:rsidR="00BB118E" w:rsidRPr="00D14663" w:rsidRDefault="00BB118E" w:rsidP="00BB118E">
      <w:pPr>
        <w:pStyle w:val="Body"/>
        <w:rPr>
          <w:rFonts w:cs="Arial"/>
          <w:b/>
          <w:bCs/>
          <w:sz w:val="24"/>
          <w:szCs w:val="24"/>
        </w:rPr>
      </w:pPr>
      <w:r w:rsidRPr="00D14663">
        <w:rPr>
          <w:rFonts w:cs="Arial"/>
          <w:b/>
          <w:bCs/>
          <w:sz w:val="24"/>
          <w:szCs w:val="24"/>
        </w:rPr>
        <w:t xml:space="preserve">Prosthetic ICD10 procedure codes  </w:t>
      </w:r>
    </w:p>
    <w:p w14:paraId="798EEF22" w14:textId="77777777" w:rsidR="00BB118E" w:rsidRPr="00D14663" w:rsidRDefault="00BB118E" w:rsidP="00BB118E">
      <w:pPr>
        <w:ind w:left="219" w:right="87"/>
        <w:rPr>
          <w:rFonts w:ascii="Arial" w:hAnsi="Arial" w:cs="Arial"/>
        </w:rPr>
      </w:pPr>
      <w:r w:rsidRPr="00D14663">
        <w:rPr>
          <w:rFonts w:ascii="Arial" w:hAnsi="Arial" w:cs="Arial"/>
        </w:rPr>
        <w:t xml:space="preserve">The final list of patients’ ACHI procedure codes may form the basis in generating a prostheses feeder in the absence of an electronic prostheses system in the interim and where health services are working towards an electronic implementation. </w:t>
      </w:r>
    </w:p>
    <w:p w14:paraId="7B78E93A" w14:textId="77777777" w:rsidR="00BB118E" w:rsidRPr="00D14663" w:rsidRDefault="00BB118E" w:rsidP="00BB118E">
      <w:pPr>
        <w:pStyle w:val="Body"/>
        <w:rPr>
          <w:rFonts w:cs="Arial"/>
          <w:b/>
          <w:bCs/>
          <w:sz w:val="24"/>
          <w:szCs w:val="24"/>
        </w:rPr>
      </w:pPr>
      <w:r w:rsidRPr="00D14663">
        <w:rPr>
          <w:rFonts w:cs="Arial"/>
          <w:b/>
          <w:bCs/>
          <w:sz w:val="24"/>
          <w:szCs w:val="24"/>
        </w:rPr>
        <w:t xml:space="preserve">Prosthetic AR-DRG codes </w:t>
      </w:r>
    </w:p>
    <w:p w14:paraId="68985C44" w14:textId="77777777" w:rsidR="00BB118E" w:rsidRPr="00D14663" w:rsidRDefault="00BB118E" w:rsidP="00BB118E">
      <w:pPr>
        <w:spacing w:after="285"/>
        <w:ind w:left="219" w:right="87"/>
        <w:rPr>
          <w:rFonts w:ascii="Arial" w:hAnsi="Arial" w:cs="Arial"/>
        </w:rPr>
      </w:pPr>
      <w:r w:rsidRPr="00D14663">
        <w:rPr>
          <w:rFonts w:ascii="Arial" w:hAnsi="Arial" w:cs="Arial"/>
        </w:rPr>
        <w:t xml:space="preserve">The respective DRGs (mapped to the patients’ ACHI procedure codes on the final list) may form the basis in generating a prostheses feeder in the absence of an electronic prostheses system in the interim and where health services are working towards an electronic implementation. </w:t>
      </w:r>
    </w:p>
    <w:p w14:paraId="381882D5" w14:textId="77777777" w:rsidR="00BB118E" w:rsidRPr="00D14663" w:rsidRDefault="00BB118E" w:rsidP="00BB118E">
      <w:pPr>
        <w:pStyle w:val="Style2"/>
        <w:rPr>
          <w:rFonts w:cs="Arial"/>
          <w:color w:val="000000" w:themeColor="text1"/>
        </w:rPr>
      </w:pPr>
      <w:bookmarkStart w:id="406" w:name="_Toc142053876"/>
      <w:bookmarkStart w:id="407" w:name="_Toc179461974"/>
      <w:bookmarkStart w:id="408" w:name="_Toc179462375"/>
      <w:bookmarkStart w:id="409" w:name="_Toc179462897"/>
      <w:r w:rsidRPr="00D14663">
        <w:rPr>
          <w:rFonts w:cs="Arial"/>
          <w:color w:val="000000" w:themeColor="text1"/>
        </w:rPr>
        <w:t>Prostheses Expenditures</w:t>
      </w:r>
      <w:bookmarkEnd w:id="406"/>
      <w:bookmarkEnd w:id="407"/>
      <w:bookmarkEnd w:id="408"/>
      <w:bookmarkEnd w:id="409"/>
      <w:r w:rsidRPr="00D14663">
        <w:rPr>
          <w:rFonts w:cs="Arial"/>
          <w:color w:val="000000" w:themeColor="text1"/>
        </w:rPr>
        <w:t xml:space="preserve"> </w:t>
      </w:r>
    </w:p>
    <w:p w14:paraId="1F5FEEF6" w14:textId="77777777" w:rsidR="00BB118E" w:rsidRPr="00D14663" w:rsidRDefault="00BB118E" w:rsidP="00BB118E">
      <w:pPr>
        <w:spacing w:after="204"/>
        <w:ind w:left="219" w:right="87"/>
        <w:rPr>
          <w:rFonts w:ascii="Arial" w:hAnsi="Arial" w:cs="Arial"/>
        </w:rPr>
      </w:pPr>
      <w:r w:rsidRPr="00D14663">
        <w:rPr>
          <w:rFonts w:ascii="Arial" w:hAnsi="Arial" w:cs="Arial"/>
        </w:rPr>
        <w:t xml:space="preserve">Health services may have different approaches to the procurement of prostheses, and it is recommended that costing practitioners consult with their theatre procurement team (for example in theatre, endoscopy suite, </w:t>
      </w:r>
      <w:r w:rsidRPr="00D14663">
        <w:rPr>
          <w:rFonts w:ascii="Arial" w:hAnsi="Arial" w:cs="Arial"/>
          <w:color w:val="222222"/>
        </w:rPr>
        <w:t>catheterization laboratory</w:t>
      </w:r>
      <w:r w:rsidRPr="00D14663">
        <w:rPr>
          <w:rFonts w:ascii="Arial" w:hAnsi="Arial" w:cs="Arial"/>
        </w:rPr>
        <w:t xml:space="preserve">, finance, and supply etc.) to understand their processes. </w:t>
      </w:r>
    </w:p>
    <w:p w14:paraId="3E5F1514" w14:textId="77777777" w:rsidR="00BB118E" w:rsidRPr="00D14663" w:rsidRDefault="00BB118E" w:rsidP="00BB118E">
      <w:pPr>
        <w:spacing w:after="301"/>
        <w:ind w:left="219" w:right="87"/>
        <w:rPr>
          <w:rFonts w:ascii="Arial" w:hAnsi="Arial" w:cs="Arial"/>
        </w:rPr>
      </w:pPr>
      <w:r w:rsidRPr="00D14663">
        <w:rPr>
          <w:rFonts w:ascii="Arial" w:hAnsi="Arial" w:cs="Arial"/>
        </w:rPr>
        <w:t>It is recommended that the costing practitioners also consult their stakeholders (e.g., finance, surgical specialty/program teams) to determine all related prostheses costs are captured and that the recording of prostheses costs on the finance GL is in accordance with the department’s account codes list.</w:t>
      </w:r>
      <w:r w:rsidRPr="00D14663">
        <w:rPr>
          <w:rFonts w:ascii="Arial" w:eastAsia="Calibri" w:hAnsi="Arial" w:cs="Arial"/>
          <w:sz w:val="22"/>
        </w:rPr>
        <w:t xml:space="preserve"> </w:t>
      </w:r>
    </w:p>
    <w:p w14:paraId="60B88591" w14:textId="77777777" w:rsidR="00BB118E" w:rsidRPr="00D14663" w:rsidRDefault="00BB118E" w:rsidP="00BB118E">
      <w:pPr>
        <w:pStyle w:val="Style2"/>
        <w:rPr>
          <w:rFonts w:cs="Arial"/>
          <w:color w:val="000000" w:themeColor="text1"/>
        </w:rPr>
      </w:pPr>
      <w:bookmarkStart w:id="410" w:name="_Toc179461975"/>
      <w:bookmarkStart w:id="411" w:name="_Toc179462376"/>
      <w:bookmarkStart w:id="412" w:name="_Toc179462898"/>
      <w:r w:rsidRPr="00D14663">
        <w:rPr>
          <w:rFonts w:cs="Arial"/>
          <w:color w:val="000000" w:themeColor="text1"/>
        </w:rPr>
        <w:t>Expenses in the Finance GL</w:t>
      </w:r>
      <w:bookmarkEnd w:id="410"/>
      <w:bookmarkEnd w:id="411"/>
      <w:bookmarkEnd w:id="412"/>
      <w:r w:rsidRPr="00D14663">
        <w:rPr>
          <w:rFonts w:cs="Arial"/>
          <w:color w:val="000000" w:themeColor="text1"/>
        </w:rPr>
        <w:t xml:space="preserve"> </w:t>
      </w:r>
    </w:p>
    <w:p w14:paraId="21E8FBB2" w14:textId="77777777" w:rsidR="00BB118E" w:rsidRPr="00D14663" w:rsidRDefault="00BB118E" w:rsidP="00BB118E">
      <w:pPr>
        <w:spacing w:after="207"/>
        <w:ind w:left="219" w:right="87"/>
        <w:rPr>
          <w:rFonts w:ascii="Arial" w:hAnsi="Arial" w:cs="Arial"/>
        </w:rPr>
      </w:pPr>
      <w:r w:rsidRPr="00D14663">
        <w:rPr>
          <w:rFonts w:ascii="Arial" w:hAnsi="Arial" w:cs="Arial"/>
        </w:rPr>
        <w:t xml:space="preserve">Any expenditure for internal fixture devises and associated supplies and equipment are to be expensed against a prosthesis account code in the finance general ledger and reflected in the costing GL. </w:t>
      </w:r>
    </w:p>
    <w:p w14:paraId="020CA459" w14:textId="4322862E" w:rsidR="00BB118E" w:rsidRPr="00D14663" w:rsidRDefault="00BB118E" w:rsidP="00BB118E">
      <w:pPr>
        <w:spacing w:after="206"/>
        <w:ind w:left="219" w:right="87"/>
        <w:rPr>
          <w:rFonts w:ascii="Arial" w:hAnsi="Arial" w:cs="Arial"/>
        </w:rPr>
      </w:pPr>
      <w:r w:rsidRPr="00D14663">
        <w:rPr>
          <w:rFonts w:ascii="Arial" w:hAnsi="Arial" w:cs="Arial"/>
        </w:rPr>
        <w:t>The VCDC Chart of Accounts (COA) on</w:t>
      </w:r>
      <w:hyperlink r:id="rId106">
        <w:r w:rsidRPr="00D14663">
          <w:rPr>
            <w:rFonts w:ascii="Arial" w:hAnsi="Arial" w:cs="Arial"/>
          </w:rPr>
          <w:t xml:space="preserve"> </w:t>
        </w:r>
      </w:hyperlink>
      <w:hyperlink r:id="rId107" w:history="1">
        <w:r w:rsidRPr="00D14663">
          <w:rPr>
            <w:rStyle w:val="Hyperlink"/>
            <w:rFonts w:ascii="Arial" w:hAnsi="Arial" w:cs="Arial"/>
          </w:rPr>
          <w:t>Victorian Cost Data Collection (VCDC) (health.vic.gov.au)</w:t>
        </w:r>
      </w:hyperlink>
      <w:hyperlink r:id="rId108">
        <w:r w:rsidRPr="00D14663">
          <w:rPr>
            <w:rFonts w:ascii="Arial" w:hAnsi="Arial" w:cs="Arial"/>
            <w:color w:val="3366FF"/>
            <w:u w:val="single" w:color="3366FF"/>
          </w:rPr>
          <w:t xml:space="preserve"> </w:t>
        </w:r>
      </w:hyperlink>
      <w:hyperlink r:id="rId109">
        <w:r w:rsidRPr="00D14663">
          <w:rPr>
            <w:rFonts w:ascii="Arial" w:hAnsi="Arial" w:cs="Arial"/>
          </w:rPr>
          <w:t xml:space="preserve"> </w:t>
        </w:r>
      </w:hyperlink>
      <w:r w:rsidRPr="00D14663">
        <w:rPr>
          <w:rFonts w:ascii="Arial" w:hAnsi="Arial" w:cs="Arial"/>
        </w:rPr>
        <w:t xml:space="preserve"> is based on the department’s hospitals’ finance COA and specified cost centre, A8050, for prosthetic expenditures with the prostheses account codes as shown in the table below. </w:t>
      </w:r>
    </w:p>
    <w:p w14:paraId="3A09A527" w14:textId="77777777" w:rsidR="00BB118E" w:rsidRPr="00D14663" w:rsidRDefault="00BB118E" w:rsidP="00BB118E">
      <w:pPr>
        <w:spacing w:line="259" w:lineRule="auto"/>
        <w:ind w:left="224"/>
        <w:rPr>
          <w:rFonts w:ascii="Arial" w:hAnsi="Arial" w:cs="Arial"/>
        </w:rPr>
      </w:pPr>
      <w:r w:rsidRPr="00D14663">
        <w:rPr>
          <w:rFonts w:ascii="Arial" w:hAnsi="Arial" w:cs="Arial"/>
        </w:rPr>
        <w:lastRenderedPageBreak/>
        <w:t xml:space="preserve"> </w:t>
      </w:r>
    </w:p>
    <w:tbl>
      <w:tblPr>
        <w:tblStyle w:val="TableGrid0"/>
        <w:tblW w:w="4786" w:type="pct"/>
        <w:tblInd w:w="0" w:type="dxa"/>
        <w:tblCellMar>
          <w:top w:w="41" w:type="dxa"/>
          <w:left w:w="109" w:type="dxa"/>
          <w:right w:w="54" w:type="dxa"/>
        </w:tblCellMar>
        <w:tblLook w:val="04A0" w:firstRow="1" w:lastRow="0" w:firstColumn="1" w:lastColumn="0" w:noHBand="0" w:noVBand="1"/>
      </w:tblPr>
      <w:tblGrid>
        <w:gridCol w:w="1934"/>
        <w:gridCol w:w="7824"/>
      </w:tblGrid>
      <w:tr w:rsidR="00BB118E" w:rsidRPr="00D14663" w14:paraId="07ED34D1" w14:textId="77777777" w:rsidTr="00C54836">
        <w:trPr>
          <w:trHeight w:val="247"/>
          <w:tblHeader/>
        </w:trPr>
        <w:tc>
          <w:tcPr>
            <w:tcW w:w="991" w:type="pct"/>
            <w:tcBorders>
              <w:top w:val="single" w:sz="4" w:space="0" w:color="000000"/>
              <w:left w:val="single" w:sz="4" w:space="0" w:color="000000"/>
              <w:bottom w:val="single" w:sz="4" w:space="0" w:color="000000"/>
              <w:right w:val="single" w:sz="4" w:space="0" w:color="000000"/>
            </w:tcBorders>
            <w:shd w:val="clear" w:color="auto" w:fill="C6D9F1"/>
            <w:vAlign w:val="center"/>
          </w:tcPr>
          <w:p w14:paraId="1F119334" w14:textId="77777777" w:rsidR="00BB118E" w:rsidRPr="00D14663" w:rsidRDefault="00BB118E" w:rsidP="00C54836">
            <w:pPr>
              <w:spacing w:line="259" w:lineRule="auto"/>
              <w:ind w:right="64"/>
              <w:jc w:val="center"/>
              <w:rPr>
                <w:rFonts w:ascii="Arial" w:hAnsi="Arial" w:cs="Arial"/>
                <w:sz w:val="18"/>
                <w:szCs w:val="18"/>
              </w:rPr>
            </w:pPr>
            <w:r w:rsidRPr="00D14663">
              <w:rPr>
                <w:rFonts w:ascii="Arial" w:eastAsia="Arial" w:hAnsi="Arial" w:cs="Arial"/>
                <w:b/>
                <w:sz w:val="18"/>
                <w:szCs w:val="18"/>
              </w:rPr>
              <w:t xml:space="preserve">Account Code </w:t>
            </w:r>
          </w:p>
        </w:tc>
        <w:tc>
          <w:tcPr>
            <w:tcW w:w="4009" w:type="pct"/>
            <w:tcBorders>
              <w:top w:val="single" w:sz="4" w:space="0" w:color="000000"/>
              <w:left w:val="single" w:sz="4" w:space="0" w:color="000000"/>
              <w:bottom w:val="single" w:sz="4" w:space="0" w:color="000000"/>
              <w:right w:val="single" w:sz="4" w:space="0" w:color="000000"/>
            </w:tcBorders>
            <w:shd w:val="clear" w:color="auto" w:fill="C6D9F1"/>
            <w:vAlign w:val="center"/>
          </w:tcPr>
          <w:p w14:paraId="0048E7B1" w14:textId="77777777" w:rsidR="00BB118E" w:rsidRPr="00D14663" w:rsidRDefault="00BB118E" w:rsidP="00C54836">
            <w:pPr>
              <w:spacing w:line="259" w:lineRule="auto"/>
              <w:ind w:right="54"/>
              <w:jc w:val="center"/>
              <w:rPr>
                <w:rFonts w:ascii="Arial" w:hAnsi="Arial" w:cs="Arial"/>
                <w:sz w:val="18"/>
                <w:szCs w:val="18"/>
              </w:rPr>
            </w:pPr>
            <w:r w:rsidRPr="00D14663">
              <w:rPr>
                <w:rFonts w:ascii="Arial" w:eastAsia="Arial" w:hAnsi="Arial" w:cs="Arial"/>
                <w:b/>
                <w:sz w:val="18"/>
                <w:szCs w:val="18"/>
              </w:rPr>
              <w:t xml:space="preserve">Account code description </w:t>
            </w:r>
          </w:p>
        </w:tc>
      </w:tr>
      <w:tr w:rsidR="00BB118E" w:rsidRPr="00D14663" w14:paraId="2A820213" w14:textId="77777777" w:rsidTr="00C54836">
        <w:trPr>
          <w:trHeight w:val="126"/>
        </w:trPr>
        <w:tc>
          <w:tcPr>
            <w:tcW w:w="991" w:type="pct"/>
            <w:tcBorders>
              <w:top w:val="single" w:sz="4" w:space="0" w:color="000000"/>
              <w:left w:val="single" w:sz="4" w:space="0" w:color="000000"/>
              <w:bottom w:val="single" w:sz="4" w:space="0" w:color="000000"/>
              <w:right w:val="single" w:sz="4" w:space="0" w:color="000000"/>
            </w:tcBorders>
          </w:tcPr>
          <w:p w14:paraId="320FDC4B" w14:textId="77777777" w:rsidR="00BB118E" w:rsidRPr="00D14663" w:rsidRDefault="00BB118E" w:rsidP="00C54836">
            <w:pPr>
              <w:spacing w:line="259" w:lineRule="auto"/>
              <w:ind w:right="58"/>
              <w:jc w:val="right"/>
              <w:rPr>
                <w:rFonts w:ascii="Arial" w:hAnsi="Arial" w:cs="Arial"/>
                <w:sz w:val="18"/>
                <w:szCs w:val="18"/>
              </w:rPr>
            </w:pPr>
            <w:r w:rsidRPr="00D14663">
              <w:rPr>
                <w:rFonts w:ascii="Arial" w:hAnsi="Arial" w:cs="Arial"/>
                <w:sz w:val="18"/>
                <w:szCs w:val="18"/>
              </w:rPr>
              <w:t xml:space="preserve">25001 </w:t>
            </w:r>
          </w:p>
        </w:tc>
        <w:tc>
          <w:tcPr>
            <w:tcW w:w="4009" w:type="pct"/>
            <w:tcBorders>
              <w:top w:val="single" w:sz="4" w:space="0" w:color="000000"/>
              <w:left w:val="single" w:sz="4" w:space="0" w:color="000000"/>
              <w:bottom w:val="single" w:sz="4" w:space="0" w:color="000000"/>
              <w:right w:val="single" w:sz="4" w:space="0" w:color="000000"/>
            </w:tcBorders>
          </w:tcPr>
          <w:p w14:paraId="2582EB1A" w14:textId="77777777" w:rsidR="00BB118E" w:rsidRPr="00D14663" w:rsidRDefault="00BB118E" w:rsidP="00C54836">
            <w:pPr>
              <w:spacing w:line="259" w:lineRule="auto"/>
              <w:rPr>
                <w:rFonts w:ascii="Arial" w:hAnsi="Arial" w:cs="Arial"/>
                <w:sz w:val="18"/>
                <w:szCs w:val="18"/>
              </w:rPr>
            </w:pPr>
            <w:r w:rsidRPr="00D14663">
              <w:rPr>
                <w:rFonts w:ascii="Arial" w:hAnsi="Arial" w:cs="Arial"/>
                <w:sz w:val="18"/>
                <w:szCs w:val="18"/>
              </w:rPr>
              <w:t xml:space="preserve">Surgical Implants - Other </w:t>
            </w:r>
          </w:p>
        </w:tc>
      </w:tr>
      <w:tr w:rsidR="00BB118E" w:rsidRPr="00D14663" w14:paraId="1ACFE6B9" w14:textId="77777777" w:rsidTr="00C54836">
        <w:trPr>
          <w:trHeight w:val="126"/>
        </w:trPr>
        <w:tc>
          <w:tcPr>
            <w:tcW w:w="991" w:type="pct"/>
            <w:tcBorders>
              <w:top w:val="single" w:sz="4" w:space="0" w:color="000000"/>
              <w:left w:val="single" w:sz="4" w:space="0" w:color="000000"/>
              <w:bottom w:val="single" w:sz="4" w:space="0" w:color="000000"/>
              <w:right w:val="single" w:sz="4" w:space="0" w:color="000000"/>
            </w:tcBorders>
          </w:tcPr>
          <w:p w14:paraId="589668E2" w14:textId="77777777" w:rsidR="00BB118E" w:rsidRPr="00D14663" w:rsidRDefault="00BB118E" w:rsidP="00C54836">
            <w:pPr>
              <w:spacing w:line="259" w:lineRule="auto"/>
              <w:ind w:right="58"/>
              <w:jc w:val="right"/>
              <w:rPr>
                <w:rFonts w:ascii="Arial" w:hAnsi="Arial" w:cs="Arial"/>
                <w:sz w:val="18"/>
                <w:szCs w:val="18"/>
              </w:rPr>
            </w:pPr>
            <w:r w:rsidRPr="00D14663">
              <w:rPr>
                <w:rFonts w:ascii="Arial" w:hAnsi="Arial" w:cs="Arial"/>
                <w:sz w:val="18"/>
                <w:szCs w:val="18"/>
              </w:rPr>
              <w:t xml:space="preserve">25002 </w:t>
            </w:r>
          </w:p>
        </w:tc>
        <w:tc>
          <w:tcPr>
            <w:tcW w:w="4009" w:type="pct"/>
            <w:tcBorders>
              <w:top w:val="single" w:sz="4" w:space="0" w:color="000000"/>
              <w:left w:val="single" w:sz="4" w:space="0" w:color="000000"/>
              <w:bottom w:val="single" w:sz="4" w:space="0" w:color="000000"/>
              <w:right w:val="single" w:sz="4" w:space="0" w:color="000000"/>
            </w:tcBorders>
          </w:tcPr>
          <w:p w14:paraId="1D427D5C" w14:textId="77777777" w:rsidR="00BB118E" w:rsidRPr="00D14663" w:rsidRDefault="00BB118E" w:rsidP="00C54836">
            <w:pPr>
              <w:spacing w:line="259" w:lineRule="auto"/>
              <w:rPr>
                <w:rFonts w:ascii="Arial" w:hAnsi="Arial" w:cs="Arial"/>
                <w:sz w:val="18"/>
                <w:szCs w:val="18"/>
              </w:rPr>
            </w:pPr>
            <w:r w:rsidRPr="00D14663">
              <w:rPr>
                <w:rFonts w:ascii="Arial" w:hAnsi="Arial" w:cs="Arial"/>
                <w:sz w:val="18"/>
                <w:szCs w:val="18"/>
              </w:rPr>
              <w:t xml:space="preserve">Surgical Implants – Intra government </w:t>
            </w:r>
          </w:p>
        </w:tc>
      </w:tr>
      <w:tr w:rsidR="00BB118E" w:rsidRPr="00D14663" w14:paraId="30B1DB53" w14:textId="77777777" w:rsidTr="00C54836">
        <w:trPr>
          <w:trHeight w:val="126"/>
        </w:trPr>
        <w:tc>
          <w:tcPr>
            <w:tcW w:w="991" w:type="pct"/>
            <w:tcBorders>
              <w:top w:val="single" w:sz="4" w:space="0" w:color="000000"/>
              <w:left w:val="single" w:sz="4" w:space="0" w:color="000000"/>
              <w:bottom w:val="single" w:sz="4" w:space="0" w:color="000000"/>
              <w:right w:val="single" w:sz="4" w:space="0" w:color="000000"/>
            </w:tcBorders>
          </w:tcPr>
          <w:p w14:paraId="34D318CE" w14:textId="77777777" w:rsidR="00BB118E" w:rsidRPr="00D14663" w:rsidRDefault="00BB118E" w:rsidP="00C54836">
            <w:pPr>
              <w:spacing w:line="259" w:lineRule="auto"/>
              <w:ind w:right="58"/>
              <w:jc w:val="right"/>
              <w:rPr>
                <w:rFonts w:ascii="Arial" w:hAnsi="Arial" w:cs="Arial"/>
                <w:sz w:val="18"/>
                <w:szCs w:val="18"/>
              </w:rPr>
            </w:pPr>
            <w:r w:rsidRPr="00D14663">
              <w:rPr>
                <w:rFonts w:ascii="Arial" w:hAnsi="Arial" w:cs="Arial"/>
                <w:sz w:val="18"/>
                <w:szCs w:val="18"/>
              </w:rPr>
              <w:t xml:space="preserve">25003 </w:t>
            </w:r>
          </w:p>
        </w:tc>
        <w:tc>
          <w:tcPr>
            <w:tcW w:w="4009" w:type="pct"/>
            <w:tcBorders>
              <w:top w:val="single" w:sz="4" w:space="0" w:color="000000"/>
              <w:left w:val="single" w:sz="4" w:space="0" w:color="000000"/>
              <w:bottom w:val="single" w:sz="4" w:space="0" w:color="000000"/>
              <w:right w:val="single" w:sz="4" w:space="0" w:color="000000"/>
            </w:tcBorders>
          </w:tcPr>
          <w:p w14:paraId="216B6942" w14:textId="77777777" w:rsidR="00BB118E" w:rsidRPr="00D14663" w:rsidRDefault="00BB118E" w:rsidP="00C54836">
            <w:pPr>
              <w:spacing w:line="259" w:lineRule="auto"/>
              <w:rPr>
                <w:rFonts w:ascii="Arial" w:hAnsi="Arial" w:cs="Arial"/>
                <w:sz w:val="18"/>
                <w:szCs w:val="18"/>
              </w:rPr>
            </w:pPr>
            <w:r w:rsidRPr="00D14663">
              <w:rPr>
                <w:rFonts w:ascii="Arial" w:hAnsi="Arial" w:cs="Arial"/>
                <w:sz w:val="18"/>
                <w:szCs w:val="18"/>
              </w:rPr>
              <w:t xml:space="preserve">Prosthesis-Standardisation - Other </w:t>
            </w:r>
          </w:p>
        </w:tc>
      </w:tr>
      <w:tr w:rsidR="00BB118E" w:rsidRPr="00D14663" w14:paraId="374D9D68" w14:textId="77777777" w:rsidTr="00C54836">
        <w:trPr>
          <w:trHeight w:val="126"/>
        </w:trPr>
        <w:tc>
          <w:tcPr>
            <w:tcW w:w="991" w:type="pct"/>
            <w:tcBorders>
              <w:top w:val="single" w:sz="4" w:space="0" w:color="000000"/>
              <w:left w:val="single" w:sz="4" w:space="0" w:color="000000"/>
              <w:bottom w:val="single" w:sz="4" w:space="0" w:color="000000"/>
              <w:right w:val="single" w:sz="4" w:space="0" w:color="000000"/>
            </w:tcBorders>
          </w:tcPr>
          <w:p w14:paraId="3237CA88" w14:textId="77777777" w:rsidR="00BB118E" w:rsidRPr="00D14663" w:rsidRDefault="00BB118E" w:rsidP="00C54836">
            <w:pPr>
              <w:spacing w:line="259" w:lineRule="auto"/>
              <w:ind w:right="58"/>
              <w:jc w:val="right"/>
              <w:rPr>
                <w:rFonts w:ascii="Arial" w:hAnsi="Arial" w:cs="Arial"/>
                <w:sz w:val="18"/>
                <w:szCs w:val="18"/>
              </w:rPr>
            </w:pPr>
            <w:r w:rsidRPr="00D14663">
              <w:rPr>
                <w:rFonts w:ascii="Arial" w:hAnsi="Arial" w:cs="Arial"/>
                <w:sz w:val="18"/>
                <w:szCs w:val="18"/>
              </w:rPr>
              <w:t xml:space="preserve">25004 </w:t>
            </w:r>
          </w:p>
        </w:tc>
        <w:tc>
          <w:tcPr>
            <w:tcW w:w="4009" w:type="pct"/>
            <w:tcBorders>
              <w:top w:val="single" w:sz="4" w:space="0" w:color="000000"/>
              <w:left w:val="single" w:sz="4" w:space="0" w:color="000000"/>
              <w:bottom w:val="single" w:sz="4" w:space="0" w:color="000000"/>
              <w:right w:val="single" w:sz="4" w:space="0" w:color="000000"/>
            </w:tcBorders>
          </w:tcPr>
          <w:p w14:paraId="216192E8" w14:textId="77777777" w:rsidR="00BB118E" w:rsidRPr="00D14663" w:rsidRDefault="00BB118E" w:rsidP="00C54836">
            <w:pPr>
              <w:spacing w:line="259" w:lineRule="auto"/>
              <w:rPr>
                <w:rFonts w:ascii="Arial" w:hAnsi="Arial" w:cs="Arial"/>
                <w:sz w:val="18"/>
                <w:szCs w:val="18"/>
              </w:rPr>
            </w:pPr>
            <w:r w:rsidRPr="00D14663">
              <w:rPr>
                <w:rFonts w:ascii="Arial" w:hAnsi="Arial" w:cs="Arial"/>
                <w:sz w:val="18"/>
                <w:szCs w:val="18"/>
              </w:rPr>
              <w:t xml:space="preserve">Prosthesis-Standardisation – Intra government </w:t>
            </w:r>
          </w:p>
        </w:tc>
      </w:tr>
      <w:tr w:rsidR="00BB118E" w:rsidRPr="00D14663" w14:paraId="43F5EF36" w14:textId="77777777" w:rsidTr="00C54836">
        <w:trPr>
          <w:trHeight w:val="126"/>
        </w:trPr>
        <w:tc>
          <w:tcPr>
            <w:tcW w:w="991" w:type="pct"/>
            <w:tcBorders>
              <w:top w:val="single" w:sz="4" w:space="0" w:color="000000"/>
              <w:left w:val="single" w:sz="4" w:space="0" w:color="000000"/>
              <w:bottom w:val="single" w:sz="4" w:space="0" w:color="000000"/>
              <w:right w:val="single" w:sz="4" w:space="0" w:color="000000"/>
            </w:tcBorders>
          </w:tcPr>
          <w:p w14:paraId="379C716E" w14:textId="77777777" w:rsidR="00BB118E" w:rsidRPr="00D14663" w:rsidRDefault="00BB118E" w:rsidP="00C54836">
            <w:pPr>
              <w:spacing w:line="259" w:lineRule="auto"/>
              <w:ind w:right="58"/>
              <w:jc w:val="right"/>
              <w:rPr>
                <w:rFonts w:ascii="Arial" w:hAnsi="Arial" w:cs="Arial"/>
                <w:sz w:val="18"/>
                <w:szCs w:val="18"/>
              </w:rPr>
            </w:pPr>
            <w:r w:rsidRPr="00D14663">
              <w:rPr>
                <w:rFonts w:ascii="Arial" w:hAnsi="Arial" w:cs="Arial"/>
                <w:sz w:val="18"/>
                <w:szCs w:val="18"/>
              </w:rPr>
              <w:t xml:space="preserve">25006 </w:t>
            </w:r>
          </w:p>
        </w:tc>
        <w:tc>
          <w:tcPr>
            <w:tcW w:w="4009" w:type="pct"/>
            <w:tcBorders>
              <w:top w:val="single" w:sz="4" w:space="0" w:color="000000"/>
              <w:left w:val="single" w:sz="4" w:space="0" w:color="000000"/>
              <w:bottom w:val="single" w:sz="4" w:space="0" w:color="000000"/>
              <w:right w:val="single" w:sz="4" w:space="0" w:color="000000"/>
            </w:tcBorders>
          </w:tcPr>
          <w:p w14:paraId="07B849DA" w14:textId="77777777" w:rsidR="00BB118E" w:rsidRPr="00D14663" w:rsidRDefault="00BB118E" w:rsidP="00C54836">
            <w:pPr>
              <w:spacing w:line="259" w:lineRule="auto"/>
              <w:rPr>
                <w:rFonts w:ascii="Arial" w:hAnsi="Arial" w:cs="Arial"/>
                <w:sz w:val="18"/>
                <w:szCs w:val="18"/>
              </w:rPr>
            </w:pPr>
            <w:r w:rsidRPr="00D14663">
              <w:rPr>
                <w:rFonts w:ascii="Arial" w:hAnsi="Arial" w:cs="Arial"/>
                <w:sz w:val="18"/>
                <w:szCs w:val="18"/>
              </w:rPr>
              <w:t xml:space="preserve">Prosthesis-Vascular - Other </w:t>
            </w:r>
          </w:p>
        </w:tc>
      </w:tr>
      <w:tr w:rsidR="00BB118E" w:rsidRPr="00D14663" w14:paraId="76854D2F" w14:textId="77777777" w:rsidTr="00C54836">
        <w:trPr>
          <w:trHeight w:val="126"/>
        </w:trPr>
        <w:tc>
          <w:tcPr>
            <w:tcW w:w="991" w:type="pct"/>
            <w:tcBorders>
              <w:top w:val="single" w:sz="4" w:space="0" w:color="000000"/>
              <w:left w:val="single" w:sz="4" w:space="0" w:color="000000"/>
              <w:bottom w:val="single" w:sz="4" w:space="0" w:color="000000"/>
              <w:right w:val="single" w:sz="4" w:space="0" w:color="000000"/>
            </w:tcBorders>
          </w:tcPr>
          <w:p w14:paraId="4CE6BB3D" w14:textId="77777777" w:rsidR="00BB118E" w:rsidRPr="00D14663" w:rsidRDefault="00BB118E" w:rsidP="00C54836">
            <w:pPr>
              <w:spacing w:line="259" w:lineRule="auto"/>
              <w:ind w:right="58"/>
              <w:jc w:val="right"/>
              <w:rPr>
                <w:rFonts w:ascii="Arial" w:hAnsi="Arial" w:cs="Arial"/>
                <w:sz w:val="18"/>
                <w:szCs w:val="18"/>
              </w:rPr>
            </w:pPr>
            <w:r w:rsidRPr="00D14663">
              <w:rPr>
                <w:rFonts w:ascii="Arial" w:hAnsi="Arial" w:cs="Arial"/>
                <w:sz w:val="18"/>
                <w:szCs w:val="18"/>
              </w:rPr>
              <w:t xml:space="preserve">25007 </w:t>
            </w:r>
          </w:p>
        </w:tc>
        <w:tc>
          <w:tcPr>
            <w:tcW w:w="4009" w:type="pct"/>
            <w:tcBorders>
              <w:top w:val="single" w:sz="4" w:space="0" w:color="000000"/>
              <w:left w:val="single" w:sz="4" w:space="0" w:color="000000"/>
              <w:bottom w:val="single" w:sz="4" w:space="0" w:color="000000"/>
              <w:right w:val="single" w:sz="4" w:space="0" w:color="000000"/>
            </w:tcBorders>
          </w:tcPr>
          <w:p w14:paraId="4AA9FE15" w14:textId="77777777" w:rsidR="00BB118E" w:rsidRPr="00D14663" w:rsidRDefault="00BB118E" w:rsidP="00C54836">
            <w:pPr>
              <w:spacing w:line="259" w:lineRule="auto"/>
              <w:rPr>
                <w:rFonts w:ascii="Arial" w:hAnsi="Arial" w:cs="Arial"/>
                <w:sz w:val="18"/>
                <w:szCs w:val="18"/>
              </w:rPr>
            </w:pPr>
            <w:r w:rsidRPr="00D14663">
              <w:rPr>
                <w:rFonts w:ascii="Arial" w:hAnsi="Arial" w:cs="Arial"/>
                <w:sz w:val="18"/>
                <w:szCs w:val="18"/>
              </w:rPr>
              <w:t xml:space="preserve">Prosthesis-Vascular – Intra government </w:t>
            </w:r>
          </w:p>
        </w:tc>
      </w:tr>
      <w:tr w:rsidR="00BB118E" w:rsidRPr="00D14663" w14:paraId="7AAC7BC5" w14:textId="77777777" w:rsidTr="00C54836">
        <w:trPr>
          <w:trHeight w:val="126"/>
        </w:trPr>
        <w:tc>
          <w:tcPr>
            <w:tcW w:w="991" w:type="pct"/>
            <w:tcBorders>
              <w:top w:val="single" w:sz="4" w:space="0" w:color="000000"/>
              <w:left w:val="single" w:sz="4" w:space="0" w:color="000000"/>
              <w:bottom w:val="single" w:sz="4" w:space="0" w:color="000000"/>
              <w:right w:val="single" w:sz="4" w:space="0" w:color="000000"/>
            </w:tcBorders>
          </w:tcPr>
          <w:p w14:paraId="72EEF0F1" w14:textId="77777777" w:rsidR="00BB118E" w:rsidRPr="00D14663" w:rsidRDefault="00BB118E" w:rsidP="00C54836">
            <w:pPr>
              <w:spacing w:line="259" w:lineRule="auto"/>
              <w:ind w:right="58"/>
              <w:jc w:val="right"/>
              <w:rPr>
                <w:rFonts w:ascii="Arial" w:hAnsi="Arial" w:cs="Arial"/>
                <w:sz w:val="18"/>
                <w:szCs w:val="18"/>
              </w:rPr>
            </w:pPr>
            <w:r w:rsidRPr="00D14663">
              <w:rPr>
                <w:rFonts w:ascii="Arial" w:hAnsi="Arial" w:cs="Arial"/>
                <w:sz w:val="18"/>
                <w:szCs w:val="18"/>
              </w:rPr>
              <w:t xml:space="preserve">25011 - 25013 </w:t>
            </w:r>
          </w:p>
        </w:tc>
        <w:tc>
          <w:tcPr>
            <w:tcW w:w="4009" w:type="pct"/>
            <w:tcBorders>
              <w:top w:val="single" w:sz="4" w:space="0" w:color="000000"/>
              <w:left w:val="single" w:sz="4" w:space="0" w:color="000000"/>
              <w:bottom w:val="single" w:sz="4" w:space="0" w:color="000000"/>
              <w:right w:val="single" w:sz="4" w:space="0" w:color="000000"/>
            </w:tcBorders>
          </w:tcPr>
          <w:p w14:paraId="539E4AE8" w14:textId="77777777" w:rsidR="00BB118E" w:rsidRPr="00D14663" w:rsidRDefault="00BB118E" w:rsidP="00C54836">
            <w:pPr>
              <w:spacing w:line="259" w:lineRule="auto"/>
              <w:rPr>
                <w:rFonts w:ascii="Arial" w:hAnsi="Arial" w:cs="Arial"/>
                <w:sz w:val="18"/>
                <w:szCs w:val="18"/>
              </w:rPr>
            </w:pPr>
            <w:r w:rsidRPr="00D14663">
              <w:rPr>
                <w:rFonts w:ascii="Arial" w:hAnsi="Arial" w:cs="Arial"/>
                <w:sz w:val="18"/>
                <w:szCs w:val="18"/>
              </w:rPr>
              <w:t xml:space="preserve">Prosthesis-Joint Replacement - Other </w:t>
            </w:r>
          </w:p>
        </w:tc>
      </w:tr>
      <w:tr w:rsidR="00BB118E" w:rsidRPr="00D14663" w14:paraId="4DE6C872" w14:textId="77777777" w:rsidTr="00C54836">
        <w:trPr>
          <w:trHeight w:val="126"/>
        </w:trPr>
        <w:tc>
          <w:tcPr>
            <w:tcW w:w="991" w:type="pct"/>
            <w:tcBorders>
              <w:top w:val="single" w:sz="4" w:space="0" w:color="000000"/>
              <w:left w:val="single" w:sz="4" w:space="0" w:color="000000"/>
              <w:bottom w:val="single" w:sz="4" w:space="0" w:color="000000"/>
              <w:right w:val="single" w:sz="4" w:space="0" w:color="000000"/>
            </w:tcBorders>
          </w:tcPr>
          <w:p w14:paraId="46153E6F" w14:textId="77777777" w:rsidR="00BB118E" w:rsidRPr="00D14663" w:rsidRDefault="00BB118E" w:rsidP="00C54836">
            <w:pPr>
              <w:spacing w:line="259" w:lineRule="auto"/>
              <w:ind w:right="58"/>
              <w:jc w:val="right"/>
              <w:rPr>
                <w:rFonts w:ascii="Arial" w:hAnsi="Arial" w:cs="Arial"/>
                <w:sz w:val="18"/>
                <w:szCs w:val="18"/>
              </w:rPr>
            </w:pPr>
            <w:r w:rsidRPr="00D14663">
              <w:rPr>
                <w:rFonts w:ascii="Arial" w:hAnsi="Arial" w:cs="Arial"/>
                <w:sz w:val="18"/>
                <w:szCs w:val="18"/>
              </w:rPr>
              <w:t xml:space="preserve">25014 - 25015 </w:t>
            </w:r>
          </w:p>
        </w:tc>
        <w:tc>
          <w:tcPr>
            <w:tcW w:w="4009" w:type="pct"/>
            <w:tcBorders>
              <w:top w:val="single" w:sz="4" w:space="0" w:color="000000"/>
              <w:left w:val="single" w:sz="4" w:space="0" w:color="000000"/>
              <w:bottom w:val="single" w:sz="4" w:space="0" w:color="000000"/>
              <w:right w:val="single" w:sz="4" w:space="0" w:color="000000"/>
            </w:tcBorders>
          </w:tcPr>
          <w:p w14:paraId="38090A8E" w14:textId="77777777" w:rsidR="00BB118E" w:rsidRPr="00D14663" w:rsidRDefault="00BB118E" w:rsidP="00C54836">
            <w:pPr>
              <w:spacing w:line="259" w:lineRule="auto"/>
              <w:rPr>
                <w:rFonts w:ascii="Arial" w:hAnsi="Arial" w:cs="Arial"/>
                <w:sz w:val="18"/>
                <w:szCs w:val="18"/>
              </w:rPr>
            </w:pPr>
            <w:r w:rsidRPr="00D14663">
              <w:rPr>
                <w:rFonts w:ascii="Arial" w:hAnsi="Arial" w:cs="Arial"/>
                <w:sz w:val="18"/>
                <w:szCs w:val="18"/>
              </w:rPr>
              <w:t xml:space="preserve">Prosthesis-Joint Replacement – Intra government </w:t>
            </w:r>
          </w:p>
        </w:tc>
      </w:tr>
      <w:tr w:rsidR="00BB118E" w:rsidRPr="00D14663" w14:paraId="302C3251" w14:textId="77777777" w:rsidTr="00C54836">
        <w:trPr>
          <w:trHeight w:val="126"/>
        </w:trPr>
        <w:tc>
          <w:tcPr>
            <w:tcW w:w="991" w:type="pct"/>
            <w:tcBorders>
              <w:top w:val="single" w:sz="4" w:space="0" w:color="000000"/>
              <w:left w:val="single" w:sz="4" w:space="0" w:color="000000"/>
              <w:bottom w:val="single" w:sz="4" w:space="0" w:color="000000"/>
              <w:right w:val="single" w:sz="4" w:space="0" w:color="000000"/>
            </w:tcBorders>
          </w:tcPr>
          <w:p w14:paraId="29A4959B" w14:textId="77777777" w:rsidR="00BB118E" w:rsidRPr="00D14663" w:rsidRDefault="00BB118E" w:rsidP="00C54836">
            <w:pPr>
              <w:spacing w:line="259" w:lineRule="auto"/>
              <w:ind w:right="58"/>
              <w:jc w:val="right"/>
              <w:rPr>
                <w:rFonts w:ascii="Arial" w:hAnsi="Arial" w:cs="Arial"/>
                <w:sz w:val="18"/>
                <w:szCs w:val="18"/>
              </w:rPr>
            </w:pPr>
            <w:r w:rsidRPr="00D14663">
              <w:rPr>
                <w:rFonts w:ascii="Arial" w:hAnsi="Arial" w:cs="Arial"/>
                <w:sz w:val="18"/>
                <w:szCs w:val="18"/>
              </w:rPr>
              <w:t xml:space="preserve">25016 </w:t>
            </w:r>
          </w:p>
        </w:tc>
        <w:tc>
          <w:tcPr>
            <w:tcW w:w="4009" w:type="pct"/>
            <w:tcBorders>
              <w:top w:val="single" w:sz="4" w:space="0" w:color="000000"/>
              <w:left w:val="single" w:sz="4" w:space="0" w:color="000000"/>
              <w:bottom w:val="single" w:sz="4" w:space="0" w:color="000000"/>
              <w:right w:val="single" w:sz="4" w:space="0" w:color="000000"/>
            </w:tcBorders>
          </w:tcPr>
          <w:p w14:paraId="2A0C2D22" w14:textId="77777777" w:rsidR="00BB118E" w:rsidRPr="00D14663" w:rsidRDefault="00BB118E" w:rsidP="00C54836">
            <w:pPr>
              <w:spacing w:line="259" w:lineRule="auto"/>
              <w:rPr>
                <w:rFonts w:ascii="Arial" w:hAnsi="Arial" w:cs="Arial"/>
                <w:sz w:val="18"/>
                <w:szCs w:val="18"/>
              </w:rPr>
            </w:pPr>
            <w:r w:rsidRPr="00D14663">
              <w:rPr>
                <w:rFonts w:ascii="Arial" w:hAnsi="Arial" w:cs="Arial"/>
                <w:sz w:val="18"/>
                <w:szCs w:val="18"/>
              </w:rPr>
              <w:t xml:space="preserve">Prosthesis-Orthopaedic Trauma- Other </w:t>
            </w:r>
          </w:p>
        </w:tc>
      </w:tr>
      <w:tr w:rsidR="00BB118E" w:rsidRPr="00D14663" w14:paraId="6033F83D" w14:textId="77777777" w:rsidTr="00C54836">
        <w:trPr>
          <w:trHeight w:val="126"/>
        </w:trPr>
        <w:tc>
          <w:tcPr>
            <w:tcW w:w="991" w:type="pct"/>
            <w:tcBorders>
              <w:top w:val="single" w:sz="4" w:space="0" w:color="000000"/>
              <w:left w:val="single" w:sz="4" w:space="0" w:color="000000"/>
              <w:bottom w:val="single" w:sz="4" w:space="0" w:color="000000"/>
              <w:right w:val="single" w:sz="4" w:space="0" w:color="000000"/>
            </w:tcBorders>
          </w:tcPr>
          <w:p w14:paraId="2A931369" w14:textId="77777777" w:rsidR="00BB118E" w:rsidRPr="00D14663" w:rsidRDefault="00BB118E" w:rsidP="00C54836">
            <w:pPr>
              <w:spacing w:line="259" w:lineRule="auto"/>
              <w:ind w:right="58"/>
              <w:jc w:val="right"/>
              <w:rPr>
                <w:rFonts w:ascii="Arial" w:hAnsi="Arial" w:cs="Arial"/>
                <w:sz w:val="18"/>
                <w:szCs w:val="18"/>
              </w:rPr>
            </w:pPr>
            <w:r w:rsidRPr="00D14663">
              <w:rPr>
                <w:rFonts w:ascii="Arial" w:hAnsi="Arial" w:cs="Arial"/>
                <w:sz w:val="18"/>
                <w:szCs w:val="18"/>
              </w:rPr>
              <w:t xml:space="preserve">25017 </w:t>
            </w:r>
          </w:p>
        </w:tc>
        <w:tc>
          <w:tcPr>
            <w:tcW w:w="4009" w:type="pct"/>
            <w:tcBorders>
              <w:top w:val="single" w:sz="4" w:space="0" w:color="000000"/>
              <w:left w:val="single" w:sz="4" w:space="0" w:color="000000"/>
              <w:bottom w:val="single" w:sz="4" w:space="0" w:color="000000"/>
              <w:right w:val="single" w:sz="4" w:space="0" w:color="000000"/>
            </w:tcBorders>
          </w:tcPr>
          <w:p w14:paraId="675C6FA5" w14:textId="77777777" w:rsidR="00BB118E" w:rsidRPr="00D14663" w:rsidRDefault="00BB118E" w:rsidP="00C54836">
            <w:pPr>
              <w:spacing w:line="259" w:lineRule="auto"/>
              <w:rPr>
                <w:rFonts w:ascii="Arial" w:hAnsi="Arial" w:cs="Arial"/>
                <w:sz w:val="18"/>
                <w:szCs w:val="18"/>
              </w:rPr>
            </w:pPr>
            <w:r w:rsidRPr="00D14663">
              <w:rPr>
                <w:rFonts w:ascii="Arial" w:hAnsi="Arial" w:cs="Arial"/>
                <w:sz w:val="18"/>
                <w:szCs w:val="18"/>
              </w:rPr>
              <w:t xml:space="preserve">Prosthesis-Orthopaedic Trauma – Intra government </w:t>
            </w:r>
          </w:p>
        </w:tc>
      </w:tr>
      <w:tr w:rsidR="00BB118E" w:rsidRPr="00D14663" w14:paraId="5AC9FCC0" w14:textId="77777777" w:rsidTr="00C54836">
        <w:trPr>
          <w:trHeight w:val="126"/>
        </w:trPr>
        <w:tc>
          <w:tcPr>
            <w:tcW w:w="991" w:type="pct"/>
            <w:tcBorders>
              <w:top w:val="single" w:sz="4" w:space="0" w:color="000000"/>
              <w:left w:val="single" w:sz="4" w:space="0" w:color="000000"/>
              <w:bottom w:val="single" w:sz="4" w:space="0" w:color="000000"/>
              <w:right w:val="single" w:sz="4" w:space="0" w:color="000000"/>
            </w:tcBorders>
          </w:tcPr>
          <w:p w14:paraId="44C71A32" w14:textId="77777777" w:rsidR="00BB118E" w:rsidRPr="00D14663" w:rsidRDefault="00BB118E" w:rsidP="00C54836">
            <w:pPr>
              <w:spacing w:line="259" w:lineRule="auto"/>
              <w:ind w:right="58"/>
              <w:jc w:val="right"/>
              <w:rPr>
                <w:rFonts w:ascii="Arial" w:hAnsi="Arial" w:cs="Arial"/>
                <w:sz w:val="18"/>
                <w:szCs w:val="18"/>
              </w:rPr>
            </w:pPr>
            <w:r w:rsidRPr="00D14663">
              <w:rPr>
                <w:rFonts w:ascii="Arial" w:hAnsi="Arial" w:cs="Arial"/>
                <w:sz w:val="18"/>
                <w:szCs w:val="18"/>
              </w:rPr>
              <w:t xml:space="preserve">25021 </w:t>
            </w:r>
          </w:p>
        </w:tc>
        <w:tc>
          <w:tcPr>
            <w:tcW w:w="4009" w:type="pct"/>
            <w:tcBorders>
              <w:top w:val="single" w:sz="4" w:space="0" w:color="000000"/>
              <w:left w:val="single" w:sz="4" w:space="0" w:color="000000"/>
              <w:bottom w:val="single" w:sz="4" w:space="0" w:color="000000"/>
              <w:right w:val="single" w:sz="4" w:space="0" w:color="000000"/>
            </w:tcBorders>
          </w:tcPr>
          <w:p w14:paraId="2544C86E" w14:textId="77777777" w:rsidR="00BB118E" w:rsidRPr="00D14663" w:rsidRDefault="00BB118E" w:rsidP="00C54836">
            <w:pPr>
              <w:spacing w:line="259" w:lineRule="auto"/>
              <w:rPr>
                <w:rFonts w:ascii="Arial" w:hAnsi="Arial" w:cs="Arial"/>
                <w:sz w:val="18"/>
                <w:szCs w:val="18"/>
              </w:rPr>
            </w:pPr>
            <w:r w:rsidRPr="00D14663">
              <w:rPr>
                <w:rFonts w:ascii="Arial" w:hAnsi="Arial" w:cs="Arial"/>
                <w:sz w:val="18"/>
                <w:szCs w:val="18"/>
              </w:rPr>
              <w:t xml:space="preserve">Prosthesis-Urogenital - Other </w:t>
            </w:r>
          </w:p>
        </w:tc>
      </w:tr>
      <w:tr w:rsidR="00BB118E" w:rsidRPr="00D14663" w14:paraId="0831F5C5" w14:textId="77777777" w:rsidTr="00C54836">
        <w:trPr>
          <w:trHeight w:val="126"/>
        </w:trPr>
        <w:tc>
          <w:tcPr>
            <w:tcW w:w="991" w:type="pct"/>
            <w:tcBorders>
              <w:top w:val="single" w:sz="4" w:space="0" w:color="000000"/>
              <w:left w:val="single" w:sz="4" w:space="0" w:color="000000"/>
              <w:bottom w:val="single" w:sz="4" w:space="0" w:color="000000"/>
              <w:right w:val="single" w:sz="4" w:space="0" w:color="000000"/>
            </w:tcBorders>
          </w:tcPr>
          <w:p w14:paraId="11F234F5" w14:textId="77777777" w:rsidR="00BB118E" w:rsidRPr="00D14663" w:rsidRDefault="00BB118E" w:rsidP="00C54836">
            <w:pPr>
              <w:spacing w:line="259" w:lineRule="auto"/>
              <w:ind w:right="58"/>
              <w:jc w:val="right"/>
              <w:rPr>
                <w:rFonts w:ascii="Arial" w:hAnsi="Arial" w:cs="Arial"/>
                <w:sz w:val="18"/>
                <w:szCs w:val="18"/>
              </w:rPr>
            </w:pPr>
            <w:r w:rsidRPr="00D14663">
              <w:rPr>
                <w:rFonts w:ascii="Arial" w:hAnsi="Arial" w:cs="Arial"/>
                <w:sz w:val="18"/>
                <w:szCs w:val="18"/>
              </w:rPr>
              <w:t xml:space="preserve">25022 </w:t>
            </w:r>
          </w:p>
        </w:tc>
        <w:tc>
          <w:tcPr>
            <w:tcW w:w="4009" w:type="pct"/>
            <w:tcBorders>
              <w:top w:val="single" w:sz="4" w:space="0" w:color="000000"/>
              <w:left w:val="single" w:sz="4" w:space="0" w:color="000000"/>
              <w:bottom w:val="single" w:sz="4" w:space="0" w:color="000000"/>
              <w:right w:val="single" w:sz="4" w:space="0" w:color="000000"/>
            </w:tcBorders>
          </w:tcPr>
          <w:p w14:paraId="13E6615D" w14:textId="77777777" w:rsidR="00BB118E" w:rsidRPr="00D14663" w:rsidRDefault="00BB118E" w:rsidP="00C54836">
            <w:pPr>
              <w:spacing w:line="259" w:lineRule="auto"/>
              <w:rPr>
                <w:rFonts w:ascii="Arial" w:hAnsi="Arial" w:cs="Arial"/>
                <w:sz w:val="18"/>
                <w:szCs w:val="18"/>
              </w:rPr>
            </w:pPr>
            <w:r w:rsidRPr="00D14663">
              <w:rPr>
                <w:rFonts w:ascii="Arial" w:hAnsi="Arial" w:cs="Arial"/>
                <w:sz w:val="18"/>
                <w:szCs w:val="18"/>
              </w:rPr>
              <w:t xml:space="preserve">Prosthesis-Urogenital – Intra government </w:t>
            </w:r>
          </w:p>
        </w:tc>
      </w:tr>
      <w:tr w:rsidR="00BB118E" w:rsidRPr="00D14663" w14:paraId="2421DF1B" w14:textId="77777777" w:rsidTr="00C54836">
        <w:trPr>
          <w:trHeight w:val="126"/>
        </w:trPr>
        <w:tc>
          <w:tcPr>
            <w:tcW w:w="991" w:type="pct"/>
            <w:tcBorders>
              <w:top w:val="single" w:sz="4" w:space="0" w:color="000000"/>
              <w:left w:val="single" w:sz="4" w:space="0" w:color="000000"/>
              <w:bottom w:val="single" w:sz="4" w:space="0" w:color="000000"/>
              <w:right w:val="single" w:sz="4" w:space="0" w:color="000000"/>
            </w:tcBorders>
          </w:tcPr>
          <w:p w14:paraId="7FAE36E4" w14:textId="77777777" w:rsidR="00BB118E" w:rsidRPr="00D14663" w:rsidRDefault="00BB118E" w:rsidP="00C54836">
            <w:pPr>
              <w:spacing w:line="259" w:lineRule="auto"/>
              <w:ind w:right="58"/>
              <w:jc w:val="right"/>
              <w:rPr>
                <w:rFonts w:ascii="Arial" w:hAnsi="Arial" w:cs="Arial"/>
                <w:sz w:val="18"/>
                <w:szCs w:val="18"/>
              </w:rPr>
            </w:pPr>
            <w:r w:rsidRPr="00D14663">
              <w:rPr>
                <w:rFonts w:ascii="Arial" w:hAnsi="Arial" w:cs="Arial"/>
                <w:sz w:val="18"/>
                <w:szCs w:val="18"/>
              </w:rPr>
              <w:t xml:space="preserve">25026 </w:t>
            </w:r>
          </w:p>
        </w:tc>
        <w:tc>
          <w:tcPr>
            <w:tcW w:w="4009" w:type="pct"/>
            <w:tcBorders>
              <w:top w:val="single" w:sz="4" w:space="0" w:color="000000"/>
              <w:left w:val="single" w:sz="4" w:space="0" w:color="000000"/>
              <w:bottom w:val="single" w:sz="4" w:space="0" w:color="000000"/>
              <w:right w:val="single" w:sz="4" w:space="0" w:color="000000"/>
            </w:tcBorders>
          </w:tcPr>
          <w:p w14:paraId="597CCF19" w14:textId="77777777" w:rsidR="00BB118E" w:rsidRPr="00D14663" w:rsidRDefault="00BB118E" w:rsidP="00C54836">
            <w:pPr>
              <w:spacing w:line="259" w:lineRule="auto"/>
              <w:rPr>
                <w:rFonts w:ascii="Arial" w:hAnsi="Arial" w:cs="Arial"/>
                <w:sz w:val="18"/>
                <w:szCs w:val="18"/>
              </w:rPr>
            </w:pPr>
            <w:r w:rsidRPr="00D14663">
              <w:rPr>
                <w:rFonts w:ascii="Arial" w:hAnsi="Arial" w:cs="Arial"/>
                <w:sz w:val="18"/>
                <w:szCs w:val="18"/>
              </w:rPr>
              <w:t xml:space="preserve">Prosthesis-Endoscopic - Other </w:t>
            </w:r>
          </w:p>
        </w:tc>
      </w:tr>
      <w:tr w:rsidR="00BB118E" w:rsidRPr="00D14663" w14:paraId="61FACB1E" w14:textId="77777777" w:rsidTr="00C54836">
        <w:trPr>
          <w:trHeight w:val="126"/>
        </w:trPr>
        <w:tc>
          <w:tcPr>
            <w:tcW w:w="991" w:type="pct"/>
            <w:tcBorders>
              <w:top w:val="single" w:sz="4" w:space="0" w:color="000000"/>
              <w:left w:val="single" w:sz="4" w:space="0" w:color="000000"/>
              <w:bottom w:val="single" w:sz="4" w:space="0" w:color="000000"/>
              <w:right w:val="single" w:sz="4" w:space="0" w:color="000000"/>
            </w:tcBorders>
          </w:tcPr>
          <w:p w14:paraId="4278CD4D" w14:textId="77777777" w:rsidR="00BB118E" w:rsidRPr="00D14663" w:rsidRDefault="00BB118E" w:rsidP="00C54836">
            <w:pPr>
              <w:spacing w:line="259" w:lineRule="auto"/>
              <w:ind w:right="58"/>
              <w:jc w:val="right"/>
              <w:rPr>
                <w:rFonts w:ascii="Arial" w:hAnsi="Arial" w:cs="Arial"/>
                <w:sz w:val="18"/>
                <w:szCs w:val="18"/>
              </w:rPr>
            </w:pPr>
            <w:r w:rsidRPr="00D14663">
              <w:rPr>
                <w:rFonts w:ascii="Arial" w:hAnsi="Arial" w:cs="Arial"/>
                <w:sz w:val="18"/>
                <w:szCs w:val="18"/>
              </w:rPr>
              <w:t xml:space="preserve">25027 </w:t>
            </w:r>
          </w:p>
        </w:tc>
        <w:tc>
          <w:tcPr>
            <w:tcW w:w="4009" w:type="pct"/>
            <w:tcBorders>
              <w:top w:val="single" w:sz="4" w:space="0" w:color="000000"/>
              <w:left w:val="single" w:sz="4" w:space="0" w:color="000000"/>
              <w:bottom w:val="single" w:sz="4" w:space="0" w:color="000000"/>
              <w:right w:val="single" w:sz="4" w:space="0" w:color="000000"/>
            </w:tcBorders>
          </w:tcPr>
          <w:p w14:paraId="2F68C92F" w14:textId="77777777" w:rsidR="00BB118E" w:rsidRPr="00D14663" w:rsidRDefault="00BB118E" w:rsidP="00C54836">
            <w:pPr>
              <w:spacing w:line="259" w:lineRule="auto"/>
              <w:rPr>
                <w:rFonts w:ascii="Arial" w:hAnsi="Arial" w:cs="Arial"/>
                <w:sz w:val="18"/>
                <w:szCs w:val="18"/>
              </w:rPr>
            </w:pPr>
            <w:r w:rsidRPr="00D14663">
              <w:rPr>
                <w:rFonts w:ascii="Arial" w:hAnsi="Arial" w:cs="Arial"/>
                <w:sz w:val="18"/>
                <w:szCs w:val="18"/>
              </w:rPr>
              <w:t xml:space="preserve">Prosthesis-Endoscopic – Intra government </w:t>
            </w:r>
          </w:p>
        </w:tc>
      </w:tr>
      <w:tr w:rsidR="00BB118E" w:rsidRPr="00D14663" w14:paraId="3F2BD9FC" w14:textId="77777777" w:rsidTr="00C54836">
        <w:trPr>
          <w:trHeight w:val="126"/>
        </w:trPr>
        <w:tc>
          <w:tcPr>
            <w:tcW w:w="991" w:type="pct"/>
            <w:tcBorders>
              <w:top w:val="single" w:sz="4" w:space="0" w:color="000000"/>
              <w:left w:val="single" w:sz="4" w:space="0" w:color="000000"/>
              <w:bottom w:val="single" w:sz="4" w:space="0" w:color="000000"/>
              <w:right w:val="single" w:sz="4" w:space="0" w:color="000000"/>
            </w:tcBorders>
          </w:tcPr>
          <w:p w14:paraId="6D4F1CD5" w14:textId="77777777" w:rsidR="00BB118E" w:rsidRPr="00D14663" w:rsidRDefault="00BB118E" w:rsidP="00C54836">
            <w:pPr>
              <w:spacing w:line="259" w:lineRule="auto"/>
              <w:ind w:right="58"/>
              <w:jc w:val="right"/>
              <w:rPr>
                <w:rFonts w:ascii="Arial" w:hAnsi="Arial" w:cs="Arial"/>
                <w:sz w:val="18"/>
                <w:szCs w:val="18"/>
              </w:rPr>
            </w:pPr>
            <w:r w:rsidRPr="00D14663">
              <w:rPr>
                <w:rFonts w:ascii="Arial" w:hAnsi="Arial" w:cs="Arial"/>
                <w:sz w:val="18"/>
                <w:szCs w:val="18"/>
              </w:rPr>
              <w:t xml:space="preserve">25031 </w:t>
            </w:r>
          </w:p>
        </w:tc>
        <w:tc>
          <w:tcPr>
            <w:tcW w:w="4009" w:type="pct"/>
            <w:tcBorders>
              <w:top w:val="single" w:sz="4" w:space="0" w:color="000000"/>
              <w:left w:val="single" w:sz="4" w:space="0" w:color="000000"/>
              <w:bottom w:val="single" w:sz="4" w:space="0" w:color="000000"/>
              <w:right w:val="single" w:sz="4" w:space="0" w:color="000000"/>
            </w:tcBorders>
          </w:tcPr>
          <w:p w14:paraId="0F11F68B" w14:textId="77777777" w:rsidR="00BB118E" w:rsidRPr="00D14663" w:rsidRDefault="00BB118E" w:rsidP="00C54836">
            <w:pPr>
              <w:spacing w:line="259" w:lineRule="auto"/>
              <w:rPr>
                <w:rFonts w:ascii="Arial" w:hAnsi="Arial" w:cs="Arial"/>
                <w:sz w:val="18"/>
                <w:szCs w:val="18"/>
              </w:rPr>
            </w:pPr>
            <w:r w:rsidRPr="00D14663">
              <w:rPr>
                <w:rFonts w:ascii="Arial" w:hAnsi="Arial" w:cs="Arial"/>
                <w:sz w:val="18"/>
                <w:szCs w:val="18"/>
              </w:rPr>
              <w:t xml:space="preserve">Prosthesis-Ophthalmic - Other </w:t>
            </w:r>
          </w:p>
        </w:tc>
      </w:tr>
      <w:tr w:rsidR="00BB118E" w:rsidRPr="00D14663" w14:paraId="063C2106" w14:textId="77777777" w:rsidTr="00C54836">
        <w:trPr>
          <w:trHeight w:val="126"/>
        </w:trPr>
        <w:tc>
          <w:tcPr>
            <w:tcW w:w="991" w:type="pct"/>
            <w:tcBorders>
              <w:top w:val="single" w:sz="4" w:space="0" w:color="000000"/>
              <w:left w:val="single" w:sz="4" w:space="0" w:color="000000"/>
              <w:bottom w:val="single" w:sz="4" w:space="0" w:color="000000"/>
              <w:right w:val="single" w:sz="4" w:space="0" w:color="000000"/>
            </w:tcBorders>
          </w:tcPr>
          <w:p w14:paraId="105667D3" w14:textId="77777777" w:rsidR="00BB118E" w:rsidRPr="00D14663" w:rsidRDefault="00BB118E" w:rsidP="00C54836">
            <w:pPr>
              <w:spacing w:line="259" w:lineRule="auto"/>
              <w:ind w:right="58"/>
              <w:jc w:val="right"/>
              <w:rPr>
                <w:rFonts w:ascii="Arial" w:hAnsi="Arial" w:cs="Arial"/>
                <w:sz w:val="18"/>
                <w:szCs w:val="18"/>
              </w:rPr>
            </w:pPr>
            <w:r w:rsidRPr="00D14663">
              <w:rPr>
                <w:rFonts w:ascii="Arial" w:hAnsi="Arial" w:cs="Arial"/>
                <w:sz w:val="18"/>
                <w:szCs w:val="18"/>
              </w:rPr>
              <w:t xml:space="preserve">25032 </w:t>
            </w:r>
          </w:p>
        </w:tc>
        <w:tc>
          <w:tcPr>
            <w:tcW w:w="4009" w:type="pct"/>
            <w:tcBorders>
              <w:top w:val="single" w:sz="4" w:space="0" w:color="000000"/>
              <w:left w:val="single" w:sz="4" w:space="0" w:color="000000"/>
              <w:bottom w:val="single" w:sz="4" w:space="0" w:color="000000"/>
              <w:right w:val="single" w:sz="4" w:space="0" w:color="000000"/>
            </w:tcBorders>
          </w:tcPr>
          <w:p w14:paraId="5DD9C3DF" w14:textId="77777777" w:rsidR="00BB118E" w:rsidRPr="00D14663" w:rsidRDefault="00BB118E" w:rsidP="00C54836">
            <w:pPr>
              <w:spacing w:line="259" w:lineRule="auto"/>
              <w:rPr>
                <w:rFonts w:ascii="Arial" w:hAnsi="Arial" w:cs="Arial"/>
                <w:sz w:val="18"/>
                <w:szCs w:val="18"/>
              </w:rPr>
            </w:pPr>
            <w:r w:rsidRPr="00D14663">
              <w:rPr>
                <w:rFonts w:ascii="Arial" w:hAnsi="Arial" w:cs="Arial"/>
                <w:sz w:val="18"/>
                <w:szCs w:val="18"/>
              </w:rPr>
              <w:t xml:space="preserve">Prosthesis-Ophthalmic – Intra government </w:t>
            </w:r>
          </w:p>
        </w:tc>
      </w:tr>
      <w:tr w:rsidR="00BB118E" w:rsidRPr="00D14663" w14:paraId="7B5BB4D8" w14:textId="77777777" w:rsidTr="00C54836">
        <w:trPr>
          <w:trHeight w:val="126"/>
        </w:trPr>
        <w:tc>
          <w:tcPr>
            <w:tcW w:w="991" w:type="pct"/>
            <w:tcBorders>
              <w:top w:val="single" w:sz="4" w:space="0" w:color="000000"/>
              <w:left w:val="single" w:sz="4" w:space="0" w:color="000000"/>
              <w:bottom w:val="single" w:sz="4" w:space="0" w:color="000000"/>
              <w:right w:val="single" w:sz="4" w:space="0" w:color="000000"/>
            </w:tcBorders>
          </w:tcPr>
          <w:p w14:paraId="4BCBA2F1" w14:textId="77777777" w:rsidR="00BB118E" w:rsidRPr="00D14663" w:rsidRDefault="00BB118E" w:rsidP="00C54836">
            <w:pPr>
              <w:spacing w:line="259" w:lineRule="auto"/>
              <w:ind w:right="58"/>
              <w:jc w:val="right"/>
              <w:rPr>
                <w:rFonts w:ascii="Arial" w:hAnsi="Arial" w:cs="Arial"/>
                <w:sz w:val="18"/>
                <w:szCs w:val="18"/>
              </w:rPr>
            </w:pPr>
            <w:r w:rsidRPr="00D14663">
              <w:rPr>
                <w:rFonts w:ascii="Arial" w:hAnsi="Arial" w:cs="Arial"/>
                <w:sz w:val="18"/>
                <w:szCs w:val="18"/>
              </w:rPr>
              <w:t xml:space="preserve">25036 </w:t>
            </w:r>
          </w:p>
        </w:tc>
        <w:tc>
          <w:tcPr>
            <w:tcW w:w="4009" w:type="pct"/>
            <w:tcBorders>
              <w:top w:val="single" w:sz="4" w:space="0" w:color="000000"/>
              <w:left w:val="single" w:sz="4" w:space="0" w:color="000000"/>
              <w:bottom w:val="single" w:sz="4" w:space="0" w:color="000000"/>
              <w:right w:val="single" w:sz="4" w:space="0" w:color="000000"/>
            </w:tcBorders>
          </w:tcPr>
          <w:p w14:paraId="5E36E77E" w14:textId="77777777" w:rsidR="00BB118E" w:rsidRPr="00D14663" w:rsidRDefault="00BB118E" w:rsidP="00C54836">
            <w:pPr>
              <w:spacing w:line="259" w:lineRule="auto"/>
              <w:rPr>
                <w:rFonts w:ascii="Arial" w:hAnsi="Arial" w:cs="Arial"/>
                <w:sz w:val="18"/>
                <w:szCs w:val="18"/>
              </w:rPr>
            </w:pPr>
            <w:r w:rsidRPr="00D14663">
              <w:rPr>
                <w:rFonts w:ascii="Arial" w:hAnsi="Arial" w:cs="Arial"/>
                <w:sz w:val="18"/>
                <w:szCs w:val="18"/>
              </w:rPr>
              <w:t xml:space="preserve">Automatic Implantable Defibrillator - Other </w:t>
            </w:r>
          </w:p>
        </w:tc>
      </w:tr>
      <w:tr w:rsidR="00BB118E" w:rsidRPr="00D14663" w14:paraId="7B2CAB30" w14:textId="77777777" w:rsidTr="00C54836">
        <w:trPr>
          <w:trHeight w:val="126"/>
        </w:trPr>
        <w:tc>
          <w:tcPr>
            <w:tcW w:w="991" w:type="pct"/>
            <w:tcBorders>
              <w:top w:val="single" w:sz="4" w:space="0" w:color="000000"/>
              <w:left w:val="single" w:sz="4" w:space="0" w:color="000000"/>
              <w:bottom w:val="single" w:sz="4" w:space="0" w:color="000000"/>
              <w:right w:val="single" w:sz="4" w:space="0" w:color="000000"/>
            </w:tcBorders>
          </w:tcPr>
          <w:p w14:paraId="0835CE24" w14:textId="77777777" w:rsidR="00BB118E" w:rsidRPr="00D14663" w:rsidRDefault="00BB118E" w:rsidP="00C54836">
            <w:pPr>
              <w:spacing w:line="259" w:lineRule="auto"/>
              <w:ind w:right="58"/>
              <w:jc w:val="right"/>
              <w:rPr>
                <w:rFonts w:ascii="Arial" w:hAnsi="Arial" w:cs="Arial"/>
                <w:sz w:val="18"/>
                <w:szCs w:val="18"/>
              </w:rPr>
            </w:pPr>
            <w:r w:rsidRPr="00D14663">
              <w:rPr>
                <w:rFonts w:ascii="Arial" w:hAnsi="Arial" w:cs="Arial"/>
                <w:sz w:val="18"/>
                <w:szCs w:val="18"/>
              </w:rPr>
              <w:t xml:space="preserve">25037 </w:t>
            </w:r>
          </w:p>
        </w:tc>
        <w:tc>
          <w:tcPr>
            <w:tcW w:w="4009" w:type="pct"/>
            <w:tcBorders>
              <w:top w:val="single" w:sz="4" w:space="0" w:color="000000"/>
              <w:left w:val="single" w:sz="4" w:space="0" w:color="000000"/>
              <w:bottom w:val="single" w:sz="4" w:space="0" w:color="000000"/>
              <w:right w:val="single" w:sz="4" w:space="0" w:color="000000"/>
            </w:tcBorders>
          </w:tcPr>
          <w:p w14:paraId="1331DE5F" w14:textId="77777777" w:rsidR="00BB118E" w:rsidRPr="00D14663" w:rsidRDefault="00BB118E" w:rsidP="00C54836">
            <w:pPr>
              <w:spacing w:line="259" w:lineRule="auto"/>
              <w:rPr>
                <w:rFonts w:ascii="Arial" w:hAnsi="Arial" w:cs="Arial"/>
                <w:sz w:val="18"/>
                <w:szCs w:val="18"/>
              </w:rPr>
            </w:pPr>
            <w:r w:rsidRPr="00D14663">
              <w:rPr>
                <w:rFonts w:ascii="Arial" w:hAnsi="Arial" w:cs="Arial"/>
                <w:sz w:val="18"/>
                <w:szCs w:val="18"/>
              </w:rPr>
              <w:t xml:space="preserve">Automatic Implantable Defibrillator – Intra government </w:t>
            </w:r>
          </w:p>
        </w:tc>
      </w:tr>
      <w:tr w:rsidR="00BB118E" w:rsidRPr="00D14663" w14:paraId="34205ADF" w14:textId="77777777" w:rsidTr="00C54836">
        <w:trPr>
          <w:trHeight w:val="126"/>
        </w:trPr>
        <w:tc>
          <w:tcPr>
            <w:tcW w:w="991" w:type="pct"/>
            <w:tcBorders>
              <w:top w:val="single" w:sz="4" w:space="0" w:color="000000"/>
              <w:left w:val="single" w:sz="4" w:space="0" w:color="000000"/>
              <w:bottom w:val="single" w:sz="4" w:space="0" w:color="000000"/>
              <w:right w:val="single" w:sz="4" w:space="0" w:color="000000"/>
            </w:tcBorders>
          </w:tcPr>
          <w:p w14:paraId="7BB057FB" w14:textId="77777777" w:rsidR="00BB118E" w:rsidRPr="00D14663" w:rsidRDefault="00BB118E" w:rsidP="00C54836">
            <w:pPr>
              <w:spacing w:line="259" w:lineRule="auto"/>
              <w:ind w:right="58"/>
              <w:jc w:val="right"/>
              <w:rPr>
                <w:rFonts w:ascii="Arial" w:hAnsi="Arial" w:cs="Arial"/>
                <w:sz w:val="18"/>
                <w:szCs w:val="18"/>
              </w:rPr>
            </w:pPr>
            <w:r w:rsidRPr="00D14663">
              <w:rPr>
                <w:rFonts w:ascii="Arial" w:hAnsi="Arial" w:cs="Arial"/>
                <w:sz w:val="18"/>
                <w:szCs w:val="18"/>
              </w:rPr>
              <w:t xml:space="preserve">25041 </w:t>
            </w:r>
          </w:p>
        </w:tc>
        <w:tc>
          <w:tcPr>
            <w:tcW w:w="4009" w:type="pct"/>
            <w:tcBorders>
              <w:top w:val="single" w:sz="4" w:space="0" w:color="000000"/>
              <w:left w:val="single" w:sz="4" w:space="0" w:color="000000"/>
              <w:bottom w:val="single" w:sz="4" w:space="0" w:color="000000"/>
              <w:right w:val="single" w:sz="4" w:space="0" w:color="000000"/>
            </w:tcBorders>
          </w:tcPr>
          <w:p w14:paraId="372C28A7" w14:textId="77777777" w:rsidR="00BB118E" w:rsidRPr="00D14663" w:rsidRDefault="00BB118E" w:rsidP="00C54836">
            <w:pPr>
              <w:spacing w:line="259" w:lineRule="auto"/>
              <w:rPr>
                <w:rFonts w:ascii="Arial" w:hAnsi="Arial" w:cs="Arial"/>
                <w:sz w:val="18"/>
                <w:szCs w:val="18"/>
              </w:rPr>
            </w:pPr>
            <w:r w:rsidRPr="00D14663">
              <w:rPr>
                <w:rFonts w:ascii="Arial" w:hAnsi="Arial" w:cs="Arial"/>
                <w:sz w:val="18"/>
                <w:szCs w:val="18"/>
              </w:rPr>
              <w:t xml:space="preserve">Prosthesis - Kidneys &amp; Connectors - Other </w:t>
            </w:r>
          </w:p>
        </w:tc>
      </w:tr>
      <w:tr w:rsidR="00BB118E" w:rsidRPr="00D14663" w14:paraId="0F59D13D" w14:textId="77777777" w:rsidTr="00C54836">
        <w:trPr>
          <w:trHeight w:val="126"/>
        </w:trPr>
        <w:tc>
          <w:tcPr>
            <w:tcW w:w="991" w:type="pct"/>
            <w:tcBorders>
              <w:top w:val="single" w:sz="4" w:space="0" w:color="000000"/>
              <w:left w:val="single" w:sz="4" w:space="0" w:color="000000"/>
              <w:bottom w:val="single" w:sz="4" w:space="0" w:color="000000"/>
              <w:right w:val="single" w:sz="4" w:space="0" w:color="000000"/>
            </w:tcBorders>
          </w:tcPr>
          <w:p w14:paraId="584AEC6F" w14:textId="77777777" w:rsidR="00BB118E" w:rsidRPr="00D14663" w:rsidRDefault="00BB118E" w:rsidP="00C54836">
            <w:pPr>
              <w:spacing w:line="259" w:lineRule="auto"/>
              <w:ind w:right="58"/>
              <w:jc w:val="right"/>
              <w:rPr>
                <w:rFonts w:ascii="Arial" w:hAnsi="Arial" w:cs="Arial"/>
                <w:sz w:val="18"/>
                <w:szCs w:val="18"/>
              </w:rPr>
            </w:pPr>
            <w:r w:rsidRPr="00D14663">
              <w:rPr>
                <w:rFonts w:ascii="Arial" w:hAnsi="Arial" w:cs="Arial"/>
                <w:sz w:val="18"/>
                <w:szCs w:val="18"/>
              </w:rPr>
              <w:t xml:space="preserve">25042 </w:t>
            </w:r>
          </w:p>
        </w:tc>
        <w:tc>
          <w:tcPr>
            <w:tcW w:w="4009" w:type="pct"/>
            <w:tcBorders>
              <w:top w:val="single" w:sz="4" w:space="0" w:color="000000"/>
              <w:left w:val="single" w:sz="4" w:space="0" w:color="000000"/>
              <w:bottom w:val="single" w:sz="4" w:space="0" w:color="000000"/>
              <w:right w:val="single" w:sz="4" w:space="0" w:color="000000"/>
            </w:tcBorders>
          </w:tcPr>
          <w:p w14:paraId="4D5D4CD8" w14:textId="77777777" w:rsidR="00BB118E" w:rsidRPr="00D14663" w:rsidRDefault="00BB118E" w:rsidP="00C54836">
            <w:pPr>
              <w:spacing w:line="259" w:lineRule="auto"/>
              <w:rPr>
                <w:rFonts w:ascii="Arial" w:hAnsi="Arial" w:cs="Arial"/>
                <w:sz w:val="18"/>
                <w:szCs w:val="18"/>
              </w:rPr>
            </w:pPr>
            <w:r w:rsidRPr="00D14663">
              <w:rPr>
                <w:rFonts w:ascii="Arial" w:hAnsi="Arial" w:cs="Arial"/>
                <w:sz w:val="18"/>
                <w:szCs w:val="18"/>
              </w:rPr>
              <w:t xml:space="preserve">Prosthesis - Kidneys &amp; Connectors – Intra government </w:t>
            </w:r>
          </w:p>
        </w:tc>
      </w:tr>
      <w:tr w:rsidR="00BB118E" w:rsidRPr="00D14663" w14:paraId="7AB040D4" w14:textId="77777777" w:rsidTr="00C54836">
        <w:trPr>
          <w:trHeight w:val="126"/>
        </w:trPr>
        <w:tc>
          <w:tcPr>
            <w:tcW w:w="991" w:type="pct"/>
            <w:tcBorders>
              <w:top w:val="single" w:sz="4" w:space="0" w:color="000000"/>
              <w:left w:val="single" w:sz="4" w:space="0" w:color="000000"/>
              <w:bottom w:val="single" w:sz="4" w:space="0" w:color="000000"/>
              <w:right w:val="single" w:sz="4" w:space="0" w:color="000000"/>
            </w:tcBorders>
          </w:tcPr>
          <w:p w14:paraId="03BCD1AD" w14:textId="77777777" w:rsidR="00BB118E" w:rsidRPr="00D14663" w:rsidRDefault="00BB118E" w:rsidP="00C54836">
            <w:pPr>
              <w:spacing w:line="259" w:lineRule="auto"/>
              <w:ind w:right="58"/>
              <w:jc w:val="right"/>
              <w:rPr>
                <w:rFonts w:ascii="Arial" w:hAnsi="Arial" w:cs="Arial"/>
                <w:sz w:val="18"/>
                <w:szCs w:val="18"/>
              </w:rPr>
            </w:pPr>
            <w:r w:rsidRPr="00D14663">
              <w:rPr>
                <w:rFonts w:ascii="Arial" w:hAnsi="Arial" w:cs="Arial"/>
                <w:sz w:val="18"/>
                <w:szCs w:val="18"/>
              </w:rPr>
              <w:t xml:space="preserve">25046 </w:t>
            </w:r>
          </w:p>
        </w:tc>
        <w:tc>
          <w:tcPr>
            <w:tcW w:w="4009" w:type="pct"/>
            <w:tcBorders>
              <w:top w:val="single" w:sz="4" w:space="0" w:color="000000"/>
              <w:left w:val="single" w:sz="4" w:space="0" w:color="000000"/>
              <w:bottom w:val="single" w:sz="4" w:space="0" w:color="000000"/>
              <w:right w:val="single" w:sz="4" w:space="0" w:color="000000"/>
            </w:tcBorders>
          </w:tcPr>
          <w:p w14:paraId="7DC49C61" w14:textId="77777777" w:rsidR="00BB118E" w:rsidRPr="00D14663" w:rsidRDefault="00BB118E" w:rsidP="00C54836">
            <w:pPr>
              <w:spacing w:line="259" w:lineRule="auto"/>
              <w:rPr>
                <w:rFonts w:ascii="Arial" w:hAnsi="Arial" w:cs="Arial"/>
                <w:sz w:val="18"/>
                <w:szCs w:val="18"/>
              </w:rPr>
            </w:pPr>
            <w:r w:rsidRPr="00D14663">
              <w:rPr>
                <w:rFonts w:ascii="Arial" w:hAnsi="Arial" w:cs="Arial"/>
                <w:sz w:val="18"/>
                <w:szCs w:val="18"/>
              </w:rPr>
              <w:t xml:space="preserve">Prosthesis - Pacemakers and Electrodes – Other </w:t>
            </w:r>
          </w:p>
        </w:tc>
      </w:tr>
      <w:tr w:rsidR="00BB118E" w:rsidRPr="00D14663" w14:paraId="211A7764" w14:textId="77777777" w:rsidTr="00C54836">
        <w:trPr>
          <w:trHeight w:val="126"/>
        </w:trPr>
        <w:tc>
          <w:tcPr>
            <w:tcW w:w="991" w:type="pct"/>
            <w:tcBorders>
              <w:top w:val="single" w:sz="4" w:space="0" w:color="000000"/>
              <w:left w:val="single" w:sz="4" w:space="0" w:color="000000"/>
              <w:bottom w:val="single" w:sz="4" w:space="0" w:color="000000"/>
              <w:right w:val="single" w:sz="4" w:space="0" w:color="000000"/>
            </w:tcBorders>
          </w:tcPr>
          <w:p w14:paraId="56B3EE24" w14:textId="77777777" w:rsidR="00BB118E" w:rsidRPr="00D14663" w:rsidRDefault="00BB118E" w:rsidP="00C54836">
            <w:pPr>
              <w:spacing w:line="259" w:lineRule="auto"/>
              <w:ind w:right="58"/>
              <w:jc w:val="right"/>
              <w:rPr>
                <w:rFonts w:ascii="Arial" w:hAnsi="Arial" w:cs="Arial"/>
                <w:sz w:val="18"/>
                <w:szCs w:val="18"/>
              </w:rPr>
            </w:pPr>
            <w:r w:rsidRPr="00D14663">
              <w:rPr>
                <w:rFonts w:ascii="Arial" w:hAnsi="Arial" w:cs="Arial"/>
                <w:sz w:val="18"/>
                <w:szCs w:val="18"/>
              </w:rPr>
              <w:t xml:space="preserve">25047 </w:t>
            </w:r>
          </w:p>
        </w:tc>
        <w:tc>
          <w:tcPr>
            <w:tcW w:w="4009" w:type="pct"/>
            <w:tcBorders>
              <w:top w:val="single" w:sz="4" w:space="0" w:color="000000"/>
              <w:left w:val="single" w:sz="4" w:space="0" w:color="000000"/>
              <w:bottom w:val="single" w:sz="4" w:space="0" w:color="000000"/>
              <w:right w:val="single" w:sz="4" w:space="0" w:color="000000"/>
            </w:tcBorders>
          </w:tcPr>
          <w:p w14:paraId="4FC3AEEC" w14:textId="77777777" w:rsidR="00BB118E" w:rsidRPr="00D14663" w:rsidRDefault="00BB118E" w:rsidP="00C54836">
            <w:pPr>
              <w:spacing w:line="259" w:lineRule="auto"/>
              <w:rPr>
                <w:rFonts w:ascii="Arial" w:hAnsi="Arial" w:cs="Arial"/>
                <w:sz w:val="18"/>
                <w:szCs w:val="18"/>
              </w:rPr>
            </w:pPr>
            <w:r w:rsidRPr="00D14663">
              <w:rPr>
                <w:rFonts w:ascii="Arial" w:hAnsi="Arial" w:cs="Arial"/>
                <w:sz w:val="18"/>
                <w:szCs w:val="18"/>
              </w:rPr>
              <w:t xml:space="preserve">Prosthesis - Pacemakers and Electrodes – Intra government </w:t>
            </w:r>
          </w:p>
        </w:tc>
      </w:tr>
      <w:tr w:rsidR="00BB118E" w:rsidRPr="00D14663" w14:paraId="0582420A" w14:textId="77777777" w:rsidTr="00C54836">
        <w:trPr>
          <w:trHeight w:val="126"/>
        </w:trPr>
        <w:tc>
          <w:tcPr>
            <w:tcW w:w="991" w:type="pct"/>
            <w:tcBorders>
              <w:top w:val="single" w:sz="4" w:space="0" w:color="000000"/>
              <w:left w:val="single" w:sz="4" w:space="0" w:color="000000"/>
              <w:bottom w:val="single" w:sz="4" w:space="0" w:color="000000"/>
              <w:right w:val="single" w:sz="4" w:space="0" w:color="000000"/>
            </w:tcBorders>
          </w:tcPr>
          <w:p w14:paraId="0F630123" w14:textId="77777777" w:rsidR="00BB118E" w:rsidRPr="00D14663" w:rsidRDefault="00BB118E" w:rsidP="00C54836">
            <w:pPr>
              <w:spacing w:line="259" w:lineRule="auto"/>
              <w:ind w:right="58"/>
              <w:jc w:val="right"/>
              <w:rPr>
                <w:rFonts w:ascii="Arial" w:hAnsi="Arial" w:cs="Arial"/>
                <w:sz w:val="18"/>
                <w:szCs w:val="18"/>
              </w:rPr>
            </w:pPr>
            <w:r w:rsidRPr="00D14663">
              <w:rPr>
                <w:rFonts w:ascii="Arial" w:hAnsi="Arial" w:cs="Arial"/>
                <w:sz w:val="18"/>
                <w:szCs w:val="18"/>
              </w:rPr>
              <w:t xml:space="preserve">25051 </w:t>
            </w:r>
          </w:p>
        </w:tc>
        <w:tc>
          <w:tcPr>
            <w:tcW w:w="4009" w:type="pct"/>
            <w:tcBorders>
              <w:top w:val="single" w:sz="4" w:space="0" w:color="000000"/>
              <w:left w:val="single" w:sz="4" w:space="0" w:color="000000"/>
              <w:bottom w:val="single" w:sz="4" w:space="0" w:color="000000"/>
              <w:right w:val="single" w:sz="4" w:space="0" w:color="000000"/>
            </w:tcBorders>
          </w:tcPr>
          <w:p w14:paraId="642F4BF7" w14:textId="77777777" w:rsidR="00BB118E" w:rsidRPr="00D14663" w:rsidRDefault="00BB118E" w:rsidP="00C54836">
            <w:pPr>
              <w:spacing w:line="259" w:lineRule="auto"/>
              <w:rPr>
                <w:rFonts w:ascii="Arial" w:hAnsi="Arial" w:cs="Arial"/>
                <w:sz w:val="18"/>
                <w:szCs w:val="18"/>
              </w:rPr>
            </w:pPr>
            <w:r w:rsidRPr="00D14663">
              <w:rPr>
                <w:rFonts w:ascii="Arial" w:hAnsi="Arial" w:cs="Arial"/>
                <w:sz w:val="18"/>
                <w:szCs w:val="18"/>
              </w:rPr>
              <w:t xml:space="preserve">Prosthesis- Other Orthopaedic - Other </w:t>
            </w:r>
          </w:p>
        </w:tc>
      </w:tr>
      <w:tr w:rsidR="00BB118E" w:rsidRPr="00D14663" w14:paraId="6D6C7FE8" w14:textId="77777777" w:rsidTr="00C54836">
        <w:trPr>
          <w:trHeight w:val="126"/>
        </w:trPr>
        <w:tc>
          <w:tcPr>
            <w:tcW w:w="991" w:type="pct"/>
            <w:tcBorders>
              <w:top w:val="single" w:sz="4" w:space="0" w:color="000000"/>
              <w:left w:val="single" w:sz="4" w:space="0" w:color="000000"/>
              <w:bottom w:val="single" w:sz="4" w:space="0" w:color="000000"/>
              <w:right w:val="single" w:sz="4" w:space="0" w:color="000000"/>
            </w:tcBorders>
          </w:tcPr>
          <w:p w14:paraId="712C1E0C" w14:textId="77777777" w:rsidR="00BB118E" w:rsidRPr="00D14663" w:rsidRDefault="00BB118E" w:rsidP="00C54836">
            <w:pPr>
              <w:spacing w:line="259" w:lineRule="auto"/>
              <w:ind w:right="58"/>
              <w:jc w:val="right"/>
              <w:rPr>
                <w:rFonts w:ascii="Arial" w:hAnsi="Arial" w:cs="Arial"/>
                <w:sz w:val="18"/>
                <w:szCs w:val="18"/>
              </w:rPr>
            </w:pPr>
            <w:r w:rsidRPr="00D14663">
              <w:rPr>
                <w:rFonts w:ascii="Arial" w:hAnsi="Arial" w:cs="Arial"/>
                <w:sz w:val="18"/>
                <w:szCs w:val="18"/>
              </w:rPr>
              <w:t xml:space="preserve">25052 </w:t>
            </w:r>
          </w:p>
        </w:tc>
        <w:tc>
          <w:tcPr>
            <w:tcW w:w="4009" w:type="pct"/>
            <w:tcBorders>
              <w:top w:val="single" w:sz="4" w:space="0" w:color="000000"/>
              <w:left w:val="single" w:sz="4" w:space="0" w:color="000000"/>
              <w:bottom w:val="single" w:sz="4" w:space="0" w:color="000000"/>
              <w:right w:val="single" w:sz="4" w:space="0" w:color="000000"/>
            </w:tcBorders>
          </w:tcPr>
          <w:p w14:paraId="448996D7" w14:textId="77777777" w:rsidR="00BB118E" w:rsidRPr="00D14663" w:rsidRDefault="00BB118E" w:rsidP="00C54836">
            <w:pPr>
              <w:spacing w:line="259" w:lineRule="auto"/>
              <w:rPr>
                <w:rFonts w:ascii="Arial" w:hAnsi="Arial" w:cs="Arial"/>
                <w:sz w:val="18"/>
                <w:szCs w:val="18"/>
              </w:rPr>
            </w:pPr>
            <w:r w:rsidRPr="00D14663">
              <w:rPr>
                <w:rFonts w:ascii="Arial" w:hAnsi="Arial" w:cs="Arial"/>
                <w:sz w:val="18"/>
                <w:szCs w:val="18"/>
              </w:rPr>
              <w:t xml:space="preserve">Prosthesis- Other Orthopaedic – Intra government </w:t>
            </w:r>
          </w:p>
        </w:tc>
      </w:tr>
      <w:tr w:rsidR="00BB118E" w:rsidRPr="00D14663" w14:paraId="046C1003" w14:textId="77777777" w:rsidTr="00C54836">
        <w:trPr>
          <w:trHeight w:val="126"/>
        </w:trPr>
        <w:tc>
          <w:tcPr>
            <w:tcW w:w="991" w:type="pct"/>
            <w:tcBorders>
              <w:top w:val="single" w:sz="4" w:space="0" w:color="000000"/>
              <w:left w:val="single" w:sz="4" w:space="0" w:color="000000"/>
              <w:bottom w:val="single" w:sz="4" w:space="0" w:color="000000"/>
              <w:right w:val="single" w:sz="4" w:space="0" w:color="000000"/>
            </w:tcBorders>
          </w:tcPr>
          <w:p w14:paraId="7673E442" w14:textId="77777777" w:rsidR="00BB118E" w:rsidRPr="00D14663" w:rsidRDefault="00BB118E" w:rsidP="00C54836">
            <w:pPr>
              <w:spacing w:line="259" w:lineRule="auto"/>
              <w:ind w:right="58"/>
              <w:jc w:val="right"/>
              <w:rPr>
                <w:rFonts w:ascii="Arial" w:hAnsi="Arial" w:cs="Arial"/>
                <w:sz w:val="18"/>
                <w:szCs w:val="18"/>
              </w:rPr>
            </w:pPr>
            <w:r w:rsidRPr="00D14663">
              <w:rPr>
                <w:rFonts w:ascii="Arial" w:hAnsi="Arial" w:cs="Arial"/>
                <w:sz w:val="18"/>
                <w:szCs w:val="18"/>
              </w:rPr>
              <w:t xml:space="preserve">25056 </w:t>
            </w:r>
          </w:p>
        </w:tc>
        <w:tc>
          <w:tcPr>
            <w:tcW w:w="4009" w:type="pct"/>
            <w:tcBorders>
              <w:top w:val="single" w:sz="4" w:space="0" w:color="000000"/>
              <w:left w:val="single" w:sz="4" w:space="0" w:color="000000"/>
              <w:bottom w:val="single" w:sz="4" w:space="0" w:color="000000"/>
              <w:right w:val="single" w:sz="4" w:space="0" w:color="000000"/>
            </w:tcBorders>
          </w:tcPr>
          <w:p w14:paraId="5708B747" w14:textId="77777777" w:rsidR="00BB118E" w:rsidRPr="00D14663" w:rsidRDefault="00BB118E" w:rsidP="00C54836">
            <w:pPr>
              <w:spacing w:line="259" w:lineRule="auto"/>
              <w:rPr>
                <w:rFonts w:ascii="Arial" w:hAnsi="Arial" w:cs="Arial"/>
                <w:sz w:val="18"/>
                <w:szCs w:val="18"/>
              </w:rPr>
            </w:pPr>
            <w:r w:rsidRPr="00D14663">
              <w:rPr>
                <w:rFonts w:ascii="Arial" w:hAnsi="Arial" w:cs="Arial"/>
                <w:sz w:val="18"/>
                <w:szCs w:val="18"/>
              </w:rPr>
              <w:t xml:space="preserve">Prosthesis-Cardiothoracic - Other </w:t>
            </w:r>
          </w:p>
        </w:tc>
      </w:tr>
      <w:tr w:rsidR="00BB118E" w:rsidRPr="00D14663" w14:paraId="510F6607" w14:textId="77777777" w:rsidTr="00C54836">
        <w:trPr>
          <w:trHeight w:val="126"/>
        </w:trPr>
        <w:tc>
          <w:tcPr>
            <w:tcW w:w="991" w:type="pct"/>
            <w:tcBorders>
              <w:top w:val="single" w:sz="4" w:space="0" w:color="000000"/>
              <w:left w:val="single" w:sz="4" w:space="0" w:color="000000"/>
              <w:bottom w:val="single" w:sz="4" w:space="0" w:color="000000"/>
              <w:right w:val="single" w:sz="4" w:space="0" w:color="000000"/>
            </w:tcBorders>
          </w:tcPr>
          <w:p w14:paraId="40AF082D" w14:textId="77777777" w:rsidR="00BB118E" w:rsidRPr="00D14663" w:rsidRDefault="00BB118E" w:rsidP="00C54836">
            <w:pPr>
              <w:spacing w:line="259" w:lineRule="auto"/>
              <w:ind w:right="58"/>
              <w:jc w:val="right"/>
              <w:rPr>
                <w:rFonts w:ascii="Arial" w:hAnsi="Arial" w:cs="Arial"/>
                <w:sz w:val="18"/>
                <w:szCs w:val="18"/>
              </w:rPr>
            </w:pPr>
            <w:r w:rsidRPr="00D14663">
              <w:rPr>
                <w:rFonts w:ascii="Arial" w:hAnsi="Arial" w:cs="Arial"/>
                <w:sz w:val="18"/>
                <w:szCs w:val="18"/>
              </w:rPr>
              <w:t xml:space="preserve">25057 </w:t>
            </w:r>
          </w:p>
        </w:tc>
        <w:tc>
          <w:tcPr>
            <w:tcW w:w="4009" w:type="pct"/>
            <w:tcBorders>
              <w:top w:val="single" w:sz="4" w:space="0" w:color="000000"/>
              <w:left w:val="single" w:sz="4" w:space="0" w:color="000000"/>
              <w:bottom w:val="single" w:sz="4" w:space="0" w:color="000000"/>
              <w:right w:val="single" w:sz="4" w:space="0" w:color="000000"/>
            </w:tcBorders>
          </w:tcPr>
          <w:p w14:paraId="15D96BF5" w14:textId="77777777" w:rsidR="00BB118E" w:rsidRPr="00D14663" w:rsidRDefault="00BB118E" w:rsidP="00C54836">
            <w:pPr>
              <w:spacing w:line="259" w:lineRule="auto"/>
              <w:rPr>
                <w:rFonts w:ascii="Arial" w:hAnsi="Arial" w:cs="Arial"/>
                <w:sz w:val="18"/>
                <w:szCs w:val="18"/>
              </w:rPr>
            </w:pPr>
            <w:r w:rsidRPr="00D14663">
              <w:rPr>
                <w:rFonts w:ascii="Arial" w:hAnsi="Arial" w:cs="Arial"/>
                <w:sz w:val="18"/>
                <w:szCs w:val="18"/>
              </w:rPr>
              <w:t xml:space="preserve">Prosthesis-Cardiothoracic – Intra government </w:t>
            </w:r>
          </w:p>
        </w:tc>
      </w:tr>
      <w:tr w:rsidR="00BB118E" w:rsidRPr="00D14663" w14:paraId="19D62042" w14:textId="77777777" w:rsidTr="00C54836">
        <w:trPr>
          <w:trHeight w:val="126"/>
        </w:trPr>
        <w:tc>
          <w:tcPr>
            <w:tcW w:w="991" w:type="pct"/>
            <w:tcBorders>
              <w:top w:val="single" w:sz="4" w:space="0" w:color="000000"/>
              <w:left w:val="single" w:sz="4" w:space="0" w:color="000000"/>
              <w:bottom w:val="single" w:sz="4" w:space="0" w:color="000000"/>
              <w:right w:val="single" w:sz="4" w:space="0" w:color="000000"/>
            </w:tcBorders>
          </w:tcPr>
          <w:p w14:paraId="56C9F415" w14:textId="77777777" w:rsidR="00BB118E" w:rsidRPr="00D14663" w:rsidRDefault="00BB118E" w:rsidP="00C54836">
            <w:pPr>
              <w:spacing w:line="259" w:lineRule="auto"/>
              <w:ind w:right="58"/>
              <w:jc w:val="right"/>
              <w:rPr>
                <w:rFonts w:ascii="Arial" w:hAnsi="Arial" w:cs="Arial"/>
                <w:sz w:val="18"/>
                <w:szCs w:val="18"/>
              </w:rPr>
            </w:pPr>
            <w:r w:rsidRPr="00D14663">
              <w:rPr>
                <w:rFonts w:ascii="Arial" w:hAnsi="Arial" w:cs="Arial"/>
                <w:sz w:val="18"/>
                <w:szCs w:val="18"/>
              </w:rPr>
              <w:t xml:space="preserve">25061 </w:t>
            </w:r>
          </w:p>
        </w:tc>
        <w:tc>
          <w:tcPr>
            <w:tcW w:w="4009" w:type="pct"/>
            <w:tcBorders>
              <w:top w:val="single" w:sz="4" w:space="0" w:color="000000"/>
              <w:left w:val="single" w:sz="4" w:space="0" w:color="000000"/>
              <w:bottom w:val="single" w:sz="4" w:space="0" w:color="000000"/>
              <w:right w:val="single" w:sz="4" w:space="0" w:color="000000"/>
            </w:tcBorders>
          </w:tcPr>
          <w:p w14:paraId="1CA5A5CB" w14:textId="77777777" w:rsidR="00BB118E" w:rsidRPr="00D14663" w:rsidRDefault="00BB118E" w:rsidP="00C54836">
            <w:pPr>
              <w:spacing w:line="259" w:lineRule="auto"/>
              <w:rPr>
                <w:rFonts w:ascii="Arial" w:hAnsi="Arial" w:cs="Arial"/>
                <w:sz w:val="18"/>
                <w:szCs w:val="18"/>
              </w:rPr>
            </w:pPr>
            <w:r w:rsidRPr="00D14663">
              <w:rPr>
                <w:rFonts w:ascii="Arial" w:hAnsi="Arial" w:cs="Arial"/>
                <w:sz w:val="18"/>
                <w:szCs w:val="18"/>
              </w:rPr>
              <w:t xml:space="preserve">Prosthesis-Grafts - Other </w:t>
            </w:r>
          </w:p>
        </w:tc>
      </w:tr>
      <w:tr w:rsidR="00BB118E" w:rsidRPr="00D14663" w14:paraId="60CE201B" w14:textId="77777777" w:rsidTr="00C54836">
        <w:trPr>
          <w:trHeight w:val="126"/>
        </w:trPr>
        <w:tc>
          <w:tcPr>
            <w:tcW w:w="991" w:type="pct"/>
            <w:tcBorders>
              <w:top w:val="single" w:sz="4" w:space="0" w:color="000000"/>
              <w:left w:val="single" w:sz="4" w:space="0" w:color="000000"/>
              <w:bottom w:val="single" w:sz="4" w:space="0" w:color="000000"/>
              <w:right w:val="single" w:sz="4" w:space="0" w:color="000000"/>
            </w:tcBorders>
          </w:tcPr>
          <w:p w14:paraId="46A050B4" w14:textId="77777777" w:rsidR="00BB118E" w:rsidRPr="00D14663" w:rsidRDefault="00BB118E" w:rsidP="00C54836">
            <w:pPr>
              <w:spacing w:line="259" w:lineRule="auto"/>
              <w:ind w:right="58"/>
              <w:jc w:val="right"/>
              <w:rPr>
                <w:rFonts w:ascii="Arial" w:hAnsi="Arial" w:cs="Arial"/>
                <w:sz w:val="18"/>
                <w:szCs w:val="18"/>
              </w:rPr>
            </w:pPr>
            <w:r w:rsidRPr="00D14663">
              <w:rPr>
                <w:rFonts w:ascii="Arial" w:hAnsi="Arial" w:cs="Arial"/>
                <w:sz w:val="18"/>
                <w:szCs w:val="18"/>
              </w:rPr>
              <w:t xml:space="preserve">25062 </w:t>
            </w:r>
          </w:p>
        </w:tc>
        <w:tc>
          <w:tcPr>
            <w:tcW w:w="4009" w:type="pct"/>
            <w:tcBorders>
              <w:top w:val="single" w:sz="4" w:space="0" w:color="000000"/>
              <w:left w:val="single" w:sz="4" w:space="0" w:color="000000"/>
              <w:bottom w:val="single" w:sz="4" w:space="0" w:color="000000"/>
              <w:right w:val="single" w:sz="4" w:space="0" w:color="000000"/>
            </w:tcBorders>
          </w:tcPr>
          <w:p w14:paraId="0F44E33C" w14:textId="77777777" w:rsidR="00BB118E" w:rsidRPr="00D14663" w:rsidRDefault="00BB118E" w:rsidP="00C54836">
            <w:pPr>
              <w:spacing w:line="259" w:lineRule="auto"/>
              <w:rPr>
                <w:rFonts w:ascii="Arial" w:hAnsi="Arial" w:cs="Arial"/>
                <w:sz w:val="18"/>
                <w:szCs w:val="18"/>
              </w:rPr>
            </w:pPr>
            <w:r w:rsidRPr="00D14663">
              <w:rPr>
                <w:rFonts w:ascii="Arial" w:hAnsi="Arial" w:cs="Arial"/>
                <w:sz w:val="18"/>
                <w:szCs w:val="18"/>
              </w:rPr>
              <w:t xml:space="preserve">Prosthesis-Grafts – Intra government </w:t>
            </w:r>
          </w:p>
        </w:tc>
      </w:tr>
      <w:tr w:rsidR="00BB118E" w:rsidRPr="00D14663" w14:paraId="5BDE8EDD" w14:textId="77777777" w:rsidTr="00C54836">
        <w:trPr>
          <w:trHeight w:val="126"/>
        </w:trPr>
        <w:tc>
          <w:tcPr>
            <w:tcW w:w="991" w:type="pct"/>
            <w:tcBorders>
              <w:top w:val="single" w:sz="4" w:space="0" w:color="000000"/>
              <w:left w:val="single" w:sz="4" w:space="0" w:color="000000"/>
              <w:bottom w:val="single" w:sz="4" w:space="0" w:color="000000"/>
              <w:right w:val="single" w:sz="4" w:space="0" w:color="000000"/>
            </w:tcBorders>
          </w:tcPr>
          <w:p w14:paraId="5EB28532" w14:textId="77777777" w:rsidR="00BB118E" w:rsidRPr="00D14663" w:rsidRDefault="00BB118E" w:rsidP="00C54836">
            <w:pPr>
              <w:spacing w:line="259" w:lineRule="auto"/>
              <w:ind w:right="58"/>
              <w:jc w:val="right"/>
              <w:rPr>
                <w:rFonts w:ascii="Arial" w:hAnsi="Arial" w:cs="Arial"/>
                <w:sz w:val="18"/>
                <w:szCs w:val="18"/>
              </w:rPr>
            </w:pPr>
            <w:r w:rsidRPr="00D14663">
              <w:rPr>
                <w:rFonts w:ascii="Arial" w:hAnsi="Arial" w:cs="Arial"/>
                <w:sz w:val="18"/>
                <w:szCs w:val="18"/>
              </w:rPr>
              <w:t xml:space="preserve">25066 </w:t>
            </w:r>
          </w:p>
        </w:tc>
        <w:tc>
          <w:tcPr>
            <w:tcW w:w="4009" w:type="pct"/>
            <w:tcBorders>
              <w:top w:val="single" w:sz="4" w:space="0" w:color="000000"/>
              <w:left w:val="single" w:sz="4" w:space="0" w:color="000000"/>
              <w:bottom w:val="single" w:sz="4" w:space="0" w:color="000000"/>
              <w:right w:val="single" w:sz="4" w:space="0" w:color="000000"/>
            </w:tcBorders>
          </w:tcPr>
          <w:p w14:paraId="01ACC3C2" w14:textId="77777777" w:rsidR="00BB118E" w:rsidRPr="00D14663" w:rsidRDefault="00BB118E" w:rsidP="00C54836">
            <w:pPr>
              <w:spacing w:line="259" w:lineRule="auto"/>
              <w:rPr>
                <w:rFonts w:ascii="Arial" w:hAnsi="Arial" w:cs="Arial"/>
                <w:sz w:val="18"/>
                <w:szCs w:val="18"/>
              </w:rPr>
            </w:pPr>
            <w:r w:rsidRPr="00D14663">
              <w:rPr>
                <w:rFonts w:ascii="Arial" w:hAnsi="Arial" w:cs="Arial"/>
                <w:sz w:val="18"/>
                <w:szCs w:val="18"/>
              </w:rPr>
              <w:t xml:space="preserve">Prosthesis-Neurosurgical - Other </w:t>
            </w:r>
          </w:p>
        </w:tc>
      </w:tr>
      <w:tr w:rsidR="00BB118E" w:rsidRPr="00D14663" w14:paraId="70A87E8A" w14:textId="77777777" w:rsidTr="00C54836">
        <w:trPr>
          <w:trHeight w:val="126"/>
        </w:trPr>
        <w:tc>
          <w:tcPr>
            <w:tcW w:w="991" w:type="pct"/>
            <w:tcBorders>
              <w:top w:val="single" w:sz="4" w:space="0" w:color="000000"/>
              <w:left w:val="single" w:sz="4" w:space="0" w:color="000000"/>
              <w:bottom w:val="single" w:sz="4" w:space="0" w:color="000000"/>
              <w:right w:val="single" w:sz="4" w:space="0" w:color="000000"/>
            </w:tcBorders>
          </w:tcPr>
          <w:p w14:paraId="041BA6A2" w14:textId="77777777" w:rsidR="00BB118E" w:rsidRPr="00D14663" w:rsidRDefault="00BB118E" w:rsidP="00C54836">
            <w:pPr>
              <w:spacing w:line="259" w:lineRule="auto"/>
              <w:ind w:right="58"/>
              <w:jc w:val="right"/>
              <w:rPr>
                <w:rFonts w:ascii="Arial" w:hAnsi="Arial" w:cs="Arial"/>
                <w:sz w:val="18"/>
                <w:szCs w:val="18"/>
              </w:rPr>
            </w:pPr>
            <w:r w:rsidRPr="00D14663">
              <w:rPr>
                <w:rFonts w:ascii="Arial" w:hAnsi="Arial" w:cs="Arial"/>
                <w:sz w:val="18"/>
                <w:szCs w:val="18"/>
              </w:rPr>
              <w:t xml:space="preserve">25067 </w:t>
            </w:r>
          </w:p>
        </w:tc>
        <w:tc>
          <w:tcPr>
            <w:tcW w:w="4009" w:type="pct"/>
            <w:tcBorders>
              <w:top w:val="single" w:sz="4" w:space="0" w:color="000000"/>
              <w:left w:val="single" w:sz="4" w:space="0" w:color="000000"/>
              <w:bottom w:val="single" w:sz="4" w:space="0" w:color="000000"/>
              <w:right w:val="single" w:sz="4" w:space="0" w:color="000000"/>
            </w:tcBorders>
          </w:tcPr>
          <w:p w14:paraId="33D44003" w14:textId="77777777" w:rsidR="00BB118E" w:rsidRPr="00D14663" w:rsidRDefault="00BB118E" w:rsidP="00C54836">
            <w:pPr>
              <w:spacing w:line="259" w:lineRule="auto"/>
              <w:rPr>
                <w:rFonts w:ascii="Arial" w:hAnsi="Arial" w:cs="Arial"/>
                <w:sz w:val="18"/>
                <w:szCs w:val="18"/>
              </w:rPr>
            </w:pPr>
            <w:r w:rsidRPr="00D14663">
              <w:rPr>
                <w:rFonts w:ascii="Arial" w:hAnsi="Arial" w:cs="Arial"/>
                <w:sz w:val="18"/>
                <w:szCs w:val="18"/>
              </w:rPr>
              <w:t xml:space="preserve">Prosthesis-Neurosurgical – Intra government </w:t>
            </w:r>
          </w:p>
        </w:tc>
      </w:tr>
      <w:tr w:rsidR="00BB118E" w:rsidRPr="00D14663" w14:paraId="0E858510" w14:textId="77777777" w:rsidTr="00C54836">
        <w:trPr>
          <w:trHeight w:val="126"/>
        </w:trPr>
        <w:tc>
          <w:tcPr>
            <w:tcW w:w="991" w:type="pct"/>
            <w:tcBorders>
              <w:top w:val="single" w:sz="4" w:space="0" w:color="000000"/>
              <w:left w:val="single" w:sz="4" w:space="0" w:color="000000"/>
              <w:bottom w:val="single" w:sz="4" w:space="0" w:color="000000"/>
              <w:right w:val="single" w:sz="4" w:space="0" w:color="000000"/>
            </w:tcBorders>
          </w:tcPr>
          <w:p w14:paraId="0B0B70F8" w14:textId="77777777" w:rsidR="00BB118E" w:rsidRPr="00D14663" w:rsidRDefault="00BB118E" w:rsidP="00C54836">
            <w:pPr>
              <w:spacing w:line="259" w:lineRule="auto"/>
              <w:ind w:right="58"/>
              <w:jc w:val="right"/>
              <w:rPr>
                <w:rFonts w:ascii="Arial" w:hAnsi="Arial" w:cs="Arial"/>
                <w:sz w:val="18"/>
                <w:szCs w:val="18"/>
              </w:rPr>
            </w:pPr>
            <w:r w:rsidRPr="00D14663">
              <w:rPr>
                <w:rFonts w:ascii="Arial" w:hAnsi="Arial" w:cs="Arial"/>
                <w:sz w:val="18"/>
                <w:szCs w:val="18"/>
              </w:rPr>
              <w:t xml:space="preserve">25068 </w:t>
            </w:r>
          </w:p>
        </w:tc>
        <w:tc>
          <w:tcPr>
            <w:tcW w:w="4009" w:type="pct"/>
            <w:tcBorders>
              <w:top w:val="single" w:sz="4" w:space="0" w:color="000000"/>
              <w:left w:val="single" w:sz="4" w:space="0" w:color="000000"/>
              <w:bottom w:val="single" w:sz="4" w:space="0" w:color="000000"/>
              <w:right w:val="single" w:sz="4" w:space="0" w:color="000000"/>
            </w:tcBorders>
          </w:tcPr>
          <w:p w14:paraId="50F97EE2" w14:textId="77777777" w:rsidR="00BB118E" w:rsidRPr="00D14663" w:rsidRDefault="00BB118E" w:rsidP="00C54836">
            <w:pPr>
              <w:spacing w:line="259" w:lineRule="auto"/>
              <w:rPr>
                <w:rFonts w:ascii="Arial" w:hAnsi="Arial" w:cs="Arial"/>
                <w:sz w:val="18"/>
                <w:szCs w:val="18"/>
              </w:rPr>
            </w:pPr>
            <w:r w:rsidRPr="00D14663">
              <w:rPr>
                <w:rFonts w:ascii="Arial" w:hAnsi="Arial" w:cs="Arial"/>
                <w:sz w:val="18"/>
                <w:szCs w:val="18"/>
              </w:rPr>
              <w:t xml:space="preserve">Prosthesis-Spinal - Other </w:t>
            </w:r>
          </w:p>
        </w:tc>
      </w:tr>
      <w:tr w:rsidR="00BB118E" w:rsidRPr="00D14663" w14:paraId="3C21BC92" w14:textId="77777777" w:rsidTr="00C54836">
        <w:trPr>
          <w:trHeight w:val="126"/>
        </w:trPr>
        <w:tc>
          <w:tcPr>
            <w:tcW w:w="991" w:type="pct"/>
            <w:tcBorders>
              <w:top w:val="single" w:sz="4" w:space="0" w:color="000000"/>
              <w:left w:val="single" w:sz="4" w:space="0" w:color="000000"/>
              <w:bottom w:val="single" w:sz="4" w:space="0" w:color="000000"/>
              <w:right w:val="single" w:sz="4" w:space="0" w:color="000000"/>
            </w:tcBorders>
          </w:tcPr>
          <w:p w14:paraId="334E6BF0" w14:textId="77777777" w:rsidR="00BB118E" w:rsidRPr="00D14663" w:rsidRDefault="00BB118E" w:rsidP="00C54836">
            <w:pPr>
              <w:spacing w:line="259" w:lineRule="auto"/>
              <w:ind w:right="58"/>
              <w:jc w:val="right"/>
              <w:rPr>
                <w:rFonts w:ascii="Arial" w:hAnsi="Arial" w:cs="Arial"/>
                <w:sz w:val="18"/>
                <w:szCs w:val="18"/>
              </w:rPr>
            </w:pPr>
            <w:r w:rsidRPr="00D14663">
              <w:rPr>
                <w:rFonts w:ascii="Arial" w:hAnsi="Arial" w:cs="Arial"/>
                <w:sz w:val="18"/>
                <w:szCs w:val="18"/>
              </w:rPr>
              <w:t xml:space="preserve">25069 </w:t>
            </w:r>
          </w:p>
        </w:tc>
        <w:tc>
          <w:tcPr>
            <w:tcW w:w="4009" w:type="pct"/>
            <w:tcBorders>
              <w:top w:val="single" w:sz="4" w:space="0" w:color="000000"/>
              <w:left w:val="single" w:sz="4" w:space="0" w:color="000000"/>
              <w:bottom w:val="single" w:sz="4" w:space="0" w:color="000000"/>
              <w:right w:val="single" w:sz="4" w:space="0" w:color="000000"/>
            </w:tcBorders>
          </w:tcPr>
          <w:p w14:paraId="628FA7B5" w14:textId="77777777" w:rsidR="00BB118E" w:rsidRPr="00D14663" w:rsidRDefault="00BB118E" w:rsidP="00C54836">
            <w:pPr>
              <w:spacing w:line="259" w:lineRule="auto"/>
              <w:rPr>
                <w:rFonts w:ascii="Arial" w:hAnsi="Arial" w:cs="Arial"/>
                <w:sz w:val="18"/>
                <w:szCs w:val="18"/>
              </w:rPr>
            </w:pPr>
            <w:r w:rsidRPr="00D14663">
              <w:rPr>
                <w:rFonts w:ascii="Arial" w:hAnsi="Arial" w:cs="Arial"/>
                <w:sz w:val="18"/>
                <w:szCs w:val="18"/>
              </w:rPr>
              <w:t xml:space="preserve">Prosthesis-Spinal – Intra government </w:t>
            </w:r>
          </w:p>
        </w:tc>
      </w:tr>
      <w:tr w:rsidR="00BB118E" w:rsidRPr="00D14663" w14:paraId="34187388" w14:textId="77777777" w:rsidTr="00C54836">
        <w:trPr>
          <w:trHeight w:val="126"/>
        </w:trPr>
        <w:tc>
          <w:tcPr>
            <w:tcW w:w="991" w:type="pct"/>
            <w:tcBorders>
              <w:top w:val="single" w:sz="4" w:space="0" w:color="000000"/>
              <w:left w:val="single" w:sz="4" w:space="0" w:color="000000"/>
              <w:bottom w:val="single" w:sz="4" w:space="0" w:color="000000"/>
              <w:right w:val="single" w:sz="4" w:space="0" w:color="000000"/>
            </w:tcBorders>
          </w:tcPr>
          <w:p w14:paraId="754C0381" w14:textId="77777777" w:rsidR="00BB118E" w:rsidRPr="00D14663" w:rsidRDefault="00BB118E" w:rsidP="00C54836">
            <w:pPr>
              <w:spacing w:line="259" w:lineRule="auto"/>
              <w:ind w:right="58"/>
              <w:jc w:val="right"/>
              <w:rPr>
                <w:rFonts w:ascii="Arial" w:hAnsi="Arial" w:cs="Arial"/>
                <w:sz w:val="18"/>
                <w:szCs w:val="18"/>
              </w:rPr>
            </w:pPr>
            <w:r w:rsidRPr="00D14663">
              <w:rPr>
                <w:rFonts w:ascii="Arial" w:hAnsi="Arial" w:cs="Arial"/>
                <w:sz w:val="18"/>
                <w:szCs w:val="18"/>
              </w:rPr>
              <w:t xml:space="preserve">25071 </w:t>
            </w:r>
          </w:p>
        </w:tc>
        <w:tc>
          <w:tcPr>
            <w:tcW w:w="4009" w:type="pct"/>
            <w:tcBorders>
              <w:top w:val="single" w:sz="4" w:space="0" w:color="000000"/>
              <w:left w:val="single" w:sz="4" w:space="0" w:color="000000"/>
              <w:bottom w:val="single" w:sz="4" w:space="0" w:color="000000"/>
              <w:right w:val="single" w:sz="4" w:space="0" w:color="000000"/>
            </w:tcBorders>
          </w:tcPr>
          <w:p w14:paraId="002F5D3C" w14:textId="77777777" w:rsidR="00BB118E" w:rsidRPr="00D14663" w:rsidRDefault="00BB118E" w:rsidP="00C54836">
            <w:pPr>
              <w:spacing w:line="259" w:lineRule="auto"/>
              <w:rPr>
                <w:rFonts w:ascii="Arial" w:hAnsi="Arial" w:cs="Arial"/>
                <w:sz w:val="18"/>
                <w:szCs w:val="18"/>
              </w:rPr>
            </w:pPr>
            <w:r w:rsidRPr="00D14663">
              <w:rPr>
                <w:rFonts w:ascii="Arial" w:hAnsi="Arial" w:cs="Arial"/>
                <w:sz w:val="18"/>
                <w:szCs w:val="18"/>
              </w:rPr>
              <w:t xml:space="preserve">Angioplasty Stents - Other </w:t>
            </w:r>
          </w:p>
        </w:tc>
      </w:tr>
      <w:tr w:rsidR="00BB118E" w:rsidRPr="00D14663" w14:paraId="633403E3" w14:textId="77777777" w:rsidTr="00C54836">
        <w:trPr>
          <w:trHeight w:val="126"/>
        </w:trPr>
        <w:tc>
          <w:tcPr>
            <w:tcW w:w="991" w:type="pct"/>
            <w:tcBorders>
              <w:top w:val="single" w:sz="4" w:space="0" w:color="000000"/>
              <w:left w:val="single" w:sz="4" w:space="0" w:color="000000"/>
              <w:bottom w:val="single" w:sz="4" w:space="0" w:color="000000"/>
              <w:right w:val="single" w:sz="4" w:space="0" w:color="000000"/>
            </w:tcBorders>
          </w:tcPr>
          <w:p w14:paraId="2914ECBE" w14:textId="77777777" w:rsidR="00BB118E" w:rsidRPr="00D14663" w:rsidRDefault="00BB118E" w:rsidP="00C54836">
            <w:pPr>
              <w:spacing w:line="259" w:lineRule="auto"/>
              <w:ind w:right="58"/>
              <w:jc w:val="right"/>
              <w:rPr>
                <w:rFonts w:ascii="Arial" w:hAnsi="Arial" w:cs="Arial"/>
                <w:sz w:val="18"/>
                <w:szCs w:val="18"/>
              </w:rPr>
            </w:pPr>
            <w:r w:rsidRPr="00D14663">
              <w:rPr>
                <w:rFonts w:ascii="Arial" w:hAnsi="Arial" w:cs="Arial"/>
                <w:sz w:val="18"/>
                <w:szCs w:val="18"/>
              </w:rPr>
              <w:t xml:space="preserve">25072 </w:t>
            </w:r>
          </w:p>
        </w:tc>
        <w:tc>
          <w:tcPr>
            <w:tcW w:w="4009" w:type="pct"/>
            <w:tcBorders>
              <w:top w:val="single" w:sz="4" w:space="0" w:color="000000"/>
              <w:left w:val="single" w:sz="4" w:space="0" w:color="000000"/>
              <w:bottom w:val="single" w:sz="4" w:space="0" w:color="000000"/>
              <w:right w:val="single" w:sz="4" w:space="0" w:color="000000"/>
            </w:tcBorders>
          </w:tcPr>
          <w:p w14:paraId="22CB1010" w14:textId="77777777" w:rsidR="00BB118E" w:rsidRPr="00D14663" w:rsidRDefault="00BB118E" w:rsidP="00C54836">
            <w:pPr>
              <w:spacing w:line="259" w:lineRule="auto"/>
              <w:rPr>
                <w:rFonts w:ascii="Arial" w:hAnsi="Arial" w:cs="Arial"/>
                <w:sz w:val="18"/>
                <w:szCs w:val="18"/>
              </w:rPr>
            </w:pPr>
            <w:r w:rsidRPr="00D14663">
              <w:rPr>
                <w:rFonts w:ascii="Arial" w:hAnsi="Arial" w:cs="Arial"/>
                <w:sz w:val="18"/>
                <w:szCs w:val="18"/>
              </w:rPr>
              <w:t xml:space="preserve">Angioplasty Stents – Intra government </w:t>
            </w:r>
          </w:p>
        </w:tc>
      </w:tr>
      <w:tr w:rsidR="00BB118E" w:rsidRPr="00D14663" w14:paraId="2743D208" w14:textId="77777777" w:rsidTr="00C54836">
        <w:trPr>
          <w:trHeight w:val="126"/>
        </w:trPr>
        <w:tc>
          <w:tcPr>
            <w:tcW w:w="991" w:type="pct"/>
            <w:tcBorders>
              <w:top w:val="single" w:sz="4" w:space="0" w:color="000000"/>
              <w:left w:val="single" w:sz="4" w:space="0" w:color="000000"/>
              <w:bottom w:val="single" w:sz="4" w:space="0" w:color="000000"/>
              <w:right w:val="single" w:sz="4" w:space="0" w:color="000000"/>
            </w:tcBorders>
          </w:tcPr>
          <w:p w14:paraId="5D85FFA4" w14:textId="77777777" w:rsidR="00BB118E" w:rsidRPr="00D14663" w:rsidRDefault="00BB118E" w:rsidP="00C54836">
            <w:pPr>
              <w:spacing w:line="259" w:lineRule="auto"/>
              <w:ind w:right="58"/>
              <w:jc w:val="right"/>
              <w:rPr>
                <w:rFonts w:ascii="Arial" w:hAnsi="Arial" w:cs="Arial"/>
                <w:sz w:val="18"/>
                <w:szCs w:val="18"/>
              </w:rPr>
            </w:pPr>
            <w:r w:rsidRPr="00D14663">
              <w:rPr>
                <w:rFonts w:ascii="Arial" w:hAnsi="Arial" w:cs="Arial"/>
                <w:sz w:val="18"/>
                <w:szCs w:val="18"/>
              </w:rPr>
              <w:t xml:space="preserve">25076 </w:t>
            </w:r>
          </w:p>
        </w:tc>
        <w:tc>
          <w:tcPr>
            <w:tcW w:w="4009" w:type="pct"/>
            <w:tcBorders>
              <w:top w:val="single" w:sz="4" w:space="0" w:color="000000"/>
              <w:left w:val="single" w:sz="4" w:space="0" w:color="000000"/>
              <w:bottom w:val="single" w:sz="4" w:space="0" w:color="000000"/>
              <w:right w:val="single" w:sz="4" w:space="0" w:color="000000"/>
            </w:tcBorders>
          </w:tcPr>
          <w:p w14:paraId="78AD3128" w14:textId="77777777" w:rsidR="00BB118E" w:rsidRPr="00D14663" w:rsidRDefault="00BB118E" w:rsidP="00C54836">
            <w:pPr>
              <w:spacing w:line="259" w:lineRule="auto"/>
              <w:rPr>
                <w:rFonts w:ascii="Arial" w:hAnsi="Arial" w:cs="Arial"/>
                <w:sz w:val="18"/>
                <w:szCs w:val="18"/>
              </w:rPr>
            </w:pPr>
            <w:r w:rsidRPr="00D14663">
              <w:rPr>
                <w:rFonts w:ascii="Arial" w:hAnsi="Arial" w:cs="Arial"/>
                <w:sz w:val="18"/>
                <w:szCs w:val="18"/>
              </w:rPr>
              <w:t xml:space="preserve">Prosthesis-Joint Reconstruction - Other </w:t>
            </w:r>
          </w:p>
        </w:tc>
      </w:tr>
      <w:tr w:rsidR="00BB118E" w:rsidRPr="00D14663" w14:paraId="50EFD158" w14:textId="77777777" w:rsidTr="00C54836">
        <w:trPr>
          <w:trHeight w:val="126"/>
        </w:trPr>
        <w:tc>
          <w:tcPr>
            <w:tcW w:w="991" w:type="pct"/>
            <w:tcBorders>
              <w:top w:val="single" w:sz="4" w:space="0" w:color="000000"/>
              <w:left w:val="single" w:sz="4" w:space="0" w:color="000000"/>
              <w:bottom w:val="single" w:sz="4" w:space="0" w:color="000000"/>
              <w:right w:val="single" w:sz="4" w:space="0" w:color="000000"/>
            </w:tcBorders>
          </w:tcPr>
          <w:p w14:paraId="6FDD322D" w14:textId="77777777" w:rsidR="00BB118E" w:rsidRPr="00D14663" w:rsidRDefault="00BB118E" w:rsidP="00C54836">
            <w:pPr>
              <w:spacing w:line="259" w:lineRule="auto"/>
              <w:ind w:right="58"/>
              <w:jc w:val="right"/>
              <w:rPr>
                <w:rFonts w:ascii="Arial" w:hAnsi="Arial" w:cs="Arial"/>
                <w:sz w:val="18"/>
                <w:szCs w:val="18"/>
              </w:rPr>
            </w:pPr>
            <w:r w:rsidRPr="00D14663">
              <w:rPr>
                <w:rFonts w:ascii="Arial" w:hAnsi="Arial" w:cs="Arial"/>
                <w:sz w:val="18"/>
                <w:szCs w:val="18"/>
              </w:rPr>
              <w:t xml:space="preserve">25077 </w:t>
            </w:r>
          </w:p>
        </w:tc>
        <w:tc>
          <w:tcPr>
            <w:tcW w:w="4009" w:type="pct"/>
            <w:tcBorders>
              <w:top w:val="single" w:sz="4" w:space="0" w:color="000000"/>
              <w:left w:val="single" w:sz="4" w:space="0" w:color="000000"/>
              <w:bottom w:val="single" w:sz="4" w:space="0" w:color="000000"/>
              <w:right w:val="single" w:sz="4" w:space="0" w:color="000000"/>
            </w:tcBorders>
          </w:tcPr>
          <w:p w14:paraId="13DAEE2C" w14:textId="77777777" w:rsidR="00BB118E" w:rsidRPr="00D14663" w:rsidRDefault="00BB118E" w:rsidP="00C54836">
            <w:pPr>
              <w:spacing w:line="259" w:lineRule="auto"/>
              <w:rPr>
                <w:rFonts w:ascii="Arial" w:hAnsi="Arial" w:cs="Arial"/>
                <w:sz w:val="18"/>
                <w:szCs w:val="18"/>
              </w:rPr>
            </w:pPr>
            <w:r w:rsidRPr="00D14663">
              <w:rPr>
                <w:rFonts w:ascii="Arial" w:hAnsi="Arial" w:cs="Arial"/>
                <w:sz w:val="18"/>
                <w:szCs w:val="18"/>
              </w:rPr>
              <w:t xml:space="preserve">Prosthesis-Joint Reconstruction – Intra government </w:t>
            </w:r>
          </w:p>
        </w:tc>
      </w:tr>
      <w:tr w:rsidR="00BB118E" w:rsidRPr="00D14663" w14:paraId="71749DE3" w14:textId="77777777" w:rsidTr="00C54836">
        <w:trPr>
          <w:trHeight w:val="126"/>
        </w:trPr>
        <w:tc>
          <w:tcPr>
            <w:tcW w:w="991" w:type="pct"/>
            <w:tcBorders>
              <w:top w:val="single" w:sz="4" w:space="0" w:color="000000"/>
              <w:left w:val="single" w:sz="4" w:space="0" w:color="000000"/>
              <w:bottom w:val="single" w:sz="4" w:space="0" w:color="000000"/>
              <w:right w:val="single" w:sz="4" w:space="0" w:color="000000"/>
            </w:tcBorders>
          </w:tcPr>
          <w:p w14:paraId="1B3F0220" w14:textId="77777777" w:rsidR="00BB118E" w:rsidRPr="00D14663" w:rsidRDefault="00BB118E" w:rsidP="00C54836">
            <w:pPr>
              <w:spacing w:line="259" w:lineRule="auto"/>
              <w:ind w:right="58"/>
              <w:jc w:val="right"/>
              <w:rPr>
                <w:rFonts w:ascii="Arial" w:hAnsi="Arial" w:cs="Arial"/>
                <w:sz w:val="18"/>
                <w:szCs w:val="18"/>
              </w:rPr>
            </w:pPr>
            <w:r w:rsidRPr="00D14663">
              <w:rPr>
                <w:rFonts w:ascii="Arial" w:hAnsi="Arial" w:cs="Arial"/>
                <w:sz w:val="18"/>
                <w:szCs w:val="18"/>
              </w:rPr>
              <w:t xml:space="preserve">25078 </w:t>
            </w:r>
          </w:p>
        </w:tc>
        <w:tc>
          <w:tcPr>
            <w:tcW w:w="4009" w:type="pct"/>
            <w:tcBorders>
              <w:top w:val="single" w:sz="4" w:space="0" w:color="000000"/>
              <w:left w:val="single" w:sz="4" w:space="0" w:color="000000"/>
              <w:bottom w:val="single" w:sz="4" w:space="0" w:color="000000"/>
              <w:right w:val="single" w:sz="4" w:space="0" w:color="000000"/>
            </w:tcBorders>
          </w:tcPr>
          <w:p w14:paraId="5B414157" w14:textId="77777777" w:rsidR="00BB118E" w:rsidRPr="00D14663" w:rsidRDefault="00BB118E" w:rsidP="00C54836">
            <w:pPr>
              <w:spacing w:line="259" w:lineRule="auto"/>
              <w:rPr>
                <w:rFonts w:ascii="Arial" w:hAnsi="Arial" w:cs="Arial"/>
                <w:sz w:val="18"/>
                <w:szCs w:val="18"/>
              </w:rPr>
            </w:pPr>
            <w:r w:rsidRPr="00D14663">
              <w:rPr>
                <w:rFonts w:ascii="Arial" w:hAnsi="Arial" w:cs="Arial"/>
                <w:sz w:val="18"/>
                <w:szCs w:val="18"/>
              </w:rPr>
              <w:t xml:space="preserve">Prosthesis - Loan Kit and Consignment Fees </w:t>
            </w:r>
          </w:p>
        </w:tc>
      </w:tr>
      <w:tr w:rsidR="00BB118E" w:rsidRPr="00D14663" w14:paraId="57ECCD62" w14:textId="77777777" w:rsidTr="00C54836">
        <w:trPr>
          <w:trHeight w:val="126"/>
        </w:trPr>
        <w:tc>
          <w:tcPr>
            <w:tcW w:w="991" w:type="pct"/>
            <w:tcBorders>
              <w:top w:val="single" w:sz="4" w:space="0" w:color="000000"/>
              <w:left w:val="single" w:sz="4" w:space="0" w:color="000000"/>
              <w:bottom w:val="single" w:sz="4" w:space="0" w:color="000000"/>
              <w:right w:val="single" w:sz="4" w:space="0" w:color="000000"/>
            </w:tcBorders>
          </w:tcPr>
          <w:p w14:paraId="21DA1443" w14:textId="77777777" w:rsidR="00BB118E" w:rsidRPr="00D14663" w:rsidRDefault="00BB118E" w:rsidP="00C54836">
            <w:pPr>
              <w:spacing w:line="259" w:lineRule="auto"/>
              <w:ind w:right="58"/>
              <w:jc w:val="right"/>
              <w:rPr>
                <w:rFonts w:ascii="Arial" w:hAnsi="Arial" w:cs="Arial"/>
                <w:sz w:val="18"/>
                <w:szCs w:val="18"/>
              </w:rPr>
            </w:pPr>
            <w:r w:rsidRPr="00D14663">
              <w:rPr>
                <w:rFonts w:ascii="Arial" w:hAnsi="Arial" w:cs="Arial"/>
                <w:sz w:val="18"/>
                <w:szCs w:val="18"/>
              </w:rPr>
              <w:t xml:space="preserve">25079 </w:t>
            </w:r>
          </w:p>
        </w:tc>
        <w:tc>
          <w:tcPr>
            <w:tcW w:w="4009" w:type="pct"/>
            <w:tcBorders>
              <w:top w:val="single" w:sz="4" w:space="0" w:color="000000"/>
              <w:left w:val="single" w:sz="4" w:space="0" w:color="000000"/>
              <w:bottom w:val="single" w:sz="4" w:space="0" w:color="000000"/>
              <w:right w:val="single" w:sz="4" w:space="0" w:color="000000"/>
            </w:tcBorders>
          </w:tcPr>
          <w:p w14:paraId="46481F7D" w14:textId="77777777" w:rsidR="00BB118E" w:rsidRPr="00D14663" w:rsidRDefault="00BB118E" w:rsidP="00C54836">
            <w:pPr>
              <w:spacing w:line="259" w:lineRule="auto"/>
              <w:rPr>
                <w:rFonts w:ascii="Arial" w:hAnsi="Arial" w:cs="Arial"/>
                <w:sz w:val="18"/>
                <w:szCs w:val="18"/>
              </w:rPr>
            </w:pPr>
            <w:r w:rsidRPr="00D14663">
              <w:rPr>
                <w:rFonts w:ascii="Arial" w:hAnsi="Arial" w:cs="Arial"/>
                <w:sz w:val="18"/>
                <w:szCs w:val="18"/>
              </w:rPr>
              <w:t xml:space="preserve">Prosthesis - Plastic and Reconstructive - Other </w:t>
            </w:r>
          </w:p>
        </w:tc>
      </w:tr>
      <w:tr w:rsidR="00BB118E" w:rsidRPr="00D14663" w14:paraId="75460772" w14:textId="77777777" w:rsidTr="00C54836">
        <w:trPr>
          <w:trHeight w:val="126"/>
        </w:trPr>
        <w:tc>
          <w:tcPr>
            <w:tcW w:w="991" w:type="pct"/>
            <w:tcBorders>
              <w:top w:val="single" w:sz="4" w:space="0" w:color="000000"/>
              <w:left w:val="single" w:sz="4" w:space="0" w:color="000000"/>
              <w:bottom w:val="single" w:sz="4" w:space="0" w:color="000000"/>
              <w:right w:val="single" w:sz="4" w:space="0" w:color="000000"/>
            </w:tcBorders>
          </w:tcPr>
          <w:p w14:paraId="329013AD" w14:textId="77777777" w:rsidR="00BB118E" w:rsidRPr="00D14663" w:rsidRDefault="00BB118E" w:rsidP="00C54836">
            <w:pPr>
              <w:spacing w:line="259" w:lineRule="auto"/>
              <w:ind w:right="58"/>
              <w:jc w:val="right"/>
              <w:rPr>
                <w:rFonts w:ascii="Arial" w:hAnsi="Arial" w:cs="Arial"/>
                <w:sz w:val="18"/>
                <w:szCs w:val="18"/>
              </w:rPr>
            </w:pPr>
            <w:r w:rsidRPr="00D14663">
              <w:rPr>
                <w:rFonts w:ascii="Arial" w:hAnsi="Arial" w:cs="Arial"/>
                <w:sz w:val="18"/>
                <w:szCs w:val="18"/>
              </w:rPr>
              <w:t xml:space="preserve">25080 </w:t>
            </w:r>
          </w:p>
        </w:tc>
        <w:tc>
          <w:tcPr>
            <w:tcW w:w="4009" w:type="pct"/>
            <w:tcBorders>
              <w:top w:val="single" w:sz="4" w:space="0" w:color="000000"/>
              <w:left w:val="single" w:sz="4" w:space="0" w:color="000000"/>
              <w:bottom w:val="single" w:sz="4" w:space="0" w:color="000000"/>
              <w:right w:val="single" w:sz="4" w:space="0" w:color="000000"/>
            </w:tcBorders>
          </w:tcPr>
          <w:p w14:paraId="5C4F9CFA" w14:textId="77777777" w:rsidR="00BB118E" w:rsidRPr="00D14663" w:rsidRDefault="00BB118E" w:rsidP="00C54836">
            <w:pPr>
              <w:spacing w:line="259" w:lineRule="auto"/>
              <w:rPr>
                <w:rFonts w:ascii="Arial" w:hAnsi="Arial" w:cs="Arial"/>
                <w:sz w:val="18"/>
                <w:szCs w:val="18"/>
              </w:rPr>
            </w:pPr>
            <w:r w:rsidRPr="00D14663">
              <w:rPr>
                <w:rFonts w:ascii="Arial" w:hAnsi="Arial" w:cs="Arial"/>
                <w:sz w:val="18"/>
                <w:szCs w:val="18"/>
              </w:rPr>
              <w:t xml:space="preserve">Prosthesis - Plastic and Reconstructive – Intra government </w:t>
            </w:r>
          </w:p>
        </w:tc>
      </w:tr>
      <w:tr w:rsidR="00BB118E" w:rsidRPr="00D14663" w14:paraId="542D0FD7" w14:textId="77777777" w:rsidTr="00C54836">
        <w:trPr>
          <w:trHeight w:val="126"/>
        </w:trPr>
        <w:tc>
          <w:tcPr>
            <w:tcW w:w="991" w:type="pct"/>
            <w:tcBorders>
              <w:top w:val="single" w:sz="4" w:space="0" w:color="000000"/>
              <w:left w:val="single" w:sz="4" w:space="0" w:color="000000"/>
              <w:bottom w:val="single" w:sz="4" w:space="0" w:color="000000"/>
              <w:right w:val="single" w:sz="4" w:space="0" w:color="000000"/>
            </w:tcBorders>
          </w:tcPr>
          <w:p w14:paraId="1A989E72" w14:textId="77777777" w:rsidR="00BB118E" w:rsidRPr="00D14663" w:rsidRDefault="00BB118E" w:rsidP="00C54836">
            <w:pPr>
              <w:spacing w:line="259" w:lineRule="auto"/>
              <w:ind w:right="58"/>
              <w:jc w:val="right"/>
              <w:rPr>
                <w:rFonts w:ascii="Arial" w:hAnsi="Arial" w:cs="Arial"/>
                <w:sz w:val="18"/>
                <w:szCs w:val="18"/>
              </w:rPr>
            </w:pPr>
            <w:r w:rsidRPr="00D14663">
              <w:rPr>
                <w:rFonts w:ascii="Arial" w:hAnsi="Arial" w:cs="Arial"/>
                <w:sz w:val="18"/>
                <w:szCs w:val="18"/>
              </w:rPr>
              <w:t xml:space="preserve">25081 </w:t>
            </w:r>
          </w:p>
        </w:tc>
        <w:tc>
          <w:tcPr>
            <w:tcW w:w="4009" w:type="pct"/>
            <w:tcBorders>
              <w:top w:val="single" w:sz="4" w:space="0" w:color="000000"/>
              <w:left w:val="single" w:sz="4" w:space="0" w:color="000000"/>
              <w:bottom w:val="single" w:sz="4" w:space="0" w:color="000000"/>
              <w:right w:val="single" w:sz="4" w:space="0" w:color="000000"/>
            </w:tcBorders>
          </w:tcPr>
          <w:p w14:paraId="6C0342F8" w14:textId="77777777" w:rsidR="00BB118E" w:rsidRPr="00D14663" w:rsidRDefault="00BB118E" w:rsidP="00C54836">
            <w:pPr>
              <w:spacing w:line="259" w:lineRule="auto"/>
              <w:rPr>
                <w:rFonts w:ascii="Arial" w:hAnsi="Arial" w:cs="Arial"/>
                <w:sz w:val="18"/>
                <w:szCs w:val="18"/>
              </w:rPr>
            </w:pPr>
            <w:r w:rsidRPr="00D14663">
              <w:rPr>
                <w:rFonts w:ascii="Arial" w:hAnsi="Arial" w:cs="Arial"/>
                <w:sz w:val="18"/>
                <w:szCs w:val="18"/>
              </w:rPr>
              <w:t xml:space="preserve">Prosthesis- Knees - Other </w:t>
            </w:r>
          </w:p>
        </w:tc>
      </w:tr>
      <w:tr w:rsidR="00BB118E" w:rsidRPr="00D14663" w14:paraId="12399D84" w14:textId="77777777" w:rsidTr="00C54836">
        <w:trPr>
          <w:trHeight w:val="126"/>
        </w:trPr>
        <w:tc>
          <w:tcPr>
            <w:tcW w:w="991" w:type="pct"/>
            <w:tcBorders>
              <w:top w:val="single" w:sz="4" w:space="0" w:color="000000"/>
              <w:left w:val="single" w:sz="4" w:space="0" w:color="000000"/>
              <w:bottom w:val="single" w:sz="4" w:space="0" w:color="000000"/>
              <w:right w:val="single" w:sz="4" w:space="0" w:color="000000"/>
            </w:tcBorders>
          </w:tcPr>
          <w:p w14:paraId="5FC58CBC" w14:textId="77777777" w:rsidR="00BB118E" w:rsidRPr="00D14663" w:rsidRDefault="00BB118E" w:rsidP="00C54836">
            <w:pPr>
              <w:spacing w:line="259" w:lineRule="auto"/>
              <w:ind w:right="58"/>
              <w:jc w:val="right"/>
              <w:rPr>
                <w:rFonts w:ascii="Arial" w:hAnsi="Arial" w:cs="Arial"/>
                <w:sz w:val="18"/>
                <w:szCs w:val="18"/>
              </w:rPr>
            </w:pPr>
            <w:r w:rsidRPr="00D14663">
              <w:rPr>
                <w:rFonts w:ascii="Arial" w:hAnsi="Arial" w:cs="Arial"/>
                <w:sz w:val="18"/>
                <w:szCs w:val="18"/>
              </w:rPr>
              <w:t xml:space="preserve">25082 </w:t>
            </w:r>
          </w:p>
        </w:tc>
        <w:tc>
          <w:tcPr>
            <w:tcW w:w="4009" w:type="pct"/>
            <w:tcBorders>
              <w:top w:val="single" w:sz="4" w:space="0" w:color="000000"/>
              <w:left w:val="single" w:sz="4" w:space="0" w:color="000000"/>
              <w:bottom w:val="single" w:sz="4" w:space="0" w:color="000000"/>
              <w:right w:val="single" w:sz="4" w:space="0" w:color="000000"/>
            </w:tcBorders>
          </w:tcPr>
          <w:p w14:paraId="38B4FC23" w14:textId="77777777" w:rsidR="00BB118E" w:rsidRPr="00D14663" w:rsidRDefault="00BB118E" w:rsidP="00C54836">
            <w:pPr>
              <w:spacing w:line="259" w:lineRule="auto"/>
              <w:rPr>
                <w:rFonts w:ascii="Arial" w:hAnsi="Arial" w:cs="Arial"/>
                <w:sz w:val="18"/>
                <w:szCs w:val="18"/>
              </w:rPr>
            </w:pPr>
            <w:r w:rsidRPr="00D14663">
              <w:rPr>
                <w:rFonts w:ascii="Arial" w:hAnsi="Arial" w:cs="Arial"/>
                <w:sz w:val="18"/>
                <w:szCs w:val="18"/>
              </w:rPr>
              <w:t xml:space="preserve">Prosthesis- Knees – Intra government </w:t>
            </w:r>
          </w:p>
        </w:tc>
      </w:tr>
      <w:tr w:rsidR="00BB118E" w:rsidRPr="00D14663" w14:paraId="4CE0EF50" w14:textId="77777777" w:rsidTr="00C54836">
        <w:trPr>
          <w:trHeight w:val="126"/>
        </w:trPr>
        <w:tc>
          <w:tcPr>
            <w:tcW w:w="991" w:type="pct"/>
            <w:tcBorders>
              <w:top w:val="single" w:sz="4" w:space="0" w:color="000000"/>
              <w:left w:val="single" w:sz="4" w:space="0" w:color="000000"/>
              <w:bottom w:val="single" w:sz="4" w:space="0" w:color="000000"/>
              <w:right w:val="single" w:sz="4" w:space="0" w:color="000000"/>
            </w:tcBorders>
          </w:tcPr>
          <w:p w14:paraId="475C796A" w14:textId="77777777" w:rsidR="00BB118E" w:rsidRPr="00D14663" w:rsidRDefault="00BB118E" w:rsidP="00C54836">
            <w:pPr>
              <w:spacing w:line="259" w:lineRule="auto"/>
              <w:ind w:right="58"/>
              <w:jc w:val="right"/>
              <w:rPr>
                <w:rFonts w:ascii="Arial" w:hAnsi="Arial" w:cs="Arial"/>
                <w:sz w:val="18"/>
                <w:szCs w:val="18"/>
              </w:rPr>
            </w:pPr>
            <w:r w:rsidRPr="00D14663">
              <w:rPr>
                <w:rFonts w:ascii="Arial" w:hAnsi="Arial" w:cs="Arial"/>
                <w:sz w:val="18"/>
                <w:szCs w:val="18"/>
              </w:rPr>
              <w:t xml:space="preserve">25083 </w:t>
            </w:r>
          </w:p>
        </w:tc>
        <w:tc>
          <w:tcPr>
            <w:tcW w:w="4009" w:type="pct"/>
            <w:tcBorders>
              <w:top w:val="single" w:sz="4" w:space="0" w:color="000000"/>
              <w:left w:val="single" w:sz="4" w:space="0" w:color="000000"/>
              <w:bottom w:val="single" w:sz="4" w:space="0" w:color="000000"/>
              <w:right w:val="single" w:sz="4" w:space="0" w:color="000000"/>
            </w:tcBorders>
          </w:tcPr>
          <w:p w14:paraId="41AAB4A5" w14:textId="77777777" w:rsidR="00BB118E" w:rsidRPr="00D14663" w:rsidRDefault="00BB118E" w:rsidP="00C54836">
            <w:pPr>
              <w:spacing w:line="259" w:lineRule="auto"/>
              <w:rPr>
                <w:rFonts w:ascii="Arial" w:hAnsi="Arial" w:cs="Arial"/>
                <w:sz w:val="18"/>
                <w:szCs w:val="18"/>
              </w:rPr>
            </w:pPr>
            <w:r w:rsidRPr="00D14663">
              <w:rPr>
                <w:rFonts w:ascii="Arial" w:hAnsi="Arial" w:cs="Arial"/>
                <w:sz w:val="18"/>
                <w:szCs w:val="18"/>
              </w:rPr>
              <w:t xml:space="preserve">Prosthesis- Hips - Other </w:t>
            </w:r>
          </w:p>
        </w:tc>
      </w:tr>
      <w:tr w:rsidR="00BB118E" w:rsidRPr="00D14663" w14:paraId="3D4EEB98" w14:textId="77777777" w:rsidTr="00C54836">
        <w:trPr>
          <w:trHeight w:val="126"/>
        </w:trPr>
        <w:tc>
          <w:tcPr>
            <w:tcW w:w="991" w:type="pct"/>
            <w:tcBorders>
              <w:top w:val="single" w:sz="4" w:space="0" w:color="000000"/>
              <w:left w:val="single" w:sz="4" w:space="0" w:color="000000"/>
              <w:bottom w:val="single" w:sz="4" w:space="0" w:color="000000"/>
              <w:right w:val="single" w:sz="4" w:space="0" w:color="000000"/>
            </w:tcBorders>
          </w:tcPr>
          <w:p w14:paraId="6C49B3F1" w14:textId="77777777" w:rsidR="00BB118E" w:rsidRPr="00D14663" w:rsidRDefault="00BB118E" w:rsidP="00C54836">
            <w:pPr>
              <w:spacing w:line="259" w:lineRule="auto"/>
              <w:ind w:right="58"/>
              <w:jc w:val="right"/>
              <w:rPr>
                <w:rFonts w:ascii="Arial" w:hAnsi="Arial" w:cs="Arial"/>
                <w:sz w:val="18"/>
                <w:szCs w:val="18"/>
              </w:rPr>
            </w:pPr>
            <w:r w:rsidRPr="00D14663">
              <w:rPr>
                <w:rFonts w:ascii="Arial" w:hAnsi="Arial" w:cs="Arial"/>
                <w:sz w:val="18"/>
                <w:szCs w:val="18"/>
              </w:rPr>
              <w:t xml:space="preserve">25084 </w:t>
            </w:r>
          </w:p>
        </w:tc>
        <w:tc>
          <w:tcPr>
            <w:tcW w:w="4009" w:type="pct"/>
            <w:tcBorders>
              <w:top w:val="single" w:sz="4" w:space="0" w:color="000000"/>
              <w:left w:val="single" w:sz="4" w:space="0" w:color="000000"/>
              <w:bottom w:val="single" w:sz="4" w:space="0" w:color="000000"/>
              <w:right w:val="single" w:sz="4" w:space="0" w:color="000000"/>
            </w:tcBorders>
          </w:tcPr>
          <w:p w14:paraId="62890342" w14:textId="77777777" w:rsidR="00BB118E" w:rsidRPr="00D14663" w:rsidRDefault="00BB118E" w:rsidP="00C54836">
            <w:pPr>
              <w:spacing w:line="259" w:lineRule="auto"/>
              <w:rPr>
                <w:rFonts w:ascii="Arial" w:hAnsi="Arial" w:cs="Arial"/>
                <w:sz w:val="18"/>
                <w:szCs w:val="18"/>
              </w:rPr>
            </w:pPr>
            <w:r w:rsidRPr="00D14663">
              <w:rPr>
                <w:rFonts w:ascii="Arial" w:hAnsi="Arial" w:cs="Arial"/>
                <w:sz w:val="18"/>
                <w:szCs w:val="18"/>
              </w:rPr>
              <w:t xml:space="preserve">Prosthesis- Hips – Intra government </w:t>
            </w:r>
          </w:p>
        </w:tc>
      </w:tr>
      <w:tr w:rsidR="00BB118E" w:rsidRPr="00D14663" w14:paraId="3DDCE953" w14:textId="77777777" w:rsidTr="00C54836">
        <w:trPr>
          <w:trHeight w:val="126"/>
        </w:trPr>
        <w:tc>
          <w:tcPr>
            <w:tcW w:w="991" w:type="pct"/>
            <w:tcBorders>
              <w:top w:val="single" w:sz="4" w:space="0" w:color="000000"/>
              <w:left w:val="single" w:sz="4" w:space="0" w:color="000000"/>
              <w:bottom w:val="single" w:sz="4" w:space="0" w:color="000000"/>
              <w:right w:val="single" w:sz="4" w:space="0" w:color="000000"/>
            </w:tcBorders>
          </w:tcPr>
          <w:p w14:paraId="17B10049" w14:textId="77777777" w:rsidR="00BB118E" w:rsidRPr="00D14663" w:rsidRDefault="00BB118E" w:rsidP="00C54836">
            <w:pPr>
              <w:spacing w:line="259" w:lineRule="auto"/>
              <w:ind w:right="58"/>
              <w:jc w:val="right"/>
              <w:rPr>
                <w:rFonts w:ascii="Arial" w:hAnsi="Arial" w:cs="Arial"/>
                <w:sz w:val="18"/>
                <w:szCs w:val="18"/>
              </w:rPr>
            </w:pPr>
            <w:r w:rsidRPr="00D14663">
              <w:rPr>
                <w:rFonts w:ascii="Arial" w:hAnsi="Arial" w:cs="Arial"/>
                <w:sz w:val="18"/>
                <w:szCs w:val="18"/>
              </w:rPr>
              <w:t xml:space="preserve">25085 </w:t>
            </w:r>
          </w:p>
        </w:tc>
        <w:tc>
          <w:tcPr>
            <w:tcW w:w="4009" w:type="pct"/>
            <w:tcBorders>
              <w:top w:val="single" w:sz="4" w:space="0" w:color="000000"/>
              <w:left w:val="single" w:sz="4" w:space="0" w:color="000000"/>
              <w:bottom w:val="single" w:sz="4" w:space="0" w:color="000000"/>
              <w:right w:val="single" w:sz="4" w:space="0" w:color="000000"/>
            </w:tcBorders>
          </w:tcPr>
          <w:p w14:paraId="7C64B0BB" w14:textId="77777777" w:rsidR="00BB118E" w:rsidRPr="00D14663" w:rsidRDefault="00BB118E" w:rsidP="00C54836">
            <w:pPr>
              <w:spacing w:line="259" w:lineRule="auto"/>
              <w:rPr>
                <w:rFonts w:ascii="Arial" w:hAnsi="Arial" w:cs="Arial"/>
                <w:sz w:val="18"/>
                <w:szCs w:val="18"/>
              </w:rPr>
            </w:pPr>
            <w:r w:rsidRPr="00D14663">
              <w:rPr>
                <w:rFonts w:ascii="Arial" w:hAnsi="Arial" w:cs="Arial"/>
                <w:sz w:val="18"/>
                <w:szCs w:val="18"/>
              </w:rPr>
              <w:t xml:space="preserve">Prosthesis- Shoulder - Other </w:t>
            </w:r>
          </w:p>
        </w:tc>
      </w:tr>
      <w:tr w:rsidR="00BB118E" w:rsidRPr="00D14663" w14:paraId="7AA8CF9B" w14:textId="77777777" w:rsidTr="00C54836">
        <w:trPr>
          <w:trHeight w:val="126"/>
        </w:trPr>
        <w:tc>
          <w:tcPr>
            <w:tcW w:w="991" w:type="pct"/>
            <w:tcBorders>
              <w:top w:val="single" w:sz="4" w:space="0" w:color="000000"/>
              <w:left w:val="single" w:sz="4" w:space="0" w:color="000000"/>
              <w:bottom w:val="single" w:sz="4" w:space="0" w:color="000000"/>
              <w:right w:val="single" w:sz="4" w:space="0" w:color="000000"/>
            </w:tcBorders>
          </w:tcPr>
          <w:p w14:paraId="5EEFE480" w14:textId="77777777" w:rsidR="00BB118E" w:rsidRPr="00D14663" w:rsidRDefault="00BB118E" w:rsidP="00C54836">
            <w:pPr>
              <w:spacing w:line="259" w:lineRule="auto"/>
              <w:ind w:right="58"/>
              <w:jc w:val="right"/>
              <w:rPr>
                <w:rFonts w:ascii="Arial" w:hAnsi="Arial" w:cs="Arial"/>
                <w:sz w:val="18"/>
                <w:szCs w:val="18"/>
              </w:rPr>
            </w:pPr>
            <w:r w:rsidRPr="00D14663">
              <w:rPr>
                <w:rFonts w:ascii="Arial" w:hAnsi="Arial" w:cs="Arial"/>
                <w:sz w:val="18"/>
                <w:szCs w:val="18"/>
              </w:rPr>
              <w:t xml:space="preserve">25086 </w:t>
            </w:r>
          </w:p>
        </w:tc>
        <w:tc>
          <w:tcPr>
            <w:tcW w:w="4009" w:type="pct"/>
            <w:tcBorders>
              <w:top w:val="single" w:sz="4" w:space="0" w:color="000000"/>
              <w:left w:val="single" w:sz="4" w:space="0" w:color="000000"/>
              <w:bottom w:val="single" w:sz="4" w:space="0" w:color="000000"/>
              <w:right w:val="single" w:sz="4" w:space="0" w:color="000000"/>
            </w:tcBorders>
          </w:tcPr>
          <w:p w14:paraId="341DEA0D" w14:textId="77777777" w:rsidR="00BB118E" w:rsidRPr="00D14663" w:rsidRDefault="00BB118E" w:rsidP="00C54836">
            <w:pPr>
              <w:spacing w:line="259" w:lineRule="auto"/>
              <w:rPr>
                <w:rFonts w:ascii="Arial" w:hAnsi="Arial" w:cs="Arial"/>
                <w:sz w:val="18"/>
                <w:szCs w:val="18"/>
              </w:rPr>
            </w:pPr>
            <w:r w:rsidRPr="00D14663">
              <w:rPr>
                <w:rFonts w:ascii="Arial" w:hAnsi="Arial" w:cs="Arial"/>
                <w:sz w:val="18"/>
                <w:szCs w:val="18"/>
              </w:rPr>
              <w:t xml:space="preserve">Prosthesis- Shoulder – Intra government </w:t>
            </w:r>
          </w:p>
        </w:tc>
      </w:tr>
      <w:tr w:rsidR="00BB118E" w:rsidRPr="00D14663" w14:paraId="4BB62740" w14:textId="77777777" w:rsidTr="00C54836">
        <w:trPr>
          <w:trHeight w:val="126"/>
        </w:trPr>
        <w:tc>
          <w:tcPr>
            <w:tcW w:w="991" w:type="pct"/>
            <w:tcBorders>
              <w:top w:val="single" w:sz="4" w:space="0" w:color="000000"/>
              <w:left w:val="single" w:sz="4" w:space="0" w:color="000000"/>
              <w:bottom w:val="single" w:sz="4" w:space="0" w:color="000000"/>
              <w:right w:val="single" w:sz="4" w:space="0" w:color="000000"/>
            </w:tcBorders>
          </w:tcPr>
          <w:p w14:paraId="39317A2D" w14:textId="77777777" w:rsidR="00BB118E" w:rsidRPr="00D14663" w:rsidRDefault="00BB118E" w:rsidP="00C54836">
            <w:pPr>
              <w:spacing w:line="259" w:lineRule="auto"/>
              <w:ind w:right="58"/>
              <w:jc w:val="right"/>
              <w:rPr>
                <w:rFonts w:ascii="Arial" w:hAnsi="Arial" w:cs="Arial"/>
                <w:sz w:val="18"/>
                <w:szCs w:val="18"/>
              </w:rPr>
            </w:pPr>
            <w:r w:rsidRPr="00D14663">
              <w:rPr>
                <w:rFonts w:ascii="Arial" w:hAnsi="Arial" w:cs="Arial"/>
                <w:sz w:val="18"/>
                <w:szCs w:val="18"/>
              </w:rPr>
              <w:t xml:space="preserve">25101 - 25150 </w:t>
            </w:r>
          </w:p>
        </w:tc>
        <w:tc>
          <w:tcPr>
            <w:tcW w:w="4009" w:type="pct"/>
            <w:tcBorders>
              <w:top w:val="single" w:sz="4" w:space="0" w:color="000000"/>
              <w:left w:val="single" w:sz="4" w:space="0" w:color="000000"/>
              <w:bottom w:val="single" w:sz="4" w:space="0" w:color="000000"/>
              <w:right w:val="single" w:sz="4" w:space="0" w:color="000000"/>
            </w:tcBorders>
          </w:tcPr>
          <w:p w14:paraId="3A28D668" w14:textId="77777777" w:rsidR="00BB118E" w:rsidRPr="00D14663" w:rsidRDefault="00BB118E" w:rsidP="00C54836">
            <w:pPr>
              <w:spacing w:line="259" w:lineRule="auto"/>
              <w:rPr>
                <w:rFonts w:ascii="Arial" w:hAnsi="Arial" w:cs="Arial"/>
                <w:sz w:val="18"/>
                <w:szCs w:val="18"/>
              </w:rPr>
            </w:pPr>
            <w:r w:rsidRPr="00D14663">
              <w:rPr>
                <w:rFonts w:ascii="Arial" w:hAnsi="Arial" w:cs="Arial"/>
                <w:sz w:val="18"/>
                <w:szCs w:val="18"/>
              </w:rPr>
              <w:t xml:space="preserve">Other Prosthesis/ Surgical Implants - Other </w:t>
            </w:r>
          </w:p>
        </w:tc>
      </w:tr>
      <w:tr w:rsidR="00BB118E" w:rsidRPr="00D14663" w14:paraId="1A16B679" w14:textId="77777777" w:rsidTr="00C54836">
        <w:trPr>
          <w:trHeight w:val="29"/>
        </w:trPr>
        <w:tc>
          <w:tcPr>
            <w:tcW w:w="991" w:type="pct"/>
            <w:tcBorders>
              <w:top w:val="single" w:sz="4" w:space="0" w:color="000000"/>
              <w:left w:val="single" w:sz="4" w:space="0" w:color="000000"/>
              <w:bottom w:val="single" w:sz="4" w:space="0" w:color="000000"/>
              <w:right w:val="single" w:sz="4" w:space="0" w:color="000000"/>
            </w:tcBorders>
          </w:tcPr>
          <w:p w14:paraId="260CA96E" w14:textId="77777777" w:rsidR="00BB118E" w:rsidRPr="00D14663" w:rsidRDefault="00BB118E" w:rsidP="00C54836">
            <w:pPr>
              <w:spacing w:line="259" w:lineRule="auto"/>
              <w:ind w:right="58"/>
              <w:jc w:val="right"/>
              <w:rPr>
                <w:rFonts w:ascii="Arial" w:hAnsi="Arial" w:cs="Arial"/>
                <w:sz w:val="18"/>
                <w:szCs w:val="18"/>
              </w:rPr>
            </w:pPr>
            <w:r w:rsidRPr="00D14663">
              <w:rPr>
                <w:rFonts w:ascii="Arial" w:hAnsi="Arial" w:cs="Arial"/>
                <w:sz w:val="18"/>
                <w:szCs w:val="18"/>
              </w:rPr>
              <w:t xml:space="preserve">25151 - 25199 </w:t>
            </w:r>
          </w:p>
        </w:tc>
        <w:tc>
          <w:tcPr>
            <w:tcW w:w="4009" w:type="pct"/>
            <w:tcBorders>
              <w:top w:val="single" w:sz="4" w:space="0" w:color="000000"/>
              <w:left w:val="single" w:sz="4" w:space="0" w:color="000000"/>
              <w:bottom w:val="single" w:sz="4" w:space="0" w:color="000000"/>
              <w:right w:val="single" w:sz="4" w:space="0" w:color="000000"/>
            </w:tcBorders>
          </w:tcPr>
          <w:p w14:paraId="4ECC9902" w14:textId="77777777" w:rsidR="00BB118E" w:rsidRPr="00D14663" w:rsidRDefault="00BB118E" w:rsidP="00C54836">
            <w:pPr>
              <w:spacing w:line="259" w:lineRule="auto"/>
              <w:rPr>
                <w:rFonts w:ascii="Arial" w:hAnsi="Arial" w:cs="Arial"/>
                <w:sz w:val="18"/>
                <w:szCs w:val="18"/>
              </w:rPr>
            </w:pPr>
            <w:r w:rsidRPr="00D14663">
              <w:rPr>
                <w:rFonts w:ascii="Arial" w:hAnsi="Arial" w:cs="Arial"/>
                <w:sz w:val="18"/>
                <w:szCs w:val="18"/>
              </w:rPr>
              <w:t xml:space="preserve">Other Prosthesis/ Surgical Implants – Intra government </w:t>
            </w:r>
          </w:p>
        </w:tc>
      </w:tr>
    </w:tbl>
    <w:p w14:paraId="74630424" w14:textId="77777777" w:rsidR="00BB118E" w:rsidRPr="00D14663" w:rsidRDefault="00BB118E" w:rsidP="00BB118E">
      <w:pPr>
        <w:pStyle w:val="Body"/>
        <w:rPr>
          <w:rFonts w:cs="Arial"/>
          <w:b/>
          <w:bCs/>
          <w:color w:val="2F5496" w:themeColor="accent1" w:themeShade="BF"/>
          <w:sz w:val="28"/>
          <w:szCs w:val="28"/>
        </w:rPr>
      </w:pPr>
    </w:p>
    <w:p w14:paraId="15A2BE29" w14:textId="77777777" w:rsidR="00BB118E" w:rsidRPr="00D14663" w:rsidRDefault="00BB118E" w:rsidP="00BB118E">
      <w:pPr>
        <w:pStyle w:val="Style2"/>
        <w:rPr>
          <w:rFonts w:cs="Arial"/>
          <w:color w:val="000000" w:themeColor="text1"/>
        </w:rPr>
      </w:pPr>
      <w:bookmarkStart w:id="413" w:name="_Toc142053877"/>
      <w:bookmarkStart w:id="414" w:name="_Toc179461976"/>
      <w:bookmarkStart w:id="415" w:name="_Toc179462377"/>
      <w:bookmarkStart w:id="416" w:name="_Toc179462899"/>
      <w:r w:rsidRPr="00D14663">
        <w:rPr>
          <w:rFonts w:cs="Arial"/>
          <w:color w:val="000000" w:themeColor="text1"/>
        </w:rPr>
        <w:lastRenderedPageBreak/>
        <w:t>Allocation Methodology</w:t>
      </w:r>
      <w:bookmarkEnd w:id="413"/>
      <w:bookmarkEnd w:id="414"/>
      <w:bookmarkEnd w:id="415"/>
      <w:bookmarkEnd w:id="416"/>
      <w:r w:rsidRPr="00D14663">
        <w:rPr>
          <w:rFonts w:cs="Arial"/>
          <w:color w:val="000000" w:themeColor="text1"/>
        </w:rPr>
        <w:t xml:space="preserve"> </w:t>
      </w:r>
    </w:p>
    <w:p w14:paraId="1F65DFB9" w14:textId="77777777" w:rsidR="00BB118E" w:rsidRPr="00D14663" w:rsidRDefault="00BB118E" w:rsidP="00BB118E">
      <w:pPr>
        <w:pStyle w:val="Body"/>
        <w:rPr>
          <w:rFonts w:cs="Arial"/>
          <w:b/>
          <w:bCs/>
          <w:sz w:val="24"/>
          <w:szCs w:val="24"/>
        </w:rPr>
      </w:pPr>
      <w:r w:rsidRPr="00D14663">
        <w:rPr>
          <w:rFonts w:cs="Arial"/>
          <w:b/>
          <w:bCs/>
          <w:sz w:val="24"/>
          <w:szCs w:val="24"/>
        </w:rPr>
        <w:t xml:space="preserve">Direct Costs </w:t>
      </w:r>
    </w:p>
    <w:p w14:paraId="224471DC" w14:textId="77777777" w:rsidR="00BB118E" w:rsidRPr="00D14663" w:rsidRDefault="00BB118E" w:rsidP="00BB118E">
      <w:pPr>
        <w:spacing w:after="174"/>
        <w:ind w:left="219" w:right="87"/>
        <w:rPr>
          <w:rFonts w:ascii="Arial" w:hAnsi="Arial" w:cs="Arial"/>
        </w:rPr>
      </w:pPr>
      <w:r w:rsidRPr="00D14663">
        <w:rPr>
          <w:rFonts w:ascii="Arial" w:hAnsi="Arial" w:cs="Arial"/>
        </w:rPr>
        <w:t xml:space="preserve">The relative value unit (RVU) that could be used for allocating the prostheses expenses depends on how the prostheses feeder extract is generated for the activity at the patient level. </w:t>
      </w:r>
    </w:p>
    <w:p w14:paraId="36D0BA7F" w14:textId="77777777" w:rsidR="00BB118E" w:rsidRPr="00D14663" w:rsidRDefault="00BB118E" w:rsidP="00BB118E">
      <w:pPr>
        <w:numPr>
          <w:ilvl w:val="0"/>
          <w:numId w:val="63"/>
        </w:numPr>
        <w:spacing w:line="271" w:lineRule="auto"/>
        <w:ind w:right="357" w:hanging="360"/>
        <w:rPr>
          <w:rFonts w:ascii="Arial" w:hAnsi="Arial" w:cs="Arial"/>
        </w:rPr>
      </w:pPr>
      <w:r w:rsidRPr="00D14663">
        <w:rPr>
          <w:rFonts w:ascii="Arial" w:hAnsi="Arial" w:cs="Arial"/>
        </w:rPr>
        <w:t xml:space="preserve">Where a prosthetic management system is available, the actual prostheses: </w:t>
      </w:r>
      <w:r w:rsidRPr="00D14663">
        <w:rPr>
          <w:rFonts w:ascii="Arial" w:eastAsia="Segoe UI Symbol" w:hAnsi="Arial" w:cs="Arial"/>
        </w:rPr>
        <w:t>•</w:t>
      </w:r>
      <w:r w:rsidRPr="00D14663">
        <w:rPr>
          <w:rFonts w:ascii="Arial" w:hAnsi="Arial" w:cs="Arial"/>
        </w:rPr>
        <w:t xml:space="preserve"> </w:t>
      </w:r>
      <w:r w:rsidRPr="00D14663">
        <w:rPr>
          <w:rFonts w:ascii="Arial" w:hAnsi="Arial" w:cs="Arial"/>
        </w:rPr>
        <w:tab/>
        <w:t xml:space="preserve">costs (or charges) and  </w:t>
      </w:r>
    </w:p>
    <w:p w14:paraId="008F6F1C" w14:textId="77777777" w:rsidR="00BB118E" w:rsidRPr="00D14663" w:rsidRDefault="00BB118E" w:rsidP="00BB118E">
      <w:pPr>
        <w:numPr>
          <w:ilvl w:val="1"/>
          <w:numId w:val="63"/>
        </w:numPr>
        <w:spacing w:line="271" w:lineRule="auto"/>
        <w:ind w:right="87" w:hanging="360"/>
        <w:rPr>
          <w:rFonts w:ascii="Arial" w:hAnsi="Arial" w:cs="Arial"/>
        </w:rPr>
      </w:pPr>
      <w:r w:rsidRPr="00D14663">
        <w:rPr>
          <w:rFonts w:ascii="Arial" w:hAnsi="Arial" w:cs="Arial"/>
        </w:rPr>
        <w:t xml:space="preserve">quantity (or volume). </w:t>
      </w:r>
    </w:p>
    <w:p w14:paraId="19A637E7" w14:textId="77777777" w:rsidR="00BB118E" w:rsidRPr="00D14663" w:rsidRDefault="00BB118E" w:rsidP="00BB118E">
      <w:pPr>
        <w:spacing w:after="16" w:line="259" w:lineRule="auto"/>
        <w:ind w:left="944"/>
        <w:rPr>
          <w:rFonts w:ascii="Arial" w:hAnsi="Arial" w:cs="Arial"/>
        </w:rPr>
      </w:pPr>
      <w:r w:rsidRPr="00D14663">
        <w:rPr>
          <w:rFonts w:ascii="Arial" w:hAnsi="Arial" w:cs="Arial"/>
        </w:rPr>
        <w:t xml:space="preserve"> </w:t>
      </w:r>
    </w:p>
    <w:p w14:paraId="18BB4B46" w14:textId="77777777" w:rsidR="00BB118E" w:rsidRPr="00D14663" w:rsidRDefault="00BB118E" w:rsidP="00BB118E">
      <w:pPr>
        <w:numPr>
          <w:ilvl w:val="0"/>
          <w:numId w:val="63"/>
        </w:numPr>
        <w:spacing w:line="271" w:lineRule="auto"/>
        <w:ind w:right="357" w:hanging="360"/>
        <w:rPr>
          <w:rFonts w:ascii="Arial" w:hAnsi="Arial" w:cs="Arial"/>
        </w:rPr>
      </w:pPr>
      <w:r w:rsidRPr="00D14663">
        <w:rPr>
          <w:rFonts w:ascii="Arial" w:hAnsi="Arial" w:cs="Arial"/>
        </w:rPr>
        <w:t xml:space="preserve">Where an ‘in-house’ prostheses system is developed by health services, the actual prostheses: </w:t>
      </w:r>
      <w:r w:rsidRPr="00D14663">
        <w:rPr>
          <w:rFonts w:ascii="Arial" w:eastAsia="Segoe UI Symbol" w:hAnsi="Arial" w:cs="Arial"/>
        </w:rPr>
        <w:t>•</w:t>
      </w:r>
      <w:r w:rsidRPr="00D14663">
        <w:rPr>
          <w:rFonts w:ascii="Arial" w:hAnsi="Arial" w:cs="Arial"/>
        </w:rPr>
        <w:t xml:space="preserve"> </w:t>
      </w:r>
      <w:r w:rsidRPr="00D14663">
        <w:rPr>
          <w:rFonts w:ascii="Arial" w:hAnsi="Arial" w:cs="Arial"/>
        </w:rPr>
        <w:tab/>
        <w:t xml:space="preserve">costs (or charges) and  </w:t>
      </w:r>
    </w:p>
    <w:p w14:paraId="64437DCE" w14:textId="77777777" w:rsidR="00BB118E" w:rsidRPr="00D14663" w:rsidRDefault="00BB118E" w:rsidP="00BB118E">
      <w:pPr>
        <w:numPr>
          <w:ilvl w:val="1"/>
          <w:numId w:val="63"/>
        </w:numPr>
        <w:spacing w:line="271" w:lineRule="auto"/>
        <w:ind w:right="87" w:hanging="360"/>
        <w:rPr>
          <w:rFonts w:ascii="Arial" w:hAnsi="Arial" w:cs="Arial"/>
        </w:rPr>
      </w:pPr>
      <w:r w:rsidRPr="00D14663">
        <w:rPr>
          <w:rFonts w:ascii="Arial" w:hAnsi="Arial" w:cs="Arial"/>
        </w:rPr>
        <w:t xml:space="preserve">quantity (or volume). </w:t>
      </w:r>
    </w:p>
    <w:p w14:paraId="0C3E20F7" w14:textId="77777777" w:rsidR="00BB118E" w:rsidRPr="00D14663" w:rsidRDefault="00BB118E" w:rsidP="00BB118E">
      <w:pPr>
        <w:spacing w:line="259" w:lineRule="auto"/>
        <w:ind w:left="944"/>
        <w:rPr>
          <w:rFonts w:ascii="Arial" w:hAnsi="Arial" w:cs="Arial"/>
        </w:rPr>
      </w:pPr>
      <w:r w:rsidRPr="00D14663">
        <w:rPr>
          <w:rFonts w:ascii="Arial" w:hAnsi="Arial" w:cs="Arial"/>
        </w:rPr>
        <w:t xml:space="preserve"> </w:t>
      </w:r>
    </w:p>
    <w:p w14:paraId="46836CB6" w14:textId="77777777" w:rsidR="00BB118E" w:rsidRPr="00D14663" w:rsidRDefault="00BB118E" w:rsidP="00BB118E">
      <w:pPr>
        <w:numPr>
          <w:ilvl w:val="0"/>
          <w:numId w:val="63"/>
        </w:numPr>
        <w:spacing w:line="271" w:lineRule="auto"/>
        <w:ind w:right="357" w:hanging="360"/>
        <w:rPr>
          <w:rFonts w:ascii="Arial" w:hAnsi="Arial" w:cs="Arial"/>
        </w:rPr>
      </w:pPr>
      <w:r w:rsidRPr="00D14663">
        <w:rPr>
          <w:rFonts w:ascii="Arial" w:hAnsi="Arial" w:cs="Arial"/>
        </w:rPr>
        <w:t xml:space="preserve">Where no prostheses system exists and no actual costs (nor charges) and/or no actual quantity (nor volume) are available, cost practitioners are to consult their stakeholders to determine and agree on data that will best represent the RVUs of the prostheses based on either. </w:t>
      </w:r>
    </w:p>
    <w:p w14:paraId="3AEE58CF" w14:textId="77777777" w:rsidR="00BB118E" w:rsidRPr="00D14663" w:rsidRDefault="00BB118E" w:rsidP="00BB118E">
      <w:pPr>
        <w:numPr>
          <w:ilvl w:val="1"/>
          <w:numId w:val="63"/>
        </w:numPr>
        <w:spacing w:line="271" w:lineRule="auto"/>
        <w:ind w:right="87" w:hanging="360"/>
        <w:rPr>
          <w:rFonts w:ascii="Arial" w:hAnsi="Arial" w:cs="Arial"/>
        </w:rPr>
      </w:pPr>
      <w:r w:rsidRPr="00D14663">
        <w:rPr>
          <w:rFonts w:ascii="Arial" w:hAnsi="Arial" w:cs="Arial"/>
        </w:rPr>
        <w:t xml:space="preserve">ACHI procedure codes </w:t>
      </w:r>
    </w:p>
    <w:p w14:paraId="64D1DD1B" w14:textId="77777777" w:rsidR="00BB118E" w:rsidRPr="00D14663" w:rsidRDefault="00BB118E" w:rsidP="00BB118E">
      <w:pPr>
        <w:numPr>
          <w:ilvl w:val="1"/>
          <w:numId w:val="63"/>
        </w:numPr>
        <w:spacing w:line="271" w:lineRule="auto"/>
        <w:ind w:right="87" w:hanging="360"/>
        <w:rPr>
          <w:rFonts w:ascii="Arial" w:hAnsi="Arial" w:cs="Arial"/>
        </w:rPr>
      </w:pPr>
      <w:r w:rsidRPr="00D14663">
        <w:rPr>
          <w:rFonts w:ascii="Arial" w:hAnsi="Arial" w:cs="Arial"/>
        </w:rPr>
        <w:t xml:space="preserve">AR-DRG codes </w:t>
      </w:r>
    </w:p>
    <w:p w14:paraId="621C41D4" w14:textId="77777777" w:rsidR="00BB118E" w:rsidRPr="00D14663" w:rsidRDefault="00BB118E" w:rsidP="00BB118E">
      <w:pPr>
        <w:numPr>
          <w:ilvl w:val="1"/>
          <w:numId w:val="63"/>
        </w:numPr>
        <w:spacing w:line="271" w:lineRule="auto"/>
        <w:ind w:right="87" w:hanging="360"/>
        <w:rPr>
          <w:rFonts w:ascii="Arial" w:hAnsi="Arial" w:cs="Arial"/>
        </w:rPr>
      </w:pPr>
      <w:r w:rsidRPr="00D14663">
        <w:rPr>
          <w:rFonts w:ascii="Arial" w:hAnsi="Arial" w:cs="Arial"/>
        </w:rPr>
        <w:t xml:space="preserve">Externally available data like Medicare Benefits Schedule (MBS) rebates based on the first 5-digits of the ICD10 procedure codes: </w:t>
      </w:r>
      <w:hyperlink r:id="rId110">
        <w:r w:rsidRPr="00D14663">
          <w:rPr>
            <w:rFonts w:ascii="Arial" w:hAnsi="Arial" w:cs="Arial"/>
            <w:color w:val="3366FF"/>
            <w:u w:val="single" w:color="3366FF"/>
          </w:rPr>
          <w:t>http://www.mbsonline.gov.au/internet/mbsonline/publishing.nsf/Content/Home</w:t>
        </w:r>
      </w:hyperlink>
      <w:hyperlink r:id="rId111">
        <w:r w:rsidRPr="00D14663">
          <w:rPr>
            <w:rFonts w:ascii="Arial" w:hAnsi="Arial" w:cs="Arial"/>
          </w:rPr>
          <w:t xml:space="preserve"> </w:t>
        </w:r>
      </w:hyperlink>
      <w:r w:rsidRPr="00D14663">
        <w:rPr>
          <w:rFonts w:ascii="Arial" w:hAnsi="Arial" w:cs="Arial"/>
        </w:rPr>
        <w:t xml:space="preserve">may be used </w:t>
      </w:r>
    </w:p>
    <w:p w14:paraId="711646DE" w14:textId="77777777" w:rsidR="00BB118E" w:rsidRPr="00D14663" w:rsidRDefault="00BB118E" w:rsidP="00BB118E">
      <w:pPr>
        <w:ind w:left="1314" w:right="87"/>
        <w:rPr>
          <w:rFonts w:ascii="Arial" w:hAnsi="Arial" w:cs="Arial"/>
        </w:rPr>
      </w:pPr>
      <w:r w:rsidRPr="00D14663">
        <w:rPr>
          <w:rFonts w:ascii="Arial" w:hAnsi="Arial" w:cs="Arial"/>
        </w:rPr>
        <w:t xml:space="preserve">but actual quantity or volume involved at the patient level will not be available. Alternatively, </w:t>
      </w:r>
      <w:hyperlink r:id="rId112">
        <w:r w:rsidRPr="00D14663">
          <w:rPr>
            <w:rFonts w:ascii="Arial" w:hAnsi="Arial" w:cs="Arial"/>
            <w:color w:val="3366FF"/>
            <w:u w:val="single" w:color="3366FF"/>
          </w:rPr>
          <w:t>http://www.health.gov.au/internet/main/publishing.nsf/content/health</w:t>
        </w:r>
      </w:hyperlink>
      <w:hyperlink r:id="rId113">
        <w:r w:rsidRPr="00D14663">
          <w:rPr>
            <w:rFonts w:ascii="Arial" w:hAnsi="Arial" w:cs="Arial"/>
            <w:color w:val="3366FF"/>
            <w:u w:val="single" w:color="3366FF"/>
          </w:rPr>
          <w:t>-</w:t>
        </w:r>
      </w:hyperlink>
      <w:hyperlink r:id="rId114">
        <w:r w:rsidRPr="00D14663">
          <w:rPr>
            <w:rFonts w:ascii="Arial" w:hAnsi="Arial" w:cs="Arial"/>
            <w:color w:val="3366FF"/>
            <w:u w:val="single" w:color="3366FF"/>
          </w:rPr>
          <w:t>privatehealth</w:t>
        </w:r>
      </w:hyperlink>
      <w:hyperlink r:id="rId115"/>
      <w:hyperlink r:id="rId116">
        <w:r w:rsidRPr="00D14663">
          <w:rPr>
            <w:rFonts w:ascii="Arial" w:hAnsi="Arial" w:cs="Arial"/>
            <w:color w:val="3366FF"/>
            <w:u w:val="single" w:color="3366FF"/>
          </w:rPr>
          <w:t>prostheseslist.htm</w:t>
        </w:r>
      </w:hyperlink>
      <w:hyperlink r:id="rId117">
        <w:r w:rsidRPr="00D14663">
          <w:rPr>
            <w:rFonts w:ascii="Arial" w:hAnsi="Arial" w:cs="Arial"/>
          </w:rPr>
          <w:t xml:space="preserve"> </w:t>
        </w:r>
      </w:hyperlink>
      <w:r w:rsidRPr="00D14663">
        <w:rPr>
          <w:rFonts w:ascii="Arial" w:hAnsi="Arial" w:cs="Arial"/>
        </w:rPr>
        <w:t xml:space="preserve">may provide helpful reference to the Prostheses List’s benefits by Sponsor, Category, and Billing Code. </w:t>
      </w:r>
    </w:p>
    <w:p w14:paraId="7EA99F37" w14:textId="77777777" w:rsidR="00BB118E" w:rsidRPr="00D14663" w:rsidRDefault="00BB118E" w:rsidP="00BB118E">
      <w:pPr>
        <w:numPr>
          <w:ilvl w:val="1"/>
          <w:numId w:val="63"/>
        </w:numPr>
        <w:spacing w:after="325" w:line="271" w:lineRule="auto"/>
        <w:ind w:right="87" w:hanging="360"/>
        <w:rPr>
          <w:rFonts w:ascii="Arial" w:hAnsi="Arial" w:cs="Arial"/>
        </w:rPr>
      </w:pPr>
      <w:r w:rsidRPr="00D14663">
        <w:rPr>
          <w:rFonts w:ascii="Arial" w:hAnsi="Arial" w:cs="Arial"/>
        </w:rPr>
        <w:t xml:space="preserve">These alternatives follow a similar path as a service weight and not recommended as an on-going solution. </w:t>
      </w:r>
    </w:p>
    <w:p w14:paraId="4C4E08D3" w14:textId="77777777" w:rsidR="00BB118E" w:rsidRPr="00D14663" w:rsidRDefault="00BB118E" w:rsidP="00BB118E">
      <w:pPr>
        <w:pStyle w:val="Body"/>
        <w:rPr>
          <w:rFonts w:cs="Arial"/>
          <w:b/>
          <w:bCs/>
          <w:sz w:val="24"/>
          <w:szCs w:val="24"/>
        </w:rPr>
      </w:pPr>
      <w:r w:rsidRPr="00D14663">
        <w:rPr>
          <w:rFonts w:cs="Arial"/>
          <w:b/>
          <w:bCs/>
          <w:sz w:val="24"/>
          <w:szCs w:val="24"/>
        </w:rPr>
        <w:t xml:space="preserve">Indirect Costs </w:t>
      </w:r>
    </w:p>
    <w:p w14:paraId="68B56CA1" w14:textId="77777777" w:rsidR="00BB118E" w:rsidRPr="00D14663" w:rsidRDefault="00BB118E" w:rsidP="00BB118E">
      <w:pPr>
        <w:spacing w:after="319"/>
        <w:ind w:left="219" w:right="87"/>
        <w:rPr>
          <w:rFonts w:ascii="Arial" w:hAnsi="Arial" w:cs="Arial"/>
        </w:rPr>
      </w:pPr>
      <w:r w:rsidRPr="00D14663">
        <w:rPr>
          <w:rFonts w:ascii="Arial" w:hAnsi="Arial" w:cs="Arial"/>
        </w:rPr>
        <w:t xml:space="preserve">It is expected that expenses not directly traceable to prostheses but are related in the procurement of prostheses will require an allocation indirectly. For instance, the administrative costs of staff involved with ordering and stock take of prostheses. </w:t>
      </w:r>
    </w:p>
    <w:p w14:paraId="13153E7F" w14:textId="77777777" w:rsidR="00BB118E" w:rsidRPr="00D14663" w:rsidRDefault="00BB118E" w:rsidP="00BB118E">
      <w:pPr>
        <w:pStyle w:val="Style2"/>
        <w:rPr>
          <w:rFonts w:cs="Arial"/>
          <w:color w:val="000000" w:themeColor="text1"/>
        </w:rPr>
      </w:pPr>
      <w:bookmarkStart w:id="417" w:name="_Toc142053878"/>
      <w:bookmarkStart w:id="418" w:name="_Toc179461977"/>
      <w:bookmarkStart w:id="419" w:name="_Toc179462378"/>
      <w:bookmarkStart w:id="420" w:name="_Toc179462900"/>
      <w:r w:rsidRPr="00D14663">
        <w:rPr>
          <w:rFonts w:cs="Arial"/>
          <w:color w:val="000000" w:themeColor="text1"/>
        </w:rPr>
        <w:t>Service codes for Prostheses</w:t>
      </w:r>
      <w:bookmarkEnd w:id="417"/>
      <w:bookmarkEnd w:id="418"/>
      <w:bookmarkEnd w:id="419"/>
      <w:bookmarkEnd w:id="420"/>
      <w:r w:rsidRPr="00D14663">
        <w:rPr>
          <w:rFonts w:cs="Arial"/>
          <w:color w:val="000000" w:themeColor="text1"/>
        </w:rPr>
        <w:t xml:space="preserve"> </w:t>
      </w:r>
    </w:p>
    <w:p w14:paraId="310B5818" w14:textId="77777777" w:rsidR="00BB118E" w:rsidRPr="00D14663" w:rsidRDefault="00BB118E" w:rsidP="00BB118E">
      <w:pPr>
        <w:spacing w:after="218"/>
        <w:ind w:left="219" w:right="87"/>
        <w:rPr>
          <w:rFonts w:ascii="Arial" w:hAnsi="Arial" w:cs="Arial"/>
        </w:rPr>
      </w:pPr>
      <w:r w:rsidRPr="00D14663">
        <w:rPr>
          <w:rFonts w:ascii="Arial" w:hAnsi="Arial" w:cs="Arial"/>
        </w:rPr>
        <w:t xml:space="preserve">Some suggested data elements to factor in the service codes/intermediate products (generated from prostheses feeder extract) that may assist with assigning the prostheses costs within the costing GL to the patients using the RVUs are: </w:t>
      </w:r>
    </w:p>
    <w:p w14:paraId="1B3F4EE9" w14:textId="77777777" w:rsidR="00BB118E" w:rsidRPr="00D14663" w:rsidRDefault="00BB118E" w:rsidP="00BB118E">
      <w:pPr>
        <w:numPr>
          <w:ilvl w:val="0"/>
          <w:numId w:val="64"/>
        </w:numPr>
        <w:spacing w:line="271" w:lineRule="auto"/>
        <w:ind w:right="87" w:hanging="360"/>
        <w:rPr>
          <w:rFonts w:ascii="Arial" w:hAnsi="Arial" w:cs="Arial"/>
        </w:rPr>
      </w:pPr>
      <w:r w:rsidRPr="00D14663">
        <w:rPr>
          <w:rFonts w:ascii="Arial" w:hAnsi="Arial" w:cs="Arial"/>
        </w:rPr>
        <w:t xml:space="preserve">Surgical Specialty (e.g., Orthopaedics, Cardiology, Cardiothoracic, Urology, Plastics etc.). </w:t>
      </w:r>
    </w:p>
    <w:p w14:paraId="66C31157" w14:textId="77777777" w:rsidR="00BB118E" w:rsidRPr="00D14663" w:rsidRDefault="00BB118E" w:rsidP="00BB118E">
      <w:pPr>
        <w:numPr>
          <w:ilvl w:val="0"/>
          <w:numId w:val="64"/>
        </w:numPr>
        <w:spacing w:line="271" w:lineRule="auto"/>
        <w:ind w:right="87" w:hanging="360"/>
        <w:rPr>
          <w:rFonts w:ascii="Arial" w:hAnsi="Arial" w:cs="Arial"/>
        </w:rPr>
      </w:pPr>
      <w:r w:rsidRPr="00D14663">
        <w:rPr>
          <w:rFonts w:ascii="Arial" w:hAnsi="Arial" w:cs="Arial"/>
        </w:rPr>
        <w:t xml:space="preserve">Prosthetic Type (e.g., Stent, Hip, Knee, Shoulder, Grafts, Spine, Defibrillator, pacemaker etc.). </w:t>
      </w:r>
    </w:p>
    <w:p w14:paraId="647D287F" w14:textId="77777777" w:rsidR="00BB118E" w:rsidRPr="00D14663" w:rsidRDefault="00BB118E" w:rsidP="00BB118E">
      <w:pPr>
        <w:numPr>
          <w:ilvl w:val="0"/>
          <w:numId w:val="64"/>
        </w:numPr>
        <w:spacing w:after="174" w:line="271" w:lineRule="auto"/>
        <w:ind w:right="87" w:hanging="360"/>
        <w:rPr>
          <w:rFonts w:ascii="Arial" w:hAnsi="Arial" w:cs="Arial"/>
        </w:rPr>
      </w:pPr>
      <w:r w:rsidRPr="00D14663">
        <w:rPr>
          <w:rFonts w:ascii="Arial" w:hAnsi="Arial" w:cs="Arial"/>
        </w:rPr>
        <w:t xml:space="preserve">Prostheses Product code (or ICD10 procedure or MBS codes if no prostheses system is available). </w:t>
      </w:r>
    </w:p>
    <w:p w14:paraId="30876D93" w14:textId="77777777" w:rsidR="00BB118E" w:rsidRPr="00D14663" w:rsidRDefault="00BB118E" w:rsidP="00BB118E">
      <w:pPr>
        <w:spacing w:after="172"/>
        <w:ind w:left="219" w:right="87"/>
        <w:rPr>
          <w:rFonts w:ascii="Arial" w:hAnsi="Arial" w:cs="Arial"/>
        </w:rPr>
      </w:pPr>
      <w:r w:rsidRPr="00D14663">
        <w:rPr>
          <w:rFonts w:ascii="Arial" w:hAnsi="Arial" w:cs="Arial"/>
        </w:rPr>
        <w:t xml:space="preserve">Multi-campuses may also find it useful to have the campus codes incorporated in the service codes. </w:t>
      </w:r>
    </w:p>
    <w:p w14:paraId="56836749" w14:textId="77777777" w:rsidR="00BB118E" w:rsidRPr="00D14663" w:rsidRDefault="00BB118E" w:rsidP="00BB118E">
      <w:pPr>
        <w:pStyle w:val="Style2"/>
        <w:rPr>
          <w:rFonts w:cs="Arial"/>
          <w:color w:val="000000" w:themeColor="text1"/>
        </w:rPr>
      </w:pPr>
      <w:bookmarkStart w:id="421" w:name="_Toc142053879"/>
      <w:bookmarkStart w:id="422" w:name="_Toc179461978"/>
      <w:bookmarkStart w:id="423" w:name="_Toc179462379"/>
      <w:bookmarkStart w:id="424" w:name="_Toc179462901"/>
      <w:r w:rsidRPr="00D14663">
        <w:rPr>
          <w:rFonts w:cs="Arial"/>
          <w:color w:val="000000" w:themeColor="text1"/>
        </w:rPr>
        <w:t>Checking for Prostheses</w:t>
      </w:r>
      <w:bookmarkEnd w:id="421"/>
      <w:bookmarkEnd w:id="422"/>
      <w:bookmarkEnd w:id="423"/>
      <w:bookmarkEnd w:id="424"/>
      <w:r w:rsidRPr="00D14663">
        <w:rPr>
          <w:rFonts w:cs="Arial"/>
          <w:color w:val="000000" w:themeColor="text1"/>
        </w:rPr>
        <w:t xml:space="preserve">  </w:t>
      </w:r>
    </w:p>
    <w:p w14:paraId="0A1E2EEB" w14:textId="77777777" w:rsidR="00BB118E" w:rsidRPr="00D14663" w:rsidRDefault="00BB118E" w:rsidP="00BB118E">
      <w:pPr>
        <w:spacing w:after="90"/>
        <w:ind w:left="219" w:right="87"/>
        <w:rPr>
          <w:rFonts w:ascii="Arial" w:hAnsi="Arial" w:cs="Arial"/>
        </w:rPr>
      </w:pPr>
      <w:r w:rsidRPr="00D14663">
        <w:rPr>
          <w:rFonts w:ascii="Arial" w:hAnsi="Arial" w:cs="Arial"/>
        </w:rPr>
        <w:t xml:space="preserve">The final list of ICD-10-AM ACHI procedure codes and AR-DRG codes (including the provision of low and high-cost boundaries of prostheses) have been defined to be used as audit tools before and after the costing process to ensure that patients with prostheses are appropriately identified, counted, and costed at health services. </w:t>
      </w:r>
    </w:p>
    <w:p w14:paraId="42FAA737" w14:textId="77777777" w:rsidR="00BB118E" w:rsidRPr="00D14663" w:rsidRDefault="00BB118E" w:rsidP="00BB118E">
      <w:pPr>
        <w:ind w:left="219" w:right="87"/>
        <w:rPr>
          <w:rFonts w:ascii="Arial" w:hAnsi="Arial" w:cs="Arial"/>
        </w:rPr>
      </w:pPr>
      <w:r w:rsidRPr="00D14663">
        <w:rPr>
          <w:rFonts w:ascii="Arial" w:hAnsi="Arial" w:cs="Arial"/>
        </w:rPr>
        <w:t xml:space="preserve">When health services submit the annual VCDC, the department will further perform the quality assurance checks based on the cost ranges determined by the department’s statistical analysis. </w:t>
      </w:r>
    </w:p>
    <w:p w14:paraId="24EDCB83" w14:textId="77777777" w:rsidR="00BB118E" w:rsidRPr="00D14663" w:rsidRDefault="00BB118E" w:rsidP="00BB118E">
      <w:pPr>
        <w:pStyle w:val="Body"/>
        <w:rPr>
          <w:rFonts w:cs="Arial"/>
        </w:rPr>
      </w:pPr>
    </w:p>
    <w:p w14:paraId="51A534F5" w14:textId="77777777" w:rsidR="00BB118E" w:rsidRPr="00D14663" w:rsidRDefault="00BB118E" w:rsidP="00BB118E">
      <w:pPr>
        <w:pStyle w:val="Style1"/>
        <w:rPr>
          <w:rFonts w:cs="Arial"/>
          <w:color w:val="000000" w:themeColor="text1"/>
        </w:rPr>
      </w:pPr>
      <w:bookmarkStart w:id="425" w:name="_Toc142053880"/>
      <w:r w:rsidRPr="00D14663">
        <w:rPr>
          <w:rFonts w:cs="Arial"/>
          <w:color w:val="000000" w:themeColor="text1"/>
        </w:rPr>
        <w:lastRenderedPageBreak/>
        <w:t>Appendix A – Definition of Prostheses</w:t>
      </w:r>
      <w:bookmarkEnd w:id="425"/>
      <w:r w:rsidRPr="00D14663">
        <w:rPr>
          <w:rFonts w:cs="Arial"/>
          <w:color w:val="000000" w:themeColor="text1"/>
        </w:rPr>
        <w:t xml:space="preserve"> </w:t>
      </w:r>
    </w:p>
    <w:p w14:paraId="49ED8913" w14:textId="77777777" w:rsidR="00BB118E" w:rsidRPr="00D14663" w:rsidRDefault="00BB118E" w:rsidP="00BB118E">
      <w:pPr>
        <w:spacing w:line="270" w:lineRule="auto"/>
        <w:ind w:left="219"/>
        <w:rPr>
          <w:rFonts w:ascii="Arial" w:hAnsi="Arial" w:cs="Arial"/>
        </w:rPr>
      </w:pPr>
      <w:r w:rsidRPr="00D14663">
        <w:rPr>
          <w:rFonts w:ascii="Arial" w:hAnsi="Arial" w:cs="Arial"/>
        </w:rPr>
        <w:t xml:space="preserve">Prosthesis is defined as </w:t>
      </w:r>
      <w:r w:rsidRPr="00D14663">
        <w:rPr>
          <w:rFonts w:ascii="Arial" w:hAnsi="Arial" w:cs="Arial"/>
          <w:color w:val="222222"/>
        </w:rPr>
        <w:t>an “artificial substitute or replacement body part attached or applied to the body to replace a missing part”</w:t>
      </w:r>
      <w:r w:rsidRPr="00D14663">
        <w:rPr>
          <w:rFonts w:ascii="Arial" w:eastAsia="Calibri" w:hAnsi="Arial" w:cs="Arial"/>
          <w:color w:val="222222"/>
          <w:vertAlign w:val="superscript"/>
        </w:rPr>
        <w:footnoteReference w:id="20"/>
      </w:r>
      <w:r w:rsidRPr="00D14663">
        <w:rPr>
          <w:rFonts w:ascii="Arial" w:hAnsi="Arial" w:cs="Arial"/>
          <w:color w:val="222222"/>
        </w:rPr>
        <w:t>.</w:t>
      </w:r>
      <w:r w:rsidRPr="00D14663">
        <w:rPr>
          <w:rFonts w:ascii="Arial" w:hAnsi="Arial" w:cs="Arial"/>
        </w:rPr>
        <w:t xml:space="preserve"> </w:t>
      </w:r>
    </w:p>
    <w:p w14:paraId="38B07139" w14:textId="77777777" w:rsidR="00BB118E" w:rsidRPr="00D14663" w:rsidRDefault="00BB118E" w:rsidP="00BB118E">
      <w:pPr>
        <w:spacing w:after="216" w:line="259" w:lineRule="auto"/>
        <w:ind w:left="224"/>
        <w:rPr>
          <w:rFonts w:ascii="Arial" w:hAnsi="Arial" w:cs="Arial"/>
        </w:rPr>
      </w:pPr>
      <w:r w:rsidRPr="00D14663">
        <w:rPr>
          <w:rFonts w:ascii="Arial" w:hAnsi="Arial" w:cs="Arial"/>
        </w:rPr>
        <w:t xml:space="preserve">The </w:t>
      </w:r>
      <w:r w:rsidRPr="00D14663">
        <w:rPr>
          <w:rFonts w:ascii="Arial" w:eastAsia="Arial" w:hAnsi="Arial" w:cs="Arial"/>
          <w:i/>
        </w:rPr>
        <w:t>Private Health Insurance Act 2007</w:t>
      </w:r>
      <w:r w:rsidRPr="00D14663">
        <w:rPr>
          <w:rFonts w:ascii="Arial" w:hAnsi="Arial" w:cs="Arial"/>
        </w:rPr>
        <w:t xml:space="preserve"> states that benefits from hospital treatment cover will be paid in respect of a kind of prosthesis listed in the Prosthesis Rules</w:t>
      </w:r>
      <w:r w:rsidRPr="00D14663">
        <w:rPr>
          <w:rFonts w:ascii="Arial" w:eastAsia="Calibri" w:hAnsi="Arial" w:cs="Arial"/>
          <w:vertAlign w:val="superscript"/>
        </w:rPr>
        <w:footnoteReference w:id="21"/>
      </w:r>
      <w:r w:rsidRPr="00D14663">
        <w:rPr>
          <w:rFonts w:ascii="Arial" w:hAnsi="Arial" w:cs="Arial"/>
        </w:rPr>
        <w:t xml:space="preserve"> .  Hence, the Commonwealth’s prosthesis </w:t>
      </w:r>
      <w:r w:rsidRPr="00D14663">
        <w:rPr>
          <w:rFonts w:ascii="Arial" w:hAnsi="Arial" w:cs="Arial"/>
          <w:color w:val="222222"/>
        </w:rPr>
        <w:t>list (as of August 2017) includes “more than 10,000 surgically implanted prosthesis, human tissue items and other medical devices</w:t>
      </w:r>
      <w:r w:rsidRPr="00D14663">
        <w:rPr>
          <w:rFonts w:ascii="Arial" w:hAnsi="Arial" w:cs="Arial"/>
        </w:rPr>
        <w:t xml:space="preserve">” </w:t>
      </w:r>
      <w:r w:rsidRPr="00D14663">
        <w:rPr>
          <w:rFonts w:ascii="Arial" w:eastAsia="Calibri" w:hAnsi="Arial" w:cs="Arial"/>
          <w:vertAlign w:val="superscript"/>
        </w:rPr>
        <w:t>1</w:t>
      </w:r>
      <w:r w:rsidRPr="00D14663">
        <w:rPr>
          <w:rFonts w:ascii="Arial" w:hAnsi="Arial" w:cs="Arial"/>
        </w:rPr>
        <w:t xml:space="preserve">. The types of prosthesis </w:t>
      </w:r>
      <w:r w:rsidRPr="00D14663">
        <w:rPr>
          <w:rFonts w:ascii="Arial" w:eastAsia="Calibri" w:hAnsi="Arial" w:cs="Arial"/>
          <w:vertAlign w:val="superscript"/>
        </w:rPr>
        <w:t>1</w:t>
      </w:r>
      <w:r w:rsidRPr="00D14663">
        <w:rPr>
          <w:rFonts w:ascii="Arial" w:hAnsi="Arial" w:cs="Arial"/>
        </w:rPr>
        <w:t xml:space="preserve"> on this list are (and not limited to): </w:t>
      </w:r>
    </w:p>
    <w:p w14:paraId="63F470F2" w14:textId="77777777" w:rsidR="00BB118E" w:rsidRPr="00D14663" w:rsidRDefault="00BB118E" w:rsidP="00BB118E">
      <w:pPr>
        <w:numPr>
          <w:ilvl w:val="0"/>
          <w:numId w:val="65"/>
        </w:numPr>
        <w:spacing w:line="270" w:lineRule="auto"/>
        <w:ind w:hanging="360"/>
        <w:rPr>
          <w:rFonts w:ascii="Arial" w:hAnsi="Arial" w:cs="Arial"/>
        </w:rPr>
      </w:pPr>
      <w:r w:rsidRPr="00D14663">
        <w:rPr>
          <w:rFonts w:ascii="Arial" w:hAnsi="Arial" w:cs="Arial"/>
          <w:color w:val="222222"/>
        </w:rPr>
        <w:t>hip, knee, and other joint replacement devices</w:t>
      </w:r>
      <w:r w:rsidRPr="00D14663">
        <w:rPr>
          <w:rFonts w:ascii="Arial" w:hAnsi="Arial" w:cs="Arial"/>
        </w:rPr>
        <w:t xml:space="preserve"> </w:t>
      </w:r>
    </w:p>
    <w:p w14:paraId="339DDA91" w14:textId="77777777" w:rsidR="00BB118E" w:rsidRPr="00D14663" w:rsidRDefault="00BB118E" w:rsidP="00BB118E">
      <w:pPr>
        <w:numPr>
          <w:ilvl w:val="0"/>
          <w:numId w:val="65"/>
        </w:numPr>
        <w:spacing w:line="270" w:lineRule="auto"/>
        <w:ind w:hanging="360"/>
        <w:rPr>
          <w:rFonts w:ascii="Arial" w:hAnsi="Arial" w:cs="Arial"/>
        </w:rPr>
      </w:pPr>
      <w:r w:rsidRPr="00D14663">
        <w:rPr>
          <w:rFonts w:ascii="Arial" w:hAnsi="Arial" w:cs="Arial"/>
          <w:color w:val="222222"/>
        </w:rPr>
        <w:t>cardiac implantable electronic devices such as pacemakers and defibrillators</w:t>
      </w:r>
      <w:r w:rsidRPr="00D14663">
        <w:rPr>
          <w:rFonts w:ascii="Arial" w:hAnsi="Arial" w:cs="Arial"/>
        </w:rPr>
        <w:t xml:space="preserve"> </w:t>
      </w:r>
    </w:p>
    <w:p w14:paraId="49D6C0AC" w14:textId="77777777" w:rsidR="00BB118E" w:rsidRPr="00D14663" w:rsidRDefault="00BB118E" w:rsidP="00BB118E">
      <w:pPr>
        <w:numPr>
          <w:ilvl w:val="0"/>
          <w:numId w:val="65"/>
        </w:numPr>
        <w:spacing w:line="270" w:lineRule="auto"/>
        <w:ind w:hanging="360"/>
        <w:rPr>
          <w:rFonts w:ascii="Arial" w:hAnsi="Arial" w:cs="Arial"/>
        </w:rPr>
      </w:pPr>
      <w:r w:rsidRPr="00D14663">
        <w:rPr>
          <w:rFonts w:ascii="Arial" w:hAnsi="Arial" w:cs="Arial"/>
          <w:color w:val="222222"/>
        </w:rPr>
        <w:t>cardiac stents</w:t>
      </w:r>
      <w:r w:rsidRPr="00D14663">
        <w:rPr>
          <w:rFonts w:ascii="Arial" w:hAnsi="Arial" w:cs="Arial"/>
        </w:rPr>
        <w:t xml:space="preserve"> </w:t>
      </w:r>
    </w:p>
    <w:p w14:paraId="4EAA51B6" w14:textId="77777777" w:rsidR="00BB118E" w:rsidRPr="00D14663" w:rsidRDefault="00BB118E" w:rsidP="00BB118E">
      <w:pPr>
        <w:numPr>
          <w:ilvl w:val="0"/>
          <w:numId w:val="65"/>
        </w:numPr>
        <w:spacing w:line="270" w:lineRule="auto"/>
        <w:ind w:hanging="360"/>
        <w:rPr>
          <w:rFonts w:ascii="Arial" w:hAnsi="Arial" w:cs="Arial"/>
        </w:rPr>
      </w:pPr>
      <w:r w:rsidRPr="00D14663">
        <w:rPr>
          <w:rFonts w:ascii="Arial" w:hAnsi="Arial" w:cs="Arial"/>
          <w:color w:val="222222"/>
        </w:rPr>
        <w:t>vascular stents and grafts</w:t>
      </w:r>
      <w:r w:rsidRPr="00D14663">
        <w:rPr>
          <w:rFonts w:ascii="Arial" w:hAnsi="Arial" w:cs="Arial"/>
        </w:rPr>
        <w:t xml:space="preserve"> </w:t>
      </w:r>
    </w:p>
    <w:p w14:paraId="770D9B0A" w14:textId="77777777" w:rsidR="00BB118E" w:rsidRPr="00D14663" w:rsidRDefault="00BB118E" w:rsidP="00BB118E">
      <w:pPr>
        <w:numPr>
          <w:ilvl w:val="0"/>
          <w:numId w:val="65"/>
        </w:numPr>
        <w:spacing w:line="270" w:lineRule="auto"/>
        <w:ind w:hanging="360"/>
        <w:rPr>
          <w:rFonts w:ascii="Arial" w:hAnsi="Arial" w:cs="Arial"/>
        </w:rPr>
      </w:pPr>
      <w:r w:rsidRPr="00D14663">
        <w:rPr>
          <w:rFonts w:ascii="Arial" w:hAnsi="Arial" w:cs="Arial"/>
          <w:color w:val="222222"/>
        </w:rPr>
        <w:t>heart valves, and</w:t>
      </w:r>
      <w:r w:rsidRPr="00D14663">
        <w:rPr>
          <w:rFonts w:ascii="Arial" w:hAnsi="Arial" w:cs="Arial"/>
        </w:rPr>
        <w:t xml:space="preserve"> </w:t>
      </w:r>
    </w:p>
    <w:p w14:paraId="6001CC5C" w14:textId="77777777" w:rsidR="00BB118E" w:rsidRPr="00D14663" w:rsidRDefault="00BB118E" w:rsidP="00BB118E">
      <w:pPr>
        <w:numPr>
          <w:ilvl w:val="0"/>
          <w:numId w:val="65"/>
        </w:numPr>
        <w:spacing w:after="163" w:line="270" w:lineRule="auto"/>
        <w:ind w:hanging="360"/>
        <w:rPr>
          <w:rFonts w:ascii="Arial" w:hAnsi="Arial" w:cs="Arial"/>
        </w:rPr>
      </w:pPr>
      <w:r w:rsidRPr="00D14663">
        <w:rPr>
          <w:rFonts w:ascii="Arial" w:hAnsi="Arial" w:cs="Arial"/>
          <w:color w:val="222222"/>
        </w:rPr>
        <w:t>human tissue items such as whole bones and bone fragments, corneas, and heart valves.</w:t>
      </w:r>
      <w:r w:rsidRPr="00D14663">
        <w:rPr>
          <w:rFonts w:ascii="Arial" w:hAnsi="Arial" w:cs="Arial"/>
        </w:rPr>
        <w:t xml:space="preserve"> </w:t>
      </w:r>
    </w:p>
    <w:p w14:paraId="4009DDD5" w14:textId="77777777" w:rsidR="00BB118E" w:rsidRPr="00D14663" w:rsidRDefault="00BB118E" w:rsidP="00BB118E">
      <w:pPr>
        <w:ind w:left="221" w:right="85"/>
        <w:rPr>
          <w:rFonts w:ascii="Arial" w:hAnsi="Arial" w:cs="Arial"/>
        </w:rPr>
      </w:pPr>
      <w:r w:rsidRPr="00D14663">
        <w:rPr>
          <w:rFonts w:ascii="Arial" w:hAnsi="Arial" w:cs="Arial"/>
        </w:rPr>
        <w:t>The following are excluded</w:t>
      </w:r>
      <w:r w:rsidRPr="00D14663">
        <w:rPr>
          <w:rFonts w:ascii="Arial" w:eastAsia="Calibri" w:hAnsi="Arial" w:cs="Arial"/>
          <w:vertAlign w:val="superscript"/>
        </w:rPr>
        <w:t>1</w:t>
      </w:r>
      <w:r w:rsidRPr="00D14663">
        <w:rPr>
          <w:rFonts w:ascii="Arial" w:hAnsi="Arial" w:cs="Arial"/>
        </w:rPr>
        <w:t xml:space="preserve"> from the prosthesis list:  </w:t>
      </w:r>
    </w:p>
    <w:p w14:paraId="55900A3F" w14:textId="77777777" w:rsidR="00BB118E" w:rsidRPr="00D14663" w:rsidRDefault="00BB118E" w:rsidP="00BB118E">
      <w:pPr>
        <w:numPr>
          <w:ilvl w:val="0"/>
          <w:numId w:val="65"/>
        </w:numPr>
        <w:spacing w:line="270" w:lineRule="auto"/>
        <w:ind w:hanging="360"/>
        <w:rPr>
          <w:rFonts w:ascii="Arial" w:hAnsi="Arial" w:cs="Arial"/>
        </w:rPr>
      </w:pPr>
      <w:r w:rsidRPr="00D14663">
        <w:rPr>
          <w:rFonts w:ascii="Arial" w:hAnsi="Arial" w:cs="Arial"/>
          <w:color w:val="222222"/>
        </w:rPr>
        <w:t>devices such as external limb prosthetics,</w:t>
      </w:r>
      <w:r w:rsidRPr="00D14663">
        <w:rPr>
          <w:rFonts w:ascii="Arial" w:hAnsi="Arial" w:cs="Arial"/>
        </w:rPr>
        <w:t xml:space="preserve"> </w:t>
      </w:r>
    </w:p>
    <w:p w14:paraId="11E5F2DF" w14:textId="77777777" w:rsidR="00BB118E" w:rsidRPr="00D14663" w:rsidRDefault="00BB118E" w:rsidP="00BB118E">
      <w:pPr>
        <w:numPr>
          <w:ilvl w:val="0"/>
          <w:numId w:val="65"/>
        </w:numPr>
        <w:spacing w:line="270" w:lineRule="auto"/>
        <w:ind w:hanging="360"/>
        <w:rPr>
          <w:rFonts w:ascii="Arial" w:hAnsi="Arial" w:cs="Arial"/>
        </w:rPr>
      </w:pPr>
      <w:r w:rsidRPr="00D14663">
        <w:rPr>
          <w:rFonts w:ascii="Arial" w:hAnsi="Arial" w:cs="Arial"/>
          <w:color w:val="222222"/>
        </w:rPr>
        <w:t>external breast prosthesis,</w:t>
      </w:r>
      <w:r w:rsidRPr="00D14663">
        <w:rPr>
          <w:rFonts w:ascii="Arial" w:hAnsi="Arial" w:cs="Arial"/>
        </w:rPr>
        <w:t xml:space="preserve"> </w:t>
      </w:r>
    </w:p>
    <w:p w14:paraId="3DA322A3" w14:textId="77777777" w:rsidR="00BB118E" w:rsidRPr="00D14663" w:rsidRDefault="00BB118E" w:rsidP="00BB118E">
      <w:pPr>
        <w:numPr>
          <w:ilvl w:val="0"/>
          <w:numId w:val="65"/>
        </w:numPr>
        <w:spacing w:line="270" w:lineRule="auto"/>
        <w:ind w:hanging="360"/>
        <w:rPr>
          <w:rFonts w:ascii="Arial" w:hAnsi="Arial" w:cs="Arial"/>
        </w:rPr>
      </w:pPr>
      <w:r w:rsidRPr="00D14663">
        <w:rPr>
          <w:rFonts w:ascii="Arial" w:hAnsi="Arial" w:cs="Arial"/>
          <w:color w:val="222222"/>
        </w:rPr>
        <w:t>wigs</w:t>
      </w:r>
      <w:r w:rsidRPr="00D14663">
        <w:rPr>
          <w:rFonts w:ascii="Arial" w:eastAsia="Calibri" w:hAnsi="Arial" w:cs="Arial"/>
          <w:color w:val="222222"/>
          <w:vertAlign w:val="superscript"/>
        </w:rPr>
        <w:t>2</w:t>
      </w:r>
      <w:r w:rsidRPr="00D14663">
        <w:rPr>
          <w:rFonts w:ascii="Arial" w:hAnsi="Arial" w:cs="Arial"/>
          <w:color w:val="222222"/>
        </w:rPr>
        <w:t xml:space="preserve"> and other such devices and </w:t>
      </w:r>
      <w:r w:rsidRPr="00D14663">
        <w:rPr>
          <w:rFonts w:ascii="Arial" w:hAnsi="Arial" w:cs="Arial"/>
        </w:rPr>
        <w:t xml:space="preserve"> </w:t>
      </w:r>
    </w:p>
    <w:p w14:paraId="3674A7F3" w14:textId="77777777" w:rsidR="00BB118E" w:rsidRPr="00D14663" w:rsidRDefault="00BB118E" w:rsidP="00BB118E">
      <w:pPr>
        <w:numPr>
          <w:ilvl w:val="0"/>
          <w:numId w:val="65"/>
        </w:numPr>
        <w:spacing w:after="162" w:line="270" w:lineRule="auto"/>
        <w:ind w:hanging="360"/>
        <w:rPr>
          <w:rFonts w:ascii="Arial" w:hAnsi="Arial" w:cs="Arial"/>
        </w:rPr>
      </w:pPr>
      <w:r w:rsidRPr="00D14663">
        <w:rPr>
          <w:rFonts w:ascii="Arial" w:hAnsi="Arial" w:cs="Arial"/>
          <w:color w:val="222222"/>
        </w:rPr>
        <w:t>implants used solely for cosmetic purposes.</w:t>
      </w:r>
      <w:r w:rsidRPr="00D14663">
        <w:rPr>
          <w:rFonts w:ascii="Arial" w:hAnsi="Arial" w:cs="Arial"/>
        </w:rPr>
        <w:t xml:space="preserve"> </w:t>
      </w:r>
    </w:p>
    <w:p w14:paraId="345BDBDC" w14:textId="77777777" w:rsidR="00BB118E" w:rsidRPr="00D14663" w:rsidRDefault="00BB118E" w:rsidP="00BB118E">
      <w:pPr>
        <w:spacing w:after="202"/>
        <w:ind w:left="219" w:right="87"/>
        <w:rPr>
          <w:rFonts w:ascii="Arial" w:hAnsi="Arial" w:cs="Arial"/>
        </w:rPr>
      </w:pPr>
      <w:r w:rsidRPr="00D14663">
        <w:rPr>
          <w:rFonts w:ascii="Arial" w:hAnsi="Arial" w:cs="Arial"/>
        </w:rPr>
        <w:t>The final report</w:t>
      </w:r>
      <w:r w:rsidRPr="00D14663">
        <w:rPr>
          <w:rFonts w:ascii="Arial" w:eastAsia="Calibri" w:hAnsi="Arial" w:cs="Arial"/>
          <w:vertAlign w:val="superscript"/>
        </w:rPr>
        <w:t>2</w:t>
      </w:r>
      <w:r w:rsidRPr="00D14663">
        <w:rPr>
          <w:rFonts w:ascii="Arial" w:hAnsi="Arial" w:cs="Arial"/>
        </w:rPr>
        <w:t xml:space="preserve"> submitted by the industry working group on private health insurance prosthesis reform further provided the criteria for determining a prosthesis: </w:t>
      </w:r>
    </w:p>
    <w:p w14:paraId="430E64CF" w14:textId="77777777" w:rsidR="00BB118E" w:rsidRPr="00D14663" w:rsidRDefault="00BB118E" w:rsidP="00BB118E">
      <w:pPr>
        <w:numPr>
          <w:ilvl w:val="0"/>
          <w:numId w:val="66"/>
        </w:numPr>
        <w:spacing w:after="93" w:line="271" w:lineRule="auto"/>
        <w:ind w:right="87" w:hanging="360"/>
        <w:rPr>
          <w:rFonts w:ascii="Arial" w:hAnsi="Arial" w:cs="Arial"/>
        </w:rPr>
      </w:pPr>
      <w:r w:rsidRPr="00D14663">
        <w:rPr>
          <w:rFonts w:ascii="Arial" w:hAnsi="Arial" w:cs="Arial"/>
        </w:rPr>
        <w:t xml:space="preserve">It is current on the Australian Register of Therapeutic Goods </w:t>
      </w:r>
    </w:p>
    <w:p w14:paraId="1A3E2388" w14:textId="77777777" w:rsidR="00BB118E" w:rsidRPr="00D14663" w:rsidRDefault="00BB118E" w:rsidP="00BB118E">
      <w:pPr>
        <w:numPr>
          <w:ilvl w:val="0"/>
          <w:numId w:val="66"/>
        </w:numPr>
        <w:spacing w:after="93" w:line="271" w:lineRule="auto"/>
        <w:ind w:right="87" w:hanging="360"/>
        <w:rPr>
          <w:rFonts w:ascii="Arial" w:hAnsi="Arial" w:cs="Arial"/>
        </w:rPr>
      </w:pPr>
      <w:r w:rsidRPr="00D14663">
        <w:rPr>
          <w:rFonts w:ascii="Arial" w:hAnsi="Arial" w:cs="Arial"/>
        </w:rPr>
        <w:t xml:space="preserve">It is provided to a patient as part of an episode of hospital treatment or hospital-substitute treatment </w:t>
      </w:r>
    </w:p>
    <w:p w14:paraId="5CE5D313" w14:textId="77777777" w:rsidR="00BB118E" w:rsidRPr="00D14663" w:rsidRDefault="00BB118E" w:rsidP="00BB118E">
      <w:pPr>
        <w:numPr>
          <w:ilvl w:val="0"/>
          <w:numId w:val="66"/>
        </w:numPr>
        <w:spacing w:after="90" w:line="271" w:lineRule="auto"/>
        <w:ind w:right="87" w:hanging="360"/>
        <w:rPr>
          <w:rFonts w:ascii="Arial" w:hAnsi="Arial" w:cs="Arial"/>
        </w:rPr>
      </w:pPr>
      <w:r w:rsidRPr="00D14663">
        <w:rPr>
          <w:rFonts w:ascii="Arial" w:hAnsi="Arial" w:cs="Arial"/>
        </w:rPr>
        <w:t xml:space="preserve">A Medicare benefit must be payable for the professional service associated with the provision of the product (or the provision of the product is associated with podiatric treatment by an accredited podiatrist) 4) It should: </w:t>
      </w:r>
    </w:p>
    <w:p w14:paraId="77DF625B" w14:textId="77777777" w:rsidR="00BB118E" w:rsidRPr="00D14663" w:rsidRDefault="00BB118E" w:rsidP="00BB118E">
      <w:pPr>
        <w:numPr>
          <w:ilvl w:val="1"/>
          <w:numId w:val="66"/>
        </w:numPr>
        <w:spacing w:after="93" w:line="271" w:lineRule="auto"/>
        <w:ind w:right="579" w:hanging="360"/>
        <w:rPr>
          <w:rFonts w:ascii="Arial" w:hAnsi="Arial" w:cs="Arial"/>
        </w:rPr>
      </w:pPr>
      <w:r w:rsidRPr="00D14663">
        <w:rPr>
          <w:rFonts w:ascii="Arial" w:hAnsi="Arial" w:cs="Arial"/>
        </w:rPr>
        <w:t xml:space="preserve">be implanted surgically in the patient and be purposely designed to </w:t>
      </w:r>
    </w:p>
    <w:p w14:paraId="4FCD30D2" w14:textId="77777777" w:rsidR="00BB118E" w:rsidRPr="00D14663" w:rsidRDefault="00BB118E" w:rsidP="00BB118E">
      <w:pPr>
        <w:numPr>
          <w:ilvl w:val="2"/>
          <w:numId w:val="66"/>
        </w:numPr>
        <w:spacing w:after="97" w:line="271" w:lineRule="auto"/>
        <w:ind w:right="87" w:firstLine="281"/>
        <w:rPr>
          <w:rFonts w:ascii="Arial" w:hAnsi="Arial" w:cs="Arial"/>
        </w:rPr>
      </w:pPr>
      <w:r w:rsidRPr="00D14663">
        <w:rPr>
          <w:rFonts w:ascii="Arial" w:hAnsi="Arial" w:cs="Arial"/>
        </w:rPr>
        <w:t xml:space="preserve">replace an anatomical body part; or </w:t>
      </w:r>
    </w:p>
    <w:p w14:paraId="0DD6DA8F" w14:textId="77777777" w:rsidR="00BB118E" w:rsidRPr="00D14663" w:rsidRDefault="00BB118E" w:rsidP="00BB118E">
      <w:pPr>
        <w:numPr>
          <w:ilvl w:val="2"/>
          <w:numId w:val="66"/>
        </w:numPr>
        <w:spacing w:after="93" w:line="271" w:lineRule="auto"/>
        <w:ind w:right="87" w:firstLine="281"/>
        <w:rPr>
          <w:rFonts w:ascii="Arial" w:hAnsi="Arial" w:cs="Arial"/>
        </w:rPr>
      </w:pPr>
      <w:r w:rsidRPr="00D14663">
        <w:rPr>
          <w:rFonts w:ascii="Arial" w:hAnsi="Arial" w:cs="Arial"/>
        </w:rPr>
        <w:t xml:space="preserve">combat a pathological process; or </w:t>
      </w:r>
    </w:p>
    <w:p w14:paraId="068B5381" w14:textId="77777777" w:rsidR="00BB118E" w:rsidRPr="00D14663" w:rsidRDefault="00BB118E" w:rsidP="00BB118E">
      <w:pPr>
        <w:numPr>
          <w:ilvl w:val="2"/>
          <w:numId w:val="66"/>
        </w:numPr>
        <w:spacing w:line="367" w:lineRule="auto"/>
        <w:ind w:right="87" w:firstLine="281"/>
        <w:rPr>
          <w:rFonts w:ascii="Arial" w:hAnsi="Arial" w:cs="Arial"/>
        </w:rPr>
      </w:pPr>
      <w:r w:rsidRPr="00D14663">
        <w:rPr>
          <w:rFonts w:ascii="Arial" w:hAnsi="Arial" w:cs="Arial"/>
        </w:rPr>
        <w:t xml:space="preserve">modulate a physiological </w:t>
      </w:r>
      <w:proofErr w:type="gramStart"/>
      <w:r w:rsidRPr="00D14663">
        <w:rPr>
          <w:rFonts w:ascii="Arial" w:hAnsi="Arial" w:cs="Arial"/>
        </w:rPr>
        <w:t>process;  or</w:t>
      </w:r>
      <w:proofErr w:type="gramEnd"/>
      <w:r w:rsidRPr="00D14663">
        <w:rPr>
          <w:rFonts w:ascii="Arial" w:hAnsi="Arial" w:cs="Arial"/>
        </w:rPr>
        <w:t xml:space="preserve"> </w:t>
      </w:r>
    </w:p>
    <w:p w14:paraId="2A0F2E24" w14:textId="77777777" w:rsidR="00BB118E" w:rsidRPr="00D14663" w:rsidRDefault="00BB118E" w:rsidP="00BB118E">
      <w:pPr>
        <w:numPr>
          <w:ilvl w:val="1"/>
          <w:numId w:val="66"/>
        </w:numPr>
        <w:spacing w:line="271" w:lineRule="auto"/>
        <w:ind w:right="579" w:hanging="360"/>
        <w:rPr>
          <w:rFonts w:ascii="Arial" w:hAnsi="Arial" w:cs="Arial"/>
        </w:rPr>
      </w:pPr>
      <w:r w:rsidRPr="00D14663">
        <w:rPr>
          <w:rFonts w:ascii="Arial" w:hAnsi="Arial" w:cs="Arial"/>
        </w:rPr>
        <w:t>be essential to and specifically designed as an integral single-use aid for implanting a product, described in 4(a) (</w:t>
      </w:r>
      <w:proofErr w:type="spellStart"/>
      <w:r w:rsidRPr="00D14663">
        <w:rPr>
          <w:rFonts w:ascii="Arial" w:hAnsi="Arial" w:cs="Arial"/>
        </w:rPr>
        <w:t>i</w:t>
      </w:r>
      <w:proofErr w:type="spellEnd"/>
      <w:r w:rsidRPr="00D14663">
        <w:rPr>
          <w:rFonts w:ascii="Arial" w:hAnsi="Arial" w:cs="Arial"/>
        </w:rPr>
        <w:t xml:space="preserve">), (ii) or (iii) above, which is only suitable for use with the patient in whom that product is implanted or </w:t>
      </w:r>
    </w:p>
    <w:p w14:paraId="2369F059" w14:textId="77777777" w:rsidR="00BB118E" w:rsidRPr="00D14663" w:rsidRDefault="00BB118E" w:rsidP="00BB118E">
      <w:pPr>
        <w:numPr>
          <w:ilvl w:val="1"/>
          <w:numId w:val="66"/>
        </w:numPr>
        <w:spacing w:after="93" w:line="271" w:lineRule="auto"/>
        <w:ind w:right="579" w:hanging="360"/>
        <w:rPr>
          <w:rFonts w:ascii="Arial" w:hAnsi="Arial" w:cs="Arial"/>
        </w:rPr>
      </w:pPr>
      <w:r w:rsidRPr="00D14663">
        <w:rPr>
          <w:rFonts w:ascii="Arial" w:hAnsi="Arial" w:cs="Arial"/>
        </w:rPr>
        <w:t>be critical to the continuing function of the surgically implanted product to achieve (</w:t>
      </w:r>
      <w:proofErr w:type="spellStart"/>
      <w:r w:rsidRPr="00D14663">
        <w:rPr>
          <w:rFonts w:ascii="Arial" w:hAnsi="Arial" w:cs="Arial"/>
        </w:rPr>
        <w:t>i</w:t>
      </w:r>
      <w:proofErr w:type="spellEnd"/>
      <w:r w:rsidRPr="00D14663">
        <w:rPr>
          <w:rFonts w:ascii="Arial" w:hAnsi="Arial" w:cs="Arial"/>
        </w:rPr>
        <w:t xml:space="preserve">), (ii) or (iii) above and which is only suitable for use by the patient in whom that product is implanted; and </w:t>
      </w:r>
    </w:p>
    <w:p w14:paraId="323654EF" w14:textId="77777777" w:rsidR="00BB118E" w:rsidRPr="00D14663" w:rsidRDefault="00BB118E" w:rsidP="00BB118E">
      <w:pPr>
        <w:spacing w:after="95"/>
        <w:ind w:left="569" w:right="778" w:hanging="360"/>
        <w:rPr>
          <w:rFonts w:ascii="Arial" w:hAnsi="Arial" w:cs="Arial"/>
        </w:rPr>
      </w:pPr>
      <w:r w:rsidRPr="00D14663">
        <w:rPr>
          <w:rFonts w:ascii="Arial" w:hAnsi="Arial" w:cs="Arial"/>
        </w:rPr>
        <w:t xml:space="preserve">5) It has been compared to alternative products on the Prosthesis List or alternative treatments and </w:t>
      </w:r>
    </w:p>
    <w:p w14:paraId="69651D0E" w14:textId="77777777" w:rsidR="00BB118E" w:rsidRPr="00D14663" w:rsidRDefault="00BB118E" w:rsidP="00BB118E">
      <w:pPr>
        <w:spacing w:after="128" w:line="374" w:lineRule="auto"/>
        <w:ind w:left="954" w:right="2336"/>
        <w:rPr>
          <w:rFonts w:ascii="Arial" w:hAnsi="Arial" w:cs="Arial"/>
        </w:rPr>
      </w:pPr>
      <w:proofErr w:type="spellStart"/>
      <w:r w:rsidRPr="00D14663">
        <w:rPr>
          <w:rFonts w:ascii="Arial" w:hAnsi="Arial" w:cs="Arial"/>
        </w:rPr>
        <w:t>i</w:t>
      </w:r>
      <w:proofErr w:type="spellEnd"/>
      <w:r w:rsidRPr="00D14663">
        <w:rPr>
          <w:rFonts w:ascii="Arial" w:hAnsi="Arial" w:cs="Arial"/>
        </w:rPr>
        <w:t xml:space="preserve">) </w:t>
      </w:r>
      <w:r w:rsidRPr="00D14663">
        <w:rPr>
          <w:rFonts w:ascii="Arial" w:hAnsi="Arial" w:cs="Arial"/>
        </w:rPr>
        <w:tab/>
        <w:t xml:space="preserve">assessed as being, at least, of similar clinical effectiveness; and ii) the cost of the product is relative to its clinical effectiveness. </w:t>
      </w:r>
    </w:p>
    <w:p w14:paraId="67187FD2" w14:textId="77777777" w:rsidR="00BB118E" w:rsidRPr="00D14663" w:rsidRDefault="00BB118E" w:rsidP="00BB118E">
      <w:pPr>
        <w:pStyle w:val="Body"/>
        <w:rPr>
          <w:rFonts w:cs="Arial"/>
        </w:rPr>
      </w:pPr>
    </w:p>
    <w:tbl>
      <w:tblPr>
        <w:tblStyle w:val="TableGrid"/>
        <w:tblpPr w:leftFromText="180" w:rightFromText="180" w:vertAnchor="text" w:horzAnchor="margin" w:tblpY="2604"/>
        <w:tblW w:w="0" w:type="auto"/>
        <w:tblInd w:w="0" w:type="dxa"/>
        <w:tblCellMar>
          <w:bottom w:w="108" w:type="dxa"/>
        </w:tblCellMar>
        <w:tblLook w:val="0600" w:firstRow="0" w:lastRow="0" w:firstColumn="0" w:lastColumn="0" w:noHBand="1" w:noVBand="1"/>
      </w:tblPr>
      <w:tblGrid>
        <w:gridCol w:w="10194"/>
      </w:tblGrid>
      <w:tr w:rsidR="00BB118E" w:rsidRPr="00D14663" w14:paraId="665019C5" w14:textId="77777777" w:rsidTr="00C54836">
        <w:tc>
          <w:tcPr>
            <w:tcW w:w="10194" w:type="dxa"/>
          </w:tcPr>
          <w:p w14:paraId="31EC7E0C" w14:textId="1A029169" w:rsidR="00BB118E" w:rsidRPr="00D14663" w:rsidRDefault="00BB118E" w:rsidP="00C54836">
            <w:pPr>
              <w:pStyle w:val="Imprint"/>
              <w:rPr>
                <w:rFonts w:cs="Arial"/>
                <w:sz w:val="16"/>
                <w:szCs w:val="16"/>
              </w:rPr>
            </w:pPr>
            <w:r w:rsidRPr="00D14663">
              <w:rPr>
                <w:rFonts w:cs="Arial"/>
                <w:sz w:val="16"/>
                <w:szCs w:val="16"/>
              </w:rPr>
              <w:lastRenderedPageBreak/>
              <w:t xml:space="preserve">To receive this document in another format, </w:t>
            </w:r>
            <w:r w:rsidRPr="00D14663">
              <w:rPr>
                <w:rFonts w:eastAsia="Calibri" w:cs="Arial"/>
                <w:sz w:val="16"/>
                <w:szCs w:val="16"/>
              </w:rPr>
              <w:t xml:space="preserve">email </w:t>
            </w:r>
            <w:r w:rsidRPr="00D14663">
              <w:rPr>
                <w:rFonts w:eastAsia="Calibri" w:cs="Arial"/>
                <w:color w:val="3366FF"/>
                <w:sz w:val="16"/>
                <w:szCs w:val="16"/>
                <w:u w:val="single" w:color="3366FF"/>
              </w:rPr>
              <w:t>VCDCassist@health.vic.gov.au</w:t>
            </w:r>
            <w:r w:rsidRPr="00D14663">
              <w:rPr>
                <w:rFonts w:cs="Arial"/>
                <w:sz w:val="16"/>
                <w:szCs w:val="16"/>
              </w:rPr>
              <w:t xml:space="preserve"> </w:t>
            </w:r>
          </w:p>
          <w:p w14:paraId="58AC5545" w14:textId="5F749FE8" w:rsidR="00BB118E" w:rsidRPr="00D14663" w:rsidRDefault="00BB118E" w:rsidP="00C54836">
            <w:pPr>
              <w:pStyle w:val="Imprint"/>
              <w:rPr>
                <w:rFonts w:cs="Arial"/>
                <w:sz w:val="16"/>
                <w:szCs w:val="16"/>
              </w:rPr>
            </w:pPr>
            <w:r w:rsidRPr="00D14663">
              <w:rPr>
                <w:rFonts w:cs="Arial"/>
                <w:sz w:val="16"/>
                <w:szCs w:val="16"/>
              </w:rPr>
              <w:t xml:space="preserve">© State of Victoria, Australia, </w:t>
            </w:r>
            <w:r w:rsidRPr="00D14663">
              <w:rPr>
                <w:rFonts w:cs="Arial"/>
                <w:color w:val="auto"/>
                <w:sz w:val="16"/>
                <w:szCs w:val="16"/>
              </w:rPr>
              <w:t>Department of Health, August 2024.</w:t>
            </w:r>
          </w:p>
        </w:tc>
      </w:tr>
    </w:tbl>
    <w:p w14:paraId="29F99560" w14:textId="77777777" w:rsidR="00BB118E" w:rsidRPr="00D14663" w:rsidRDefault="00BB118E" w:rsidP="00BB118E">
      <w:pPr>
        <w:pStyle w:val="Body"/>
        <w:rPr>
          <w:rFonts w:cs="Arial"/>
        </w:rPr>
      </w:pPr>
    </w:p>
    <w:p w14:paraId="66E4528C" w14:textId="77777777" w:rsidR="00BB118E" w:rsidRPr="00D14663" w:rsidRDefault="00BB118E" w:rsidP="00BB118E">
      <w:pPr>
        <w:pStyle w:val="Body"/>
        <w:rPr>
          <w:rFonts w:cs="Arial"/>
        </w:rPr>
      </w:pPr>
    </w:p>
    <w:p w14:paraId="603FBA6C" w14:textId="77777777" w:rsidR="00BB118E" w:rsidRPr="00D14663" w:rsidRDefault="00BB118E" w:rsidP="00BB118E">
      <w:pPr>
        <w:tabs>
          <w:tab w:val="left" w:pos="3900"/>
        </w:tabs>
        <w:rPr>
          <w:rFonts w:ascii="Arial" w:hAnsi="Arial" w:cs="Arial"/>
        </w:rPr>
      </w:pPr>
    </w:p>
    <w:p w14:paraId="07DF9ADA" w14:textId="77777777" w:rsidR="00BB118E" w:rsidRPr="00D14663" w:rsidRDefault="00BB118E" w:rsidP="00BB118E">
      <w:pPr>
        <w:rPr>
          <w:rFonts w:ascii="Arial" w:hAnsi="Arial" w:cs="Arial"/>
        </w:rPr>
      </w:pPr>
    </w:p>
    <w:p w14:paraId="284459F7" w14:textId="77777777" w:rsidR="00BB118E" w:rsidRPr="00D14663" w:rsidRDefault="00BB118E" w:rsidP="00BB118E">
      <w:pPr>
        <w:rPr>
          <w:rFonts w:ascii="Arial" w:hAnsi="Arial" w:cs="Arial"/>
        </w:rPr>
      </w:pPr>
    </w:p>
    <w:p w14:paraId="613C181E" w14:textId="77777777" w:rsidR="00BB118E" w:rsidRPr="00D14663" w:rsidRDefault="00BB118E" w:rsidP="00BB118E">
      <w:pPr>
        <w:rPr>
          <w:rFonts w:ascii="Arial" w:hAnsi="Arial" w:cs="Arial"/>
        </w:rPr>
      </w:pPr>
    </w:p>
    <w:p w14:paraId="59762A5D" w14:textId="77777777" w:rsidR="00BB118E" w:rsidRPr="00D14663" w:rsidRDefault="00BB118E" w:rsidP="00BB118E">
      <w:pPr>
        <w:rPr>
          <w:rFonts w:ascii="Arial" w:hAnsi="Arial" w:cs="Arial"/>
        </w:rPr>
      </w:pPr>
    </w:p>
    <w:p w14:paraId="2544081B" w14:textId="77777777" w:rsidR="00BB118E" w:rsidRPr="00D14663" w:rsidRDefault="00BB118E" w:rsidP="00BB118E">
      <w:pPr>
        <w:rPr>
          <w:rFonts w:ascii="Arial" w:hAnsi="Arial" w:cs="Arial"/>
        </w:rPr>
      </w:pPr>
    </w:p>
    <w:p w14:paraId="3DF7B0E0" w14:textId="77777777" w:rsidR="00BB118E" w:rsidRPr="00D14663" w:rsidRDefault="00BB118E" w:rsidP="00BB118E">
      <w:pPr>
        <w:rPr>
          <w:rFonts w:ascii="Arial" w:hAnsi="Arial" w:cs="Arial"/>
        </w:rPr>
      </w:pPr>
    </w:p>
    <w:p w14:paraId="62495CA3" w14:textId="77777777" w:rsidR="00BB118E" w:rsidRPr="00D14663" w:rsidRDefault="00BB118E" w:rsidP="00BB118E">
      <w:pPr>
        <w:rPr>
          <w:rFonts w:ascii="Arial" w:hAnsi="Arial" w:cs="Arial"/>
        </w:rPr>
      </w:pPr>
    </w:p>
    <w:p w14:paraId="3373BC32" w14:textId="77777777" w:rsidR="00BB118E" w:rsidRPr="00D14663" w:rsidRDefault="00BB118E" w:rsidP="00BB118E">
      <w:pPr>
        <w:rPr>
          <w:rFonts w:ascii="Arial" w:hAnsi="Arial" w:cs="Arial"/>
        </w:rPr>
      </w:pPr>
    </w:p>
    <w:p w14:paraId="7A07A1FA" w14:textId="77777777" w:rsidR="00BB118E" w:rsidRPr="00D14663" w:rsidRDefault="00BB118E" w:rsidP="00BB118E">
      <w:pPr>
        <w:rPr>
          <w:rFonts w:ascii="Arial" w:hAnsi="Arial" w:cs="Arial"/>
        </w:rPr>
      </w:pPr>
    </w:p>
    <w:p w14:paraId="11DDEF88" w14:textId="77777777" w:rsidR="00BB118E" w:rsidRPr="00D14663" w:rsidRDefault="00BB118E" w:rsidP="00BB118E">
      <w:pPr>
        <w:rPr>
          <w:rFonts w:ascii="Arial" w:hAnsi="Arial" w:cs="Arial"/>
        </w:rPr>
      </w:pPr>
    </w:p>
    <w:p w14:paraId="0A3AE3B1" w14:textId="77777777" w:rsidR="00BB118E" w:rsidRPr="00D14663" w:rsidRDefault="00BB118E" w:rsidP="00BB118E">
      <w:pPr>
        <w:rPr>
          <w:rFonts w:ascii="Arial" w:hAnsi="Arial" w:cs="Arial"/>
        </w:rPr>
      </w:pPr>
    </w:p>
    <w:p w14:paraId="103DA205" w14:textId="77777777" w:rsidR="00BB118E" w:rsidRPr="00D14663" w:rsidRDefault="00BB118E" w:rsidP="00BB118E">
      <w:pPr>
        <w:rPr>
          <w:rFonts w:ascii="Arial" w:hAnsi="Arial" w:cs="Arial"/>
        </w:rPr>
      </w:pPr>
    </w:p>
    <w:p w14:paraId="277D4D72" w14:textId="77777777" w:rsidR="00BB118E" w:rsidRPr="00D14663" w:rsidRDefault="00BB118E" w:rsidP="00BB118E">
      <w:pPr>
        <w:rPr>
          <w:rFonts w:ascii="Arial" w:hAnsi="Arial" w:cs="Arial"/>
        </w:rPr>
      </w:pPr>
    </w:p>
    <w:p w14:paraId="0D10C7AA" w14:textId="77777777" w:rsidR="00BB118E" w:rsidRPr="00D14663" w:rsidRDefault="00BB118E" w:rsidP="00BB118E">
      <w:pPr>
        <w:rPr>
          <w:rFonts w:ascii="Arial" w:hAnsi="Arial" w:cs="Arial"/>
        </w:rPr>
      </w:pPr>
    </w:p>
    <w:p w14:paraId="57C86F8A" w14:textId="77777777" w:rsidR="00BB118E" w:rsidRPr="00D14663" w:rsidRDefault="00BB118E" w:rsidP="00BB118E">
      <w:pPr>
        <w:rPr>
          <w:rFonts w:ascii="Arial" w:hAnsi="Arial" w:cs="Arial"/>
        </w:rPr>
      </w:pPr>
    </w:p>
    <w:p w14:paraId="3F6BF679" w14:textId="77777777" w:rsidR="00BB118E" w:rsidRPr="00D14663" w:rsidRDefault="00BB118E" w:rsidP="00BB118E">
      <w:pPr>
        <w:tabs>
          <w:tab w:val="left" w:pos="6390"/>
        </w:tabs>
        <w:rPr>
          <w:rFonts w:ascii="Arial" w:hAnsi="Arial" w:cs="Arial"/>
        </w:rPr>
        <w:sectPr w:rsidR="00BB118E" w:rsidRPr="00D14663" w:rsidSect="00BB118E">
          <w:pgSz w:w="11906" w:h="16838" w:code="9"/>
          <w:pgMar w:top="1418" w:right="851" w:bottom="1418" w:left="851" w:header="680" w:footer="851" w:gutter="0"/>
          <w:cols w:space="340"/>
          <w:docGrid w:linePitch="360"/>
        </w:sectPr>
      </w:pPr>
      <w:r w:rsidRPr="00D14663">
        <w:rPr>
          <w:rFonts w:ascii="Arial" w:hAnsi="Arial" w:cs="Arial"/>
        </w:rPr>
        <w:tab/>
      </w:r>
    </w:p>
    <w:tbl>
      <w:tblPr>
        <w:tblStyle w:val="TableGrid"/>
        <w:tblpPr w:leftFromText="180" w:rightFromText="180" w:vertAnchor="text" w:horzAnchor="margin" w:tblpY="-1101"/>
        <w:tblW w:w="1034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10348"/>
      </w:tblGrid>
      <w:tr w:rsidR="00BB118E" w14:paraId="15E61D41" w14:textId="77777777" w:rsidTr="00C54836">
        <w:trPr>
          <w:trHeight w:val="622"/>
        </w:trPr>
        <w:tc>
          <w:tcPr>
            <w:tcW w:w="10348" w:type="dxa"/>
            <w:tcMar>
              <w:top w:w="1531" w:type="dxa"/>
              <w:left w:w="0" w:type="dxa"/>
              <w:right w:w="0" w:type="dxa"/>
            </w:tcMar>
          </w:tcPr>
          <w:p w14:paraId="48EB9B4B" w14:textId="2502B8C4" w:rsidR="00BB118E" w:rsidRDefault="00BB118E" w:rsidP="00C54836">
            <w:pPr>
              <w:pStyle w:val="Heading1"/>
            </w:pPr>
            <w:bookmarkStart w:id="426" w:name="_Toc179461857"/>
            <w:bookmarkStart w:id="427" w:name="_Toc179461979"/>
            <w:bookmarkStart w:id="428" w:name="_Toc179462278"/>
            <w:bookmarkStart w:id="429" w:name="_Toc179462380"/>
            <w:bookmarkStart w:id="430" w:name="_Toc179462902"/>
            <w:bookmarkStart w:id="431" w:name="_Toc144370231"/>
            <w:r>
              <w:rPr>
                <w:noProof/>
              </w:rPr>
              <w:lastRenderedPageBreak/>
              <w:drawing>
                <wp:anchor distT="0" distB="0" distL="114300" distR="114300" simplePos="0" relativeHeight="251679752" behindDoc="1" locked="1" layoutInCell="1" allowOverlap="0" wp14:anchorId="7476EBCD" wp14:editId="71A99216">
                  <wp:simplePos x="0" y="0"/>
                  <wp:positionH relativeFrom="page">
                    <wp:posOffset>-534035</wp:posOffset>
                  </wp:positionH>
                  <wp:positionV relativeFrom="page">
                    <wp:posOffset>-1243330</wp:posOffset>
                  </wp:positionV>
                  <wp:extent cx="8086090" cy="1200150"/>
                  <wp:effectExtent l="0" t="0" r="0" b="0"/>
                  <wp:wrapNone/>
                  <wp:docPr id="1951238343" name="Picture 19512383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31"/>
                          <a:stretch>
                            <a:fillRect/>
                          </a:stretch>
                        </pic:blipFill>
                        <pic:spPr>
                          <a:xfrm>
                            <a:off x="0" y="0"/>
                            <a:ext cx="8086090" cy="1200150"/>
                          </a:xfrm>
                          <a:prstGeom prst="rect">
                            <a:avLst/>
                          </a:prstGeom>
                        </pic:spPr>
                      </pic:pic>
                    </a:graphicData>
                  </a:graphic>
                  <wp14:sizeRelH relativeFrom="margin">
                    <wp14:pctWidth>0</wp14:pctWidth>
                  </wp14:sizeRelH>
                  <wp14:sizeRelV relativeFrom="margin">
                    <wp14:pctHeight>0</wp14:pctHeight>
                  </wp14:sizeRelV>
                </wp:anchor>
              </w:drawing>
            </w:r>
            <w:bookmarkEnd w:id="426"/>
            <w:bookmarkEnd w:id="427"/>
            <w:bookmarkEnd w:id="428"/>
            <w:bookmarkEnd w:id="429"/>
            <w:bookmarkEnd w:id="430"/>
          </w:p>
          <w:p w14:paraId="2BDB44AB" w14:textId="58C2EC2F" w:rsidR="00BB118E" w:rsidRPr="003B5733" w:rsidRDefault="00BB118E" w:rsidP="00C54836">
            <w:pPr>
              <w:pStyle w:val="Heading1"/>
            </w:pPr>
            <w:bookmarkStart w:id="432" w:name="_Toc179461858"/>
            <w:bookmarkStart w:id="433" w:name="_Toc179461980"/>
            <w:bookmarkStart w:id="434" w:name="_Toc179462279"/>
            <w:bookmarkStart w:id="435" w:name="_Toc179462381"/>
            <w:bookmarkStart w:id="436" w:name="_Toc179462903"/>
            <w:r>
              <w:t xml:space="preserve">Attachment 7 </w:t>
            </w:r>
            <w:r w:rsidRPr="00612B32">
              <w:t>Victorian Perinatal Autopsy Service (VPAS) costing guidance</w:t>
            </w:r>
            <w:bookmarkEnd w:id="431"/>
            <w:bookmarkEnd w:id="432"/>
            <w:bookmarkEnd w:id="433"/>
            <w:bookmarkEnd w:id="434"/>
            <w:bookmarkEnd w:id="435"/>
            <w:bookmarkEnd w:id="436"/>
          </w:p>
        </w:tc>
      </w:tr>
      <w:tr w:rsidR="00BB118E" w14:paraId="00B10369" w14:textId="77777777" w:rsidTr="00C54836">
        <w:tc>
          <w:tcPr>
            <w:tcW w:w="10348" w:type="dxa"/>
          </w:tcPr>
          <w:p w14:paraId="37FD04E1" w14:textId="77777777" w:rsidR="00BB118E" w:rsidRPr="00A1389F" w:rsidRDefault="00BB118E" w:rsidP="00C54836">
            <w:pPr>
              <w:pStyle w:val="Documentsubtitle"/>
            </w:pPr>
            <w:r w:rsidRPr="00612B32">
              <w:t>Guidance for the Victorian Cost Data Collection</w:t>
            </w:r>
          </w:p>
        </w:tc>
      </w:tr>
      <w:tr w:rsidR="00BB118E" w14:paraId="21623340" w14:textId="77777777" w:rsidTr="00C54836">
        <w:tc>
          <w:tcPr>
            <w:tcW w:w="10348" w:type="dxa"/>
          </w:tcPr>
          <w:p w14:paraId="21DC7431" w14:textId="77777777" w:rsidR="00BB118E" w:rsidRPr="001E5058" w:rsidRDefault="00A76440" w:rsidP="00C54836">
            <w:pPr>
              <w:pStyle w:val="Bannermarking"/>
            </w:pPr>
            <w:r>
              <w:fldChar w:fldCharType="begin"/>
            </w:r>
            <w:r>
              <w:instrText xml:space="preserve"> FILLIN  "Type the protective marking" \d OFFICIAL \o  \* MERGEFORMAT </w:instrText>
            </w:r>
            <w:r>
              <w:fldChar w:fldCharType="separate"/>
            </w:r>
            <w:r w:rsidR="00BB118E">
              <w:t>OFFICIAL</w:t>
            </w:r>
            <w:r>
              <w:fldChar w:fldCharType="end"/>
            </w:r>
          </w:p>
        </w:tc>
      </w:tr>
    </w:tbl>
    <w:p w14:paraId="4F54ED1D" w14:textId="1BF66581" w:rsidR="00BB118E" w:rsidRPr="004C6EEE" w:rsidRDefault="00BB118E" w:rsidP="00BB118E">
      <w:pPr>
        <w:pStyle w:val="Sectionbreakfirstpage"/>
      </w:pPr>
    </w:p>
    <w:p w14:paraId="08193EFA" w14:textId="77777777" w:rsidR="00BB118E" w:rsidRPr="004C6EEE" w:rsidRDefault="00BB118E" w:rsidP="00BB118E">
      <w:pPr>
        <w:pStyle w:val="Sectionbreakfirstpage"/>
        <w:sectPr w:rsidR="00BB118E" w:rsidRPr="004C6EEE" w:rsidSect="00BB118E">
          <w:headerReference w:type="even" r:id="rId118"/>
          <w:headerReference w:type="default" r:id="rId119"/>
          <w:footerReference w:type="even" r:id="rId120"/>
          <w:footerReference w:type="default" r:id="rId121"/>
          <w:headerReference w:type="first" r:id="rId122"/>
          <w:footerReference w:type="first" r:id="rId123"/>
          <w:pgSz w:w="11906" w:h="16838" w:code="9"/>
          <w:pgMar w:top="1418" w:right="851" w:bottom="1418" w:left="851" w:header="680" w:footer="851" w:gutter="0"/>
          <w:cols w:space="340"/>
          <w:docGrid w:linePitch="360"/>
        </w:sectPr>
      </w:pPr>
    </w:p>
    <w:p w14:paraId="4B91B8EA" w14:textId="77777777" w:rsidR="00BB118E" w:rsidRPr="00B57329" w:rsidRDefault="00BB118E" w:rsidP="00BB118E">
      <w:pPr>
        <w:pStyle w:val="TOCheadingfactsheet"/>
      </w:pPr>
      <w:r w:rsidRPr="00B57329">
        <w:t>Contents</w:t>
      </w:r>
    </w:p>
    <w:p w14:paraId="306FB669" w14:textId="1769628F" w:rsidR="00BB118E" w:rsidRPr="0037227C" w:rsidRDefault="00BB118E" w:rsidP="00BB118E">
      <w:pPr>
        <w:pStyle w:val="TOC1"/>
        <w:rPr>
          <w:rFonts w:asciiTheme="minorHAnsi" w:eastAsiaTheme="minorEastAsia" w:hAnsiTheme="minorHAnsi" w:cstheme="minorBidi"/>
          <w:b w:val="0"/>
          <w:color w:val="000000" w:themeColor="text1"/>
          <w:szCs w:val="22"/>
          <w:lang w:eastAsia="en-AU"/>
        </w:rPr>
      </w:pPr>
      <w:r>
        <w:fldChar w:fldCharType="begin"/>
      </w:r>
      <w:r>
        <w:instrText xml:space="preserve"> TOC \h \z \t "Heading 1,1,Heading 2,2" </w:instrText>
      </w:r>
      <w:r>
        <w:fldChar w:fldCharType="separate"/>
      </w:r>
      <w:hyperlink w:anchor="_Toc142056165" w:history="1">
        <w:r w:rsidRPr="0037227C">
          <w:rPr>
            <w:rStyle w:val="Hyperlink"/>
            <w:color w:val="000000" w:themeColor="text1"/>
          </w:rPr>
          <w:t>Purpose</w:t>
        </w:r>
        <w:r w:rsidRPr="0037227C">
          <w:rPr>
            <w:webHidden/>
            <w:color w:val="000000" w:themeColor="text1"/>
          </w:rPr>
          <w:tab/>
        </w:r>
        <w:r w:rsidR="006F4076">
          <w:rPr>
            <w:webHidden/>
            <w:color w:val="000000" w:themeColor="text1"/>
          </w:rPr>
          <w:t>59</w:t>
        </w:r>
      </w:hyperlink>
    </w:p>
    <w:p w14:paraId="48B5A5F9" w14:textId="1402A2BA" w:rsidR="00BB118E" w:rsidRPr="0037227C" w:rsidRDefault="00A76440" w:rsidP="00BB118E">
      <w:pPr>
        <w:pStyle w:val="TOC1"/>
        <w:rPr>
          <w:rFonts w:asciiTheme="minorHAnsi" w:eastAsiaTheme="minorEastAsia" w:hAnsiTheme="minorHAnsi" w:cstheme="minorBidi"/>
          <w:b w:val="0"/>
          <w:color w:val="000000" w:themeColor="text1"/>
          <w:szCs w:val="22"/>
          <w:lang w:eastAsia="en-AU"/>
        </w:rPr>
      </w:pPr>
      <w:hyperlink w:anchor="_Toc142056166" w:history="1">
        <w:r w:rsidR="00BB118E" w:rsidRPr="0037227C">
          <w:rPr>
            <w:rStyle w:val="Hyperlink"/>
            <w:color w:val="000000" w:themeColor="text1"/>
          </w:rPr>
          <w:t>What is VPAS?</w:t>
        </w:r>
        <w:r w:rsidR="00BB118E" w:rsidRPr="0037227C">
          <w:rPr>
            <w:webHidden/>
            <w:color w:val="000000" w:themeColor="text1"/>
          </w:rPr>
          <w:tab/>
        </w:r>
        <w:r w:rsidR="006F4076">
          <w:rPr>
            <w:webHidden/>
            <w:color w:val="000000" w:themeColor="text1"/>
          </w:rPr>
          <w:t>59</w:t>
        </w:r>
      </w:hyperlink>
    </w:p>
    <w:p w14:paraId="7BAD1466" w14:textId="6309EFEF" w:rsidR="00BB118E" w:rsidRPr="0037227C" w:rsidRDefault="00A76440" w:rsidP="00BB118E">
      <w:pPr>
        <w:pStyle w:val="TOC1"/>
        <w:rPr>
          <w:rFonts w:asciiTheme="minorHAnsi" w:eastAsiaTheme="minorEastAsia" w:hAnsiTheme="minorHAnsi" w:cstheme="minorBidi"/>
          <w:b w:val="0"/>
          <w:color w:val="000000" w:themeColor="text1"/>
          <w:szCs w:val="22"/>
          <w:lang w:eastAsia="en-AU"/>
        </w:rPr>
      </w:pPr>
      <w:hyperlink w:anchor="_Toc142056167" w:history="1">
        <w:r w:rsidR="00BB118E" w:rsidRPr="0037227C">
          <w:rPr>
            <w:rStyle w:val="Hyperlink"/>
            <w:color w:val="000000" w:themeColor="text1"/>
          </w:rPr>
          <w:t>Background</w:t>
        </w:r>
        <w:r w:rsidR="00BB118E" w:rsidRPr="0037227C">
          <w:rPr>
            <w:webHidden/>
            <w:color w:val="000000" w:themeColor="text1"/>
          </w:rPr>
          <w:tab/>
        </w:r>
        <w:r w:rsidR="00A47EE3">
          <w:rPr>
            <w:webHidden/>
            <w:color w:val="000000" w:themeColor="text1"/>
          </w:rPr>
          <w:t>58</w:t>
        </w:r>
      </w:hyperlink>
    </w:p>
    <w:p w14:paraId="39F4902E" w14:textId="4889DAFA" w:rsidR="00BB118E" w:rsidRPr="0037227C" w:rsidRDefault="00A76440" w:rsidP="00BB118E">
      <w:pPr>
        <w:pStyle w:val="TOC1"/>
        <w:rPr>
          <w:rFonts w:asciiTheme="minorHAnsi" w:eastAsiaTheme="minorEastAsia" w:hAnsiTheme="minorHAnsi" w:cstheme="minorBidi"/>
          <w:b w:val="0"/>
          <w:color w:val="000000" w:themeColor="text1"/>
          <w:szCs w:val="22"/>
          <w:lang w:eastAsia="en-AU"/>
        </w:rPr>
      </w:pPr>
      <w:hyperlink w:anchor="_Toc142056168" w:history="1">
        <w:r w:rsidR="00BB118E" w:rsidRPr="0037227C">
          <w:rPr>
            <w:rStyle w:val="Hyperlink"/>
            <w:color w:val="000000" w:themeColor="text1"/>
          </w:rPr>
          <w:t>Data collections</w:t>
        </w:r>
        <w:r w:rsidR="00BB118E" w:rsidRPr="0037227C">
          <w:rPr>
            <w:webHidden/>
            <w:color w:val="000000" w:themeColor="text1"/>
          </w:rPr>
          <w:tab/>
        </w:r>
        <w:r w:rsidR="00A47EE3">
          <w:rPr>
            <w:webHidden/>
            <w:color w:val="000000" w:themeColor="text1"/>
          </w:rPr>
          <w:t>59</w:t>
        </w:r>
      </w:hyperlink>
    </w:p>
    <w:p w14:paraId="764C09C0" w14:textId="6296141E" w:rsidR="00BB118E" w:rsidRDefault="00A76440" w:rsidP="00BB118E">
      <w:pPr>
        <w:pStyle w:val="TOC2"/>
        <w:rPr>
          <w:rFonts w:asciiTheme="minorHAnsi" w:eastAsiaTheme="minorEastAsia" w:hAnsiTheme="minorHAnsi" w:cstheme="minorBidi"/>
          <w:sz w:val="22"/>
          <w:szCs w:val="22"/>
          <w:lang w:eastAsia="en-AU"/>
        </w:rPr>
      </w:pPr>
      <w:hyperlink w:anchor="_Toc142056169" w:history="1">
        <w:r w:rsidR="00BB118E" w:rsidRPr="00DD26F4">
          <w:rPr>
            <w:rStyle w:val="Hyperlink"/>
          </w:rPr>
          <w:t>Victorian Admitted Episodes Dataset - VAED</w:t>
        </w:r>
        <w:r w:rsidR="00BB118E">
          <w:rPr>
            <w:webHidden/>
          </w:rPr>
          <w:tab/>
        </w:r>
        <w:r w:rsidR="006F4076">
          <w:rPr>
            <w:webHidden/>
          </w:rPr>
          <w:t>60</w:t>
        </w:r>
      </w:hyperlink>
    </w:p>
    <w:p w14:paraId="5E1F112B" w14:textId="11D951AD" w:rsidR="00BB118E" w:rsidRDefault="00A76440" w:rsidP="00BB118E">
      <w:pPr>
        <w:pStyle w:val="TOC2"/>
        <w:rPr>
          <w:rFonts w:asciiTheme="minorHAnsi" w:eastAsiaTheme="minorEastAsia" w:hAnsiTheme="minorHAnsi" w:cstheme="minorBidi"/>
          <w:sz w:val="22"/>
          <w:szCs w:val="22"/>
          <w:lang w:eastAsia="en-AU"/>
        </w:rPr>
      </w:pPr>
      <w:hyperlink w:anchor="_Toc142056170" w:history="1">
        <w:r w:rsidR="00BB118E" w:rsidRPr="00DD26F4">
          <w:rPr>
            <w:rStyle w:val="Hyperlink"/>
          </w:rPr>
          <w:t>Victorian Perinatal Data Collection - VPDC</w:t>
        </w:r>
        <w:r w:rsidR="00BB118E">
          <w:rPr>
            <w:webHidden/>
          </w:rPr>
          <w:tab/>
        </w:r>
        <w:r w:rsidR="006F4076">
          <w:rPr>
            <w:webHidden/>
          </w:rPr>
          <w:t>60</w:t>
        </w:r>
      </w:hyperlink>
    </w:p>
    <w:p w14:paraId="68E299BA" w14:textId="243BE145" w:rsidR="00BB118E" w:rsidRDefault="00A76440" w:rsidP="00BB118E">
      <w:pPr>
        <w:pStyle w:val="TOC2"/>
        <w:rPr>
          <w:rFonts w:asciiTheme="minorHAnsi" w:eastAsiaTheme="minorEastAsia" w:hAnsiTheme="minorHAnsi" w:cstheme="minorBidi"/>
          <w:sz w:val="22"/>
          <w:szCs w:val="22"/>
          <w:lang w:eastAsia="en-AU"/>
        </w:rPr>
      </w:pPr>
      <w:hyperlink w:anchor="_Toc142056171" w:history="1">
        <w:r w:rsidR="00BB118E" w:rsidRPr="00DD26F4">
          <w:rPr>
            <w:rStyle w:val="Hyperlink"/>
          </w:rPr>
          <w:t>Victorian Cost Data Collection – VCDC</w:t>
        </w:r>
        <w:r w:rsidR="00BB118E">
          <w:rPr>
            <w:webHidden/>
          </w:rPr>
          <w:tab/>
        </w:r>
        <w:r w:rsidR="006F4076">
          <w:rPr>
            <w:webHidden/>
          </w:rPr>
          <w:t>60</w:t>
        </w:r>
      </w:hyperlink>
    </w:p>
    <w:p w14:paraId="58305F1E" w14:textId="0A33E712" w:rsidR="00BB118E" w:rsidRPr="0037227C" w:rsidRDefault="00A76440" w:rsidP="00BB118E">
      <w:pPr>
        <w:pStyle w:val="TOC1"/>
        <w:rPr>
          <w:rFonts w:asciiTheme="minorHAnsi" w:eastAsiaTheme="minorEastAsia" w:hAnsiTheme="minorHAnsi" w:cstheme="minorBidi"/>
          <w:b w:val="0"/>
          <w:color w:val="000000" w:themeColor="text1"/>
          <w:szCs w:val="22"/>
          <w:lang w:eastAsia="en-AU"/>
        </w:rPr>
      </w:pPr>
      <w:hyperlink w:anchor="_Toc142056172" w:history="1">
        <w:r w:rsidR="00BB118E" w:rsidRPr="0037227C">
          <w:rPr>
            <w:rStyle w:val="Hyperlink"/>
            <w:color w:val="000000" w:themeColor="text1"/>
          </w:rPr>
          <w:t>Scenarios</w:t>
        </w:r>
        <w:r w:rsidR="00BB118E" w:rsidRPr="0037227C">
          <w:rPr>
            <w:webHidden/>
            <w:color w:val="000000" w:themeColor="text1"/>
          </w:rPr>
          <w:tab/>
        </w:r>
        <w:r w:rsidR="006F4076">
          <w:rPr>
            <w:webHidden/>
            <w:color w:val="000000" w:themeColor="text1"/>
          </w:rPr>
          <w:t>61</w:t>
        </w:r>
      </w:hyperlink>
    </w:p>
    <w:p w14:paraId="52BDE6FA" w14:textId="719DBB35" w:rsidR="00BB118E" w:rsidRPr="0037227C" w:rsidRDefault="00A76440" w:rsidP="00BB118E">
      <w:pPr>
        <w:pStyle w:val="TOC1"/>
        <w:rPr>
          <w:rFonts w:asciiTheme="minorHAnsi" w:eastAsiaTheme="minorEastAsia" w:hAnsiTheme="minorHAnsi" w:cstheme="minorBidi"/>
          <w:b w:val="0"/>
          <w:color w:val="000000" w:themeColor="text1"/>
          <w:szCs w:val="22"/>
          <w:lang w:eastAsia="en-AU"/>
        </w:rPr>
      </w:pPr>
      <w:hyperlink w:anchor="_Toc142056173" w:history="1">
        <w:r w:rsidR="00BB118E" w:rsidRPr="0037227C">
          <w:rPr>
            <w:rStyle w:val="Hyperlink"/>
            <w:color w:val="000000" w:themeColor="text1"/>
          </w:rPr>
          <w:t>General costing guidance</w:t>
        </w:r>
        <w:r w:rsidR="00BB118E" w:rsidRPr="0037227C">
          <w:rPr>
            <w:webHidden/>
            <w:color w:val="000000" w:themeColor="text1"/>
          </w:rPr>
          <w:tab/>
        </w:r>
        <w:r w:rsidR="006F4076">
          <w:rPr>
            <w:webHidden/>
            <w:color w:val="000000" w:themeColor="text1"/>
          </w:rPr>
          <w:t>66</w:t>
        </w:r>
      </w:hyperlink>
    </w:p>
    <w:p w14:paraId="5A52DFEF" w14:textId="004793A2" w:rsidR="00BB118E" w:rsidRPr="0037227C" w:rsidRDefault="00A76440" w:rsidP="00BB118E">
      <w:pPr>
        <w:pStyle w:val="TOC1"/>
        <w:rPr>
          <w:rFonts w:asciiTheme="minorHAnsi" w:eastAsiaTheme="minorEastAsia" w:hAnsiTheme="minorHAnsi" w:cstheme="minorBidi"/>
          <w:b w:val="0"/>
          <w:color w:val="000000" w:themeColor="text1"/>
          <w:szCs w:val="22"/>
          <w:lang w:eastAsia="en-AU"/>
        </w:rPr>
      </w:pPr>
      <w:hyperlink w:anchor="_Toc142056174" w:history="1">
        <w:r w:rsidR="00BB118E" w:rsidRPr="0037227C">
          <w:rPr>
            <w:rStyle w:val="Hyperlink"/>
            <w:color w:val="000000" w:themeColor="text1"/>
          </w:rPr>
          <w:t>Further information</w:t>
        </w:r>
        <w:r w:rsidR="00BB118E" w:rsidRPr="0037227C">
          <w:rPr>
            <w:webHidden/>
            <w:color w:val="000000" w:themeColor="text1"/>
          </w:rPr>
          <w:tab/>
        </w:r>
        <w:r w:rsidR="006F4076">
          <w:rPr>
            <w:webHidden/>
            <w:color w:val="000000" w:themeColor="text1"/>
          </w:rPr>
          <w:t>66</w:t>
        </w:r>
      </w:hyperlink>
    </w:p>
    <w:p w14:paraId="3865A8DE" w14:textId="77777777" w:rsidR="00BB118E" w:rsidRDefault="00BB118E" w:rsidP="00BB118E">
      <w:pPr>
        <w:pStyle w:val="Body"/>
      </w:pPr>
      <w:r>
        <w:fldChar w:fldCharType="end"/>
      </w:r>
    </w:p>
    <w:p w14:paraId="2F0C2CB5" w14:textId="77777777" w:rsidR="00BB118E" w:rsidRPr="00B519CD" w:rsidRDefault="00BB118E" w:rsidP="00BB118E">
      <w:pPr>
        <w:pStyle w:val="Body"/>
        <w:sectPr w:rsidR="00BB118E" w:rsidRPr="00B519CD" w:rsidSect="00BB118E">
          <w:headerReference w:type="default" r:id="rId124"/>
          <w:type w:val="continuous"/>
          <w:pgSz w:w="11906" w:h="16838" w:code="9"/>
          <w:pgMar w:top="1418" w:right="851" w:bottom="1418" w:left="851" w:header="851" w:footer="851" w:gutter="0"/>
          <w:cols w:space="340"/>
          <w:titlePg/>
          <w:docGrid w:linePitch="360"/>
        </w:sectPr>
      </w:pPr>
    </w:p>
    <w:p w14:paraId="011BF05A" w14:textId="77777777" w:rsidR="00BB118E" w:rsidRPr="00A14E12" w:rsidRDefault="00BB118E" w:rsidP="00BB118E">
      <w:pPr>
        <w:pStyle w:val="Style1"/>
        <w:rPr>
          <w:rFonts w:cs="Arial"/>
          <w:color w:val="000000" w:themeColor="text1"/>
        </w:rPr>
      </w:pPr>
      <w:bookmarkStart w:id="437" w:name="_Toc142056165"/>
      <w:r w:rsidRPr="00A14E12">
        <w:rPr>
          <w:rFonts w:cs="Arial"/>
          <w:color w:val="000000" w:themeColor="text1"/>
        </w:rPr>
        <w:lastRenderedPageBreak/>
        <w:t>Purpose</w:t>
      </w:r>
      <w:bookmarkEnd w:id="437"/>
      <w:r w:rsidRPr="00A14E12">
        <w:rPr>
          <w:rFonts w:cs="Arial"/>
          <w:color w:val="000000" w:themeColor="text1"/>
        </w:rPr>
        <w:t xml:space="preserve"> </w:t>
      </w:r>
    </w:p>
    <w:p w14:paraId="27E062F2" w14:textId="77777777" w:rsidR="00BB118E" w:rsidRPr="00A14E12" w:rsidRDefault="00BB118E" w:rsidP="00BB118E">
      <w:pPr>
        <w:spacing w:after="538"/>
        <w:ind w:left="-5" w:right="14"/>
        <w:rPr>
          <w:rFonts w:ascii="Arial" w:hAnsi="Arial" w:cs="Arial"/>
        </w:rPr>
      </w:pPr>
      <w:r w:rsidRPr="00A14E12">
        <w:rPr>
          <w:rFonts w:ascii="Arial" w:hAnsi="Arial" w:cs="Arial"/>
        </w:rPr>
        <w:t xml:space="preserve">To ensure that all resources utilised by the VPAS service are allocated to the appropriate type of patient(s) and the costs reported through the VCDC can be identified to enable further analysis and reporting. This paper seeks to provide a better understanding of the various scenarios relating to the VPAS service, where the activity can be identified and how the costs are allocated and reported as outlined below. </w:t>
      </w:r>
    </w:p>
    <w:p w14:paraId="6640A4DF" w14:textId="77777777" w:rsidR="00BB118E" w:rsidRPr="00A14E12" w:rsidRDefault="00BB118E" w:rsidP="00BB118E">
      <w:pPr>
        <w:pStyle w:val="Style1"/>
        <w:rPr>
          <w:rFonts w:cs="Arial"/>
          <w:color w:val="000000" w:themeColor="text1"/>
        </w:rPr>
      </w:pPr>
      <w:bookmarkStart w:id="438" w:name="_Toc142056166"/>
      <w:r w:rsidRPr="00A14E12">
        <w:rPr>
          <w:rFonts w:cs="Arial"/>
          <w:color w:val="000000" w:themeColor="text1"/>
        </w:rPr>
        <w:t>What is VPAS?</w:t>
      </w:r>
      <w:r w:rsidRPr="00A14E12">
        <w:rPr>
          <w:rFonts w:cs="Arial"/>
          <w:color w:val="000000" w:themeColor="text1"/>
          <w:sz w:val="18"/>
          <w:szCs w:val="18"/>
        </w:rPr>
        <w:footnoteReference w:id="22"/>
      </w:r>
      <w:bookmarkEnd w:id="438"/>
      <w:r w:rsidRPr="00A14E12">
        <w:rPr>
          <w:rFonts w:cs="Arial"/>
          <w:color w:val="000000" w:themeColor="text1"/>
        </w:rPr>
        <w:t xml:space="preserve"> </w:t>
      </w:r>
      <w:r w:rsidRPr="00A14E12">
        <w:rPr>
          <w:rFonts w:cs="Arial"/>
          <w:color w:val="000000" w:themeColor="text1"/>
        </w:rPr>
        <w:tab/>
      </w:r>
    </w:p>
    <w:p w14:paraId="5901E4E0" w14:textId="77777777" w:rsidR="00BB118E" w:rsidRPr="00A14E12" w:rsidRDefault="00BB118E" w:rsidP="00BB118E">
      <w:pPr>
        <w:spacing w:after="169"/>
        <w:ind w:left="-5" w:right="14"/>
        <w:rPr>
          <w:rFonts w:ascii="Arial" w:hAnsi="Arial" w:cs="Arial"/>
        </w:rPr>
      </w:pPr>
      <w:r w:rsidRPr="00A14E12">
        <w:rPr>
          <w:rFonts w:ascii="Arial" w:hAnsi="Arial" w:cs="Arial"/>
        </w:rPr>
        <w:t xml:space="preserve">The Victorian Perinatal Autopsy Service (VPAS) provides a co-ordinated state-wide service ensuring consistent standards of practice and expertise for the clinical investigation of perinatal deaths across Victoria. </w:t>
      </w:r>
    </w:p>
    <w:p w14:paraId="38B65013" w14:textId="77777777" w:rsidR="00BB118E" w:rsidRPr="00A14E12" w:rsidRDefault="00BB118E" w:rsidP="00BB118E">
      <w:pPr>
        <w:ind w:left="-5" w:right="14"/>
        <w:rPr>
          <w:rFonts w:ascii="Arial" w:hAnsi="Arial" w:cs="Arial"/>
        </w:rPr>
      </w:pPr>
      <w:r w:rsidRPr="00A14E12">
        <w:rPr>
          <w:rFonts w:ascii="Arial" w:hAnsi="Arial" w:cs="Arial"/>
        </w:rPr>
        <w:t xml:space="preserve">The three Victorian tertiary maternity hospitals providing these services are The Royal Women’s Hospital (the </w:t>
      </w:r>
    </w:p>
    <w:p w14:paraId="452AB58E" w14:textId="77777777" w:rsidR="00BB118E" w:rsidRPr="00A14E12" w:rsidRDefault="00BB118E" w:rsidP="00BB118E">
      <w:pPr>
        <w:spacing w:after="94" w:line="309" w:lineRule="auto"/>
        <w:ind w:left="-5" w:right="14"/>
        <w:rPr>
          <w:rFonts w:ascii="Arial" w:hAnsi="Arial" w:cs="Arial"/>
        </w:rPr>
      </w:pPr>
      <w:r w:rsidRPr="00A14E12">
        <w:rPr>
          <w:rFonts w:ascii="Arial" w:hAnsi="Arial" w:cs="Arial"/>
        </w:rPr>
        <w:t xml:space="preserve">Women’s), Monash Health and Mercy Hospital for Women, and their associated pathology departments at the Austin, Monash, and the Royal Children’s Hospital. </w:t>
      </w:r>
    </w:p>
    <w:p w14:paraId="1283DB76" w14:textId="77777777" w:rsidR="00BB118E" w:rsidRPr="00A14E12" w:rsidRDefault="00BB118E" w:rsidP="00BB118E">
      <w:pPr>
        <w:pStyle w:val="Body"/>
        <w:rPr>
          <w:rFonts w:cs="Arial"/>
        </w:rPr>
      </w:pPr>
      <w:r w:rsidRPr="00A14E12">
        <w:rPr>
          <w:rFonts w:cs="Arial"/>
        </w:rPr>
        <w:t>The establishment of this service is an initiative of the Victorian Government to improve the quality and timeliness of investigations and advice following the death of a baby from 20 weeks gestation. The Women’s is leading the establishment and co-ordination of the VPAS and is working with the other tertiary maternity services.</w:t>
      </w:r>
    </w:p>
    <w:p w14:paraId="6786ED4B" w14:textId="77777777" w:rsidR="00BB118E" w:rsidRPr="00A14E12" w:rsidRDefault="00BB118E" w:rsidP="00BB118E">
      <w:pPr>
        <w:pStyle w:val="Body"/>
        <w:rPr>
          <w:rFonts w:cs="Arial"/>
        </w:rPr>
      </w:pPr>
      <w:r w:rsidRPr="00A14E12">
        <w:rPr>
          <w:rFonts w:cs="Arial"/>
        </w:rPr>
        <w:t>The funding is held at the Women’s where health services invoice the Women's for costs incurred for performing the autopsies.</w:t>
      </w:r>
    </w:p>
    <w:p w14:paraId="3E4A55A0" w14:textId="77777777" w:rsidR="00BB118E" w:rsidRPr="00A14E12" w:rsidRDefault="00BB118E" w:rsidP="00BB118E">
      <w:pPr>
        <w:pStyle w:val="Style1"/>
        <w:rPr>
          <w:rFonts w:cs="Arial"/>
          <w:color w:val="000000" w:themeColor="text1"/>
        </w:rPr>
      </w:pPr>
      <w:bookmarkStart w:id="439" w:name="_Toc142056167"/>
      <w:r w:rsidRPr="00A14E12">
        <w:rPr>
          <w:rFonts w:cs="Arial"/>
          <w:color w:val="000000" w:themeColor="text1"/>
        </w:rPr>
        <w:t>Background</w:t>
      </w:r>
      <w:r w:rsidRPr="00A14E12">
        <w:rPr>
          <w:rFonts w:cs="Arial"/>
          <w:color w:val="000000" w:themeColor="text1"/>
          <w:sz w:val="18"/>
          <w:szCs w:val="18"/>
        </w:rPr>
        <w:footnoteReference w:id="23"/>
      </w:r>
      <w:bookmarkEnd w:id="439"/>
      <w:r w:rsidRPr="00A14E12">
        <w:rPr>
          <w:rFonts w:cs="Arial"/>
          <w:color w:val="000000" w:themeColor="text1"/>
          <w:sz w:val="18"/>
          <w:szCs w:val="18"/>
        </w:rPr>
        <w:t xml:space="preserve"> </w:t>
      </w:r>
    </w:p>
    <w:p w14:paraId="44C3ACDF" w14:textId="77777777" w:rsidR="00BB118E" w:rsidRPr="00A14E12" w:rsidRDefault="00BB118E" w:rsidP="00BB118E">
      <w:pPr>
        <w:ind w:left="-5" w:right="14"/>
        <w:rPr>
          <w:rFonts w:ascii="Arial" w:hAnsi="Arial" w:cs="Arial"/>
        </w:rPr>
      </w:pPr>
      <w:r w:rsidRPr="00A14E12">
        <w:rPr>
          <w:rFonts w:ascii="Arial" w:hAnsi="Arial" w:cs="Arial"/>
        </w:rPr>
        <w:t xml:space="preserve">The Victorian Perinatal Autopsy Service (VPAS), which commenced in January 2016 under the administration of </w:t>
      </w:r>
    </w:p>
    <w:p w14:paraId="21CBC75F" w14:textId="77777777" w:rsidR="00BB118E" w:rsidRPr="00A14E12" w:rsidRDefault="00BB118E" w:rsidP="00BB118E">
      <w:pPr>
        <w:spacing w:after="147"/>
        <w:ind w:left="-5" w:right="14"/>
        <w:rPr>
          <w:rFonts w:ascii="Arial" w:hAnsi="Arial" w:cs="Arial"/>
        </w:rPr>
      </w:pPr>
      <w:r w:rsidRPr="00A14E12">
        <w:rPr>
          <w:rFonts w:ascii="Arial" w:hAnsi="Arial" w:cs="Arial"/>
        </w:rPr>
        <w:t xml:space="preserve">The Royal Women’s Hospital provides perinatal autopsies, associated investigations, and advice about perinatal deaths. The service is a collaboration of the three level 6 maternity services. </w:t>
      </w:r>
    </w:p>
    <w:p w14:paraId="21AC519E" w14:textId="77777777" w:rsidR="00BB118E" w:rsidRPr="00A14E12" w:rsidRDefault="00BB118E" w:rsidP="00BB118E">
      <w:pPr>
        <w:spacing w:after="102" w:line="301" w:lineRule="auto"/>
        <w:ind w:left="-5" w:right="14"/>
        <w:rPr>
          <w:rFonts w:ascii="Arial" w:hAnsi="Arial" w:cs="Arial"/>
        </w:rPr>
      </w:pPr>
      <w:r w:rsidRPr="00A14E12">
        <w:rPr>
          <w:rFonts w:ascii="Arial" w:hAnsi="Arial" w:cs="Arial"/>
        </w:rPr>
        <w:t xml:space="preserve">Where there is uncertainty about the cause of death, the value of perinatal or infant autopsy and pathological examination of the placenta should be communicated and offered to parents (refer to Chapter 2, section 2.2.5 ‘Perinatal autopsy service’). </w:t>
      </w:r>
    </w:p>
    <w:p w14:paraId="6AC3E686" w14:textId="77777777" w:rsidR="00BB118E" w:rsidRPr="00A14E12" w:rsidRDefault="00BB118E" w:rsidP="00BB118E">
      <w:pPr>
        <w:spacing w:after="147"/>
        <w:ind w:left="-5" w:right="14"/>
        <w:rPr>
          <w:rFonts w:ascii="Arial" w:hAnsi="Arial" w:cs="Arial"/>
        </w:rPr>
      </w:pPr>
      <w:r w:rsidRPr="00A14E12">
        <w:rPr>
          <w:rFonts w:ascii="Arial" w:hAnsi="Arial" w:cs="Arial"/>
        </w:rPr>
        <w:t xml:space="preserve">The centralisation of expertise, consistency of processes and approaches and critical mass of investigations undertaken by the new VPAS will ensure high-quality investigations are achieved. </w:t>
      </w:r>
    </w:p>
    <w:p w14:paraId="786F917F" w14:textId="77777777" w:rsidR="00BB118E" w:rsidRPr="00A14E12" w:rsidRDefault="00BB118E" w:rsidP="00BB118E">
      <w:pPr>
        <w:ind w:left="-5" w:right="14"/>
        <w:rPr>
          <w:rFonts w:ascii="Arial" w:hAnsi="Arial" w:cs="Arial"/>
        </w:rPr>
      </w:pPr>
      <w:r w:rsidRPr="00A14E12">
        <w:rPr>
          <w:rFonts w:ascii="Arial" w:hAnsi="Arial" w:cs="Arial"/>
        </w:rPr>
        <w:t xml:space="preserve">All public health services are expected to use the VPAS from 2016–17. Private health services are also encouraged to utilise the service. </w:t>
      </w:r>
    </w:p>
    <w:p w14:paraId="6B2DA7C6" w14:textId="77777777" w:rsidR="00BB118E" w:rsidRPr="00A14E12" w:rsidRDefault="00BB118E" w:rsidP="00BB118E">
      <w:pPr>
        <w:pStyle w:val="Style1"/>
        <w:rPr>
          <w:rFonts w:cs="Arial"/>
          <w:color w:val="000000" w:themeColor="text1"/>
        </w:rPr>
      </w:pPr>
      <w:bookmarkStart w:id="440" w:name="_Toc142056168"/>
      <w:r w:rsidRPr="00A14E12">
        <w:rPr>
          <w:rFonts w:cs="Arial"/>
          <w:color w:val="000000" w:themeColor="text1"/>
        </w:rPr>
        <w:t>Data collections</w:t>
      </w:r>
      <w:r w:rsidRPr="00A14E12">
        <w:rPr>
          <w:rFonts w:cs="Arial"/>
          <w:color w:val="000000" w:themeColor="text1"/>
          <w:sz w:val="18"/>
          <w:szCs w:val="18"/>
        </w:rPr>
        <w:footnoteReference w:id="24"/>
      </w:r>
      <w:bookmarkEnd w:id="440"/>
      <w:r w:rsidRPr="00A14E12">
        <w:rPr>
          <w:rFonts w:cs="Arial"/>
          <w:color w:val="000000" w:themeColor="text1"/>
          <w:sz w:val="18"/>
          <w:szCs w:val="18"/>
        </w:rPr>
        <w:t xml:space="preserve"> </w:t>
      </w:r>
    </w:p>
    <w:p w14:paraId="518A53D6" w14:textId="77777777" w:rsidR="00BB118E" w:rsidRPr="00A14E12" w:rsidRDefault="00BB118E" w:rsidP="00BB118E">
      <w:pPr>
        <w:pStyle w:val="Style2"/>
        <w:rPr>
          <w:rFonts w:cs="Arial"/>
          <w:color w:val="000000" w:themeColor="text1"/>
        </w:rPr>
      </w:pPr>
      <w:bookmarkStart w:id="441" w:name="_Toc142056169"/>
      <w:bookmarkStart w:id="442" w:name="_Toc179461981"/>
      <w:bookmarkStart w:id="443" w:name="_Toc179462382"/>
      <w:bookmarkStart w:id="444" w:name="_Toc179462904"/>
      <w:r w:rsidRPr="00A14E12">
        <w:rPr>
          <w:rFonts w:cs="Arial"/>
          <w:color w:val="000000" w:themeColor="text1"/>
        </w:rPr>
        <w:t>Victorian Admitted Episodes Dataset - VAED</w:t>
      </w:r>
      <w:bookmarkEnd w:id="441"/>
      <w:bookmarkEnd w:id="442"/>
      <w:bookmarkEnd w:id="443"/>
      <w:bookmarkEnd w:id="444"/>
      <w:r w:rsidRPr="00A14E12">
        <w:rPr>
          <w:rFonts w:cs="Arial"/>
          <w:color w:val="000000" w:themeColor="text1"/>
        </w:rPr>
        <w:t xml:space="preserve"> </w:t>
      </w:r>
    </w:p>
    <w:p w14:paraId="42BF0ACA" w14:textId="77777777" w:rsidR="00BB118E" w:rsidRPr="00A14E12" w:rsidRDefault="00BB118E" w:rsidP="00BB118E">
      <w:pPr>
        <w:spacing w:after="147"/>
        <w:ind w:left="-5" w:right="14"/>
        <w:rPr>
          <w:rFonts w:ascii="Arial" w:hAnsi="Arial" w:cs="Arial"/>
        </w:rPr>
      </w:pPr>
      <w:r w:rsidRPr="00A14E12">
        <w:rPr>
          <w:rFonts w:ascii="Arial" w:hAnsi="Arial" w:cs="Arial"/>
        </w:rPr>
        <w:t xml:space="preserve">The Victorian Admitted Episodes Dataset (VAED) provides a comprehensive dataset of the causes, effects and nature of illness, and the use of health services in Victoria. The VAED supports health </w:t>
      </w:r>
      <w:r w:rsidRPr="00A14E12">
        <w:rPr>
          <w:rFonts w:ascii="Arial" w:hAnsi="Arial" w:cs="Arial"/>
        </w:rPr>
        <w:lastRenderedPageBreak/>
        <w:t xml:space="preserve">service planning, policy formulation, epidemiological research, and public hospital funding under the </w:t>
      </w:r>
      <w:proofErr w:type="spellStart"/>
      <w:r w:rsidRPr="00A14E12">
        <w:rPr>
          <w:rFonts w:ascii="Arial" w:hAnsi="Arial" w:cs="Arial"/>
        </w:rPr>
        <w:t>casemix</w:t>
      </w:r>
      <w:proofErr w:type="spellEnd"/>
      <w:r w:rsidRPr="00A14E12">
        <w:rPr>
          <w:rFonts w:ascii="Arial" w:hAnsi="Arial" w:cs="Arial"/>
        </w:rPr>
        <w:t xml:space="preserve"> system. </w:t>
      </w:r>
    </w:p>
    <w:p w14:paraId="360DBD40" w14:textId="77777777" w:rsidR="00BB118E" w:rsidRPr="00A14E12" w:rsidRDefault="00BB118E" w:rsidP="00BB118E">
      <w:pPr>
        <w:spacing w:after="147"/>
        <w:ind w:left="-5" w:right="14"/>
        <w:rPr>
          <w:rFonts w:ascii="Arial" w:hAnsi="Arial" w:cs="Arial"/>
        </w:rPr>
      </w:pPr>
      <w:r w:rsidRPr="00A14E12">
        <w:rPr>
          <w:rFonts w:ascii="Arial" w:hAnsi="Arial" w:cs="Arial"/>
        </w:rPr>
        <w:t xml:space="preserve">All Victorian public and private hospitals, including rehabilitation centres, extended care facilities and day procedure centres, report a minimum set of data for each admitted patient episode. </w:t>
      </w:r>
    </w:p>
    <w:p w14:paraId="4822203C" w14:textId="77777777" w:rsidR="00BB118E" w:rsidRPr="00A14E12" w:rsidRDefault="00BB118E" w:rsidP="00BB118E">
      <w:pPr>
        <w:spacing w:after="306"/>
        <w:ind w:left="-5" w:right="14"/>
        <w:rPr>
          <w:rFonts w:ascii="Arial" w:hAnsi="Arial" w:cs="Arial"/>
        </w:rPr>
      </w:pPr>
      <w:r w:rsidRPr="00A14E12">
        <w:rPr>
          <w:rFonts w:ascii="Arial" w:hAnsi="Arial" w:cs="Arial"/>
        </w:rPr>
        <w:t xml:space="preserve">The VAED manual specifies data items, reporting guidelines, file format and validations for reporting to the VAED. </w:t>
      </w:r>
    </w:p>
    <w:p w14:paraId="603B6B6C" w14:textId="77777777" w:rsidR="00BB118E" w:rsidRPr="00A14E12" w:rsidRDefault="00BB118E" w:rsidP="00BB118E">
      <w:pPr>
        <w:pStyle w:val="Style2"/>
        <w:rPr>
          <w:rFonts w:cs="Arial"/>
          <w:color w:val="000000" w:themeColor="text1"/>
        </w:rPr>
      </w:pPr>
      <w:bookmarkStart w:id="445" w:name="_Toc142056170"/>
      <w:bookmarkStart w:id="446" w:name="_Toc179461982"/>
      <w:bookmarkStart w:id="447" w:name="_Toc179462383"/>
      <w:bookmarkStart w:id="448" w:name="_Toc179462905"/>
      <w:r w:rsidRPr="00A14E12">
        <w:rPr>
          <w:rFonts w:cs="Arial"/>
          <w:color w:val="000000" w:themeColor="text1"/>
        </w:rPr>
        <w:t>Victorian Perinatal Data Collection - VPDC</w:t>
      </w:r>
      <w:bookmarkEnd w:id="445"/>
      <w:bookmarkEnd w:id="446"/>
      <w:bookmarkEnd w:id="447"/>
      <w:bookmarkEnd w:id="448"/>
      <w:r w:rsidRPr="00A14E12">
        <w:rPr>
          <w:rFonts w:cs="Arial"/>
          <w:color w:val="000000" w:themeColor="text1"/>
        </w:rPr>
        <w:t xml:space="preserve"> </w:t>
      </w:r>
    </w:p>
    <w:p w14:paraId="6294EEF7" w14:textId="77777777" w:rsidR="00BB118E" w:rsidRPr="00A14E12" w:rsidRDefault="00BB118E" w:rsidP="00BB118E">
      <w:pPr>
        <w:spacing w:after="147"/>
        <w:ind w:left="-5" w:right="14"/>
        <w:rPr>
          <w:rFonts w:ascii="Arial" w:hAnsi="Arial" w:cs="Arial"/>
        </w:rPr>
      </w:pPr>
      <w:r w:rsidRPr="00A14E12">
        <w:rPr>
          <w:rFonts w:ascii="Arial" w:hAnsi="Arial" w:cs="Arial"/>
        </w:rPr>
        <w:t xml:space="preserve">Health services are required to report the information set out in the Consultative Council on Obstetric and Paediatric Mortality and Morbidity (CCOPMM) birth report for inclusion in the Victorian Perinatal Data Collection (VPDC). </w:t>
      </w:r>
    </w:p>
    <w:p w14:paraId="06A066AE" w14:textId="77777777" w:rsidR="00BB118E" w:rsidRPr="00A14E12" w:rsidRDefault="00BB118E" w:rsidP="00BB118E">
      <w:pPr>
        <w:spacing w:after="147"/>
        <w:ind w:left="-5" w:right="14"/>
        <w:rPr>
          <w:rFonts w:ascii="Arial" w:hAnsi="Arial" w:cs="Arial"/>
        </w:rPr>
      </w:pPr>
      <w:r w:rsidRPr="00A14E12">
        <w:rPr>
          <w:rFonts w:ascii="Arial" w:hAnsi="Arial" w:cs="Arial"/>
        </w:rPr>
        <w:t xml:space="preserve">When a birth does not occur in a health service, notification is the responsibility of the midwife or the medical practitioner in attendance at the birth. </w:t>
      </w:r>
    </w:p>
    <w:p w14:paraId="528FD8BB" w14:textId="77777777" w:rsidR="00BB118E" w:rsidRPr="00A14E12" w:rsidRDefault="00BB118E" w:rsidP="00BB118E">
      <w:pPr>
        <w:spacing w:after="147"/>
        <w:ind w:left="-5" w:right="14"/>
        <w:rPr>
          <w:rFonts w:ascii="Arial" w:hAnsi="Arial" w:cs="Arial"/>
        </w:rPr>
      </w:pPr>
      <w:r w:rsidRPr="00A14E12">
        <w:rPr>
          <w:rFonts w:ascii="Arial" w:hAnsi="Arial" w:cs="Arial"/>
        </w:rPr>
        <w:t xml:space="preserve">Every birth of at least 20 weeks gestation or 400 grams birth weight if gestation is unknown that occurs in Victoria must be reported to the VPDC under s. 48 of the Public Health and Wellbeing Act 2008. </w:t>
      </w:r>
    </w:p>
    <w:p w14:paraId="737A6E9F" w14:textId="77777777" w:rsidR="00BB118E" w:rsidRPr="00A14E12" w:rsidRDefault="00BB118E" w:rsidP="00BB118E">
      <w:pPr>
        <w:spacing w:after="304"/>
        <w:ind w:left="-5" w:right="14"/>
        <w:rPr>
          <w:rFonts w:ascii="Arial" w:hAnsi="Arial" w:cs="Arial"/>
        </w:rPr>
      </w:pPr>
      <w:r w:rsidRPr="00A14E12">
        <w:rPr>
          <w:rFonts w:ascii="Arial" w:hAnsi="Arial" w:cs="Arial"/>
        </w:rPr>
        <w:t xml:space="preserve">A proposal to amend the legislation pertaining to the VPDC will be progressed in 2015-16 to specify that birth data must be submitted within 30 days from the date of a birth. </w:t>
      </w:r>
    </w:p>
    <w:p w14:paraId="3AF2D128" w14:textId="77777777" w:rsidR="00BB118E" w:rsidRPr="00A14E12" w:rsidRDefault="00BB118E" w:rsidP="00BB118E">
      <w:pPr>
        <w:pStyle w:val="Style2"/>
        <w:rPr>
          <w:rFonts w:cs="Arial"/>
          <w:color w:val="000000" w:themeColor="text1"/>
        </w:rPr>
      </w:pPr>
      <w:bookmarkStart w:id="449" w:name="_Toc142056171"/>
      <w:bookmarkStart w:id="450" w:name="_Toc179461983"/>
      <w:bookmarkStart w:id="451" w:name="_Toc179462384"/>
      <w:bookmarkStart w:id="452" w:name="_Toc179462906"/>
      <w:r w:rsidRPr="00A14E12">
        <w:rPr>
          <w:rFonts w:cs="Arial"/>
          <w:color w:val="000000" w:themeColor="text1"/>
        </w:rPr>
        <w:t>Victorian Cost Data Collection – VCDC</w:t>
      </w:r>
      <w:bookmarkEnd w:id="449"/>
      <w:bookmarkEnd w:id="450"/>
      <w:bookmarkEnd w:id="451"/>
      <w:bookmarkEnd w:id="452"/>
      <w:r w:rsidRPr="00A14E12">
        <w:rPr>
          <w:rFonts w:cs="Arial"/>
          <w:color w:val="000000" w:themeColor="text1"/>
        </w:rPr>
        <w:t xml:space="preserve"> </w:t>
      </w:r>
    </w:p>
    <w:p w14:paraId="104ECE11" w14:textId="77777777" w:rsidR="00BB118E" w:rsidRPr="00A14E12" w:rsidRDefault="00BB118E" w:rsidP="00BB118E">
      <w:pPr>
        <w:spacing w:after="147"/>
        <w:ind w:left="-5" w:right="14"/>
        <w:rPr>
          <w:rFonts w:ascii="Arial" w:hAnsi="Arial" w:cs="Arial"/>
        </w:rPr>
      </w:pPr>
      <w:r w:rsidRPr="00A14E12">
        <w:rPr>
          <w:rFonts w:ascii="Arial" w:hAnsi="Arial" w:cs="Arial"/>
        </w:rPr>
        <w:t xml:space="preserve">The Victorian Cost Data Collection (VCDC) is a dataset reflecting the cost and mix of resources used to deliver patient care. </w:t>
      </w:r>
    </w:p>
    <w:p w14:paraId="3A44102F" w14:textId="77777777" w:rsidR="00BB118E" w:rsidRPr="00A14E12" w:rsidRDefault="00BB118E" w:rsidP="00BB118E">
      <w:pPr>
        <w:spacing w:after="147"/>
        <w:ind w:left="-5" w:right="14"/>
        <w:rPr>
          <w:rFonts w:ascii="Arial" w:hAnsi="Arial" w:cs="Arial"/>
        </w:rPr>
      </w:pPr>
      <w:r w:rsidRPr="00A14E12">
        <w:rPr>
          <w:rFonts w:ascii="Arial" w:hAnsi="Arial" w:cs="Arial"/>
        </w:rPr>
        <w:t xml:space="preserve">Victorian public hospitals are required to report costs for all operational funded activity and are expected to maintain patient costing systems that monitor service provision to patients and allow for the accurate determination of patient level costs. </w:t>
      </w:r>
    </w:p>
    <w:p w14:paraId="602DA2C7" w14:textId="77777777" w:rsidR="00BB118E" w:rsidRPr="00A14E12" w:rsidRDefault="00BB118E" w:rsidP="00BB118E">
      <w:pPr>
        <w:spacing w:after="150"/>
        <w:ind w:left="-5" w:right="14"/>
        <w:rPr>
          <w:rFonts w:ascii="Arial" w:hAnsi="Arial" w:cs="Arial"/>
        </w:rPr>
      </w:pPr>
      <w:r w:rsidRPr="00A14E12">
        <w:rPr>
          <w:rFonts w:ascii="Arial" w:hAnsi="Arial" w:cs="Arial"/>
        </w:rPr>
        <w:t xml:space="preserve">The VCDC is used to:  </w:t>
      </w:r>
    </w:p>
    <w:p w14:paraId="51CAA5FA" w14:textId="77777777" w:rsidR="00BB118E" w:rsidRPr="00A14E12" w:rsidRDefault="00BB118E" w:rsidP="00BB118E">
      <w:pPr>
        <w:numPr>
          <w:ilvl w:val="0"/>
          <w:numId w:val="67"/>
        </w:numPr>
        <w:spacing w:after="68" w:line="249" w:lineRule="auto"/>
        <w:ind w:right="14" w:hanging="283"/>
        <w:rPr>
          <w:rFonts w:ascii="Arial" w:hAnsi="Arial" w:cs="Arial"/>
        </w:rPr>
      </w:pPr>
      <w:r w:rsidRPr="00A14E12">
        <w:rPr>
          <w:rFonts w:ascii="Arial" w:hAnsi="Arial" w:cs="Arial"/>
        </w:rPr>
        <w:t xml:space="preserve">inform the setting of Victorian and national cost weights. </w:t>
      </w:r>
    </w:p>
    <w:p w14:paraId="664E410F" w14:textId="77777777" w:rsidR="00BB118E" w:rsidRPr="00A14E12" w:rsidRDefault="00BB118E" w:rsidP="00BB118E">
      <w:pPr>
        <w:numPr>
          <w:ilvl w:val="0"/>
          <w:numId w:val="67"/>
        </w:numPr>
        <w:spacing w:after="68" w:line="249" w:lineRule="auto"/>
        <w:ind w:right="14" w:hanging="283"/>
        <w:rPr>
          <w:rFonts w:ascii="Arial" w:hAnsi="Arial" w:cs="Arial"/>
        </w:rPr>
      </w:pPr>
      <w:r w:rsidRPr="00A14E12">
        <w:rPr>
          <w:rFonts w:ascii="Arial" w:hAnsi="Arial" w:cs="Arial"/>
        </w:rPr>
        <w:t xml:space="preserve">inform national funding reform developments. </w:t>
      </w:r>
    </w:p>
    <w:p w14:paraId="6322C319" w14:textId="77777777" w:rsidR="00BB118E" w:rsidRPr="00A14E12" w:rsidRDefault="00BB118E" w:rsidP="00BB118E">
      <w:pPr>
        <w:numPr>
          <w:ilvl w:val="0"/>
          <w:numId w:val="67"/>
        </w:numPr>
        <w:spacing w:after="68" w:line="249" w:lineRule="auto"/>
        <w:ind w:right="14" w:hanging="283"/>
        <w:rPr>
          <w:rFonts w:ascii="Arial" w:hAnsi="Arial" w:cs="Arial"/>
        </w:rPr>
      </w:pPr>
      <w:r w:rsidRPr="00A14E12">
        <w:rPr>
          <w:rFonts w:ascii="Arial" w:hAnsi="Arial" w:cs="Arial"/>
        </w:rPr>
        <w:t xml:space="preserve">analyse the cost of health care. </w:t>
      </w:r>
    </w:p>
    <w:p w14:paraId="47A39071" w14:textId="77777777" w:rsidR="00BB118E" w:rsidRPr="00A14E12" w:rsidRDefault="00BB118E" w:rsidP="00BB118E">
      <w:pPr>
        <w:numPr>
          <w:ilvl w:val="0"/>
          <w:numId w:val="67"/>
        </w:numPr>
        <w:spacing w:after="70" w:line="249" w:lineRule="auto"/>
        <w:ind w:right="14" w:hanging="283"/>
        <w:rPr>
          <w:rFonts w:ascii="Arial" w:hAnsi="Arial" w:cs="Arial"/>
        </w:rPr>
      </w:pPr>
      <w:r w:rsidRPr="00A14E12">
        <w:rPr>
          <w:rFonts w:ascii="Arial" w:hAnsi="Arial" w:cs="Arial"/>
        </w:rPr>
        <w:t xml:space="preserve">benchmarking; and </w:t>
      </w:r>
    </w:p>
    <w:p w14:paraId="68E90A47" w14:textId="77777777" w:rsidR="00BB118E" w:rsidRPr="00A14E12" w:rsidRDefault="00BB118E" w:rsidP="00BB118E">
      <w:pPr>
        <w:numPr>
          <w:ilvl w:val="0"/>
          <w:numId w:val="67"/>
        </w:numPr>
        <w:spacing w:after="146" w:line="249" w:lineRule="auto"/>
        <w:ind w:right="14" w:hanging="283"/>
        <w:rPr>
          <w:rFonts w:ascii="Arial" w:hAnsi="Arial" w:cs="Arial"/>
        </w:rPr>
      </w:pPr>
      <w:r w:rsidRPr="00A14E12">
        <w:rPr>
          <w:rFonts w:ascii="Arial" w:hAnsi="Arial" w:cs="Arial"/>
        </w:rPr>
        <w:t xml:space="preserve">best practice quality improvement initiatives. </w:t>
      </w:r>
    </w:p>
    <w:p w14:paraId="4F3C2DB8" w14:textId="77777777" w:rsidR="00BB118E" w:rsidRPr="00A14E12" w:rsidRDefault="00BB118E" w:rsidP="00BB118E">
      <w:pPr>
        <w:spacing w:after="147"/>
        <w:ind w:left="-5" w:right="14"/>
        <w:rPr>
          <w:rFonts w:ascii="Arial" w:hAnsi="Arial" w:cs="Arial"/>
        </w:rPr>
      </w:pPr>
      <w:r w:rsidRPr="00A14E12">
        <w:rPr>
          <w:rFonts w:ascii="Arial" w:hAnsi="Arial" w:cs="Arial"/>
        </w:rPr>
        <w:t xml:space="preserve">All Victorian metropolitan and major rural health services are required to submit annual patient level cost data to the VCDC. </w:t>
      </w:r>
    </w:p>
    <w:p w14:paraId="52B2C336" w14:textId="77777777" w:rsidR="00BB118E" w:rsidRPr="00A14E12" w:rsidRDefault="00BB118E" w:rsidP="00BB118E">
      <w:pPr>
        <w:ind w:left="-5" w:right="14"/>
        <w:rPr>
          <w:rFonts w:ascii="Arial" w:hAnsi="Arial" w:cs="Arial"/>
        </w:rPr>
      </w:pPr>
      <w:r w:rsidRPr="00A14E12">
        <w:rPr>
          <w:rFonts w:ascii="Arial" w:hAnsi="Arial" w:cs="Arial"/>
        </w:rPr>
        <w:t xml:space="preserve">The VCDC documentation specifies data items, reporting guidelines, file format and validations for reporting to the VCDC. </w:t>
      </w:r>
    </w:p>
    <w:p w14:paraId="247E0647" w14:textId="77777777" w:rsidR="00BB118E" w:rsidRPr="00A14E12" w:rsidRDefault="00BB118E" w:rsidP="00BB118E">
      <w:pPr>
        <w:rPr>
          <w:rFonts w:ascii="Arial" w:hAnsi="Arial" w:cs="Arial"/>
        </w:rPr>
      </w:pPr>
    </w:p>
    <w:p w14:paraId="18B38D83" w14:textId="77777777" w:rsidR="00BB118E" w:rsidRPr="00A14E12" w:rsidRDefault="00BB118E" w:rsidP="00BB118E">
      <w:pPr>
        <w:rPr>
          <w:rFonts w:ascii="Arial" w:hAnsi="Arial" w:cs="Arial"/>
        </w:rPr>
      </w:pPr>
    </w:p>
    <w:p w14:paraId="4B6F58F0" w14:textId="77777777" w:rsidR="00BB118E" w:rsidRPr="00A14E12" w:rsidRDefault="00BB118E" w:rsidP="00BB118E">
      <w:pPr>
        <w:rPr>
          <w:rFonts w:ascii="Arial" w:hAnsi="Arial" w:cs="Arial"/>
        </w:rPr>
        <w:sectPr w:rsidR="00BB118E" w:rsidRPr="00A14E12" w:rsidSect="00650A3A">
          <w:headerReference w:type="even" r:id="rId125"/>
          <w:headerReference w:type="default" r:id="rId126"/>
          <w:footerReference w:type="even" r:id="rId127"/>
          <w:footerReference w:type="default" r:id="rId128"/>
          <w:headerReference w:type="first" r:id="rId129"/>
          <w:footerReference w:type="first" r:id="rId130"/>
          <w:pgSz w:w="11906" w:h="16838"/>
          <w:pgMar w:top="1134" w:right="1304" w:bottom="993" w:left="1304" w:header="454" w:footer="510" w:gutter="0"/>
          <w:cols w:space="720"/>
          <w:docGrid w:linePitch="360"/>
        </w:sectPr>
      </w:pPr>
    </w:p>
    <w:p w14:paraId="523F3730" w14:textId="530EEB87" w:rsidR="00650A3A" w:rsidRPr="00A14E12" w:rsidRDefault="00650A3A" w:rsidP="00650A3A">
      <w:pPr>
        <w:spacing w:after="120" w:line="259" w:lineRule="auto"/>
        <w:rPr>
          <w:rFonts w:ascii="Arial" w:hAnsi="Arial" w:cs="Arial"/>
          <w:b/>
          <w:bCs/>
          <w:color w:val="000000" w:themeColor="text1"/>
          <w:sz w:val="44"/>
          <w:szCs w:val="44"/>
        </w:rPr>
      </w:pPr>
      <w:r w:rsidRPr="00A14E12">
        <w:rPr>
          <w:rFonts w:ascii="Arial" w:hAnsi="Arial" w:cs="Arial"/>
          <w:color w:val="000000" w:themeColor="text1"/>
          <w:sz w:val="18"/>
        </w:rPr>
        <w:lastRenderedPageBreak/>
        <w:t xml:space="preserve"> </w:t>
      </w:r>
      <w:r w:rsidRPr="00A14E12">
        <w:rPr>
          <w:rFonts w:ascii="Arial" w:hAnsi="Arial" w:cs="Arial"/>
          <w:b/>
          <w:bCs/>
          <w:color w:val="000000" w:themeColor="text1"/>
          <w:sz w:val="44"/>
          <w:szCs w:val="44"/>
        </w:rPr>
        <w:t xml:space="preserve">Scenarios </w:t>
      </w:r>
    </w:p>
    <w:p w14:paraId="5E350633" w14:textId="2A1419FA" w:rsidR="00650A3A" w:rsidRPr="00A14E12" w:rsidRDefault="00650A3A">
      <w:pPr>
        <w:spacing w:after="149"/>
        <w:ind w:left="-5" w:right="14"/>
        <w:rPr>
          <w:rFonts w:ascii="Arial" w:hAnsi="Arial" w:cs="Arial"/>
        </w:rPr>
      </w:pPr>
      <w:r w:rsidRPr="00A14E12">
        <w:rPr>
          <w:rFonts w:ascii="Arial" w:hAnsi="Arial" w:cs="Arial"/>
        </w:rPr>
        <w:t xml:space="preserve">To understand the various arrangements for perinatal autopsy services and how the activity and costs are reported to the department, the following scenarios are provided. </w:t>
      </w:r>
    </w:p>
    <w:p w14:paraId="333BC398" w14:textId="77777777" w:rsidR="00650A3A" w:rsidRPr="00A14E12" w:rsidRDefault="00650A3A">
      <w:pPr>
        <w:spacing w:after="141" w:line="259" w:lineRule="auto"/>
        <w:rPr>
          <w:rFonts w:ascii="Arial" w:hAnsi="Arial" w:cs="Arial"/>
        </w:rPr>
      </w:pPr>
      <w:r w:rsidRPr="00A14E12">
        <w:rPr>
          <w:rFonts w:ascii="Arial" w:eastAsia="Arial" w:hAnsi="Arial" w:cs="Arial"/>
          <w:b/>
          <w:u w:val="single" w:color="000000"/>
        </w:rPr>
        <w:t>Key:</w:t>
      </w:r>
      <w:r w:rsidRPr="00A14E12">
        <w:rPr>
          <w:rFonts w:ascii="Arial" w:eastAsia="Arial" w:hAnsi="Arial" w:cs="Arial"/>
          <w:b/>
        </w:rPr>
        <w:t xml:space="preserve"> </w:t>
      </w:r>
    </w:p>
    <w:p w14:paraId="16CB7BBB" w14:textId="77777777" w:rsidR="00650A3A" w:rsidRPr="00A14E12" w:rsidRDefault="00650A3A">
      <w:pPr>
        <w:spacing w:after="156"/>
        <w:ind w:left="-5" w:right="14"/>
        <w:rPr>
          <w:rFonts w:ascii="Arial" w:hAnsi="Arial" w:cs="Arial"/>
        </w:rPr>
      </w:pPr>
      <w:r w:rsidRPr="00A14E12">
        <w:rPr>
          <w:rFonts w:ascii="Arial" w:eastAsia="Arial" w:hAnsi="Arial" w:cs="Arial"/>
          <w:b/>
        </w:rPr>
        <w:t>Hospital A</w:t>
      </w:r>
      <w:r w:rsidRPr="00A14E12">
        <w:rPr>
          <w:rFonts w:ascii="Arial" w:hAnsi="Arial" w:cs="Arial"/>
        </w:rPr>
        <w:t xml:space="preserve"> = VPAS tertiary maternity hospital with own VPAS pathology service (Monash Health) </w:t>
      </w:r>
    </w:p>
    <w:p w14:paraId="175682C9" w14:textId="77777777" w:rsidR="00650A3A" w:rsidRPr="00A14E12" w:rsidRDefault="00650A3A">
      <w:pPr>
        <w:spacing w:after="151"/>
        <w:ind w:left="-5" w:right="14"/>
        <w:rPr>
          <w:rFonts w:ascii="Arial" w:hAnsi="Arial" w:cs="Arial"/>
        </w:rPr>
      </w:pPr>
      <w:r w:rsidRPr="00A14E12">
        <w:rPr>
          <w:rFonts w:ascii="Arial" w:eastAsia="Arial" w:hAnsi="Arial" w:cs="Arial"/>
          <w:b/>
        </w:rPr>
        <w:t>Hospital B</w:t>
      </w:r>
      <w:r w:rsidRPr="00A14E12">
        <w:rPr>
          <w:rFonts w:ascii="Arial" w:hAnsi="Arial" w:cs="Arial"/>
        </w:rPr>
        <w:t xml:space="preserve"> = VPAS tertiary maternity hospitals (Mercy Hospital for Women, Royal Women’s Hospital) </w:t>
      </w:r>
    </w:p>
    <w:p w14:paraId="6CE4284B" w14:textId="77777777" w:rsidR="00650A3A" w:rsidRPr="00A14E12" w:rsidRDefault="00650A3A">
      <w:pPr>
        <w:spacing w:after="152"/>
        <w:ind w:left="-5" w:right="14"/>
        <w:rPr>
          <w:rFonts w:ascii="Arial" w:hAnsi="Arial" w:cs="Arial"/>
        </w:rPr>
      </w:pPr>
      <w:r w:rsidRPr="00A14E12">
        <w:rPr>
          <w:rFonts w:ascii="Arial" w:eastAsia="Arial" w:hAnsi="Arial" w:cs="Arial"/>
          <w:b/>
        </w:rPr>
        <w:t>Hospital C</w:t>
      </w:r>
      <w:r w:rsidRPr="00A14E12">
        <w:rPr>
          <w:rFonts w:ascii="Arial" w:hAnsi="Arial" w:cs="Arial"/>
        </w:rPr>
        <w:t xml:space="preserve"> = VPAS pathology services (Austin Health, Royal Children's Hospital, Monash Health) </w:t>
      </w:r>
    </w:p>
    <w:p w14:paraId="07EAA5D5" w14:textId="77777777" w:rsidR="00650A3A" w:rsidRPr="00A14E12" w:rsidRDefault="00650A3A">
      <w:pPr>
        <w:ind w:left="-5" w:right="14"/>
        <w:rPr>
          <w:rFonts w:ascii="Arial" w:hAnsi="Arial" w:cs="Arial"/>
        </w:rPr>
      </w:pPr>
      <w:r w:rsidRPr="00A14E12">
        <w:rPr>
          <w:rFonts w:ascii="Arial" w:eastAsia="Arial" w:hAnsi="Arial" w:cs="Arial"/>
          <w:b/>
        </w:rPr>
        <w:t>Hospital D</w:t>
      </w:r>
      <w:r w:rsidRPr="00A14E12">
        <w:rPr>
          <w:rFonts w:ascii="Arial" w:hAnsi="Arial" w:cs="Arial"/>
        </w:rPr>
        <w:t xml:space="preserve"> = Any non VPAS Victorian hospital </w:t>
      </w:r>
    </w:p>
    <w:p w14:paraId="7B844CC5" w14:textId="77777777" w:rsidR="00650A3A" w:rsidRPr="00A14E12" w:rsidRDefault="00650A3A">
      <w:pPr>
        <w:rPr>
          <w:rFonts w:ascii="Arial" w:hAnsi="Arial" w:cs="Arial"/>
        </w:rPr>
      </w:pPr>
    </w:p>
    <w:tbl>
      <w:tblPr>
        <w:tblW w:w="2468" w:type="dxa"/>
        <w:tblLook w:val="04A0" w:firstRow="1" w:lastRow="0" w:firstColumn="1" w:lastColumn="0" w:noHBand="0" w:noVBand="1"/>
      </w:tblPr>
      <w:tblGrid>
        <w:gridCol w:w="2468"/>
      </w:tblGrid>
      <w:tr w:rsidR="00877AAE" w:rsidRPr="00877AAE" w14:paraId="2CB2CAB1" w14:textId="77777777" w:rsidTr="00877AAE">
        <w:trPr>
          <w:trHeight w:val="175"/>
        </w:trPr>
        <w:tc>
          <w:tcPr>
            <w:tcW w:w="2468" w:type="dxa"/>
            <w:tcBorders>
              <w:top w:val="single" w:sz="4" w:space="0" w:color="auto"/>
              <w:left w:val="single" w:sz="4" w:space="0" w:color="auto"/>
              <w:bottom w:val="single" w:sz="4" w:space="0" w:color="auto"/>
              <w:right w:val="single" w:sz="4" w:space="0" w:color="auto"/>
            </w:tcBorders>
            <w:shd w:val="clear" w:color="000000" w:fill="E6B8B7"/>
            <w:noWrap/>
            <w:hideMark/>
          </w:tcPr>
          <w:p w14:paraId="21289397" w14:textId="77777777" w:rsidR="00877AAE" w:rsidRPr="00877AAE" w:rsidRDefault="00877AAE" w:rsidP="00877AAE">
            <w:pPr>
              <w:rPr>
                <w:rFonts w:ascii="Calibri" w:hAnsi="Calibri"/>
                <w:b/>
                <w:bCs/>
                <w:color w:val="000000"/>
                <w:sz w:val="22"/>
                <w:szCs w:val="22"/>
                <w:lang w:eastAsia="en-AU"/>
              </w:rPr>
            </w:pPr>
            <w:r w:rsidRPr="00877AAE">
              <w:rPr>
                <w:rFonts w:ascii="Calibri" w:hAnsi="Calibri"/>
                <w:b/>
                <w:bCs/>
                <w:color w:val="000000"/>
                <w:sz w:val="22"/>
                <w:szCs w:val="22"/>
                <w:lang w:eastAsia="en-AU"/>
              </w:rPr>
              <w:t>Autopsy</w:t>
            </w:r>
          </w:p>
        </w:tc>
      </w:tr>
      <w:tr w:rsidR="00877AAE" w:rsidRPr="00877AAE" w14:paraId="1E452F33" w14:textId="77777777" w:rsidTr="00877AAE">
        <w:trPr>
          <w:trHeight w:val="184"/>
        </w:trPr>
        <w:tc>
          <w:tcPr>
            <w:tcW w:w="2468" w:type="dxa"/>
            <w:tcBorders>
              <w:top w:val="nil"/>
              <w:left w:val="single" w:sz="4" w:space="0" w:color="auto"/>
              <w:bottom w:val="single" w:sz="4" w:space="0" w:color="auto"/>
              <w:right w:val="single" w:sz="4" w:space="0" w:color="auto"/>
            </w:tcBorders>
            <w:shd w:val="clear" w:color="000000" w:fill="FFFFCC"/>
            <w:noWrap/>
            <w:hideMark/>
          </w:tcPr>
          <w:p w14:paraId="6216C30A" w14:textId="77777777" w:rsidR="00877AAE" w:rsidRPr="00877AAE" w:rsidRDefault="00877AAE" w:rsidP="00877AAE">
            <w:pPr>
              <w:rPr>
                <w:rFonts w:ascii="Calibri" w:hAnsi="Calibri"/>
                <w:b/>
                <w:bCs/>
                <w:color w:val="000000"/>
                <w:sz w:val="22"/>
                <w:szCs w:val="22"/>
                <w:lang w:eastAsia="en-AU"/>
              </w:rPr>
            </w:pPr>
            <w:r w:rsidRPr="00877AAE">
              <w:rPr>
                <w:rFonts w:ascii="Calibri" w:hAnsi="Calibri"/>
                <w:b/>
                <w:bCs/>
                <w:color w:val="000000"/>
                <w:sz w:val="22"/>
                <w:szCs w:val="22"/>
                <w:lang w:eastAsia="en-AU"/>
              </w:rPr>
              <w:t>Placental Pathology</w:t>
            </w:r>
          </w:p>
        </w:tc>
      </w:tr>
      <w:tr w:rsidR="00877AAE" w:rsidRPr="00877AAE" w14:paraId="638AE8BC" w14:textId="77777777" w:rsidTr="00877AAE">
        <w:trPr>
          <w:trHeight w:val="307"/>
        </w:trPr>
        <w:tc>
          <w:tcPr>
            <w:tcW w:w="2468" w:type="dxa"/>
            <w:tcBorders>
              <w:top w:val="nil"/>
              <w:left w:val="single" w:sz="4" w:space="0" w:color="auto"/>
              <w:bottom w:val="single" w:sz="4" w:space="0" w:color="auto"/>
              <w:right w:val="single" w:sz="4" w:space="0" w:color="auto"/>
            </w:tcBorders>
            <w:shd w:val="clear" w:color="000000" w:fill="FCD5B4"/>
            <w:noWrap/>
            <w:hideMark/>
          </w:tcPr>
          <w:p w14:paraId="5F3085D3" w14:textId="77777777" w:rsidR="00877AAE" w:rsidRPr="00877AAE" w:rsidRDefault="00877AAE" w:rsidP="00877AAE">
            <w:pPr>
              <w:rPr>
                <w:rFonts w:ascii="Calibri" w:hAnsi="Calibri"/>
                <w:b/>
                <w:bCs/>
                <w:color w:val="000000"/>
                <w:sz w:val="22"/>
                <w:szCs w:val="22"/>
                <w:lang w:eastAsia="en-AU"/>
              </w:rPr>
            </w:pPr>
            <w:r w:rsidRPr="00877AAE">
              <w:rPr>
                <w:rFonts w:ascii="Calibri" w:hAnsi="Calibri"/>
                <w:b/>
                <w:bCs/>
                <w:color w:val="000000"/>
                <w:sz w:val="22"/>
                <w:szCs w:val="22"/>
                <w:lang w:eastAsia="en-AU"/>
              </w:rPr>
              <w:t>Coronial Cases</w:t>
            </w:r>
          </w:p>
        </w:tc>
      </w:tr>
    </w:tbl>
    <w:p w14:paraId="4FE89519" w14:textId="051E6E90" w:rsidR="00877AAE" w:rsidRPr="00650A3A" w:rsidRDefault="00877AAE">
      <w:pPr>
        <w:rPr>
          <w:rFonts w:ascii="Arial" w:hAnsi="Arial" w:cs="Arial"/>
        </w:rPr>
        <w:sectPr w:rsidR="00877AAE" w:rsidRPr="00650A3A">
          <w:headerReference w:type="even" r:id="rId131"/>
          <w:headerReference w:type="default" r:id="rId132"/>
          <w:footerReference w:type="even" r:id="rId133"/>
          <w:footerReference w:type="default" r:id="rId134"/>
          <w:headerReference w:type="first" r:id="rId135"/>
          <w:footerReference w:type="first" r:id="rId136"/>
          <w:pgSz w:w="16838" w:h="11906" w:orient="landscape"/>
          <w:pgMar w:top="572" w:right="1469" w:bottom="509" w:left="1133" w:header="720" w:footer="720" w:gutter="0"/>
          <w:cols w:space="720"/>
          <w:titlePg/>
        </w:sectPr>
      </w:pPr>
    </w:p>
    <w:tbl>
      <w:tblPr>
        <w:tblW w:w="5015" w:type="pct"/>
        <w:tblLook w:val="04A0" w:firstRow="1" w:lastRow="0" w:firstColumn="1" w:lastColumn="0" w:noHBand="0" w:noVBand="1"/>
      </w:tblPr>
      <w:tblGrid>
        <w:gridCol w:w="1658"/>
        <w:gridCol w:w="1513"/>
        <w:gridCol w:w="3010"/>
        <w:gridCol w:w="2668"/>
        <w:gridCol w:w="3936"/>
        <w:gridCol w:w="1465"/>
      </w:tblGrid>
      <w:tr w:rsidR="00877AAE" w:rsidRPr="00877AAE" w14:paraId="0A85DD5E" w14:textId="77777777" w:rsidTr="00877AAE">
        <w:trPr>
          <w:trHeight w:val="511"/>
          <w:tblHeader/>
        </w:trPr>
        <w:tc>
          <w:tcPr>
            <w:tcW w:w="582" w:type="pct"/>
            <w:tcBorders>
              <w:top w:val="single" w:sz="8" w:space="0" w:color="auto"/>
              <w:left w:val="single" w:sz="8" w:space="0" w:color="auto"/>
              <w:bottom w:val="single" w:sz="8" w:space="0" w:color="auto"/>
              <w:right w:val="nil"/>
            </w:tcBorders>
            <w:shd w:val="clear" w:color="000000" w:fill="99B8DC"/>
            <w:hideMark/>
          </w:tcPr>
          <w:p w14:paraId="7F1F0556" w14:textId="00887489" w:rsidR="00877AAE" w:rsidRPr="00877AAE" w:rsidRDefault="00650A3A" w:rsidP="00877AAE">
            <w:pPr>
              <w:jc w:val="center"/>
              <w:rPr>
                <w:rFonts w:ascii="Arial" w:hAnsi="Arial" w:cs="Arial"/>
                <w:b/>
                <w:bCs/>
                <w:color w:val="000000"/>
                <w:lang w:eastAsia="en-AU"/>
              </w:rPr>
            </w:pPr>
            <w:r w:rsidRPr="00650A3A">
              <w:rPr>
                <w:rFonts w:ascii="Arial" w:hAnsi="Arial" w:cs="Arial"/>
              </w:rPr>
              <w:t xml:space="preserve"> </w:t>
            </w:r>
            <w:r w:rsidR="00877AAE" w:rsidRPr="00877AAE">
              <w:rPr>
                <w:rFonts w:ascii="Arial" w:hAnsi="Arial" w:cs="Arial"/>
                <w:b/>
                <w:bCs/>
                <w:color w:val="000000"/>
                <w:lang w:eastAsia="en-AU"/>
              </w:rPr>
              <w:t>Scenario</w:t>
            </w:r>
          </w:p>
        </w:tc>
        <w:tc>
          <w:tcPr>
            <w:tcW w:w="531" w:type="pct"/>
            <w:tcBorders>
              <w:top w:val="single" w:sz="8" w:space="0" w:color="auto"/>
              <w:left w:val="single" w:sz="8" w:space="0" w:color="auto"/>
              <w:bottom w:val="single" w:sz="8" w:space="0" w:color="auto"/>
              <w:right w:val="nil"/>
            </w:tcBorders>
            <w:shd w:val="clear" w:color="000000" w:fill="99B8DC"/>
            <w:hideMark/>
          </w:tcPr>
          <w:p w14:paraId="641CB9B0" w14:textId="77777777" w:rsidR="00877AAE" w:rsidRPr="00877AAE" w:rsidRDefault="00877AAE" w:rsidP="00877AAE">
            <w:pPr>
              <w:jc w:val="center"/>
              <w:rPr>
                <w:rFonts w:ascii="Arial" w:hAnsi="Arial" w:cs="Arial"/>
                <w:b/>
                <w:bCs/>
                <w:color w:val="000000"/>
                <w:lang w:eastAsia="en-AU"/>
              </w:rPr>
            </w:pPr>
            <w:r w:rsidRPr="00877AAE">
              <w:rPr>
                <w:rFonts w:ascii="Arial" w:hAnsi="Arial" w:cs="Arial"/>
                <w:b/>
                <w:bCs/>
                <w:color w:val="000000"/>
                <w:lang w:eastAsia="en-AU"/>
              </w:rPr>
              <w:t>Scenario description</w:t>
            </w:r>
          </w:p>
        </w:tc>
        <w:tc>
          <w:tcPr>
            <w:tcW w:w="1056" w:type="pct"/>
            <w:tcBorders>
              <w:top w:val="single" w:sz="8" w:space="0" w:color="auto"/>
              <w:left w:val="single" w:sz="8" w:space="0" w:color="auto"/>
              <w:bottom w:val="single" w:sz="8" w:space="0" w:color="auto"/>
              <w:right w:val="single" w:sz="8" w:space="0" w:color="auto"/>
            </w:tcBorders>
            <w:shd w:val="clear" w:color="000000" w:fill="99B8DC"/>
            <w:hideMark/>
          </w:tcPr>
          <w:p w14:paraId="3D0C821C" w14:textId="77777777" w:rsidR="00877AAE" w:rsidRPr="00877AAE" w:rsidRDefault="00877AAE" w:rsidP="00877AAE">
            <w:pPr>
              <w:jc w:val="center"/>
              <w:rPr>
                <w:rFonts w:ascii="Arial" w:hAnsi="Arial" w:cs="Arial"/>
                <w:b/>
                <w:bCs/>
                <w:color w:val="000000"/>
                <w:lang w:eastAsia="en-AU"/>
              </w:rPr>
            </w:pPr>
            <w:r w:rsidRPr="00877AAE">
              <w:rPr>
                <w:rFonts w:ascii="Arial" w:hAnsi="Arial" w:cs="Arial"/>
                <w:b/>
                <w:bCs/>
                <w:color w:val="000000"/>
                <w:lang w:eastAsia="en-AU"/>
              </w:rPr>
              <w:t>Description</w:t>
            </w:r>
          </w:p>
        </w:tc>
        <w:tc>
          <w:tcPr>
            <w:tcW w:w="936" w:type="pct"/>
            <w:tcBorders>
              <w:top w:val="single" w:sz="8" w:space="0" w:color="auto"/>
              <w:left w:val="nil"/>
              <w:bottom w:val="single" w:sz="8" w:space="0" w:color="auto"/>
              <w:right w:val="single" w:sz="8" w:space="0" w:color="auto"/>
            </w:tcBorders>
            <w:shd w:val="clear" w:color="000000" w:fill="99B8DC"/>
            <w:hideMark/>
          </w:tcPr>
          <w:p w14:paraId="23E8389A" w14:textId="77777777" w:rsidR="00877AAE" w:rsidRPr="00877AAE" w:rsidRDefault="00877AAE" w:rsidP="00877AAE">
            <w:pPr>
              <w:jc w:val="center"/>
              <w:rPr>
                <w:rFonts w:ascii="Arial" w:hAnsi="Arial" w:cs="Arial"/>
                <w:b/>
                <w:bCs/>
                <w:color w:val="000000"/>
                <w:lang w:eastAsia="en-AU"/>
              </w:rPr>
            </w:pPr>
            <w:r w:rsidRPr="00877AAE">
              <w:rPr>
                <w:rFonts w:ascii="Arial" w:hAnsi="Arial" w:cs="Arial"/>
                <w:b/>
                <w:bCs/>
                <w:color w:val="000000"/>
                <w:lang w:eastAsia="en-AU"/>
              </w:rPr>
              <w:t>Activity</w:t>
            </w:r>
          </w:p>
        </w:tc>
        <w:tc>
          <w:tcPr>
            <w:tcW w:w="1381" w:type="pct"/>
            <w:tcBorders>
              <w:top w:val="single" w:sz="8" w:space="0" w:color="auto"/>
              <w:left w:val="nil"/>
              <w:bottom w:val="single" w:sz="8" w:space="0" w:color="auto"/>
              <w:right w:val="single" w:sz="8" w:space="0" w:color="auto"/>
            </w:tcBorders>
            <w:shd w:val="clear" w:color="000000" w:fill="99B8DC"/>
            <w:hideMark/>
          </w:tcPr>
          <w:p w14:paraId="1ED029EA" w14:textId="77777777" w:rsidR="00877AAE" w:rsidRPr="00877AAE" w:rsidRDefault="00877AAE" w:rsidP="00877AAE">
            <w:pPr>
              <w:jc w:val="center"/>
              <w:rPr>
                <w:rFonts w:ascii="Arial" w:hAnsi="Arial" w:cs="Arial"/>
                <w:b/>
                <w:bCs/>
                <w:color w:val="000000"/>
                <w:lang w:eastAsia="en-AU"/>
              </w:rPr>
            </w:pPr>
            <w:r w:rsidRPr="00877AAE">
              <w:rPr>
                <w:rFonts w:ascii="Arial" w:hAnsi="Arial" w:cs="Arial"/>
                <w:b/>
                <w:bCs/>
                <w:color w:val="000000"/>
                <w:lang w:eastAsia="en-AU"/>
              </w:rPr>
              <w:t>Patient level costing (VCDC)</w:t>
            </w:r>
          </w:p>
        </w:tc>
        <w:tc>
          <w:tcPr>
            <w:tcW w:w="514" w:type="pct"/>
            <w:tcBorders>
              <w:top w:val="single" w:sz="8" w:space="0" w:color="auto"/>
              <w:left w:val="nil"/>
              <w:bottom w:val="single" w:sz="8" w:space="0" w:color="auto"/>
              <w:right w:val="single" w:sz="8" w:space="0" w:color="auto"/>
            </w:tcBorders>
            <w:shd w:val="clear" w:color="000000" w:fill="99B8DC"/>
            <w:hideMark/>
          </w:tcPr>
          <w:p w14:paraId="32E4B1CD" w14:textId="77777777" w:rsidR="00877AAE" w:rsidRPr="00877AAE" w:rsidRDefault="00877AAE" w:rsidP="00877AAE">
            <w:pPr>
              <w:jc w:val="center"/>
              <w:rPr>
                <w:rFonts w:ascii="Arial" w:hAnsi="Arial" w:cs="Arial"/>
                <w:b/>
                <w:bCs/>
                <w:color w:val="000000"/>
                <w:lang w:eastAsia="en-AU"/>
              </w:rPr>
            </w:pPr>
            <w:r w:rsidRPr="00877AAE">
              <w:rPr>
                <w:rFonts w:ascii="Arial" w:hAnsi="Arial" w:cs="Arial"/>
                <w:b/>
                <w:bCs/>
                <w:color w:val="000000"/>
                <w:lang w:eastAsia="en-AU"/>
              </w:rPr>
              <w:t>VCDC reporting</w:t>
            </w:r>
          </w:p>
        </w:tc>
      </w:tr>
      <w:tr w:rsidR="00877AAE" w:rsidRPr="00877AAE" w14:paraId="5F3D9EF7" w14:textId="77777777" w:rsidTr="00877AAE">
        <w:trPr>
          <w:trHeight w:val="116"/>
        </w:trPr>
        <w:tc>
          <w:tcPr>
            <w:tcW w:w="582" w:type="pct"/>
            <w:tcBorders>
              <w:top w:val="nil"/>
              <w:left w:val="nil"/>
              <w:bottom w:val="nil"/>
              <w:right w:val="nil"/>
            </w:tcBorders>
            <w:shd w:val="clear" w:color="000000" w:fill="99B8DC"/>
            <w:hideMark/>
          </w:tcPr>
          <w:p w14:paraId="4C8A1519" w14:textId="77777777" w:rsidR="00877AAE" w:rsidRPr="00877AAE" w:rsidRDefault="00877AAE" w:rsidP="00877AAE">
            <w:pPr>
              <w:jc w:val="center"/>
              <w:rPr>
                <w:rFonts w:ascii="Arial" w:hAnsi="Arial" w:cs="Arial"/>
                <w:b/>
                <w:bCs/>
                <w:color w:val="000000"/>
                <w:lang w:eastAsia="en-AU"/>
              </w:rPr>
            </w:pPr>
            <w:r w:rsidRPr="00877AAE">
              <w:rPr>
                <w:rFonts w:ascii="Arial" w:hAnsi="Arial" w:cs="Arial"/>
                <w:b/>
                <w:bCs/>
                <w:color w:val="000000"/>
                <w:lang w:eastAsia="en-AU"/>
              </w:rPr>
              <w:t> </w:t>
            </w:r>
          </w:p>
        </w:tc>
        <w:tc>
          <w:tcPr>
            <w:tcW w:w="531" w:type="pct"/>
            <w:tcBorders>
              <w:top w:val="nil"/>
              <w:left w:val="nil"/>
              <w:bottom w:val="nil"/>
              <w:right w:val="nil"/>
            </w:tcBorders>
            <w:shd w:val="clear" w:color="000000" w:fill="99B8DC"/>
            <w:hideMark/>
          </w:tcPr>
          <w:p w14:paraId="68583187" w14:textId="77777777" w:rsidR="00877AAE" w:rsidRPr="00877AAE" w:rsidRDefault="00877AAE" w:rsidP="00877AAE">
            <w:pPr>
              <w:jc w:val="center"/>
              <w:rPr>
                <w:rFonts w:ascii="Arial" w:hAnsi="Arial" w:cs="Arial"/>
                <w:b/>
                <w:bCs/>
                <w:color w:val="000000"/>
                <w:lang w:eastAsia="en-AU"/>
              </w:rPr>
            </w:pPr>
            <w:r w:rsidRPr="00877AAE">
              <w:rPr>
                <w:rFonts w:ascii="Arial" w:hAnsi="Arial" w:cs="Arial"/>
                <w:b/>
                <w:bCs/>
                <w:color w:val="000000"/>
                <w:lang w:eastAsia="en-AU"/>
              </w:rPr>
              <w:t> </w:t>
            </w:r>
          </w:p>
        </w:tc>
        <w:tc>
          <w:tcPr>
            <w:tcW w:w="1056" w:type="pct"/>
            <w:tcBorders>
              <w:top w:val="nil"/>
              <w:left w:val="nil"/>
              <w:bottom w:val="nil"/>
              <w:right w:val="nil"/>
            </w:tcBorders>
            <w:shd w:val="clear" w:color="000000" w:fill="99B8DC"/>
            <w:hideMark/>
          </w:tcPr>
          <w:p w14:paraId="1A70F2E5" w14:textId="77777777" w:rsidR="00877AAE" w:rsidRPr="00877AAE" w:rsidRDefault="00877AAE" w:rsidP="00877AAE">
            <w:pPr>
              <w:jc w:val="center"/>
              <w:rPr>
                <w:rFonts w:ascii="Arial" w:hAnsi="Arial" w:cs="Arial"/>
                <w:b/>
                <w:bCs/>
                <w:color w:val="000000"/>
                <w:lang w:eastAsia="en-AU"/>
              </w:rPr>
            </w:pPr>
            <w:r w:rsidRPr="00877AAE">
              <w:rPr>
                <w:rFonts w:ascii="Arial" w:hAnsi="Arial" w:cs="Arial"/>
                <w:b/>
                <w:bCs/>
                <w:color w:val="000000"/>
                <w:lang w:eastAsia="en-AU"/>
              </w:rPr>
              <w:t> </w:t>
            </w:r>
          </w:p>
        </w:tc>
        <w:tc>
          <w:tcPr>
            <w:tcW w:w="936" w:type="pct"/>
            <w:tcBorders>
              <w:top w:val="nil"/>
              <w:left w:val="nil"/>
              <w:bottom w:val="nil"/>
              <w:right w:val="nil"/>
            </w:tcBorders>
            <w:shd w:val="clear" w:color="000000" w:fill="99B8DC"/>
            <w:hideMark/>
          </w:tcPr>
          <w:p w14:paraId="7A22EF6A" w14:textId="77777777" w:rsidR="00877AAE" w:rsidRPr="00877AAE" w:rsidRDefault="00877AAE" w:rsidP="00877AAE">
            <w:pPr>
              <w:jc w:val="center"/>
              <w:rPr>
                <w:rFonts w:ascii="Arial" w:hAnsi="Arial" w:cs="Arial"/>
                <w:b/>
                <w:bCs/>
                <w:color w:val="000000"/>
                <w:lang w:eastAsia="en-AU"/>
              </w:rPr>
            </w:pPr>
            <w:r w:rsidRPr="00877AAE">
              <w:rPr>
                <w:rFonts w:ascii="Arial" w:hAnsi="Arial" w:cs="Arial"/>
                <w:b/>
                <w:bCs/>
                <w:color w:val="000000"/>
                <w:lang w:eastAsia="en-AU"/>
              </w:rPr>
              <w:t> </w:t>
            </w:r>
          </w:p>
        </w:tc>
        <w:tc>
          <w:tcPr>
            <w:tcW w:w="1381" w:type="pct"/>
            <w:tcBorders>
              <w:top w:val="nil"/>
              <w:left w:val="nil"/>
              <w:bottom w:val="nil"/>
              <w:right w:val="single" w:sz="8" w:space="0" w:color="auto"/>
            </w:tcBorders>
            <w:shd w:val="clear" w:color="000000" w:fill="99B8DC"/>
            <w:hideMark/>
          </w:tcPr>
          <w:p w14:paraId="2947A680" w14:textId="77777777" w:rsidR="00877AAE" w:rsidRPr="00877AAE" w:rsidRDefault="00877AAE" w:rsidP="00877AAE">
            <w:pPr>
              <w:jc w:val="center"/>
              <w:rPr>
                <w:rFonts w:ascii="Arial" w:hAnsi="Arial" w:cs="Arial"/>
                <w:b/>
                <w:bCs/>
                <w:color w:val="000000"/>
                <w:lang w:eastAsia="en-AU"/>
              </w:rPr>
            </w:pPr>
            <w:r w:rsidRPr="00877AAE">
              <w:rPr>
                <w:rFonts w:ascii="Arial" w:hAnsi="Arial" w:cs="Arial"/>
                <w:b/>
                <w:bCs/>
                <w:color w:val="000000"/>
                <w:lang w:eastAsia="en-AU"/>
              </w:rPr>
              <w:t> </w:t>
            </w:r>
          </w:p>
        </w:tc>
        <w:tc>
          <w:tcPr>
            <w:tcW w:w="514" w:type="pct"/>
            <w:tcBorders>
              <w:top w:val="nil"/>
              <w:left w:val="nil"/>
              <w:bottom w:val="nil"/>
              <w:right w:val="single" w:sz="8" w:space="0" w:color="auto"/>
            </w:tcBorders>
            <w:shd w:val="clear" w:color="000000" w:fill="99B8DC"/>
            <w:hideMark/>
          </w:tcPr>
          <w:p w14:paraId="3CCB530B" w14:textId="77777777" w:rsidR="00877AAE" w:rsidRPr="00877AAE" w:rsidRDefault="00877AAE" w:rsidP="00877AAE">
            <w:pPr>
              <w:jc w:val="center"/>
              <w:rPr>
                <w:rFonts w:ascii="Arial" w:hAnsi="Arial" w:cs="Arial"/>
                <w:b/>
                <w:bCs/>
                <w:color w:val="000000"/>
                <w:lang w:eastAsia="en-AU"/>
              </w:rPr>
            </w:pPr>
            <w:r w:rsidRPr="00877AAE">
              <w:rPr>
                <w:rFonts w:ascii="Arial" w:hAnsi="Arial" w:cs="Arial"/>
                <w:b/>
                <w:bCs/>
                <w:color w:val="000000"/>
                <w:lang w:eastAsia="en-AU"/>
              </w:rPr>
              <w:t> </w:t>
            </w:r>
          </w:p>
        </w:tc>
      </w:tr>
      <w:tr w:rsidR="00877AAE" w:rsidRPr="00877AAE" w14:paraId="180CFA0A" w14:textId="77777777" w:rsidTr="00877AAE">
        <w:trPr>
          <w:trHeight w:val="891"/>
        </w:trPr>
        <w:tc>
          <w:tcPr>
            <w:tcW w:w="582" w:type="pct"/>
            <w:vMerge w:val="restart"/>
            <w:tcBorders>
              <w:top w:val="single" w:sz="8" w:space="0" w:color="auto"/>
              <w:left w:val="single" w:sz="8" w:space="0" w:color="auto"/>
              <w:bottom w:val="single" w:sz="8" w:space="0" w:color="000000"/>
              <w:right w:val="single" w:sz="4" w:space="0" w:color="auto"/>
            </w:tcBorders>
            <w:shd w:val="clear" w:color="auto" w:fill="auto"/>
            <w:hideMark/>
          </w:tcPr>
          <w:p w14:paraId="5A085EFE"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1 - Stillborn</w:t>
            </w:r>
          </w:p>
        </w:tc>
        <w:tc>
          <w:tcPr>
            <w:tcW w:w="531" w:type="pct"/>
            <w:vMerge w:val="restart"/>
            <w:tcBorders>
              <w:top w:val="single" w:sz="8" w:space="0" w:color="auto"/>
              <w:left w:val="single" w:sz="4" w:space="0" w:color="auto"/>
              <w:bottom w:val="single" w:sz="8" w:space="0" w:color="000000"/>
              <w:right w:val="single" w:sz="4" w:space="0" w:color="auto"/>
            </w:tcBorders>
            <w:shd w:val="clear" w:color="auto" w:fill="auto"/>
            <w:hideMark/>
          </w:tcPr>
          <w:p w14:paraId="0E311A62"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Born at a VPAS maternity hospital with own VPAS pathology service (A)</w:t>
            </w:r>
          </w:p>
        </w:tc>
        <w:tc>
          <w:tcPr>
            <w:tcW w:w="1056" w:type="pct"/>
            <w:tcBorders>
              <w:top w:val="single" w:sz="8" w:space="0" w:color="auto"/>
              <w:left w:val="nil"/>
              <w:bottom w:val="single" w:sz="4" w:space="0" w:color="auto"/>
              <w:right w:val="single" w:sz="4" w:space="0" w:color="auto"/>
            </w:tcBorders>
            <w:shd w:val="clear" w:color="auto" w:fill="auto"/>
            <w:hideMark/>
          </w:tcPr>
          <w:p w14:paraId="0CCDC87E"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Mother is admitted to Hospital A and registered on their system. </w:t>
            </w:r>
          </w:p>
        </w:tc>
        <w:tc>
          <w:tcPr>
            <w:tcW w:w="936" w:type="pct"/>
            <w:tcBorders>
              <w:top w:val="single" w:sz="8" w:space="0" w:color="auto"/>
              <w:left w:val="nil"/>
              <w:bottom w:val="single" w:sz="4" w:space="0" w:color="auto"/>
              <w:right w:val="single" w:sz="4" w:space="0" w:color="auto"/>
            </w:tcBorders>
            <w:shd w:val="clear" w:color="auto" w:fill="auto"/>
            <w:hideMark/>
          </w:tcPr>
          <w:p w14:paraId="4D9147AA"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Reported to the VAED as an acute patient</w:t>
            </w:r>
          </w:p>
        </w:tc>
        <w:tc>
          <w:tcPr>
            <w:tcW w:w="1381" w:type="pct"/>
            <w:tcBorders>
              <w:top w:val="single" w:sz="8" w:space="0" w:color="auto"/>
              <w:left w:val="nil"/>
              <w:bottom w:val="single" w:sz="4" w:space="0" w:color="auto"/>
              <w:right w:val="single" w:sz="8" w:space="0" w:color="auto"/>
            </w:tcBorders>
            <w:shd w:val="clear" w:color="auto" w:fill="auto"/>
            <w:hideMark/>
          </w:tcPr>
          <w:p w14:paraId="59771FF2"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All services/resources performed on mother are allocated and costed to the mother.</w:t>
            </w:r>
          </w:p>
        </w:tc>
        <w:tc>
          <w:tcPr>
            <w:tcW w:w="514" w:type="pct"/>
            <w:tcBorders>
              <w:top w:val="single" w:sz="8" w:space="0" w:color="auto"/>
              <w:left w:val="single" w:sz="4" w:space="0" w:color="auto"/>
              <w:bottom w:val="single" w:sz="4" w:space="0" w:color="auto"/>
              <w:right w:val="single" w:sz="8" w:space="0" w:color="auto"/>
            </w:tcBorders>
            <w:shd w:val="clear" w:color="auto" w:fill="auto"/>
            <w:hideMark/>
          </w:tcPr>
          <w:p w14:paraId="4A1162ED"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AC</w:t>
            </w:r>
          </w:p>
        </w:tc>
      </w:tr>
      <w:tr w:rsidR="00877AAE" w:rsidRPr="00877AAE" w14:paraId="713A7DF0" w14:textId="77777777" w:rsidTr="00877AAE">
        <w:trPr>
          <w:trHeight w:val="891"/>
        </w:trPr>
        <w:tc>
          <w:tcPr>
            <w:tcW w:w="582" w:type="pct"/>
            <w:vMerge/>
            <w:tcBorders>
              <w:top w:val="single" w:sz="8" w:space="0" w:color="auto"/>
              <w:left w:val="single" w:sz="8" w:space="0" w:color="auto"/>
              <w:bottom w:val="single" w:sz="8" w:space="0" w:color="000000"/>
              <w:right w:val="single" w:sz="4" w:space="0" w:color="auto"/>
            </w:tcBorders>
            <w:vAlign w:val="center"/>
            <w:hideMark/>
          </w:tcPr>
          <w:p w14:paraId="44E1003D" w14:textId="77777777" w:rsidR="00877AAE" w:rsidRPr="00877AAE" w:rsidRDefault="00877AAE" w:rsidP="00877AAE">
            <w:pPr>
              <w:rPr>
                <w:rFonts w:ascii="Arial" w:hAnsi="Arial" w:cs="Arial"/>
                <w:color w:val="000000"/>
                <w:lang w:eastAsia="en-AU"/>
              </w:rPr>
            </w:pPr>
          </w:p>
        </w:tc>
        <w:tc>
          <w:tcPr>
            <w:tcW w:w="531" w:type="pct"/>
            <w:vMerge/>
            <w:tcBorders>
              <w:top w:val="single" w:sz="8" w:space="0" w:color="auto"/>
              <w:left w:val="single" w:sz="4" w:space="0" w:color="auto"/>
              <w:bottom w:val="single" w:sz="8" w:space="0" w:color="000000"/>
              <w:right w:val="single" w:sz="4" w:space="0" w:color="auto"/>
            </w:tcBorders>
            <w:vAlign w:val="center"/>
            <w:hideMark/>
          </w:tcPr>
          <w:p w14:paraId="06D2FD41" w14:textId="77777777" w:rsidR="00877AAE" w:rsidRPr="00877AAE" w:rsidRDefault="00877AAE" w:rsidP="00877AAE">
            <w:pPr>
              <w:rPr>
                <w:rFonts w:ascii="Arial" w:hAnsi="Arial" w:cs="Arial"/>
                <w:color w:val="000000"/>
                <w:lang w:eastAsia="en-AU"/>
              </w:rPr>
            </w:pPr>
          </w:p>
        </w:tc>
        <w:tc>
          <w:tcPr>
            <w:tcW w:w="1056" w:type="pct"/>
            <w:tcBorders>
              <w:top w:val="nil"/>
              <w:left w:val="nil"/>
              <w:bottom w:val="single" w:sz="4" w:space="0" w:color="auto"/>
              <w:right w:val="single" w:sz="4" w:space="0" w:color="auto"/>
            </w:tcBorders>
            <w:shd w:val="clear" w:color="auto" w:fill="auto"/>
            <w:hideMark/>
          </w:tcPr>
          <w:p w14:paraId="674A58F7"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Baby is stillborn therefore not registered to Hospital A. </w:t>
            </w:r>
          </w:p>
        </w:tc>
        <w:tc>
          <w:tcPr>
            <w:tcW w:w="936" w:type="pct"/>
            <w:tcBorders>
              <w:top w:val="nil"/>
              <w:left w:val="nil"/>
              <w:bottom w:val="single" w:sz="4" w:space="0" w:color="auto"/>
              <w:right w:val="single" w:sz="4" w:space="0" w:color="auto"/>
            </w:tcBorders>
            <w:shd w:val="clear" w:color="auto" w:fill="auto"/>
            <w:hideMark/>
          </w:tcPr>
          <w:p w14:paraId="2A43D7F8"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No details reported to VAED</w:t>
            </w:r>
          </w:p>
        </w:tc>
        <w:tc>
          <w:tcPr>
            <w:tcW w:w="1381" w:type="pct"/>
            <w:tcBorders>
              <w:top w:val="nil"/>
              <w:left w:val="nil"/>
              <w:bottom w:val="single" w:sz="4" w:space="0" w:color="auto"/>
              <w:right w:val="single" w:sz="8" w:space="0" w:color="auto"/>
            </w:tcBorders>
            <w:shd w:val="clear" w:color="auto" w:fill="auto"/>
            <w:hideMark/>
          </w:tcPr>
          <w:p w14:paraId="07C10F94"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All services/resources performed on baby (not including autopsy) are linked and allocated to the mother record.</w:t>
            </w:r>
          </w:p>
        </w:tc>
        <w:tc>
          <w:tcPr>
            <w:tcW w:w="514" w:type="pct"/>
            <w:tcBorders>
              <w:top w:val="nil"/>
              <w:left w:val="single" w:sz="4" w:space="0" w:color="auto"/>
              <w:bottom w:val="single" w:sz="4" w:space="0" w:color="auto"/>
              <w:right w:val="single" w:sz="8" w:space="0" w:color="auto"/>
            </w:tcBorders>
            <w:shd w:val="clear" w:color="auto" w:fill="auto"/>
            <w:hideMark/>
          </w:tcPr>
          <w:p w14:paraId="147F4303"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AC</w:t>
            </w:r>
          </w:p>
        </w:tc>
      </w:tr>
      <w:tr w:rsidR="00877AAE" w:rsidRPr="00877AAE" w14:paraId="7851B430" w14:textId="77777777" w:rsidTr="00877AAE">
        <w:trPr>
          <w:trHeight w:val="891"/>
        </w:trPr>
        <w:tc>
          <w:tcPr>
            <w:tcW w:w="582" w:type="pct"/>
            <w:vMerge/>
            <w:tcBorders>
              <w:top w:val="single" w:sz="8" w:space="0" w:color="auto"/>
              <w:left w:val="single" w:sz="8" w:space="0" w:color="auto"/>
              <w:bottom w:val="single" w:sz="8" w:space="0" w:color="000000"/>
              <w:right w:val="single" w:sz="4" w:space="0" w:color="auto"/>
            </w:tcBorders>
            <w:vAlign w:val="center"/>
            <w:hideMark/>
          </w:tcPr>
          <w:p w14:paraId="6BFE54B3" w14:textId="77777777" w:rsidR="00877AAE" w:rsidRPr="00877AAE" w:rsidRDefault="00877AAE" w:rsidP="00877AAE">
            <w:pPr>
              <w:rPr>
                <w:rFonts w:ascii="Arial" w:hAnsi="Arial" w:cs="Arial"/>
                <w:color w:val="000000"/>
                <w:lang w:eastAsia="en-AU"/>
              </w:rPr>
            </w:pPr>
          </w:p>
        </w:tc>
        <w:tc>
          <w:tcPr>
            <w:tcW w:w="531" w:type="pct"/>
            <w:vMerge/>
            <w:tcBorders>
              <w:top w:val="single" w:sz="8" w:space="0" w:color="auto"/>
              <w:left w:val="single" w:sz="4" w:space="0" w:color="auto"/>
              <w:bottom w:val="single" w:sz="8" w:space="0" w:color="000000"/>
              <w:right w:val="single" w:sz="4" w:space="0" w:color="auto"/>
            </w:tcBorders>
            <w:vAlign w:val="center"/>
            <w:hideMark/>
          </w:tcPr>
          <w:p w14:paraId="17044241" w14:textId="77777777" w:rsidR="00877AAE" w:rsidRPr="00877AAE" w:rsidRDefault="00877AAE" w:rsidP="00877AAE">
            <w:pPr>
              <w:rPr>
                <w:rFonts w:ascii="Arial" w:hAnsi="Arial" w:cs="Arial"/>
                <w:color w:val="000000"/>
                <w:lang w:eastAsia="en-AU"/>
              </w:rPr>
            </w:pPr>
          </w:p>
        </w:tc>
        <w:tc>
          <w:tcPr>
            <w:tcW w:w="1056" w:type="pct"/>
            <w:tcBorders>
              <w:top w:val="nil"/>
              <w:left w:val="nil"/>
              <w:bottom w:val="single" w:sz="4" w:space="0" w:color="auto"/>
              <w:right w:val="single" w:sz="4" w:space="0" w:color="auto"/>
            </w:tcBorders>
            <w:shd w:val="clear" w:color="000000" w:fill="E6B8B7"/>
            <w:hideMark/>
          </w:tcPr>
          <w:p w14:paraId="196E6865"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Autopsy performed by VPAS pathology service at Hospital A.</w:t>
            </w:r>
          </w:p>
        </w:tc>
        <w:tc>
          <w:tcPr>
            <w:tcW w:w="936" w:type="pct"/>
            <w:tcBorders>
              <w:top w:val="nil"/>
              <w:left w:val="nil"/>
              <w:bottom w:val="single" w:sz="4" w:space="0" w:color="auto"/>
              <w:right w:val="single" w:sz="4" w:space="0" w:color="auto"/>
            </w:tcBorders>
            <w:shd w:val="clear" w:color="000000" w:fill="E6B8B7"/>
            <w:hideMark/>
          </w:tcPr>
          <w:p w14:paraId="3BA7A7AF"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No details reported to VAED</w:t>
            </w:r>
          </w:p>
        </w:tc>
        <w:tc>
          <w:tcPr>
            <w:tcW w:w="1381" w:type="pct"/>
            <w:tcBorders>
              <w:top w:val="nil"/>
              <w:left w:val="nil"/>
              <w:bottom w:val="single" w:sz="4" w:space="0" w:color="auto"/>
              <w:right w:val="single" w:sz="8" w:space="0" w:color="auto"/>
            </w:tcBorders>
            <w:shd w:val="clear" w:color="000000" w:fill="E6B8B7"/>
            <w:hideMark/>
          </w:tcPr>
          <w:p w14:paraId="29D8B8DF"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All services/resources performed during autopsy are allocated and costed to the baby record (as identified by pathology)</w:t>
            </w:r>
          </w:p>
        </w:tc>
        <w:tc>
          <w:tcPr>
            <w:tcW w:w="514" w:type="pct"/>
            <w:tcBorders>
              <w:top w:val="nil"/>
              <w:left w:val="single" w:sz="4" w:space="0" w:color="auto"/>
              <w:bottom w:val="single" w:sz="4" w:space="0" w:color="auto"/>
              <w:right w:val="single" w:sz="8" w:space="0" w:color="auto"/>
            </w:tcBorders>
            <w:shd w:val="clear" w:color="000000" w:fill="E6B8B7"/>
            <w:hideMark/>
          </w:tcPr>
          <w:p w14:paraId="7A3903BF"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U and stream code VPAS</w:t>
            </w:r>
          </w:p>
        </w:tc>
      </w:tr>
      <w:tr w:rsidR="00877AAE" w:rsidRPr="00877AAE" w14:paraId="52A2FDAF" w14:textId="77777777" w:rsidTr="00877AAE">
        <w:trPr>
          <w:trHeight w:val="731"/>
        </w:trPr>
        <w:tc>
          <w:tcPr>
            <w:tcW w:w="582" w:type="pct"/>
            <w:vMerge/>
            <w:tcBorders>
              <w:top w:val="single" w:sz="8" w:space="0" w:color="auto"/>
              <w:left w:val="single" w:sz="8" w:space="0" w:color="auto"/>
              <w:bottom w:val="single" w:sz="8" w:space="0" w:color="000000"/>
              <w:right w:val="single" w:sz="4" w:space="0" w:color="auto"/>
            </w:tcBorders>
            <w:vAlign w:val="center"/>
            <w:hideMark/>
          </w:tcPr>
          <w:p w14:paraId="717A94BD" w14:textId="77777777" w:rsidR="00877AAE" w:rsidRPr="00877AAE" w:rsidRDefault="00877AAE" w:rsidP="00877AAE">
            <w:pPr>
              <w:rPr>
                <w:rFonts w:ascii="Arial" w:hAnsi="Arial" w:cs="Arial"/>
                <w:color w:val="000000"/>
                <w:lang w:eastAsia="en-AU"/>
              </w:rPr>
            </w:pPr>
          </w:p>
        </w:tc>
        <w:tc>
          <w:tcPr>
            <w:tcW w:w="531" w:type="pct"/>
            <w:vMerge/>
            <w:tcBorders>
              <w:top w:val="single" w:sz="8" w:space="0" w:color="auto"/>
              <w:left w:val="single" w:sz="4" w:space="0" w:color="auto"/>
              <w:bottom w:val="single" w:sz="8" w:space="0" w:color="000000"/>
              <w:right w:val="single" w:sz="4" w:space="0" w:color="auto"/>
            </w:tcBorders>
            <w:vAlign w:val="center"/>
            <w:hideMark/>
          </w:tcPr>
          <w:p w14:paraId="06A907E1" w14:textId="77777777" w:rsidR="00877AAE" w:rsidRPr="00877AAE" w:rsidRDefault="00877AAE" w:rsidP="00877AAE">
            <w:pPr>
              <w:rPr>
                <w:rFonts w:ascii="Arial" w:hAnsi="Arial" w:cs="Arial"/>
                <w:color w:val="000000"/>
                <w:lang w:eastAsia="en-AU"/>
              </w:rPr>
            </w:pPr>
          </w:p>
        </w:tc>
        <w:tc>
          <w:tcPr>
            <w:tcW w:w="1056" w:type="pct"/>
            <w:tcBorders>
              <w:top w:val="nil"/>
              <w:left w:val="nil"/>
              <w:bottom w:val="single" w:sz="8" w:space="0" w:color="auto"/>
              <w:right w:val="single" w:sz="4" w:space="0" w:color="auto"/>
            </w:tcBorders>
            <w:shd w:val="clear" w:color="000000" w:fill="FFFFCC"/>
            <w:hideMark/>
          </w:tcPr>
          <w:p w14:paraId="1DA007E6"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Placental Pathology performed by VPAS Pathology at Hospital A</w:t>
            </w:r>
          </w:p>
        </w:tc>
        <w:tc>
          <w:tcPr>
            <w:tcW w:w="936" w:type="pct"/>
            <w:tcBorders>
              <w:top w:val="nil"/>
              <w:left w:val="nil"/>
              <w:bottom w:val="single" w:sz="8" w:space="0" w:color="auto"/>
              <w:right w:val="single" w:sz="4" w:space="0" w:color="auto"/>
            </w:tcBorders>
            <w:shd w:val="clear" w:color="000000" w:fill="FFFFCC"/>
            <w:hideMark/>
          </w:tcPr>
          <w:p w14:paraId="1F5BCF22"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Reported to the VAED as an acute patient</w:t>
            </w:r>
          </w:p>
        </w:tc>
        <w:tc>
          <w:tcPr>
            <w:tcW w:w="1381" w:type="pct"/>
            <w:tcBorders>
              <w:top w:val="nil"/>
              <w:left w:val="nil"/>
              <w:bottom w:val="single" w:sz="8" w:space="0" w:color="auto"/>
              <w:right w:val="single" w:sz="8" w:space="0" w:color="auto"/>
            </w:tcBorders>
            <w:shd w:val="clear" w:color="000000" w:fill="FFFFCC"/>
            <w:hideMark/>
          </w:tcPr>
          <w:p w14:paraId="20261742" w14:textId="6A733741"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All services/resources performed on the </w:t>
            </w:r>
            <w:r w:rsidR="00321171" w:rsidRPr="00877AAE">
              <w:rPr>
                <w:rFonts w:ascii="Arial" w:hAnsi="Arial" w:cs="Arial"/>
                <w:color w:val="000000"/>
                <w:lang w:eastAsia="en-AU"/>
              </w:rPr>
              <w:t>placenta</w:t>
            </w:r>
            <w:r w:rsidRPr="00877AAE">
              <w:rPr>
                <w:rFonts w:ascii="Arial" w:hAnsi="Arial" w:cs="Arial"/>
                <w:color w:val="000000"/>
                <w:lang w:eastAsia="en-AU"/>
              </w:rPr>
              <w:t xml:space="preserve"> are allocated and costed to the mother.</w:t>
            </w:r>
          </w:p>
        </w:tc>
        <w:tc>
          <w:tcPr>
            <w:tcW w:w="514" w:type="pct"/>
            <w:tcBorders>
              <w:top w:val="nil"/>
              <w:left w:val="single" w:sz="4" w:space="0" w:color="auto"/>
              <w:bottom w:val="single" w:sz="8" w:space="0" w:color="auto"/>
              <w:right w:val="single" w:sz="8" w:space="0" w:color="auto"/>
            </w:tcBorders>
            <w:shd w:val="clear" w:color="000000" w:fill="FFFFCC"/>
            <w:hideMark/>
          </w:tcPr>
          <w:p w14:paraId="7056F286"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AC</w:t>
            </w:r>
          </w:p>
        </w:tc>
      </w:tr>
      <w:tr w:rsidR="00877AAE" w:rsidRPr="00877AAE" w14:paraId="5B10C554" w14:textId="77777777" w:rsidTr="00877AAE">
        <w:trPr>
          <w:trHeight w:val="774"/>
        </w:trPr>
        <w:tc>
          <w:tcPr>
            <w:tcW w:w="582" w:type="pct"/>
            <w:vMerge/>
            <w:tcBorders>
              <w:top w:val="single" w:sz="8" w:space="0" w:color="auto"/>
              <w:left w:val="single" w:sz="8" w:space="0" w:color="auto"/>
              <w:bottom w:val="single" w:sz="8" w:space="0" w:color="000000"/>
              <w:right w:val="single" w:sz="4" w:space="0" w:color="auto"/>
            </w:tcBorders>
            <w:vAlign w:val="center"/>
            <w:hideMark/>
          </w:tcPr>
          <w:p w14:paraId="51EAF7EB" w14:textId="77777777" w:rsidR="00877AAE" w:rsidRPr="00877AAE" w:rsidRDefault="00877AAE" w:rsidP="00877AAE">
            <w:pPr>
              <w:rPr>
                <w:rFonts w:ascii="Arial" w:hAnsi="Arial" w:cs="Arial"/>
                <w:color w:val="000000"/>
                <w:lang w:eastAsia="en-AU"/>
              </w:rPr>
            </w:pPr>
          </w:p>
        </w:tc>
        <w:tc>
          <w:tcPr>
            <w:tcW w:w="531" w:type="pct"/>
            <w:vMerge w:val="restart"/>
            <w:tcBorders>
              <w:top w:val="single" w:sz="4" w:space="0" w:color="auto"/>
              <w:left w:val="single" w:sz="4" w:space="0" w:color="auto"/>
              <w:bottom w:val="single" w:sz="8" w:space="0" w:color="000000"/>
              <w:right w:val="single" w:sz="4" w:space="0" w:color="auto"/>
            </w:tcBorders>
            <w:shd w:val="clear" w:color="auto" w:fill="auto"/>
            <w:hideMark/>
          </w:tcPr>
          <w:p w14:paraId="3E35C7F1"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Born at a VPAS maternity </w:t>
            </w:r>
            <w:r w:rsidRPr="00877AAE">
              <w:rPr>
                <w:rFonts w:ascii="Arial" w:hAnsi="Arial" w:cs="Arial"/>
                <w:color w:val="000000"/>
                <w:lang w:eastAsia="en-AU"/>
              </w:rPr>
              <w:lastRenderedPageBreak/>
              <w:t>hospital (B) transferred to a VPAS pathology service (C)</w:t>
            </w:r>
          </w:p>
        </w:tc>
        <w:tc>
          <w:tcPr>
            <w:tcW w:w="1056" w:type="pct"/>
            <w:tcBorders>
              <w:top w:val="nil"/>
              <w:left w:val="nil"/>
              <w:bottom w:val="single" w:sz="4" w:space="0" w:color="auto"/>
              <w:right w:val="single" w:sz="4" w:space="0" w:color="auto"/>
            </w:tcBorders>
            <w:shd w:val="clear" w:color="auto" w:fill="auto"/>
            <w:hideMark/>
          </w:tcPr>
          <w:p w14:paraId="30442CA9"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lastRenderedPageBreak/>
              <w:t xml:space="preserve">Mother is admitted to Hospital B and registered on their system. </w:t>
            </w:r>
          </w:p>
        </w:tc>
        <w:tc>
          <w:tcPr>
            <w:tcW w:w="936" w:type="pct"/>
            <w:tcBorders>
              <w:top w:val="nil"/>
              <w:left w:val="nil"/>
              <w:bottom w:val="single" w:sz="4" w:space="0" w:color="auto"/>
              <w:right w:val="single" w:sz="4" w:space="0" w:color="auto"/>
            </w:tcBorders>
            <w:shd w:val="clear" w:color="auto" w:fill="auto"/>
            <w:hideMark/>
          </w:tcPr>
          <w:p w14:paraId="42722D81"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Reported to the VAED as an acute patient</w:t>
            </w:r>
          </w:p>
        </w:tc>
        <w:tc>
          <w:tcPr>
            <w:tcW w:w="1381" w:type="pct"/>
            <w:tcBorders>
              <w:top w:val="nil"/>
              <w:left w:val="nil"/>
              <w:bottom w:val="single" w:sz="4" w:space="0" w:color="auto"/>
              <w:right w:val="single" w:sz="8" w:space="0" w:color="auto"/>
            </w:tcBorders>
            <w:shd w:val="clear" w:color="auto" w:fill="auto"/>
            <w:hideMark/>
          </w:tcPr>
          <w:p w14:paraId="31488D19"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All services/resources performed on mother are allocated and costed to the mother.</w:t>
            </w:r>
          </w:p>
        </w:tc>
        <w:tc>
          <w:tcPr>
            <w:tcW w:w="514" w:type="pct"/>
            <w:tcBorders>
              <w:top w:val="nil"/>
              <w:left w:val="single" w:sz="4" w:space="0" w:color="auto"/>
              <w:bottom w:val="single" w:sz="4" w:space="0" w:color="auto"/>
              <w:right w:val="single" w:sz="8" w:space="0" w:color="auto"/>
            </w:tcBorders>
            <w:shd w:val="clear" w:color="auto" w:fill="auto"/>
            <w:hideMark/>
          </w:tcPr>
          <w:p w14:paraId="4759CCC0"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AC</w:t>
            </w:r>
          </w:p>
        </w:tc>
      </w:tr>
      <w:tr w:rsidR="00877AAE" w:rsidRPr="00877AAE" w14:paraId="14A8F9CD" w14:textId="77777777" w:rsidTr="00877AAE">
        <w:trPr>
          <w:trHeight w:val="877"/>
        </w:trPr>
        <w:tc>
          <w:tcPr>
            <w:tcW w:w="582" w:type="pct"/>
            <w:vMerge/>
            <w:tcBorders>
              <w:top w:val="single" w:sz="8" w:space="0" w:color="auto"/>
              <w:left w:val="single" w:sz="8" w:space="0" w:color="auto"/>
              <w:bottom w:val="single" w:sz="8" w:space="0" w:color="000000"/>
              <w:right w:val="single" w:sz="4" w:space="0" w:color="auto"/>
            </w:tcBorders>
            <w:vAlign w:val="center"/>
            <w:hideMark/>
          </w:tcPr>
          <w:p w14:paraId="2D6F10B7" w14:textId="77777777" w:rsidR="00877AAE" w:rsidRPr="00877AAE" w:rsidRDefault="00877AAE" w:rsidP="00877AAE">
            <w:pPr>
              <w:rPr>
                <w:rFonts w:ascii="Arial" w:hAnsi="Arial" w:cs="Arial"/>
                <w:color w:val="000000"/>
                <w:lang w:eastAsia="en-AU"/>
              </w:rPr>
            </w:pPr>
          </w:p>
        </w:tc>
        <w:tc>
          <w:tcPr>
            <w:tcW w:w="531" w:type="pct"/>
            <w:vMerge/>
            <w:tcBorders>
              <w:top w:val="single" w:sz="4" w:space="0" w:color="auto"/>
              <w:left w:val="single" w:sz="4" w:space="0" w:color="auto"/>
              <w:bottom w:val="single" w:sz="8" w:space="0" w:color="000000"/>
              <w:right w:val="single" w:sz="4" w:space="0" w:color="auto"/>
            </w:tcBorders>
            <w:vAlign w:val="center"/>
            <w:hideMark/>
          </w:tcPr>
          <w:p w14:paraId="18E11739" w14:textId="77777777" w:rsidR="00877AAE" w:rsidRPr="00877AAE" w:rsidRDefault="00877AAE" w:rsidP="00877AAE">
            <w:pPr>
              <w:rPr>
                <w:rFonts w:ascii="Arial" w:hAnsi="Arial" w:cs="Arial"/>
                <w:color w:val="000000"/>
                <w:lang w:eastAsia="en-AU"/>
              </w:rPr>
            </w:pPr>
          </w:p>
        </w:tc>
        <w:tc>
          <w:tcPr>
            <w:tcW w:w="1056" w:type="pct"/>
            <w:tcBorders>
              <w:top w:val="nil"/>
              <w:left w:val="nil"/>
              <w:bottom w:val="single" w:sz="4" w:space="0" w:color="auto"/>
              <w:right w:val="single" w:sz="4" w:space="0" w:color="auto"/>
            </w:tcBorders>
            <w:shd w:val="clear" w:color="auto" w:fill="auto"/>
            <w:hideMark/>
          </w:tcPr>
          <w:p w14:paraId="0E4497EA"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Baby is stillborn therefore not registered to Hospital B. </w:t>
            </w:r>
          </w:p>
        </w:tc>
        <w:tc>
          <w:tcPr>
            <w:tcW w:w="936" w:type="pct"/>
            <w:tcBorders>
              <w:top w:val="nil"/>
              <w:left w:val="nil"/>
              <w:bottom w:val="single" w:sz="4" w:space="0" w:color="auto"/>
              <w:right w:val="single" w:sz="4" w:space="0" w:color="auto"/>
            </w:tcBorders>
            <w:shd w:val="clear" w:color="auto" w:fill="auto"/>
            <w:hideMark/>
          </w:tcPr>
          <w:p w14:paraId="788493F1"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No details reported to VAED</w:t>
            </w:r>
          </w:p>
        </w:tc>
        <w:tc>
          <w:tcPr>
            <w:tcW w:w="1381" w:type="pct"/>
            <w:tcBorders>
              <w:top w:val="nil"/>
              <w:left w:val="nil"/>
              <w:bottom w:val="single" w:sz="4" w:space="0" w:color="auto"/>
              <w:right w:val="single" w:sz="8" w:space="0" w:color="auto"/>
            </w:tcBorders>
            <w:shd w:val="clear" w:color="auto" w:fill="auto"/>
            <w:hideMark/>
          </w:tcPr>
          <w:p w14:paraId="112C7DA3"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Any services/resources performed on baby at Hospital B are linked and allocated to the mother record.</w:t>
            </w:r>
          </w:p>
        </w:tc>
        <w:tc>
          <w:tcPr>
            <w:tcW w:w="514" w:type="pct"/>
            <w:tcBorders>
              <w:top w:val="nil"/>
              <w:left w:val="single" w:sz="4" w:space="0" w:color="auto"/>
              <w:bottom w:val="single" w:sz="4" w:space="0" w:color="auto"/>
              <w:right w:val="single" w:sz="8" w:space="0" w:color="auto"/>
            </w:tcBorders>
            <w:shd w:val="clear" w:color="auto" w:fill="auto"/>
            <w:hideMark/>
          </w:tcPr>
          <w:p w14:paraId="72DC9E11"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AC</w:t>
            </w:r>
          </w:p>
        </w:tc>
      </w:tr>
      <w:tr w:rsidR="00877AAE" w:rsidRPr="00877AAE" w14:paraId="65515E35" w14:textId="77777777" w:rsidTr="00877AAE">
        <w:trPr>
          <w:trHeight w:val="877"/>
        </w:trPr>
        <w:tc>
          <w:tcPr>
            <w:tcW w:w="582" w:type="pct"/>
            <w:vMerge/>
            <w:tcBorders>
              <w:top w:val="single" w:sz="8" w:space="0" w:color="auto"/>
              <w:left w:val="single" w:sz="8" w:space="0" w:color="auto"/>
              <w:bottom w:val="single" w:sz="8" w:space="0" w:color="000000"/>
              <w:right w:val="single" w:sz="4" w:space="0" w:color="auto"/>
            </w:tcBorders>
            <w:vAlign w:val="center"/>
            <w:hideMark/>
          </w:tcPr>
          <w:p w14:paraId="3183D842" w14:textId="77777777" w:rsidR="00877AAE" w:rsidRPr="00877AAE" w:rsidRDefault="00877AAE" w:rsidP="00877AAE">
            <w:pPr>
              <w:rPr>
                <w:rFonts w:ascii="Arial" w:hAnsi="Arial" w:cs="Arial"/>
                <w:color w:val="000000"/>
                <w:lang w:eastAsia="en-AU"/>
              </w:rPr>
            </w:pPr>
          </w:p>
        </w:tc>
        <w:tc>
          <w:tcPr>
            <w:tcW w:w="531" w:type="pct"/>
            <w:vMerge/>
            <w:tcBorders>
              <w:top w:val="single" w:sz="4" w:space="0" w:color="auto"/>
              <w:left w:val="single" w:sz="4" w:space="0" w:color="auto"/>
              <w:bottom w:val="single" w:sz="8" w:space="0" w:color="000000"/>
              <w:right w:val="single" w:sz="4" w:space="0" w:color="auto"/>
            </w:tcBorders>
            <w:vAlign w:val="center"/>
            <w:hideMark/>
          </w:tcPr>
          <w:p w14:paraId="2A0C2AF4" w14:textId="77777777" w:rsidR="00877AAE" w:rsidRPr="00877AAE" w:rsidRDefault="00877AAE" w:rsidP="00877AAE">
            <w:pPr>
              <w:rPr>
                <w:rFonts w:ascii="Arial" w:hAnsi="Arial" w:cs="Arial"/>
                <w:color w:val="000000"/>
                <w:lang w:eastAsia="en-AU"/>
              </w:rPr>
            </w:pPr>
          </w:p>
        </w:tc>
        <w:tc>
          <w:tcPr>
            <w:tcW w:w="1056" w:type="pct"/>
            <w:tcBorders>
              <w:top w:val="nil"/>
              <w:left w:val="nil"/>
              <w:bottom w:val="single" w:sz="4" w:space="0" w:color="auto"/>
              <w:right w:val="single" w:sz="4" w:space="0" w:color="auto"/>
            </w:tcBorders>
            <w:shd w:val="clear" w:color="000000" w:fill="E6B8B7"/>
            <w:hideMark/>
          </w:tcPr>
          <w:p w14:paraId="2FD8975A"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Stillborn transferred to VPAS pathology service Hospital C where autopsy performed</w:t>
            </w:r>
          </w:p>
        </w:tc>
        <w:tc>
          <w:tcPr>
            <w:tcW w:w="936" w:type="pct"/>
            <w:tcBorders>
              <w:top w:val="nil"/>
              <w:left w:val="nil"/>
              <w:bottom w:val="single" w:sz="4" w:space="0" w:color="auto"/>
              <w:right w:val="single" w:sz="4" w:space="0" w:color="auto"/>
            </w:tcBorders>
            <w:shd w:val="clear" w:color="000000" w:fill="E6B8B7"/>
            <w:hideMark/>
          </w:tcPr>
          <w:p w14:paraId="233320D4"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No details reported to VAED</w:t>
            </w:r>
          </w:p>
        </w:tc>
        <w:tc>
          <w:tcPr>
            <w:tcW w:w="1381" w:type="pct"/>
            <w:tcBorders>
              <w:top w:val="nil"/>
              <w:left w:val="nil"/>
              <w:bottom w:val="single" w:sz="4" w:space="0" w:color="auto"/>
              <w:right w:val="single" w:sz="8" w:space="0" w:color="auto"/>
            </w:tcBorders>
            <w:shd w:val="clear" w:color="000000" w:fill="E6B8B7"/>
            <w:hideMark/>
          </w:tcPr>
          <w:p w14:paraId="7B7F2347"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Autopsy services performed on baby at Hospital </w:t>
            </w:r>
            <w:proofErr w:type="spellStart"/>
            <w:r w:rsidRPr="00877AAE">
              <w:rPr>
                <w:rFonts w:ascii="Arial" w:hAnsi="Arial" w:cs="Arial"/>
                <w:color w:val="000000"/>
                <w:lang w:eastAsia="en-AU"/>
              </w:rPr>
              <w:t>C are</w:t>
            </w:r>
            <w:proofErr w:type="spellEnd"/>
            <w:r w:rsidRPr="00877AAE">
              <w:rPr>
                <w:rFonts w:ascii="Arial" w:hAnsi="Arial" w:cs="Arial"/>
                <w:color w:val="000000"/>
                <w:lang w:eastAsia="en-AU"/>
              </w:rPr>
              <w:t xml:space="preserve"> allocated to the baby record.</w:t>
            </w:r>
          </w:p>
        </w:tc>
        <w:tc>
          <w:tcPr>
            <w:tcW w:w="514" w:type="pct"/>
            <w:tcBorders>
              <w:top w:val="nil"/>
              <w:left w:val="single" w:sz="4" w:space="0" w:color="auto"/>
              <w:bottom w:val="single" w:sz="4" w:space="0" w:color="auto"/>
              <w:right w:val="single" w:sz="8" w:space="0" w:color="auto"/>
            </w:tcBorders>
            <w:shd w:val="clear" w:color="000000" w:fill="E6B8B7"/>
            <w:hideMark/>
          </w:tcPr>
          <w:p w14:paraId="577958D2"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U and stream code VPAS</w:t>
            </w:r>
          </w:p>
        </w:tc>
      </w:tr>
      <w:tr w:rsidR="00877AAE" w:rsidRPr="00877AAE" w14:paraId="34054FE0" w14:textId="77777777" w:rsidTr="00877AAE">
        <w:trPr>
          <w:trHeight w:val="877"/>
        </w:trPr>
        <w:tc>
          <w:tcPr>
            <w:tcW w:w="582" w:type="pct"/>
            <w:vMerge/>
            <w:tcBorders>
              <w:top w:val="single" w:sz="8" w:space="0" w:color="auto"/>
              <w:left w:val="single" w:sz="8" w:space="0" w:color="auto"/>
              <w:bottom w:val="single" w:sz="8" w:space="0" w:color="000000"/>
              <w:right w:val="single" w:sz="4" w:space="0" w:color="auto"/>
            </w:tcBorders>
            <w:vAlign w:val="center"/>
            <w:hideMark/>
          </w:tcPr>
          <w:p w14:paraId="7D9802FF" w14:textId="77777777" w:rsidR="00877AAE" w:rsidRPr="00877AAE" w:rsidRDefault="00877AAE" w:rsidP="00877AAE">
            <w:pPr>
              <w:rPr>
                <w:rFonts w:ascii="Arial" w:hAnsi="Arial" w:cs="Arial"/>
                <w:color w:val="000000"/>
                <w:lang w:eastAsia="en-AU"/>
              </w:rPr>
            </w:pPr>
          </w:p>
        </w:tc>
        <w:tc>
          <w:tcPr>
            <w:tcW w:w="531" w:type="pct"/>
            <w:vMerge/>
            <w:tcBorders>
              <w:top w:val="single" w:sz="4" w:space="0" w:color="auto"/>
              <w:left w:val="single" w:sz="4" w:space="0" w:color="auto"/>
              <w:bottom w:val="single" w:sz="8" w:space="0" w:color="000000"/>
              <w:right w:val="single" w:sz="4" w:space="0" w:color="auto"/>
            </w:tcBorders>
            <w:vAlign w:val="center"/>
            <w:hideMark/>
          </w:tcPr>
          <w:p w14:paraId="4BB7F87B" w14:textId="77777777" w:rsidR="00877AAE" w:rsidRPr="00877AAE" w:rsidRDefault="00877AAE" w:rsidP="00877AAE">
            <w:pPr>
              <w:rPr>
                <w:rFonts w:ascii="Arial" w:hAnsi="Arial" w:cs="Arial"/>
                <w:color w:val="000000"/>
                <w:lang w:eastAsia="en-AU"/>
              </w:rPr>
            </w:pPr>
          </w:p>
        </w:tc>
        <w:tc>
          <w:tcPr>
            <w:tcW w:w="1056" w:type="pct"/>
            <w:tcBorders>
              <w:top w:val="nil"/>
              <w:left w:val="nil"/>
              <w:bottom w:val="single" w:sz="8" w:space="0" w:color="auto"/>
              <w:right w:val="single" w:sz="4" w:space="0" w:color="auto"/>
            </w:tcBorders>
            <w:shd w:val="clear" w:color="000000" w:fill="FFFFCC"/>
            <w:hideMark/>
          </w:tcPr>
          <w:p w14:paraId="6BC46CA9"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Placental Pathology performed by VPAS Pathology at Hospital C</w:t>
            </w:r>
          </w:p>
        </w:tc>
        <w:tc>
          <w:tcPr>
            <w:tcW w:w="936" w:type="pct"/>
            <w:tcBorders>
              <w:top w:val="nil"/>
              <w:left w:val="nil"/>
              <w:bottom w:val="single" w:sz="8" w:space="0" w:color="auto"/>
              <w:right w:val="single" w:sz="4" w:space="0" w:color="auto"/>
            </w:tcBorders>
            <w:shd w:val="clear" w:color="000000" w:fill="FFFFCC"/>
            <w:hideMark/>
          </w:tcPr>
          <w:p w14:paraId="69897166"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No details reported to VAED</w:t>
            </w:r>
          </w:p>
        </w:tc>
        <w:tc>
          <w:tcPr>
            <w:tcW w:w="1381" w:type="pct"/>
            <w:tcBorders>
              <w:top w:val="nil"/>
              <w:left w:val="nil"/>
              <w:bottom w:val="single" w:sz="8" w:space="0" w:color="auto"/>
              <w:right w:val="single" w:sz="8" w:space="0" w:color="auto"/>
            </w:tcBorders>
            <w:shd w:val="clear" w:color="000000" w:fill="FFFFCC"/>
            <w:hideMark/>
          </w:tcPr>
          <w:p w14:paraId="58D0465F"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Autopsy services performed on baby at Hospital </w:t>
            </w:r>
            <w:proofErr w:type="spellStart"/>
            <w:r w:rsidRPr="00877AAE">
              <w:rPr>
                <w:rFonts w:ascii="Arial" w:hAnsi="Arial" w:cs="Arial"/>
                <w:color w:val="000000"/>
                <w:lang w:eastAsia="en-AU"/>
              </w:rPr>
              <w:t>C are</w:t>
            </w:r>
            <w:proofErr w:type="spellEnd"/>
            <w:r w:rsidRPr="00877AAE">
              <w:rPr>
                <w:rFonts w:ascii="Arial" w:hAnsi="Arial" w:cs="Arial"/>
                <w:color w:val="000000"/>
                <w:lang w:eastAsia="en-AU"/>
              </w:rPr>
              <w:t xml:space="preserve"> linked and allocated to the baby record.</w:t>
            </w:r>
          </w:p>
        </w:tc>
        <w:tc>
          <w:tcPr>
            <w:tcW w:w="514" w:type="pct"/>
            <w:tcBorders>
              <w:top w:val="nil"/>
              <w:left w:val="single" w:sz="4" w:space="0" w:color="auto"/>
              <w:bottom w:val="single" w:sz="8" w:space="0" w:color="auto"/>
              <w:right w:val="single" w:sz="8" w:space="0" w:color="auto"/>
            </w:tcBorders>
            <w:shd w:val="clear" w:color="000000" w:fill="FFFFCC"/>
            <w:hideMark/>
          </w:tcPr>
          <w:p w14:paraId="49288F11"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U and stream code VPAS</w:t>
            </w:r>
          </w:p>
        </w:tc>
      </w:tr>
      <w:tr w:rsidR="00877AAE" w:rsidRPr="00877AAE" w14:paraId="25604E31" w14:textId="77777777" w:rsidTr="00877AAE">
        <w:trPr>
          <w:trHeight w:val="745"/>
        </w:trPr>
        <w:tc>
          <w:tcPr>
            <w:tcW w:w="582" w:type="pct"/>
            <w:vMerge/>
            <w:tcBorders>
              <w:top w:val="single" w:sz="8" w:space="0" w:color="auto"/>
              <w:left w:val="single" w:sz="8" w:space="0" w:color="auto"/>
              <w:bottom w:val="single" w:sz="8" w:space="0" w:color="000000"/>
              <w:right w:val="single" w:sz="4" w:space="0" w:color="auto"/>
            </w:tcBorders>
            <w:vAlign w:val="center"/>
            <w:hideMark/>
          </w:tcPr>
          <w:p w14:paraId="4AD60FE7" w14:textId="77777777" w:rsidR="00877AAE" w:rsidRPr="00877AAE" w:rsidRDefault="00877AAE" w:rsidP="00877AAE">
            <w:pPr>
              <w:rPr>
                <w:rFonts w:ascii="Arial" w:hAnsi="Arial" w:cs="Arial"/>
                <w:color w:val="000000"/>
                <w:lang w:eastAsia="en-AU"/>
              </w:rPr>
            </w:pPr>
          </w:p>
        </w:tc>
        <w:tc>
          <w:tcPr>
            <w:tcW w:w="531" w:type="pct"/>
            <w:vMerge w:val="restart"/>
            <w:tcBorders>
              <w:top w:val="single" w:sz="4" w:space="0" w:color="auto"/>
              <w:left w:val="single" w:sz="4" w:space="0" w:color="auto"/>
              <w:bottom w:val="single" w:sz="8" w:space="0" w:color="000000"/>
              <w:right w:val="single" w:sz="4" w:space="0" w:color="auto"/>
            </w:tcBorders>
            <w:shd w:val="clear" w:color="auto" w:fill="auto"/>
            <w:hideMark/>
          </w:tcPr>
          <w:p w14:paraId="112CEE5B"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Born at a non VPAS Victorian Hospital (D) transferred to a VPAS pathology service (C)</w:t>
            </w:r>
          </w:p>
        </w:tc>
        <w:tc>
          <w:tcPr>
            <w:tcW w:w="1056" w:type="pct"/>
            <w:tcBorders>
              <w:top w:val="nil"/>
              <w:left w:val="nil"/>
              <w:bottom w:val="single" w:sz="4" w:space="0" w:color="auto"/>
              <w:right w:val="single" w:sz="4" w:space="0" w:color="auto"/>
            </w:tcBorders>
            <w:shd w:val="clear" w:color="auto" w:fill="auto"/>
            <w:hideMark/>
          </w:tcPr>
          <w:p w14:paraId="03C0DFF2"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Mother is admitted to Hospital D and registered on their system. </w:t>
            </w:r>
          </w:p>
        </w:tc>
        <w:tc>
          <w:tcPr>
            <w:tcW w:w="936" w:type="pct"/>
            <w:tcBorders>
              <w:top w:val="nil"/>
              <w:left w:val="nil"/>
              <w:bottom w:val="single" w:sz="4" w:space="0" w:color="auto"/>
              <w:right w:val="single" w:sz="4" w:space="0" w:color="auto"/>
            </w:tcBorders>
            <w:shd w:val="clear" w:color="auto" w:fill="auto"/>
            <w:hideMark/>
          </w:tcPr>
          <w:p w14:paraId="195BF3F3"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Reported to the VAED as an acute patient</w:t>
            </w:r>
          </w:p>
        </w:tc>
        <w:tc>
          <w:tcPr>
            <w:tcW w:w="1381" w:type="pct"/>
            <w:tcBorders>
              <w:top w:val="nil"/>
              <w:left w:val="nil"/>
              <w:bottom w:val="single" w:sz="4" w:space="0" w:color="auto"/>
              <w:right w:val="single" w:sz="8" w:space="0" w:color="auto"/>
            </w:tcBorders>
            <w:shd w:val="clear" w:color="auto" w:fill="auto"/>
            <w:hideMark/>
          </w:tcPr>
          <w:p w14:paraId="77AA6B1E"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All services/resources performed on mother are allocated and </w:t>
            </w:r>
            <w:proofErr w:type="gramStart"/>
            <w:r w:rsidRPr="00877AAE">
              <w:rPr>
                <w:rFonts w:ascii="Arial" w:hAnsi="Arial" w:cs="Arial"/>
                <w:color w:val="000000"/>
                <w:lang w:eastAsia="en-AU"/>
              </w:rPr>
              <w:t>costed  to</w:t>
            </w:r>
            <w:proofErr w:type="gramEnd"/>
            <w:r w:rsidRPr="00877AAE">
              <w:rPr>
                <w:rFonts w:ascii="Arial" w:hAnsi="Arial" w:cs="Arial"/>
                <w:color w:val="000000"/>
                <w:lang w:eastAsia="en-AU"/>
              </w:rPr>
              <w:t xml:space="preserve"> the mother.</w:t>
            </w:r>
          </w:p>
        </w:tc>
        <w:tc>
          <w:tcPr>
            <w:tcW w:w="514" w:type="pct"/>
            <w:tcBorders>
              <w:top w:val="nil"/>
              <w:left w:val="single" w:sz="4" w:space="0" w:color="auto"/>
              <w:bottom w:val="single" w:sz="4" w:space="0" w:color="auto"/>
              <w:right w:val="single" w:sz="8" w:space="0" w:color="auto"/>
            </w:tcBorders>
            <w:shd w:val="clear" w:color="auto" w:fill="auto"/>
            <w:hideMark/>
          </w:tcPr>
          <w:p w14:paraId="5FDC66CA"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AC</w:t>
            </w:r>
          </w:p>
        </w:tc>
      </w:tr>
      <w:tr w:rsidR="00877AAE" w:rsidRPr="00877AAE" w14:paraId="5FDA879D" w14:textId="77777777" w:rsidTr="00877AAE">
        <w:trPr>
          <w:trHeight w:val="847"/>
        </w:trPr>
        <w:tc>
          <w:tcPr>
            <w:tcW w:w="582" w:type="pct"/>
            <w:vMerge/>
            <w:tcBorders>
              <w:top w:val="single" w:sz="8" w:space="0" w:color="auto"/>
              <w:left w:val="single" w:sz="8" w:space="0" w:color="auto"/>
              <w:bottom w:val="single" w:sz="8" w:space="0" w:color="000000"/>
              <w:right w:val="single" w:sz="4" w:space="0" w:color="auto"/>
            </w:tcBorders>
            <w:vAlign w:val="center"/>
            <w:hideMark/>
          </w:tcPr>
          <w:p w14:paraId="7AA47C79" w14:textId="77777777" w:rsidR="00877AAE" w:rsidRPr="00877AAE" w:rsidRDefault="00877AAE" w:rsidP="00877AAE">
            <w:pPr>
              <w:rPr>
                <w:rFonts w:ascii="Arial" w:hAnsi="Arial" w:cs="Arial"/>
                <w:color w:val="000000"/>
                <w:lang w:eastAsia="en-AU"/>
              </w:rPr>
            </w:pPr>
          </w:p>
        </w:tc>
        <w:tc>
          <w:tcPr>
            <w:tcW w:w="531" w:type="pct"/>
            <w:vMerge/>
            <w:tcBorders>
              <w:top w:val="single" w:sz="4" w:space="0" w:color="auto"/>
              <w:left w:val="single" w:sz="4" w:space="0" w:color="auto"/>
              <w:bottom w:val="single" w:sz="8" w:space="0" w:color="000000"/>
              <w:right w:val="single" w:sz="4" w:space="0" w:color="auto"/>
            </w:tcBorders>
            <w:vAlign w:val="center"/>
            <w:hideMark/>
          </w:tcPr>
          <w:p w14:paraId="13482386" w14:textId="77777777" w:rsidR="00877AAE" w:rsidRPr="00877AAE" w:rsidRDefault="00877AAE" w:rsidP="00877AAE">
            <w:pPr>
              <w:rPr>
                <w:rFonts w:ascii="Arial" w:hAnsi="Arial" w:cs="Arial"/>
                <w:color w:val="000000"/>
                <w:lang w:eastAsia="en-AU"/>
              </w:rPr>
            </w:pPr>
          </w:p>
        </w:tc>
        <w:tc>
          <w:tcPr>
            <w:tcW w:w="1056" w:type="pct"/>
            <w:tcBorders>
              <w:top w:val="nil"/>
              <w:left w:val="nil"/>
              <w:bottom w:val="single" w:sz="4" w:space="0" w:color="auto"/>
              <w:right w:val="single" w:sz="4" w:space="0" w:color="auto"/>
            </w:tcBorders>
            <w:shd w:val="clear" w:color="auto" w:fill="auto"/>
            <w:hideMark/>
          </w:tcPr>
          <w:p w14:paraId="51877F01"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Baby is stillborn therefore not registered to Hospital D.</w:t>
            </w:r>
          </w:p>
        </w:tc>
        <w:tc>
          <w:tcPr>
            <w:tcW w:w="936" w:type="pct"/>
            <w:tcBorders>
              <w:top w:val="nil"/>
              <w:left w:val="nil"/>
              <w:bottom w:val="single" w:sz="4" w:space="0" w:color="auto"/>
              <w:right w:val="single" w:sz="4" w:space="0" w:color="auto"/>
            </w:tcBorders>
            <w:shd w:val="clear" w:color="auto" w:fill="auto"/>
            <w:hideMark/>
          </w:tcPr>
          <w:p w14:paraId="56203376"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No details reported to VAED</w:t>
            </w:r>
          </w:p>
        </w:tc>
        <w:tc>
          <w:tcPr>
            <w:tcW w:w="1381" w:type="pct"/>
            <w:tcBorders>
              <w:top w:val="nil"/>
              <w:left w:val="nil"/>
              <w:bottom w:val="single" w:sz="4" w:space="0" w:color="auto"/>
              <w:right w:val="single" w:sz="8" w:space="0" w:color="auto"/>
            </w:tcBorders>
            <w:shd w:val="clear" w:color="auto" w:fill="auto"/>
            <w:hideMark/>
          </w:tcPr>
          <w:p w14:paraId="2C631780"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Any services/resources performed on baby at Hospital D are linked and allocated to the mother record.</w:t>
            </w:r>
          </w:p>
        </w:tc>
        <w:tc>
          <w:tcPr>
            <w:tcW w:w="514" w:type="pct"/>
            <w:tcBorders>
              <w:top w:val="nil"/>
              <w:left w:val="single" w:sz="4" w:space="0" w:color="auto"/>
              <w:bottom w:val="single" w:sz="4" w:space="0" w:color="auto"/>
              <w:right w:val="single" w:sz="8" w:space="0" w:color="auto"/>
            </w:tcBorders>
            <w:shd w:val="clear" w:color="auto" w:fill="auto"/>
            <w:hideMark/>
          </w:tcPr>
          <w:p w14:paraId="708956F9"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AC</w:t>
            </w:r>
          </w:p>
        </w:tc>
      </w:tr>
      <w:tr w:rsidR="00877AAE" w:rsidRPr="00877AAE" w14:paraId="79B749A6" w14:textId="77777777" w:rsidTr="00877AAE">
        <w:trPr>
          <w:trHeight w:val="935"/>
        </w:trPr>
        <w:tc>
          <w:tcPr>
            <w:tcW w:w="582" w:type="pct"/>
            <w:vMerge/>
            <w:tcBorders>
              <w:top w:val="single" w:sz="8" w:space="0" w:color="auto"/>
              <w:left w:val="single" w:sz="8" w:space="0" w:color="auto"/>
              <w:bottom w:val="single" w:sz="8" w:space="0" w:color="000000"/>
              <w:right w:val="single" w:sz="4" w:space="0" w:color="auto"/>
            </w:tcBorders>
            <w:vAlign w:val="center"/>
            <w:hideMark/>
          </w:tcPr>
          <w:p w14:paraId="5D91874C" w14:textId="77777777" w:rsidR="00877AAE" w:rsidRPr="00877AAE" w:rsidRDefault="00877AAE" w:rsidP="00877AAE">
            <w:pPr>
              <w:rPr>
                <w:rFonts w:ascii="Arial" w:hAnsi="Arial" w:cs="Arial"/>
                <w:color w:val="000000"/>
                <w:lang w:eastAsia="en-AU"/>
              </w:rPr>
            </w:pPr>
          </w:p>
        </w:tc>
        <w:tc>
          <w:tcPr>
            <w:tcW w:w="531" w:type="pct"/>
            <w:vMerge/>
            <w:tcBorders>
              <w:top w:val="single" w:sz="4" w:space="0" w:color="auto"/>
              <w:left w:val="single" w:sz="4" w:space="0" w:color="auto"/>
              <w:bottom w:val="single" w:sz="8" w:space="0" w:color="000000"/>
              <w:right w:val="single" w:sz="4" w:space="0" w:color="auto"/>
            </w:tcBorders>
            <w:vAlign w:val="center"/>
            <w:hideMark/>
          </w:tcPr>
          <w:p w14:paraId="330052B7" w14:textId="77777777" w:rsidR="00877AAE" w:rsidRPr="00877AAE" w:rsidRDefault="00877AAE" w:rsidP="00877AAE">
            <w:pPr>
              <w:rPr>
                <w:rFonts w:ascii="Arial" w:hAnsi="Arial" w:cs="Arial"/>
                <w:color w:val="000000"/>
                <w:lang w:eastAsia="en-AU"/>
              </w:rPr>
            </w:pPr>
          </w:p>
        </w:tc>
        <w:tc>
          <w:tcPr>
            <w:tcW w:w="1056" w:type="pct"/>
            <w:tcBorders>
              <w:top w:val="nil"/>
              <w:left w:val="nil"/>
              <w:bottom w:val="single" w:sz="4" w:space="0" w:color="auto"/>
              <w:right w:val="single" w:sz="4" w:space="0" w:color="auto"/>
            </w:tcBorders>
            <w:shd w:val="clear" w:color="000000" w:fill="E6B8B7"/>
            <w:hideMark/>
          </w:tcPr>
          <w:p w14:paraId="2E7203BC"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Stillborn transferred to VPAS pathology service Hospital C where autopsy performed.</w:t>
            </w:r>
          </w:p>
        </w:tc>
        <w:tc>
          <w:tcPr>
            <w:tcW w:w="936" w:type="pct"/>
            <w:tcBorders>
              <w:top w:val="nil"/>
              <w:left w:val="nil"/>
              <w:bottom w:val="single" w:sz="4" w:space="0" w:color="auto"/>
              <w:right w:val="single" w:sz="4" w:space="0" w:color="auto"/>
            </w:tcBorders>
            <w:shd w:val="clear" w:color="000000" w:fill="E6B8B7"/>
            <w:hideMark/>
          </w:tcPr>
          <w:p w14:paraId="67060130"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No details reported to VAED</w:t>
            </w:r>
          </w:p>
        </w:tc>
        <w:tc>
          <w:tcPr>
            <w:tcW w:w="1381" w:type="pct"/>
            <w:tcBorders>
              <w:top w:val="nil"/>
              <w:left w:val="nil"/>
              <w:bottom w:val="single" w:sz="4" w:space="0" w:color="auto"/>
              <w:right w:val="single" w:sz="8" w:space="0" w:color="auto"/>
            </w:tcBorders>
            <w:shd w:val="clear" w:color="000000" w:fill="E6B8B7"/>
            <w:hideMark/>
          </w:tcPr>
          <w:p w14:paraId="6C68699F"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All autopsy services/resources performed on baby at Hospital </w:t>
            </w:r>
            <w:proofErr w:type="spellStart"/>
            <w:r w:rsidRPr="00877AAE">
              <w:rPr>
                <w:rFonts w:ascii="Arial" w:hAnsi="Arial" w:cs="Arial"/>
                <w:color w:val="000000"/>
                <w:lang w:eastAsia="en-AU"/>
              </w:rPr>
              <w:t>C are</w:t>
            </w:r>
            <w:proofErr w:type="spellEnd"/>
            <w:r w:rsidRPr="00877AAE">
              <w:rPr>
                <w:rFonts w:ascii="Arial" w:hAnsi="Arial" w:cs="Arial"/>
                <w:color w:val="000000"/>
                <w:lang w:eastAsia="en-AU"/>
              </w:rPr>
              <w:t xml:space="preserve"> linked and allocated to the baby record.</w:t>
            </w:r>
          </w:p>
        </w:tc>
        <w:tc>
          <w:tcPr>
            <w:tcW w:w="514" w:type="pct"/>
            <w:tcBorders>
              <w:top w:val="nil"/>
              <w:left w:val="single" w:sz="4" w:space="0" w:color="auto"/>
              <w:bottom w:val="single" w:sz="4" w:space="0" w:color="auto"/>
              <w:right w:val="single" w:sz="8" w:space="0" w:color="auto"/>
            </w:tcBorders>
            <w:shd w:val="clear" w:color="000000" w:fill="E6B8B7"/>
            <w:hideMark/>
          </w:tcPr>
          <w:p w14:paraId="7CA8FB22"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U and stream code VPAS</w:t>
            </w:r>
          </w:p>
        </w:tc>
      </w:tr>
      <w:tr w:rsidR="00877AAE" w:rsidRPr="00877AAE" w14:paraId="69DE2B1B" w14:textId="77777777" w:rsidTr="00877AAE">
        <w:trPr>
          <w:trHeight w:val="906"/>
        </w:trPr>
        <w:tc>
          <w:tcPr>
            <w:tcW w:w="582" w:type="pct"/>
            <w:vMerge/>
            <w:tcBorders>
              <w:top w:val="single" w:sz="8" w:space="0" w:color="auto"/>
              <w:left w:val="single" w:sz="8" w:space="0" w:color="auto"/>
              <w:bottom w:val="single" w:sz="8" w:space="0" w:color="000000"/>
              <w:right w:val="single" w:sz="4" w:space="0" w:color="auto"/>
            </w:tcBorders>
            <w:vAlign w:val="center"/>
            <w:hideMark/>
          </w:tcPr>
          <w:p w14:paraId="079160B7" w14:textId="77777777" w:rsidR="00877AAE" w:rsidRPr="00877AAE" w:rsidRDefault="00877AAE" w:rsidP="00877AAE">
            <w:pPr>
              <w:rPr>
                <w:rFonts w:ascii="Arial" w:hAnsi="Arial" w:cs="Arial"/>
                <w:color w:val="000000"/>
                <w:lang w:eastAsia="en-AU"/>
              </w:rPr>
            </w:pPr>
          </w:p>
        </w:tc>
        <w:tc>
          <w:tcPr>
            <w:tcW w:w="531" w:type="pct"/>
            <w:vMerge/>
            <w:tcBorders>
              <w:top w:val="single" w:sz="4" w:space="0" w:color="auto"/>
              <w:left w:val="single" w:sz="4" w:space="0" w:color="auto"/>
              <w:bottom w:val="single" w:sz="8" w:space="0" w:color="000000"/>
              <w:right w:val="single" w:sz="4" w:space="0" w:color="auto"/>
            </w:tcBorders>
            <w:vAlign w:val="center"/>
            <w:hideMark/>
          </w:tcPr>
          <w:p w14:paraId="6F38063F" w14:textId="77777777" w:rsidR="00877AAE" w:rsidRPr="00877AAE" w:rsidRDefault="00877AAE" w:rsidP="00877AAE">
            <w:pPr>
              <w:rPr>
                <w:rFonts w:ascii="Arial" w:hAnsi="Arial" w:cs="Arial"/>
                <w:color w:val="000000"/>
                <w:lang w:eastAsia="en-AU"/>
              </w:rPr>
            </w:pPr>
          </w:p>
        </w:tc>
        <w:tc>
          <w:tcPr>
            <w:tcW w:w="1056" w:type="pct"/>
            <w:tcBorders>
              <w:top w:val="nil"/>
              <w:left w:val="nil"/>
              <w:bottom w:val="single" w:sz="8" w:space="0" w:color="auto"/>
              <w:right w:val="single" w:sz="4" w:space="0" w:color="auto"/>
            </w:tcBorders>
            <w:shd w:val="clear" w:color="000000" w:fill="FFFFCC"/>
            <w:hideMark/>
          </w:tcPr>
          <w:p w14:paraId="5354A0D0"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Placental Pathology performed by VPAS Pathology at Hospital C</w:t>
            </w:r>
          </w:p>
        </w:tc>
        <w:tc>
          <w:tcPr>
            <w:tcW w:w="936" w:type="pct"/>
            <w:tcBorders>
              <w:top w:val="nil"/>
              <w:left w:val="nil"/>
              <w:bottom w:val="single" w:sz="8" w:space="0" w:color="auto"/>
              <w:right w:val="single" w:sz="4" w:space="0" w:color="auto"/>
            </w:tcBorders>
            <w:shd w:val="clear" w:color="000000" w:fill="FFFFCC"/>
            <w:hideMark/>
          </w:tcPr>
          <w:p w14:paraId="70AA2433"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No details reported to VAED</w:t>
            </w:r>
          </w:p>
        </w:tc>
        <w:tc>
          <w:tcPr>
            <w:tcW w:w="1381" w:type="pct"/>
            <w:tcBorders>
              <w:top w:val="nil"/>
              <w:left w:val="nil"/>
              <w:bottom w:val="single" w:sz="8" w:space="0" w:color="auto"/>
              <w:right w:val="single" w:sz="8" w:space="0" w:color="auto"/>
            </w:tcBorders>
            <w:shd w:val="clear" w:color="000000" w:fill="FFFFCC"/>
            <w:hideMark/>
          </w:tcPr>
          <w:p w14:paraId="4A3BB429"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All autopsy services/resources performed on baby at Hospital </w:t>
            </w:r>
            <w:proofErr w:type="spellStart"/>
            <w:r w:rsidRPr="00877AAE">
              <w:rPr>
                <w:rFonts w:ascii="Arial" w:hAnsi="Arial" w:cs="Arial"/>
                <w:color w:val="000000"/>
                <w:lang w:eastAsia="en-AU"/>
              </w:rPr>
              <w:t>C are</w:t>
            </w:r>
            <w:proofErr w:type="spellEnd"/>
            <w:r w:rsidRPr="00877AAE">
              <w:rPr>
                <w:rFonts w:ascii="Arial" w:hAnsi="Arial" w:cs="Arial"/>
                <w:color w:val="000000"/>
                <w:lang w:eastAsia="en-AU"/>
              </w:rPr>
              <w:t xml:space="preserve"> linked and allocated to the baby record.</w:t>
            </w:r>
          </w:p>
        </w:tc>
        <w:tc>
          <w:tcPr>
            <w:tcW w:w="514" w:type="pct"/>
            <w:tcBorders>
              <w:top w:val="nil"/>
              <w:left w:val="single" w:sz="4" w:space="0" w:color="auto"/>
              <w:bottom w:val="single" w:sz="8" w:space="0" w:color="auto"/>
              <w:right w:val="single" w:sz="8" w:space="0" w:color="auto"/>
            </w:tcBorders>
            <w:shd w:val="clear" w:color="000000" w:fill="FFFFCC"/>
            <w:hideMark/>
          </w:tcPr>
          <w:p w14:paraId="6F7B57A4"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U and stream code VPAS</w:t>
            </w:r>
          </w:p>
        </w:tc>
      </w:tr>
      <w:tr w:rsidR="00877AAE" w:rsidRPr="00877AAE" w14:paraId="1DC322E4" w14:textId="77777777" w:rsidTr="00877AAE">
        <w:trPr>
          <w:trHeight w:val="657"/>
        </w:trPr>
        <w:tc>
          <w:tcPr>
            <w:tcW w:w="582" w:type="pct"/>
            <w:vMerge w:val="restart"/>
            <w:tcBorders>
              <w:top w:val="nil"/>
              <w:left w:val="single" w:sz="8" w:space="0" w:color="auto"/>
              <w:bottom w:val="single" w:sz="8" w:space="0" w:color="000000"/>
              <w:right w:val="single" w:sz="4" w:space="0" w:color="auto"/>
            </w:tcBorders>
            <w:shd w:val="clear" w:color="auto" w:fill="auto"/>
            <w:hideMark/>
          </w:tcPr>
          <w:p w14:paraId="0B28A6D2"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2 - Neonatal death</w:t>
            </w:r>
          </w:p>
        </w:tc>
        <w:tc>
          <w:tcPr>
            <w:tcW w:w="531" w:type="pct"/>
            <w:vMerge w:val="restart"/>
            <w:tcBorders>
              <w:top w:val="nil"/>
              <w:left w:val="single" w:sz="4" w:space="0" w:color="auto"/>
              <w:bottom w:val="single" w:sz="8" w:space="0" w:color="000000"/>
              <w:right w:val="single" w:sz="4" w:space="0" w:color="auto"/>
            </w:tcBorders>
            <w:shd w:val="clear" w:color="auto" w:fill="auto"/>
            <w:hideMark/>
          </w:tcPr>
          <w:p w14:paraId="31946B01"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Born at a VPAS maternity hospital with own VPAS pathology service (</w:t>
            </w:r>
            <w:proofErr w:type="gramStart"/>
            <w:r w:rsidRPr="00877AAE">
              <w:rPr>
                <w:rFonts w:ascii="Arial" w:hAnsi="Arial" w:cs="Arial"/>
                <w:color w:val="000000"/>
                <w:lang w:eastAsia="en-AU"/>
              </w:rPr>
              <w:t xml:space="preserve">A)   </w:t>
            </w:r>
            <w:proofErr w:type="gramEnd"/>
            <w:r w:rsidRPr="00877AAE">
              <w:rPr>
                <w:rFonts w:ascii="Arial" w:hAnsi="Arial" w:cs="Arial"/>
                <w:color w:val="000000"/>
                <w:lang w:eastAsia="en-AU"/>
              </w:rPr>
              <w:t xml:space="preserve">                   </w:t>
            </w:r>
          </w:p>
        </w:tc>
        <w:tc>
          <w:tcPr>
            <w:tcW w:w="1056" w:type="pct"/>
            <w:tcBorders>
              <w:top w:val="nil"/>
              <w:left w:val="nil"/>
              <w:bottom w:val="single" w:sz="4" w:space="0" w:color="auto"/>
              <w:right w:val="single" w:sz="4" w:space="0" w:color="auto"/>
            </w:tcBorders>
            <w:shd w:val="clear" w:color="auto" w:fill="auto"/>
            <w:hideMark/>
          </w:tcPr>
          <w:p w14:paraId="25D9DF5B"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Mother is admitted to Hospital A and registered on their system. </w:t>
            </w:r>
          </w:p>
        </w:tc>
        <w:tc>
          <w:tcPr>
            <w:tcW w:w="936" w:type="pct"/>
            <w:tcBorders>
              <w:top w:val="nil"/>
              <w:left w:val="nil"/>
              <w:bottom w:val="single" w:sz="4" w:space="0" w:color="auto"/>
              <w:right w:val="single" w:sz="4" w:space="0" w:color="auto"/>
            </w:tcBorders>
            <w:shd w:val="clear" w:color="auto" w:fill="auto"/>
            <w:hideMark/>
          </w:tcPr>
          <w:p w14:paraId="325A5F4E"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Reported to the VAED as an acute patient</w:t>
            </w:r>
          </w:p>
        </w:tc>
        <w:tc>
          <w:tcPr>
            <w:tcW w:w="1381" w:type="pct"/>
            <w:tcBorders>
              <w:top w:val="nil"/>
              <w:left w:val="nil"/>
              <w:bottom w:val="single" w:sz="4" w:space="0" w:color="auto"/>
              <w:right w:val="single" w:sz="8" w:space="0" w:color="auto"/>
            </w:tcBorders>
            <w:shd w:val="clear" w:color="auto" w:fill="auto"/>
            <w:hideMark/>
          </w:tcPr>
          <w:p w14:paraId="5007047C"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All services/resources performed on mother are allocated and </w:t>
            </w:r>
            <w:proofErr w:type="gramStart"/>
            <w:r w:rsidRPr="00877AAE">
              <w:rPr>
                <w:rFonts w:ascii="Arial" w:hAnsi="Arial" w:cs="Arial"/>
                <w:color w:val="000000"/>
                <w:lang w:eastAsia="en-AU"/>
              </w:rPr>
              <w:t>costed  to</w:t>
            </w:r>
            <w:proofErr w:type="gramEnd"/>
            <w:r w:rsidRPr="00877AAE">
              <w:rPr>
                <w:rFonts w:ascii="Arial" w:hAnsi="Arial" w:cs="Arial"/>
                <w:color w:val="000000"/>
                <w:lang w:eastAsia="en-AU"/>
              </w:rPr>
              <w:t xml:space="preserve"> the mother.</w:t>
            </w:r>
          </w:p>
        </w:tc>
        <w:tc>
          <w:tcPr>
            <w:tcW w:w="514" w:type="pct"/>
            <w:tcBorders>
              <w:top w:val="nil"/>
              <w:left w:val="single" w:sz="4" w:space="0" w:color="auto"/>
              <w:bottom w:val="single" w:sz="4" w:space="0" w:color="auto"/>
              <w:right w:val="single" w:sz="8" w:space="0" w:color="auto"/>
            </w:tcBorders>
            <w:shd w:val="clear" w:color="auto" w:fill="auto"/>
            <w:hideMark/>
          </w:tcPr>
          <w:p w14:paraId="3843D806"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AC</w:t>
            </w:r>
          </w:p>
        </w:tc>
      </w:tr>
      <w:tr w:rsidR="00877AAE" w:rsidRPr="00877AAE" w14:paraId="2978D481" w14:textId="77777777" w:rsidTr="00877AAE">
        <w:trPr>
          <w:trHeight w:val="657"/>
        </w:trPr>
        <w:tc>
          <w:tcPr>
            <w:tcW w:w="582" w:type="pct"/>
            <w:vMerge/>
            <w:tcBorders>
              <w:top w:val="nil"/>
              <w:left w:val="single" w:sz="8" w:space="0" w:color="auto"/>
              <w:bottom w:val="single" w:sz="8" w:space="0" w:color="000000"/>
              <w:right w:val="single" w:sz="4" w:space="0" w:color="auto"/>
            </w:tcBorders>
            <w:vAlign w:val="center"/>
            <w:hideMark/>
          </w:tcPr>
          <w:p w14:paraId="621E4DF5" w14:textId="77777777" w:rsidR="00877AAE" w:rsidRPr="00877AAE" w:rsidRDefault="00877AAE" w:rsidP="00877AAE">
            <w:pPr>
              <w:rPr>
                <w:rFonts w:ascii="Arial" w:hAnsi="Arial" w:cs="Arial"/>
                <w:color w:val="000000"/>
                <w:lang w:eastAsia="en-AU"/>
              </w:rPr>
            </w:pPr>
          </w:p>
        </w:tc>
        <w:tc>
          <w:tcPr>
            <w:tcW w:w="531" w:type="pct"/>
            <w:vMerge/>
            <w:tcBorders>
              <w:top w:val="nil"/>
              <w:left w:val="single" w:sz="4" w:space="0" w:color="auto"/>
              <w:bottom w:val="single" w:sz="8" w:space="0" w:color="000000"/>
              <w:right w:val="single" w:sz="4" w:space="0" w:color="auto"/>
            </w:tcBorders>
            <w:vAlign w:val="center"/>
            <w:hideMark/>
          </w:tcPr>
          <w:p w14:paraId="3FA194A2" w14:textId="77777777" w:rsidR="00877AAE" w:rsidRPr="00877AAE" w:rsidRDefault="00877AAE" w:rsidP="00877AAE">
            <w:pPr>
              <w:rPr>
                <w:rFonts w:ascii="Arial" w:hAnsi="Arial" w:cs="Arial"/>
                <w:color w:val="000000"/>
                <w:lang w:eastAsia="en-AU"/>
              </w:rPr>
            </w:pPr>
          </w:p>
        </w:tc>
        <w:tc>
          <w:tcPr>
            <w:tcW w:w="1056" w:type="pct"/>
            <w:tcBorders>
              <w:top w:val="nil"/>
              <w:left w:val="nil"/>
              <w:bottom w:val="single" w:sz="4" w:space="0" w:color="auto"/>
              <w:right w:val="single" w:sz="4" w:space="0" w:color="auto"/>
            </w:tcBorders>
            <w:shd w:val="clear" w:color="auto" w:fill="auto"/>
            <w:hideMark/>
          </w:tcPr>
          <w:p w14:paraId="34CFE285"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Baby born alive, admitted to Hospital A and registered on their system. </w:t>
            </w:r>
          </w:p>
        </w:tc>
        <w:tc>
          <w:tcPr>
            <w:tcW w:w="936" w:type="pct"/>
            <w:tcBorders>
              <w:top w:val="nil"/>
              <w:left w:val="nil"/>
              <w:bottom w:val="single" w:sz="4" w:space="0" w:color="auto"/>
              <w:right w:val="single" w:sz="4" w:space="0" w:color="auto"/>
            </w:tcBorders>
            <w:shd w:val="clear" w:color="auto" w:fill="auto"/>
            <w:hideMark/>
          </w:tcPr>
          <w:p w14:paraId="2631CFBA"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Reported to the VAED as either a qualified or unqualified newborn</w:t>
            </w:r>
          </w:p>
        </w:tc>
        <w:tc>
          <w:tcPr>
            <w:tcW w:w="1381" w:type="pct"/>
            <w:tcBorders>
              <w:top w:val="nil"/>
              <w:left w:val="nil"/>
              <w:bottom w:val="single" w:sz="4" w:space="0" w:color="auto"/>
              <w:right w:val="single" w:sz="8" w:space="0" w:color="auto"/>
            </w:tcBorders>
            <w:shd w:val="clear" w:color="auto" w:fill="auto"/>
            <w:hideMark/>
          </w:tcPr>
          <w:p w14:paraId="5FFACA04"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All services/resources performed on baby (not including autopsy) are linked and allocated to the baby record.</w:t>
            </w:r>
          </w:p>
        </w:tc>
        <w:tc>
          <w:tcPr>
            <w:tcW w:w="514" w:type="pct"/>
            <w:tcBorders>
              <w:top w:val="nil"/>
              <w:left w:val="single" w:sz="4" w:space="0" w:color="auto"/>
              <w:bottom w:val="single" w:sz="4" w:space="0" w:color="auto"/>
              <w:right w:val="single" w:sz="8" w:space="0" w:color="auto"/>
            </w:tcBorders>
            <w:shd w:val="clear" w:color="auto" w:fill="auto"/>
            <w:hideMark/>
          </w:tcPr>
          <w:p w14:paraId="3324E52E"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AC</w:t>
            </w:r>
          </w:p>
        </w:tc>
      </w:tr>
      <w:tr w:rsidR="00877AAE" w:rsidRPr="00877AAE" w14:paraId="152D7DBC" w14:textId="77777777" w:rsidTr="00877AAE">
        <w:trPr>
          <w:trHeight w:val="964"/>
        </w:trPr>
        <w:tc>
          <w:tcPr>
            <w:tcW w:w="582" w:type="pct"/>
            <w:vMerge/>
            <w:tcBorders>
              <w:top w:val="nil"/>
              <w:left w:val="single" w:sz="8" w:space="0" w:color="auto"/>
              <w:bottom w:val="single" w:sz="8" w:space="0" w:color="000000"/>
              <w:right w:val="single" w:sz="4" w:space="0" w:color="auto"/>
            </w:tcBorders>
            <w:vAlign w:val="center"/>
            <w:hideMark/>
          </w:tcPr>
          <w:p w14:paraId="1B7D1495" w14:textId="77777777" w:rsidR="00877AAE" w:rsidRPr="00877AAE" w:rsidRDefault="00877AAE" w:rsidP="00877AAE">
            <w:pPr>
              <w:rPr>
                <w:rFonts w:ascii="Arial" w:hAnsi="Arial" w:cs="Arial"/>
                <w:color w:val="000000"/>
                <w:lang w:eastAsia="en-AU"/>
              </w:rPr>
            </w:pPr>
          </w:p>
        </w:tc>
        <w:tc>
          <w:tcPr>
            <w:tcW w:w="531" w:type="pct"/>
            <w:vMerge/>
            <w:tcBorders>
              <w:top w:val="nil"/>
              <w:left w:val="single" w:sz="4" w:space="0" w:color="auto"/>
              <w:bottom w:val="single" w:sz="8" w:space="0" w:color="000000"/>
              <w:right w:val="single" w:sz="4" w:space="0" w:color="auto"/>
            </w:tcBorders>
            <w:vAlign w:val="center"/>
            <w:hideMark/>
          </w:tcPr>
          <w:p w14:paraId="288B690E" w14:textId="77777777" w:rsidR="00877AAE" w:rsidRPr="00877AAE" w:rsidRDefault="00877AAE" w:rsidP="00877AAE">
            <w:pPr>
              <w:rPr>
                <w:rFonts w:ascii="Arial" w:hAnsi="Arial" w:cs="Arial"/>
                <w:color w:val="000000"/>
                <w:lang w:eastAsia="en-AU"/>
              </w:rPr>
            </w:pPr>
          </w:p>
        </w:tc>
        <w:tc>
          <w:tcPr>
            <w:tcW w:w="1056" w:type="pct"/>
            <w:tcBorders>
              <w:top w:val="nil"/>
              <w:left w:val="nil"/>
              <w:bottom w:val="single" w:sz="4" w:space="0" w:color="auto"/>
              <w:right w:val="single" w:sz="4" w:space="0" w:color="auto"/>
            </w:tcBorders>
            <w:shd w:val="clear" w:color="000000" w:fill="E6B8B7"/>
            <w:hideMark/>
          </w:tcPr>
          <w:p w14:paraId="0749F829"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Baby subsequently passes, autopsy performed at Hospital A.</w:t>
            </w:r>
          </w:p>
        </w:tc>
        <w:tc>
          <w:tcPr>
            <w:tcW w:w="936" w:type="pct"/>
            <w:tcBorders>
              <w:top w:val="nil"/>
              <w:left w:val="nil"/>
              <w:bottom w:val="single" w:sz="4" w:space="0" w:color="auto"/>
              <w:right w:val="single" w:sz="4" w:space="0" w:color="auto"/>
            </w:tcBorders>
            <w:shd w:val="clear" w:color="000000" w:fill="E6B8B7"/>
            <w:hideMark/>
          </w:tcPr>
          <w:p w14:paraId="3BC1E79B"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Reported to the VAED as either a qualified or unqualified newborn</w:t>
            </w:r>
          </w:p>
        </w:tc>
        <w:tc>
          <w:tcPr>
            <w:tcW w:w="1381" w:type="pct"/>
            <w:tcBorders>
              <w:top w:val="nil"/>
              <w:left w:val="nil"/>
              <w:bottom w:val="single" w:sz="4" w:space="0" w:color="auto"/>
              <w:right w:val="single" w:sz="8" w:space="0" w:color="auto"/>
            </w:tcBorders>
            <w:shd w:val="clear" w:color="000000" w:fill="E6B8B7"/>
            <w:hideMark/>
          </w:tcPr>
          <w:p w14:paraId="18DEED51"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All services/resources performed on baby for an autopsy are linked and allocated to the baby record.</w:t>
            </w:r>
          </w:p>
        </w:tc>
        <w:tc>
          <w:tcPr>
            <w:tcW w:w="514" w:type="pct"/>
            <w:tcBorders>
              <w:top w:val="nil"/>
              <w:left w:val="single" w:sz="4" w:space="0" w:color="auto"/>
              <w:bottom w:val="single" w:sz="4" w:space="0" w:color="auto"/>
              <w:right w:val="single" w:sz="8" w:space="0" w:color="auto"/>
            </w:tcBorders>
            <w:shd w:val="clear" w:color="000000" w:fill="E6B8B7"/>
            <w:hideMark/>
          </w:tcPr>
          <w:p w14:paraId="3B430542"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U and stream code VPAS</w:t>
            </w:r>
          </w:p>
        </w:tc>
      </w:tr>
      <w:tr w:rsidR="00877AAE" w:rsidRPr="00877AAE" w14:paraId="2D496116" w14:textId="77777777" w:rsidTr="00877AAE">
        <w:trPr>
          <w:trHeight w:val="716"/>
        </w:trPr>
        <w:tc>
          <w:tcPr>
            <w:tcW w:w="582" w:type="pct"/>
            <w:vMerge/>
            <w:tcBorders>
              <w:top w:val="nil"/>
              <w:left w:val="single" w:sz="8" w:space="0" w:color="auto"/>
              <w:bottom w:val="single" w:sz="8" w:space="0" w:color="000000"/>
              <w:right w:val="single" w:sz="4" w:space="0" w:color="auto"/>
            </w:tcBorders>
            <w:vAlign w:val="center"/>
            <w:hideMark/>
          </w:tcPr>
          <w:p w14:paraId="0D3D5716" w14:textId="77777777" w:rsidR="00877AAE" w:rsidRPr="00877AAE" w:rsidRDefault="00877AAE" w:rsidP="00877AAE">
            <w:pPr>
              <w:rPr>
                <w:rFonts w:ascii="Arial" w:hAnsi="Arial" w:cs="Arial"/>
                <w:color w:val="000000"/>
                <w:lang w:eastAsia="en-AU"/>
              </w:rPr>
            </w:pPr>
          </w:p>
        </w:tc>
        <w:tc>
          <w:tcPr>
            <w:tcW w:w="531" w:type="pct"/>
            <w:vMerge/>
            <w:tcBorders>
              <w:top w:val="nil"/>
              <w:left w:val="single" w:sz="4" w:space="0" w:color="auto"/>
              <w:bottom w:val="single" w:sz="8" w:space="0" w:color="000000"/>
              <w:right w:val="single" w:sz="4" w:space="0" w:color="auto"/>
            </w:tcBorders>
            <w:vAlign w:val="center"/>
            <w:hideMark/>
          </w:tcPr>
          <w:p w14:paraId="0542ACE7" w14:textId="77777777" w:rsidR="00877AAE" w:rsidRPr="00877AAE" w:rsidRDefault="00877AAE" w:rsidP="00877AAE">
            <w:pPr>
              <w:rPr>
                <w:rFonts w:ascii="Arial" w:hAnsi="Arial" w:cs="Arial"/>
                <w:color w:val="000000"/>
                <w:lang w:eastAsia="en-AU"/>
              </w:rPr>
            </w:pPr>
          </w:p>
        </w:tc>
        <w:tc>
          <w:tcPr>
            <w:tcW w:w="1056" w:type="pct"/>
            <w:tcBorders>
              <w:top w:val="nil"/>
              <w:left w:val="nil"/>
              <w:bottom w:val="single" w:sz="8" w:space="0" w:color="auto"/>
              <w:right w:val="single" w:sz="4" w:space="0" w:color="auto"/>
            </w:tcBorders>
            <w:shd w:val="clear" w:color="000000" w:fill="FFFFCC"/>
            <w:hideMark/>
          </w:tcPr>
          <w:p w14:paraId="69EFDF73"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Placental Pathology performed by VPAS Pathology at Hospital A</w:t>
            </w:r>
          </w:p>
        </w:tc>
        <w:tc>
          <w:tcPr>
            <w:tcW w:w="936" w:type="pct"/>
            <w:tcBorders>
              <w:top w:val="nil"/>
              <w:left w:val="nil"/>
              <w:bottom w:val="single" w:sz="8" w:space="0" w:color="auto"/>
              <w:right w:val="single" w:sz="4" w:space="0" w:color="auto"/>
            </w:tcBorders>
            <w:shd w:val="clear" w:color="000000" w:fill="FFFFCC"/>
            <w:hideMark/>
          </w:tcPr>
          <w:p w14:paraId="325C2E32"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Reported to the VAED as an acute patient</w:t>
            </w:r>
          </w:p>
        </w:tc>
        <w:tc>
          <w:tcPr>
            <w:tcW w:w="1381" w:type="pct"/>
            <w:tcBorders>
              <w:top w:val="nil"/>
              <w:left w:val="nil"/>
              <w:bottom w:val="single" w:sz="8" w:space="0" w:color="auto"/>
              <w:right w:val="single" w:sz="8" w:space="0" w:color="auto"/>
            </w:tcBorders>
            <w:shd w:val="clear" w:color="000000" w:fill="FFFFCC"/>
            <w:hideMark/>
          </w:tcPr>
          <w:p w14:paraId="156511D4"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All services/resources performed on mother are allocated and </w:t>
            </w:r>
            <w:proofErr w:type="gramStart"/>
            <w:r w:rsidRPr="00877AAE">
              <w:rPr>
                <w:rFonts w:ascii="Arial" w:hAnsi="Arial" w:cs="Arial"/>
                <w:color w:val="000000"/>
                <w:lang w:eastAsia="en-AU"/>
              </w:rPr>
              <w:t>costed  to</w:t>
            </w:r>
            <w:proofErr w:type="gramEnd"/>
            <w:r w:rsidRPr="00877AAE">
              <w:rPr>
                <w:rFonts w:ascii="Arial" w:hAnsi="Arial" w:cs="Arial"/>
                <w:color w:val="000000"/>
                <w:lang w:eastAsia="en-AU"/>
              </w:rPr>
              <w:t xml:space="preserve"> the mother.</w:t>
            </w:r>
          </w:p>
        </w:tc>
        <w:tc>
          <w:tcPr>
            <w:tcW w:w="514" w:type="pct"/>
            <w:tcBorders>
              <w:top w:val="nil"/>
              <w:left w:val="single" w:sz="4" w:space="0" w:color="auto"/>
              <w:bottom w:val="single" w:sz="8" w:space="0" w:color="auto"/>
              <w:right w:val="single" w:sz="8" w:space="0" w:color="auto"/>
            </w:tcBorders>
            <w:shd w:val="clear" w:color="000000" w:fill="FFFFCC"/>
            <w:hideMark/>
          </w:tcPr>
          <w:p w14:paraId="6169A770"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AC</w:t>
            </w:r>
          </w:p>
        </w:tc>
      </w:tr>
      <w:tr w:rsidR="00877AAE" w:rsidRPr="00877AAE" w14:paraId="29EF3E18" w14:textId="77777777" w:rsidTr="00877AAE">
        <w:trPr>
          <w:trHeight w:val="687"/>
        </w:trPr>
        <w:tc>
          <w:tcPr>
            <w:tcW w:w="582" w:type="pct"/>
            <w:vMerge/>
            <w:tcBorders>
              <w:top w:val="nil"/>
              <w:left w:val="single" w:sz="8" w:space="0" w:color="auto"/>
              <w:bottom w:val="single" w:sz="8" w:space="0" w:color="000000"/>
              <w:right w:val="single" w:sz="4" w:space="0" w:color="auto"/>
            </w:tcBorders>
            <w:vAlign w:val="center"/>
            <w:hideMark/>
          </w:tcPr>
          <w:p w14:paraId="731E43F5" w14:textId="77777777" w:rsidR="00877AAE" w:rsidRPr="00877AAE" w:rsidRDefault="00877AAE" w:rsidP="00877AAE">
            <w:pPr>
              <w:rPr>
                <w:rFonts w:ascii="Arial" w:hAnsi="Arial" w:cs="Arial"/>
                <w:color w:val="000000"/>
                <w:lang w:eastAsia="en-AU"/>
              </w:rPr>
            </w:pPr>
          </w:p>
        </w:tc>
        <w:tc>
          <w:tcPr>
            <w:tcW w:w="531" w:type="pct"/>
            <w:vMerge w:val="restart"/>
            <w:tcBorders>
              <w:top w:val="nil"/>
              <w:left w:val="single" w:sz="4" w:space="0" w:color="auto"/>
              <w:bottom w:val="single" w:sz="8" w:space="0" w:color="000000"/>
              <w:right w:val="single" w:sz="4" w:space="0" w:color="auto"/>
            </w:tcBorders>
            <w:shd w:val="clear" w:color="auto" w:fill="auto"/>
            <w:hideMark/>
          </w:tcPr>
          <w:p w14:paraId="6B220C55"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Born at a VPAS maternity hospital (</w:t>
            </w:r>
            <w:proofErr w:type="gramStart"/>
            <w:r w:rsidRPr="00877AAE">
              <w:rPr>
                <w:rFonts w:ascii="Arial" w:hAnsi="Arial" w:cs="Arial"/>
                <w:color w:val="000000"/>
                <w:lang w:eastAsia="en-AU"/>
              </w:rPr>
              <w:t>B)  transferred</w:t>
            </w:r>
            <w:proofErr w:type="gramEnd"/>
            <w:r w:rsidRPr="00877AAE">
              <w:rPr>
                <w:rFonts w:ascii="Arial" w:hAnsi="Arial" w:cs="Arial"/>
                <w:color w:val="000000"/>
                <w:lang w:eastAsia="en-AU"/>
              </w:rPr>
              <w:t xml:space="preserve"> to a VPAS pathology service (C)</w:t>
            </w:r>
          </w:p>
        </w:tc>
        <w:tc>
          <w:tcPr>
            <w:tcW w:w="1056" w:type="pct"/>
            <w:tcBorders>
              <w:top w:val="nil"/>
              <w:left w:val="nil"/>
              <w:bottom w:val="single" w:sz="4" w:space="0" w:color="auto"/>
              <w:right w:val="single" w:sz="4" w:space="0" w:color="auto"/>
            </w:tcBorders>
            <w:shd w:val="clear" w:color="auto" w:fill="auto"/>
            <w:hideMark/>
          </w:tcPr>
          <w:p w14:paraId="143FFC50"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Mother is admitted to Hospital B and registered on their system. </w:t>
            </w:r>
          </w:p>
        </w:tc>
        <w:tc>
          <w:tcPr>
            <w:tcW w:w="936" w:type="pct"/>
            <w:tcBorders>
              <w:top w:val="nil"/>
              <w:left w:val="nil"/>
              <w:bottom w:val="single" w:sz="4" w:space="0" w:color="auto"/>
              <w:right w:val="single" w:sz="4" w:space="0" w:color="auto"/>
            </w:tcBorders>
            <w:shd w:val="clear" w:color="auto" w:fill="auto"/>
            <w:hideMark/>
          </w:tcPr>
          <w:p w14:paraId="75BF3E09"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Reported to the VAED as an acute patient</w:t>
            </w:r>
          </w:p>
        </w:tc>
        <w:tc>
          <w:tcPr>
            <w:tcW w:w="1381" w:type="pct"/>
            <w:tcBorders>
              <w:top w:val="nil"/>
              <w:left w:val="nil"/>
              <w:bottom w:val="single" w:sz="4" w:space="0" w:color="auto"/>
              <w:right w:val="single" w:sz="8" w:space="0" w:color="auto"/>
            </w:tcBorders>
            <w:shd w:val="clear" w:color="auto" w:fill="auto"/>
            <w:hideMark/>
          </w:tcPr>
          <w:p w14:paraId="44BBC938"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All services/resources performed on mother are allocated and </w:t>
            </w:r>
            <w:proofErr w:type="gramStart"/>
            <w:r w:rsidRPr="00877AAE">
              <w:rPr>
                <w:rFonts w:ascii="Arial" w:hAnsi="Arial" w:cs="Arial"/>
                <w:color w:val="000000"/>
                <w:lang w:eastAsia="en-AU"/>
              </w:rPr>
              <w:t>costed  to</w:t>
            </w:r>
            <w:proofErr w:type="gramEnd"/>
            <w:r w:rsidRPr="00877AAE">
              <w:rPr>
                <w:rFonts w:ascii="Arial" w:hAnsi="Arial" w:cs="Arial"/>
                <w:color w:val="000000"/>
                <w:lang w:eastAsia="en-AU"/>
              </w:rPr>
              <w:t xml:space="preserve"> the mother.</w:t>
            </w:r>
          </w:p>
        </w:tc>
        <w:tc>
          <w:tcPr>
            <w:tcW w:w="514" w:type="pct"/>
            <w:tcBorders>
              <w:top w:val="nil"/>
              <w:left w:val="single" w:sz="4" w:space="0" w:color="auto"/>
              <w:bottom w:val="single" w:sz="4" w:space="0" w:color="auto"/>
              <w:right w:val="single" w:sz="8" w:space="0" w:color="auto"/>
            </w:tcBorders>
            <w:shd w:val="clear" w:color="auto" w:fill="auto"/>
            <w:hideMark/>
          </w:tcPr>
          <w:p w14:paraId="73233D30"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AC</w:t>
            </w:r>
          </w:p>
        </w:tc>
      </w:tr>
      <w:tr w:rsidR="00877AAE" w:rsidRPr="00877AAE" w14:paraId="7D605D77" w14:textId="77777777" w:rsidTr="00877AAE">
        <w:trPr>
          <w:trHeight w:val="687"/>
        </w:trPr>
        <w:tc>
          <w:tcPr>
            <w:tcW w:w="582" w:type="pct"/>
            <w:vMerge/>
            <w:tcBorders>
              <w:top w:val="nil"/>
              <w:left w:val="single" w:sz="8" w:space="0" w:color="auto"/>
              <w:bottom w:val="single" w:sz="8" w:space="0" w:color="000000"/>
              <w:right w:val="single" w:sz="4" w:space="0" w:color="auto"/>
            </w:tcBorders>
            <w:vAlign w:val="center"/>
            <w:hideMark/>
          </w:tcPr>
          <w:p w14:paraId="5A2DE8AC" w14:textId="77777777" w:rsidR="00877AAE" w:rsidRPr="00877AAE" w:rsidRDefault="00877AAE" w:rsidP="00877AAE">
            <w:pPr>
              <w:rPr>
                <w:rFonts w:ascii="Arial" w:hAnsi="Arial" w:cs="Arial"/>
                <w:color w:val="000000"/>
                <w:lang w:eastAsia="en-AU"/>
              </w:rPr>
            </w:pPr>
          </w:p>
        </w:tc>
        <w:tc>
          <w:tcPr>
            <w:tcW w:w="531" w:type="pct"/>
            <w:vMerge/>
            <w:tcBorders>
              <w:top w:val="nil"/>
              <w:left w:val="single" w:sz="4" w:space="0" w:color="auto"/>
              <w:bottom w:val="single" w:sz="8" w:space="0" w:color="000000"/>
              <w:right w:val="single" w:sz="4" w:space="0" w:color="auto"/>
            </w:tcBorders>
            <w:vAlign w:val="center"/>
            <w:hideMark/>
          </w:tcPr>
          <w:p w14:paraId="2E43F30A" w14:textId="77777777" w:rsidR="00877AAE" w:rsidRPr="00877AAE" w:rsidRDefault="00877AAE" w:rsidP="00877AAE">
            <w:pPr>
              <w:rPr>
                <w:rFonts w:ascii="Arial" w:hAnsi="Arial" w:cs="Arial"/>
                <w:color w:val="000000"/>
                <w:lang w:eastAsia="en-AU"/>
              </w:rPr>
            </w:pPr>
          </w:p>
        </w:tc>
        <w:tc>
          <w:tcPr>
            <w:tcW w:w="1056" w:type="pct"/>
            <w:tcBorders>
              <w:top w:val="nil"/>
              <w:left w:val="nil"/>
              <w:bottom w:val="single" w:sz="4" w:space="0" w:color="auto"/>
              <w:right w:val="single" w:sz="4" w:space="0" w:color="auto"/>
            </w:tcBorders>
            <w:shd w:val="clear" w:color="auto" w:fill="auto"/>
            <w:hideMark/>
          </w:tcPr>
          <w:p w14:paraId="7FCF9754"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Baby born alive, admitted to Hospital B and registered on their system. </w:t>
            </w:r>
          </w:p>
        </w:tc>
        <w:tc>
          <w:tcPr>
            <w:tcW w:w="936" w:type="pct"/>
            <w:tcBorders>
              <w:top w:val="nil"/>
              <w:left w:val="nil"/>
              <w:bottom w:val="single" w:sz="4" w:space="0" w:color="auto"/>
              <w:right w:val="single" w:sz="4" w:space="0" w:color="auto"/>
            </w:tcBorders>
            <w:shd w:val="clear" w:color="auto" w:fill="auto"/>
            <w:hideMark/>
          </w:tcPr>
          <w:p w14:paraId="59ED6368"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Reported to the VAED as either a qualified or unqualified newborn</w:t>
            </w:r>
          </w:p>
        </w:tc>
        <w:tc>
          <w:tcPr>
            <w:tcW w:w="1381" w:type="pct"/>
            <w:tcBorders>
              <w:top w:val="nil"/>
              <w:left w:val="nil"/>
              <w:bottom w:val="single" w:sz="4" w:space="0" w:color="auto"/>
              <w:right w:val="single" w:sz="8" w:space="0" w:color="auto"/>
            </w:tcBorders>
            <w:shd w:val="clear" w:color="auto" w:fill="auto"/>
            <w:hideMark/>
          </w:tcPr>
          <w:p w14:paraId="030B6A39"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All services/resources performed on baby at Hospital B are linked and allocated to the baby record.</w:t>
            </w:r>
          </w:p>
        </w:tc>
        <w:tc>
          <w:tcPr>
            <w:tcW w:w="514" w:type="pct"/>
            <w:tcBorders>
              <w:top w:val="nil"/>
              <w:left w:val="single" w:sz="4" w:space="0" w:color="auto"/>
              <w:bottom w:val="single" w:sz="4" w:space="0" w:color="auto"/>
              <w:right w:val="single" w:sz="8" w:space="0" w:color="auto"/>
            </w:tcBorders>
            <w:shd w:val="clear" w:color="auto" w:fill="auto"/>
            <w:hideMark/>
          </w:tcPr>
          <w:p w14:paraId="67F6AD39"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AC</w:t>
            </w:r>
          </w:p>
        </w:tc>
      </w:tr>
      <w:tr w:rsidR="00877AAE" w:rsidRPr="00877AAE" w14:paraId="4A6572EB" w14:textId="77777777" w:rsidTr="00877AAE">
        <w:trPr>
          <w:trHeight w:val="877"/>
        </w:trPr>
        <w:tc>
          <w:tcPr>
            <w:tcW w:w="582" w:type="pct"/>
            <w:vMerge/>
            <w:tcBorders>
              <w:top w:val="nil"/>
              <w:left w:val="single" w:sz="8" w:space="0" w:color="auto"/>
              <w:bottom w:val="single" w:sz="8" w:space="0" w:color="000000"/>
              <w:right w:val="single" w:sz="4" w:space="0" w:color="auto"/>
            </w:tcBorders>
            <w:vAlign w:val="center"/>
            <w:hideMark/>
          </w:tcPr>
          <w:p w14:paraId="74EE9570" w14:textId="77777777" w:rsidR="00877AAE" w:rsidRPr="00877AAE" w:rsidRDefault="00877AAE" w:rsidP="00877AAE">
            <w:pPr>
              <w:rPr>
                <w:rFonts w:ascii="Arial" w:hAnsi="Arial" w:cs="Arial"/>
                <w:color w:val="000000"/>
                <w:lang w:eastAsia="en-AU"/>
              </w:rPr>
            </w:pPr>
          </w:p>
        </w:tc>
        <w:tc>
          <w:tcPr>
            <w:tcW w:w="531" w:type="pct"/>
            <w:vMerge/>
            <w:tcBorders>
              <w:top w:val="nil"/>
              <w:left w:val="single" w:sz="4" w:space="0" w:color="auto"/>
              <w:bottom w:val="single" w:sz="8" w:space="0" w:color="000000"/>
              <w:right w:val="single" w:sz="4" w:space="0" w:color="auto"/>
            </w:tcBorders>
            <w:vAlign w:val="center"/>
            <w:hideMark/>
          </w:tcPr>
          <w:p w14:paraId="7FE7E996" w14:textId="77777777" w:rsidR="00877AAE" w:rsidRPr="00877AAE" w:rsidRDefault="00877AAE" w:rsidP="00877AAE">
            <w:pPr>
              <w:rPr>
                <w:rFonts w:ascii="Arial" w:hAnsi="Arial" w:cs="Arial"/>
                <w:color w:val="000000"/>
                <w:lang w:eastAsia="en-AU"/>
              </w:rPr>
            </w:pPr>
          </w:p>
        </w:tc>
        <w:tc>
          <w:tcPr>
            <w:tcW w:w="1056" w:type="pct"/>
            <w:tcBorders>
              <w:top w:val="nil"/>
              <w:left w:val="nil"/>
              <w:bottom w:val="single" w:sz="4" w:space="0" w:color="auto"/>
              <w:right w:val="single" w:sz="4" w:space="0" w:color="auto"/>
            </w:tcBorders>
            <w:shd w:val="clear" w:color="000000" w:fill="E6B8B7"/>
            <w:hideMark/>
          </w:tcPr>
          <w:p w14:paraId="7EF92217"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Baby subsequently passes, transferred to a VPAS pathology service Hospital C where autopsy performed.</w:t>
            </w:r>
          </w:p>
        </w:tc>
        <w:tc>
          <w:tcPr>
            <w:tcW w:w="936" w:type="pct"/>
            <w:tcBorders>
              <w:top w:val="nil"/>
              <w:left w:val="nil"/>
              <w:bottom w:val="single" w:sz="4" w:space="0" w:color="auto"/>
              <w:right w:val="single" w:sz="4" w:space="0" w:color="auto"/>
            </w:tcBorders>
            <w:shd w:val="clear" w:color="000000" w:fill="E6B8B7"/>
            <w:hideMark/>
          </w:tcPr>
          <w:p w14:paraId="369DBD46"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No details reported to VAED</w:t>
            </w:r>
          </w:p>
        </w:tc>
        <w:tc>
          <w:tcPr>
            <w:tcW w:w="1381" w:type="pct"/>
            <w:tcBorders>
              <w:top w:val="nil"/>
              <w:left w:val="nil"/>
              <w:bottom w:val="single" w:sz="4" w:space="0" w:color="auto"/>
              <w:right w:val="single" w:sz="8" w:space="0" w:color="auto"/>
            </w:tcBorders>
            <w:shd w:val="clear" w:color="000000" w:fill="E6B8B7"/>
            <w:hideMark/>
          </w:tcPr>
          <w:p w14:paraId="5C72F614"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Autopsy services performed on baby at Hospital </w:t>
            </w:r>
            <w:proofErr w:type="spellStart"/>
            <w:r w:rsidRPr="00877AAE">
              <w:rPr>
                <w:rFonts w:ascii="Arial" w:hAnsi="Arial" w:cs="Arial"/>
                <w:color w:val="000000"/>
                <w:lang w:eastAsia="en-AU"/>
              </w:rPr>
              <w:t>C are</w:t>
            </w:r>
            <w:proofErr w:type="spellEnd"/>
            <w:r w:rsidRPr="00877AAE">
              <w:rPr>
                <w:rFonts w:ascii="Arial" w:hAnsi="Arial" w:cs="Arial"/>
                <w:color w:val="000000"/>
                <w:lang w:eastAsia="en-AU"/>
              </w:rPr>
              <w:t xml:space="preserve"> linked and allocated to the baby record.</w:t>
            </w:r>
          </w:p>
        </w:tc>
        <w:tc>
          <w:tcPr>
            <w:tcW w:w="514" w:type="pct"/>
            <w:tcBorders>
              <w:top w:val="nil"/>
              <w:left w:val="single" w:sz="4" w:space="0" w:color="auto"/>
              <w:bottom w:val="single" w:sz="4" w:space="0" w:color="auto"/>
              <w:right w:val="single" w:sz="8" w:space="0" w:color="auto"/>
            </w:tcBorders>
            <w:shd w:val="clear" w:color="000000" w:fill="E6B8B7"/>
            <w:hideMark/>
          </w:tcPr>
          <w:p w14:paraId="41573A54"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U and stream code VPAS</w:t>
            </w:r>
          </w:p>
        </w:tc>
      </w:tr>
      <w:tr w:rsidR="00877AAE" w:rsidRPr="00877AAE" w14:paraId="27F96E1E" w14:textId="77777777" w:rsidTr="00877AAE">
        <w:trPr>
          <w:trHeight w:val="906"/>
        </w:trPr>
        <w:tc>
          <w:tcPr>
            <w:tcW w:w="582" w:type="pct"/>
            <w:vMerge/>
            <w:tcBorders>
              <w:top w:val="nil"/>
              <w:left w:val="single" w:sz="8" w:space="0" w:color="auto"/>
              <w:bottom w:val="single" w:sz="8" w:space="0" w:color="000000"/>
              <w:right w:val="single" w:sz="4" w:space="0" w:color="auto"/>
            </w:tcBorders>
            <w:vAlign w:val="center"/>
            <w:hideMark/>
          </w:tcPr>
          <w:p w14:paraId="30F6895F" w14:textId="77777777" w:rsidR="00877AAE" w:rsidRPr="00877AAE" w:rsidRDefault="00877AAE" w:rsidP="00877AAE">
            <w:pPr>
              <w:rPr>
                <w:rFonts w:ascii="Arial" w:hAnsi="Arial" w:cs="Arial"/>
                <w:color w:val="000000"/>
                <w:lang w:eastAsia="en-AU"/>
              </w:rPr>
            </w:pPr>
          </w:p>
        </w:tc>
        <w:tc>
          <w:tcPr>
            <w:tcW w:w="531" w:type="pct"/>
            <w:vMerge/>
            <w:tcBorders>
              <w:top w:val="nil"/>
              <w:left w:val="single" w:sz="4" w:space="0" w:color="auto"/>
              <w:bottom w:val="single" w:sz="8" w:space="0" w:color="000000"/>
              <w:right w:val="single" w:sz="4" w:space="0" w:color="auto"/>
            </w:tcBorders>
            <w:vAlign w:val="center"/>
            <w:hideMark/>
          </w:tcPr>
          <w:p w14:paraId="7D00DFD8" w14:textId="77777777" w:rsidR="00877AAE" w:rsidRPr="00877AAE" w:rsidRDefault="00877AAE" w:rsidP="00877AAE">
            <w:pPr>
              <w:rPr>
                <w:rFonts w:ascii="Arial" w:hAnsi="Arial" w:cs="Arial"/>
                <w:color w:val="000000"/>
                <w:lang w:eastAsia="en-AU"/>
              </w:rPr>
            </w:pPr>
          </w:p>
        </w:tc>
        <w:tc>
          <w:tcPr>
            <w:tcW w:w="1056" w:type="pct"/>
            <w:tcBorders>
              <w:top w:val="nil"/>
              <w:left w:val="nil"/>
              <w:bottom w:val="single" w:sz="8" w:space="0" w:color="auto"/>
              <w:right w:val="single" w:sz="4" w:space="0" w:color="auto"/>
            </w:tcBorders>
            <w:shd w:val="clear" w:color="000000" w:fill="FFFFCC"/>
            <w:hideMark/>
          </w:tcPr>
          <w:p w14:paraId="2598559C"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Placental Pathology performed by VPAS Pathology at Hospital C</w:t>
            </w:r>
          </w:p>
        </w:tc>
        <w:tc>
          <w:tcPr>
            <w:tcW w:w="936" w:type="pct"/>
            <w:tcBorders>
              <w:top w:val="nil"/>
              <w:left w:val="nil"/>
              <w:bottom w:val="single" w:sz="8" w:space="0" w:color="auto"/>
              <w:right w:val="single" w:sz="4" w:space="0" w:color="auto"/>
            </w:tcBorders>
            <w:shd w:val="clear" w:color="000000" w:fill="FFFFCC"/>
            <w:hideMark/>
          </w:tcPr>
          <w:p w14:paraId="60190A20"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No details reported to VAED</w:t>
            </w:r>
          </w:p>
        </w:tc>
        <w:tc>
          <w:tcPr>
            <w:tcW w:w="1381" w:type="pct"/>
            <w:tcBorders>
              <w:top w:val="nil"/>
              <w:left w:val="nil"/>
              <w:bottom w:val="single" w:sz="8" w:space="0" w:color="auto"/>
              <w:right w:val="single" w:sz="8" w:space="0" w:color="auto"/>
            </w:tcBorders>
            <w:shd w:val="clear" w:color="000000" w:fill="FFFFCC"/>
            <w:hideMark/>
          </w:tcPr>
          <w:p w14:paraId="3BA66044"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Autopsy services performed on baby at Hospital </w:t>
            </w:r>
            <w:proofErr w:type="spellStart"/>
            <w:r w:rsidRPr="00877AAE">
              <w:rPr>
                <w:rFonts w:ascii="Arial" w:hAnsi="Arial" w:cs="Arial"/>
                <w:color w:val="000000"/>
                <w:lang w:eastAsia="en-AU"/>
              </w:rPr>
              <w:t>C are</w:t>
            </w:r>
            <w:proofErr w:type="spellEnd"/>
            <w:r w:rsidRPr="00877AAE">
              <w:rPr>
                <w:rFonts w:ascii="Arial" w:hAnsi="Arial" w:cs="Arial"/>
                <w:color w:val="000000"/>
                <w:lang w:eastAsia="en-AU"/>
              </w:rPr>
              <w:t xml:space="preserve"> linked and allocated to the baby record.</w:t>
            </w:r>
          </w:p>
        </w:tc>
        <w:tc>
          <w:tcPr>
            <w:tcW w:w="514" w:type="pct"/>
            <w:tcBorders>
              <w:top w:val="nil"/>
              <w:left w:val="single" w:sz="4" w:space="0" w:color="auto"/>
              <w:bottom w:val="single" w:sz="8" w:space="0" w:color="auto"/>
              <w:right w:val="single" w:sz="8" w:space="0" w:color="auto"/>
            </w:tcBorders>
            <w:shd w:val="clear" w:color="000000" w:fill="FFFFCC"/>
            <w:hideMark/>
          </w:tcPr>
          <w:p w14:paraId="78C7E718"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U and stream code VPAS</w:t>
            </w:r>
          </w:p>
        </w:tc>
      </w:tr>
      <w:tr w:rsidR="00877AAE" w:rsidRPr="00877AAE" w14:paraId="104C4325" w14:textId="77777777" w:rsidTr="00877AAE">
        <w:trPr>
          <w:trHeight w:val="716"/>
        </w:trPr>
        <w:tc>
          <w:tcPr>
            <w:tcW w:w="582" w:type="pct"/>
            <w:vMerge/>
            <w:tcBorders>
              <w:top w:val="nil"/>
              <w:left w:val="single" w:sz="8" w:space="0" w:color="auto"/>
              <w:bottom w:val="single" w:sz="8" w:space="0" w:color="000000"/>
              <w:right w:val="single" w:sz="4" w:space="0" w:color="auto"/>
            </w:tcBorders>
            <w:vAlign w:val="center"/>
            <w:hideMark/>
          </w:tcPr>
          <w:p w14:paraId="27024C0B" w14:textId="77777777" w:rsidR="00877AAE" w:rsidRPr="00877AAE" w:rsidRDefault="00877AAE" w:rsidP="00877AAE">
            <w:pPr>
              <w:rPr>
                <w:rFonts w:ascii="Arial" w:hAnsi="Arial" w:cs="Arial"/>
                <w:color w:val="000000"/>
                <w:lang w:eastAsia="en-AU"/>
              </w:rPr>
            </w:pPr>
          </w:p>
        </w:tc>
        <w:tc>
          <w:tcPr>
            <w:tcW w:w="531" w:type="pct"/>
            <w:vMerge w:val="restart"/>
            <w:tcBorders>
              <w:top w:val="nil"/>
              <w:left w:val="single" w:sz="4" w:space="0" w:color="auto"/>
              <w:bottom w:val="single" w:sz="8" w:space="0" w:color="000000"/>
              <w:right w:val="single" w:sz="4" w:space="0" w:color="auto"/>
            </w:tcBorders>
            <w:shd w:val="clear" w:color="auto" w:fill="auto"/>
            <w:hideMark/>
          </w:tcPr>
          <w:p w14:paraId="1E2BFEFD"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Born at a non VPAS Victorian hospital (D) transferred to a VPAS pathology service (C)</w:t>
            </w:r>
          </w:p>
        </w:tc>
        <w:tc>
          <w:tcPr>
            <w:tcW w:w="1056" w:type="pct"/>
            <w:tcBorders>
              <w:top w:val="nil"/>
              <w:left w:val="nil"/>
              <w:bottom w:val="single" w:sz="4" w:space="0" w:color="auto"/>
              <w:right w:val="single" w:sz="4" w:space="0" w:color="auto"/>
            </w:tcBorders>
            <w:shd w:val="clear" w:color="auto" w:fill="auto"/>
            <w:hideMark/>
          </w:tcPr>
          <w:p w14:paraId="18E20435"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Mother is admitted to Hospital D and registered on their system. </w:t>
            </w:r>
          </w:p>
        </w:tc>
        <w:tc>
          <w:tcPr>
            <w:tcW w:w="936" w:type="pct"/>
            <w:tcBorders>
              <w:top w:val="nil"/>
              <w:left w:val="nil"/>
              <w:bottom w:val="single" w:sz="4" w:space="0" w:color="auto"/>
              <w:right w:val="single" w:sz="4" w:space="0" w:color="auto"/>
            </w:tcBorders>
            <w:shd w:val="clear" w:color="auto" w:fill="auto"/>
            <w:hideMark/>
          </w:tcPr>
          <w:p w14:paraId="31C825FE"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Reported to the VAED as an acute patient</w:t>
            </w:r>
          </w:p>
        </w:tc>
        <w:tc>
          <w:tcPr>
            <w:tcW w:w="1381" w:type="pct"/>
            <w:tcBorders>
              <w:top w:val="nil"/>
              <w:left w:val="nil"/>
              <w:bottom w:val="single" w:sz="4" w:space="0" w:color="auto"/>
              <w:right w:val="single" w:sz="8" w:space="0" w:color="auto"/>
            </w:tcBorders>
            <w:shd w:val="clear" w:color="auto" w:fill="auto"/>
            <w:hideMark/>
          </w:tcPr>
          <w:p w14:paraId="666658B6"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All services/resources performed on mother are allocated and </w:t>
            </w:r>
            <w:proofErr w:type="gramStart"/>
            <w:r w:rsidRPr="00877AAE">
              <w:rPr>
                <w:rFonts w:ascii="Arial" w:hAnsi="Arial" w:cs="Arial"/>
                <w:color w:val="000000"/>
                <w:lang w:eastAsia="en-AU"/>
              </w:rPr>
              <w:t>costed  to</w:t>
            </w:r>
            <w:proofErr w:type="gramEnd"/>
            <w:r w:rsidRPr="00877AAE">
              <w:rPr>
                <w:rFonts w:ascii="Arial" w:hAnsi="Arial" w:cs="Arial"/>
                <w:color w:val="000000"/>
                <w:lang w:eastAsia="en-AU"/>
              </w:rPr>
              <w:t xml:space="preserve"> the mother.</w:t>
            </w:r>
          </w:p>
        </w:tc>
        <w:tc>
          <w:tcPr>
            <w:tcW w:w="514" w:type="pct"/>
            <w:tcBorders>
              <w:top w:val="nil"/>
              <w:left w:val="single" w:sz="4" w:space="0" w:color="auto"/>
              <w:bottom w:val="single" w:sz="4" w:space="0" w:color="auto"/>
              <w:right w:val="single" w:sz="8" w:space="0" w:color="auto"/>
            </w:tcBorders>
            <w:shd w:val="clear" w:color="auto" w:fill="auto"/>
            <w:hideMark/>
          </w:tcPr>
          <w:p w14:paraId="7F663D58"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AC</w:t>
            </w:r>
          </w:p>
        </w:tc>
      </w:tr>
      <w:tr w:rsidR="00877AAE" w:rsidRPr="00877AAE" w14:paraId="2A8406FE" w14:textId="77777777" w:rsidTr="00877AAE">
        <w:trPr>
          <w:trHeight w:val="701"/>
        </w:trPr>
        <w:tc>
          <w:tcPr>
            <w:tcW w:w="582" w:type="pct"/>
            <w:vMerge/>
            <w:tcBorders>
              <w:top w:val="nil"/>
              <w:left w:val="single" w:sz="8" w:space="0" w:color="auto"/>
              <w:bottom w:val="single" w:sz="8" w:space="0" w:color="000000"/>
              <w:right w:val="single" w:sz="4" w:space="0" w:color="auto"/>
            </w:tcBorders>
            <w:vAlign w:val="center"/>
            <w:hideMark/>
          </w:tcPr>
          <w:p w14:paraId="58B8A4C0" w14:textId="77777777" w:rsidR="00877AAE" w:rsidRPr="00877AAE" w:rsidRDefault="00877AAE" w:rsidP="00877AAE">
            <w:pPr>
              <w:rPr>
                <w:rFonts w:ascii="Arial" w:hAnsi="Arial" w:cs="Arial"/>
                <w:color w:val="000000"/>
                <w:lang w:eastAsia="en-AU"/>
              </w:rPr>
            </w:pPr>
          </w:p>
        </w:tc>
        <w:tc>
          <w:tcPr>
            <w:tcW w:w="531" w:type="pct"/>
            <w:vMerge/>
            <w:tcBorders>
              <w:top w:val="nil"/>
              <w:left w:val="single" w:sz="4" w:space="0" w:color="auto"/>
              <w:bottom w:val="single" w:sz="8" w:space="0" w:color="000000"/>
              <w:right w:val="single" w:sz="4" w:space="0" w:color="auto"/>
            </w:tcBorders>
            <w:vAlign w:val="center"/>
            <w:hideMark/>
          </w:tcPr>
          <w:p w14:paraId="3E955070" w14:textId="77777777" w:rsidR="00877AAE" w:rsidRPr="00877AAE" w:rsidRDefault="00877AAE" w:rsidP="00877AAE">
            <w:pPr>
              <w:rPr>
                <w:rFonts w:ascii="Arial" w:hAnsi="Arial" w:cs="Arial"/>
                <w:color w:val="000000"/>
                <w:lang w:eastAsia="en-AU"/>
              </w:rPr>
            </w:pPr>
          </w:p>
        </w:tc>
        <w:tc>
          <w:tcPr>
            <w:tcW w:w="1056" w:type="pct"/>
            <w:tcBorders>
              <w:top w:val="nil"/>
              <w:left w:val="nil"/>
              <w:bottom w:val="single" w:sz="4" w:space="0" w:color="auto"/>
              <w:right w:val="single" w:sz="4" w:space="0" w:color="auto"/>
            </w:tcBorders>
            <w:shd w:val="clear" w:color="auto" w:fill="auto"/>
            <w:hideMark/>
          </w:tcPr>
          <w:p w14:paraId="013BA7BE"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Baby born alive, admitted to Hospital D and registered on their system. </w:t>
            </w:r>
          </w:p>
        </w:tc>
        <w:tc>
          <w:tcPr>
            <w:tcW w:w="936" w:type="pct"/>
            <w:tcBorders>
              <w:top w:val="nil"/>
              <w:left w:val="nil"/>
              <w:bottom w:val="single" w:sz="4" w:space="0" w:color="auto"/>
              <w:right w:val="single" w:sz="4" w:space="0" w:color="auto"/>
            </w:tcBorders>
            <w:shd w:val="clear" w:color="auto" w:fill="auto"/>
            <w:hideMark/>
          </w:tcPr>
          <w:p w14:paraId="689EC956"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Reported to the VAED as either a qualified or unqualified newborn</w:t>
            </w:r>
          </w:p>
        </w:tc>
        <w:tc>
          <w:tcPr>
            <w:tcW w:w="1381" w:type="pct"/>
            <w:tcBorders>
              <w:top w:val="nil"/>
              <w:left w:val="nil"/>
              <w:bottom w:val="single" w:sz="4" w:space="0" w:color="auto"/>
              <w:right w:val="single" w:sz="8" w:space="0" w:color="auto"/>
            </w:tcBorders>
            <w:shd w:val="clear" w:color="auto" w:fill="auto"/>
            <w:hideMark/>
          </w:tcPr>
          <w:p w14:paraId="2E9ED39E"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All services/resources performed on baby are linked and allocated to the baby record.</w:t>
            </w:r>
          </w:p>
        </w:tc>
        <w:tc>
          <w:tcPr>
            <w:tcW w:w="514" w:type="pct"/>
            <w:tcBorders>
              <w:top w:val="nil"/>
              <w:left w:val="single" w:sz="4" w:space="0" w:color="auto"/>
              <w:bottom w:val="single" w:sz="4" w:space="0" w:color="auto"/>
              <w:right w:val="single" w:sz="8" w:space="0" w:color="auto"/>
            </w:tcBorders>
            <w:shd w:val="clear" w:color="auto" w:fill="auto"/>
            <w:hideMark/>
          </w:tcPr>
          <w:p w14:paraId="1E291E81"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AC</w:t>
            </w:r>
          </w:p>
        </w:tc>
      </w:tr>
      <w:tr w:rsidR="00877AAE" w:rsidRPr="00877AAE" w14:paraId="1EF4CF3F" w14:textId="77777777" w:rsidTr="00877AAE">
        <w:trPr>
          <w:trHeight w:val="1111"/>
        </w:trPr>
        <w:tc>
          <w:tcPr>
            <w:tcW w:w="582" w:type="pct"/>
            <w:vMerge/>
            <w:tcBorders>
              <w:top w:val="nil"/>
              <w:left w:val="single" w:sz="8" w:space="0" w:color="auto"/>
              <w:bottom w:val="single" w:sz="8" w:space="0" w:color="000000"/>
              <w:right w:val="single" w:sz="4" w:space="0" w:color="auto"/>
            </w:tcBorders>
            <w:vAlign w:val="center"/>
            <w:hideMark/>
          </w:tcPr>
          <w:p w14:paraId="260D06BB" w14:textId="77777777" w:rsidR="00877AAE" w:rsidRPr="00877AAE" w:rsidRDefault="00877AAE" w:rsidP="00877AAE">
            <w:pPr>
              <w:rPr>
                <w:rFonts w:ascii="Arial" w:hAnsi="Arial" w:cs="Arial"/>
                <w:color w:val="000000"/>
                <w:lang w:eastAsia="en-AU"/>
              </w:rPr>
            </w:pPr>
          </w:p>
        </w:tc>
        <w:tc>
          <w:tcPr>
            <w:tcW w:w="531" w:type="pct"/>
            <w:vMerge/>
            <w:tcBorders>
              <w:top w:val="nil"/>
              <w:left w:val="single" w:sz="4" w:space="0" w:color="auto"/>
              <w:bottom w:val="single" w:sz="8" w:space="0" w:color="000000"/>
              <w:right w:val="single" w:sz="4" w:space="0" w:color="auto"/>
            </w:tcBorders>
            <w:vAlign w:val="center"/>
            <w:hideMark/>
          </w:tcPr>
          <w:p w14:paraId="5CC80036" w14:textId="77777777" w:rsidR="00877AAE" w:rsidRPr="00877AAE" w:rsidRDefault="00877AAE" w:rsidP="00877AAE">
            <w:pPr>
              <w:rPr>
                <w:rFonts w:ascii="Arial" w:hAnsi="Arial" w:cs="Arial"/>
                <w:color w:val="000000"/>
                <w:lang w:eastAsia="en-AU"/>
              </w:rPr>
            </w:pPr>
          </w:p>
        </w:tc>
        <w:tc>
          <w:tcPr>
            <w:tcW w:w="1056" w:type="pct"/>
            <w:tcBorders>
              <w:top w:val="nil"/>
              <w:left w:val="nil"/>
              <w:bottom w:val="single" w:sz="4" w:space="0" w:color="auto"/>
              <w:right w:val="single" w:sz="4" w:space="0" w:color="auto"/>
            </w:tcBorders>
            <w:shd w:val="clear" w:color="000000" w:fill="E6B8B7"/>
            <w:hideMark/>
          </w:tcPr>
          <w:p w14:paraId="7FBCEE02"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Baby subsequently passes, transferred to a VPAS pathology service Hospital C where autopsy performed.</w:t>
            </w:r>
          </w:p>
        </w:tc>
        <w:tc>
          <w:tcPr>
            <w:tcW w:w="936" w:type="pct"/>
            <w:tcBorders>
              <w:top w:val="nil"/>
              <w:left w:val="nil"/>
              <w:bottom w:val="single" w:sz="4" w:space="0" w:color="auto"/>
              <w:right w:val="single" w:sz="4" w:space="0" w:color="auto"/>
            </w:tcBorders>
            <w:shd w:val="clear" w:color="000000" w:fill="E6B8B7"/>
            <w:hideMark/>
          </w:tcPr>
          <w:p w14:paraId="0E03AD21"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No details reported to VAED</w:t>
            </w:r>
          </w:p>
        </w:tc>
        <w:tc>
          <w:tcPr>
            <w:tcW w:w="1381" w:type="pct"/>
            <w:tcBorders>
              <w:top w:val="nil"/>
              <w:left w:val="nil"/>
              <w:bottom w:val="single" w:sz="4" w:space="0" w:color="auto"/>
              <w:right w:val="single" w:sz="8" w:space="0" w:color="auto"/>
            </w:tcBorders>
            <w:shd w:val="clear" w:color="000000" w:fill="E6B8B7"/>
            <w:hideMark/>
          </w:tcPr>
          <w:p w14:paraId="3E157BC4"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Autopsy services performed on baby at Hospital </w:t>
            </w:r>
            <w:proofErr w:type="spellStart"/>
            <w:r w:rsidRPr="00877AAE">
              <w:rPr>
                <w:rFonts w:ascii="Arial" w:hAnsi="Arial" w:cs="Arial"/>
                <w:color w:val="000000"/>
                <w:lang w:eastAsia="en-AU"/>
              </w:rPr>
              <w:t>C are</w:t>
            </w:r>
            <w:proofErr w:type="spellEnd"/>
            <w:r w:rsidRPr="00877AAE">
              <w:rPr>
                <w:rFonts w:ascii="Arial" w:hAnsi="Arial" w:cs="Arial"/>
                <w:color w:val="000000"/>
                <w:lang w:eastAsia="en-AU"/>
              </w:rPr>
              <w:t xml:space="preserve"> linked and allocated to the baby record.</w:t>
            </w:r>
          </w:p>
        </w:tc>
        <w:tc>
          <w:tcPr>
            <w:tcW w:w="514" w:type="pct"/>
            <w:tcBorders>
              <w:top w:val="nil"/>
              <w:left w:val="single" w:sz="4" w:space="0" w:color="auto"/>
              <w:bottom w:val="single" w:sz="4" w:space="0" w:color="auto"/>
              <w:right w:val="single" w:sz="8" w:space="0" w:color="auto"/>
            </w:tcBorders>
            <w:shd w:val="clear" w:color="000000" w:fill="E6B8B7"/>
            <w:hideMark/>
          </w:tcPr>
          <w:p w14:paraId="5939F18F"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U and stream code VPAS</w:t>
            </w:r>
          </w:p>
        </w:tc>
      </w:tr>
      <w:tr w:rsidR="00877AAE" w:rsidRPr="00877AAE" w14:paraId="7E27FBAA" w14:textId="77777777" w:rsidTr="00877AAE">
        <w:trPr>
          <w:trHeight w:val="964"/>
        </w:trPr>
        <w:tc>
          <w:tcPr>
            <w:tcW w:w="582" w:type="pct"/>
            <w:vMerge/>
            <w:tcBorders>
              <w:top w:val="nil"/>
              <w:left w:val="single" w:sz="8" w:space="0" w:color="auto"/>
              <w:bottom w:val="single" w:sz="8" w:space="0" w:color="000000"/>
              <w:right w:val="single" w:sz="4" w:space="0" w:color="auto"/>
            </w:tcBorders>
            <w:vAlign w:val="center"/>
            <w:hideMark/>
          </w:tcPr>
          <w:p w14:paraId="30BF64A0" w14:textId="77777777" w:rsidR="00877AAE" w:rsidRPr="00877AAE" w:rsidRDefault="00877AAE" w:rsidP="00877AAE">
            <w:pPr>
              <w:rPr>
                <w:rFonts w:ascii="Arial" w:hAnsi="Arial" w:cs="Arial"/>
                <w:color w:val="000000"/>
                <w:lang w:eastAsia="en-AU"/>
              </w:rPr>
            </w:pPr>
          </w:p>
        </w:tc>
        <w:tc>
          <w:tcPr>
            <w:tcW w:w="531" w:type="pct"/>
            <w:vMerge/>
            <w:tcBorders>
              <w:top w:val="nil"/>
              <w:left w:val="single" w:sz="4" w:space="0" w:color="auto"/>
              <w:bottom w:val="single" w:sz="8" w:space="0" w:color="000000"/>
              <w:right w:val="single" w:sz="4" w:space="0" w:color="auto"/>
            </w:tcBorders>
            <w:vAlign w:val="center"/>
            <w:hideMark/>
          </w:tcPr>
          <w:p w14:paraId="39842591" w14:textId="77777777" w:rsidR="00877AAE" w:rsidRPr="00877AAE" w:rsidRDefault="00877AAE" w:rsidP="00877AAE">
            <w:pPr>
              <w:rPr>
                <w:rFonts w:ascii="Arial" w:hAnsi="Arial" w:cs="Arial"/>
                <w:color w:val="000000"/>
                <w:lang w:eastAsia="en-AU"/>
              </w:rPr>
            </w:pPr>
          </w:p>
        </w:tc>
        <w:tc>
          <w:tcPr>
            <w:tcW w:w="1056" w:type="pct"/>
            <w:tcBorders>
              <w:top w:val="nil"/>
              <w:left w:val="nil"/>
              <w:bottom w:val="single" w:sz="8" w:space="0" w:color="auto"/>
              <w:right w:val="single" w:sz="4" w:space="0" w:color="auto"/>
            </w:tcBorders>
            <w:shd w:val="clear" w:color="000000" w:fill="FFFFCC"/>
            <w:hideMark/>
          </w:tcPr>
          <w:p w14:paraId="1DA2048B"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Placental Pathology performed by VPAS Pathology at Hospital C</w:t>
            </w:r>
          </w:p>
        </w:tc>
        <w:tc>
          <w:tcPr>
            <w:tcW w:w="936" w:type="pct"/>
            <w:tcBorders>
              <w:top w:val="nil"/>
              <w:left w:val="nil"/>
              <w:bottom w:val="single" w:sz="8" w:space="0" w:color="auto"/>
              <w:right w:val="single" w:sz="4" w:space="0" w:color="auto"/>
            </w:tcBorders>
            <w:shd w:val="clear" w:color="000000" w:fill="FFFFCC"/>
            <w:hideMark/>
          </w:tcPr>
          <w:p w14:paraId="6B950C4E"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No details reported to VAED</w:t>
            </w:r>
          </w:p>
        </w:tc>
        <w:tc>
          <w:tcPr>
            <w:tcW w:w="1381" w:type="pct"/>
            <w:tcBorders>
              <w:top w:val="nil"/>
              <w:left w:val="nil"/>
              <w:bottom w:val="single" w:sz="8" w:space="0" w:color="auto"/>
              <w:right w:val="single" w:sz="8" w:space="0" w:color="auto"/>
            </w:tcBorders>
            <w:shd w:val="clear" w:color="000000" w:fill="FFFFCC"/>
            <w:hideMark/>
          </w:tcPr>
          <w:p w14:paraId="5005F4EF"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Autopsy services performed on baby at Hospital </w:t>
            </w:r>
            <w:proofErr w:type="spellStart"/>
            <w:r w:rsidRPr="00877AAE">
              <w:rPr>
                <w:rFonts w:ascii="Arial" w:hAnsi="Arial" w:cs="Arial"/>
                <w:color w:val="000000"/>
                <w:lang w:eastAsia="en-AU"/>
              </w:rPr>
              <w:t>C are</w:t>
            </w:r>
            <w:proofErr w:type="spellEnd"/>
            <w:r w:rsidRPr="00877AAE">
              <w:rPr>
                <w:rFonts w:ascii="Arial" w:hAnsi="Arial" w:cs="Arial"/>
                <w:color w:val="000000"/>
                <w:lang w:eastAsia="en-AU"/>
              </w:rPr>
              <w:t xml:space="preserve"> linked and allocated to the baby record.</w:t>
            </w:r>
          </w:p>
        </w:tc>
        <w:tc>
          <w:tcPr>
            <w:tcW w:w="514" w:type="pct"/>
            <w:tcBorders>
              <w:top w:val="nil"/>
              <w:left w:val="single" w:sz="4" w:space="0" w:color="auto"/>
              <w:bottom w:val="single" w:sz="8" w:space="0" w:color="auto"/>
              <w:right w:val="single" w:sz="8" w:space="0" w:color="auto"/>
            </w:tcBorders>
            <w:shd w:val="clear" w:color="000000" w:fill="FFFFCC"/>
            <w:hideMark/>
          </w:tcPr>
          <w:p w14:paraId="0F92648C"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U and stream code VPAS</w:t>
            </w:r>
          </w:p>
        </w:tc>
      </w:tr>
      <w:tr w:rsidR="00877AAE" w:rsidRPr="00877AAE" w14:paraId="6B5509A4" w14:textId="77777777" w:rsidTr="00877AAE">
        <w:trPr>
          <w:trHeight w:val="672"/>
        </w:trPr>
        <w:tc>
          <w:tcPr>
            <w:tcW w:w="582" w:type="pct"/>
            <w:vMerge w:val="restart"/>
            <w:tcBorders>
              <w:top w:val="nil"/>
              <w:left w:val="single" w:sz="8" w:space="0" w:color="auto"/>
              <w:bottom w:val="single" w:sz="8" w:space="0" w:color="000000"/>
              <w:right w:val="single" w:sz="4" w:space="0" w:color="auto"/>
            </w:tcBorders>
            <w:shd w:val="clear" w:color="auto" w:fill="auto"/>
            <w:hideMark/>
          </w:tcPr>
          <w:p w14:paraId="5EEE9A6C"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3 - Newborn </w:t>
            </w:r>
          </w:p>
        </w:tc>
        <w:tc>
          <w:tcPr>
            <w:tcW w:w="531" w:type="pct"/>
            <w:vMerge w:val="restart"/>
            <w:tcBorders>
              <w:top w:val="nil"/>
              <w:left w:val="single" w:sz="4" w:space="0" w:color="auto"/>
              <w:bottom w:val="single" w:sz="8" w:space="0" w:color="000000"/>
              <w:right w:val="single" w:sz="4" w:space="0" w:color="auto"/>
            </w:tcBorders>
            <w:shd w:val="clear" w:color="auto" w:fill="auto"/>
            <w:hideMark/>
          </w:tcPr>
          <w:p w14:paraId="02A71035"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Born at a non VPAS Victorian </w:t>
            </w:r>
            <w:r w:rsidRPr="00877AAE">
              <w:rPr>
                <w:rFonts w:ascii="Arial" w:hAnsi="Arial" w:cs="Arial"/>
                <w:color w:val="000000"/>
                <w:lang w:eastAsia="en-AU"/>
              </w:rPr>
              <w:lastRenderedPageBreak/>
              <w:t>hospital (D), complications, transferred to a VPAS maternity hospital with own VPAS pathology service, passes (A)</w:t>
            </w:r>
          </w:p>
        </w:tc>
        <w:tc>
          <w:tcPr>
            <w:tcW w:w="1056" w:type="pct"/>
            <w:tcBorders>
              <w:top w:val="nil"/>
              <w:left w:val="nil"/>
              <w:bottom w:val="single" w:sz="4" w:space="0" w:color="auto"/>
              <w:right w:val="single" w:sz="4" w:space="0" w:color="auto"/>
            </w:tcBorders>
            <w:shd w:val="clear" w:color="auto" w:fill="auto"/>
            <w:hideMark/>
          </w:tcPr>
          <w:p w14:paraId="5E25751A"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lastRenderedPageBreak/>
              <w:t xml:space="preserve">Mother is admitted to Hospital D and registered on their system. </w:t>
            </w:r>
          </w:p>
        </w:tc>
        <w:tc>
          <w:tcPr>
            <w:tcW w:w="936" w:type="pct"/>
            <w:tcBorders>
              <w:top w:val="nil"/>
              <w:left w:val="nil"/>
              <w:bottom w:val="single" w:sz="4" w:space="0" w:color="auto"/>
              <w:right w:val="single" w:sz="4" w:space="0" w:color="auto"/>
            </w:tcBorders>
            <w:shd w:val="clear" w:color="auto" w:fill="auto"/>
            <w:hideMark/>
          </w:tcPr>
          <w:p w14:paraId="5E0A5AF6"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Reported to the VAED as an acute patient</w:t>
            </w:r>
          </w:p>
        </w:tc>
        <w:tc>
          <w:tcPr>
            <w:tcW w:w="1381" w:type="pct"/>
            <w:tcBorders>
              <w:top w:val="nil"/>
              <w:left w:val="nil"/>
              <w:bottom w:val="single" w:sz="4" w:space="0" w:color="auto"/>
              <w:right w:val="single" w:sz="8" w:space="0" w:color="auto"/>
            </w:tcBorders>
            <w:shd w:val="clear" w:color="auto" w:fill="auto"/>
            <w:hideMark/>
          </w:tcPr>
          <w:p w14:paraId="4E506B27"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All services/resources performed on mother are allocated and </w:t>
            </w:r>
            <w:proofErr w:type="gramStart"/>
            <w:r w:rsidRPr="00877AAE">
              <w:rPr>
                <w:rFonts w:ascii="Arial" w:hAnsi="Arial" w:cs="Arial"/>
                <w:color w:val="000000"/>
                <w:lang w:eastAsia="en-AU"/>
              </w:rPr>
              <w:t>costed  to</w:t>
            </w:r>
            <w:proofErr w:type="gramEnd"/>
            <w:r w:rsidRPr="00877AAE">
              <w:rPr>
                <w:rFonts w:ascii="Arial" w:hAnsi="Arial" w:cs="Arial"/>
                <w:color w:val="000000"/>
                <w:lang w:eastAsia="en-AU"/>
              </w:rPr>
              <w:t xml:space="preserve"> the mother.</w:t>
            </w:r>
          </w:p>
        </w:tc>
        <w:tc>
          <w:tcPr>
            <w:tcW w:w="514" w:type="pct"/>
            <w:tcBorders>
              <w:top w:val="nil"/>
              <w:left w:val="single" w:sz="4" w:space="0" w:color="auto"/>
              <w:bottom w:val="single" w:sz="4" w:space="0" w:color="auto"/>
              <w:right w:val="single" w:sz="8" w:space="0" w:color="auto"/>
            </w:tcBorders>
            <w:shd w:val="clear" w:color="auto" w:fill="auto"/>
            <w:hideMark/>
          </w:tcPr>
          <w:p w14:paraId="7E2BA48F"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AC</w:t>
            </w:r>
          </w:p>
        </w:tc>
      </w:tr>
      <w:tr w:rsidR="00877AAE" w:rsidRPr="00877AAE" w14:paraId="4BADF2FA" w14:textId="77777777" w:rsidTr="00877AAE">
        <w:trPr>
          <w:trHeight w:val="628"/>
        </w:trPr>
        <w:tc>
          <w:tcPr>
            <w:tcW w:w="582" w:type="pct"/>
            <w:vMerge/>
            <w:tcBorders>
              <w:top w:val="nil"/>
              <w:left w:val="single" w:sz="8" w:space="0" w:color="auto"/>
              <w:bottom w:val="single" w:sz="8" w:space="0" w:color="000000"/>
              <w:right w:val="single" w:sz="4" w:space="0" w:color="auto"/>
            </w:tcBorders>
            <w:vAlign w:val="center"/>
            <w:hideMark/>
          </w:tcPr>
          <w:p w14:paraId="385FD6FC" w14:textId="77777777" w:rsidR="00877AAE" w:rsidRPr="00877AAE" w:rsidRDefault="00877AAE" w:rsidP="00877AAE">
            <w:pPr>
              <w:rPr>
                <w:rFonts w:ascii="Arial" w:hAnsi="Arial" w:cs="Arial"/>
                <w:color w:val="000000"/>
                <w:lang w:eastAsia="en-AU"/>
              </w:rPr>
            </w:pPr>
          </w:p>
        </w:tc>
        <w:tc>
          <w:tcPr>
            <w:tcW w:w="531" w:type="pct"/>
            <w:vMerge/>
            <w:tcBorders>
              <w:top w:val="nil"/>
              <w:left w:val="single" w:sz="4" w:space="0" w:color="auto"/>
              <w:bottom w:val="single" w:sz="8" w:space="0" w:color="000000"/>
              <w:right w:val="single" w:sz="4" w:space="0" w:color="auto"/>
            </w:tcBorders>
            <w:vAlign w:val="center"/>
            <w:hideMark/>
          </w:tcPr>
          <w:p w14:paraId="4FC74582" w14:textId="77777777" w:rsidR="00877AAE" w:rsidRPr="00877AAE" w:rsidRDefault="00877AAE" w:rsidP="00877AAE">
            <w:pPr>
              <w:rPr>
                <w:rFonts w:ascii="Arial" w:hAnsi="Arial" w:cs="Arial"/>
                <w:color w:val="000000"/>
                <w:lang w:eastAsia="en-AU"/>
              </w:rPr>
            </w:pPr>
          </w:p>
        </w:tc>
        <w:tc>
          <w:tcPr>
            <w:tcW w:w="1056" w:type="pct"/>
            <w:tcBorders>
              <w:top w:val="nil"/>
              <w:left w:val="nil"/>
              <w:bottom w:val="single" w:sz="4" w:space="0" w:color="auto"/>
              <w:right w:val="single" w:sz="4" w:space="0" w:color="auto"/>
            </w:tcBorders>
            <w:shd w:val="clear" w:color="auto" w:fill="auto"/>
            <w:hideMark/>
          </w:tcPr>
          <w:p w14:paraId="2AC25C67"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Baby born alive, admitted to Hospital D and registered on their system.  </w:t>
            </w:r>
          </w:p>
        </w:tc>
        <w:tc>
          <w:tcPr>
            <w:tcW w:w="936" w:type="pct"/>
            <w:tcBorders>
              <w:top w:val="nil"/>
              <w:left w:val="nil"/>
              <w:bottom w:val="single" w:sz="4" w:space="0" w:color="auto"/>
              <w:right w:val="single" w:sz="4" w:space="0" w:color="auto"/>
            </w:tcBorders>
            <w:shd w:val="clear" w:color="auto" w:fill="auto"/>
            <w:hideMark/>
          </w:tcPr>
          <w:p w14:paraId="7D5F9C87"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Reported to the VAED as either a qualified or unqualified newborn</w:t>
            </w:r>
          </w:p>
        </w:tc>
        <w:tc>
          <w:tcPr>
            <w:tcW w:w="1381" w:type="pct"/>
            <w:tcBorders>
              <w:top w:val="nil"/>
              <w:left w:val="nil"/>
              <w:bottom w:val="single" w:sz="4" w:space="0" w:color="auto"/>
              <w:right w:val="single" w:sz="8" w:space="0" w:color="auto"/>
            </w:tcBorders>
            <w:shd w:val="clear" w:color="auto" w:fill="auto"/>
            <w:hideMark/>
          </w:tcPr>
          <w:p w14:paraId="5804E153"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All services/resources performed on baby are linked and allocated to the baby record.</w:t>
            </w:r>
          </w:p>
        </w:tc>
        <w:tc>
          <w:tcPr>
            <w:tcW w:w="514" w:type="pct"/>
            <w:tcBorders>
              <w:top w:val="nil"/>
              <w:left w:val="single" w:sz="4" w:space="0" w:color="auto"/>
              <w:bottom w:val="single" w:sz="4" w:space="0" w:color="auto"/>
              <w:right w:val="single" w:sz="8" w:space="0" w:color="auto"/>
            </w:tcBorders>
            <w:shd w:val="clear" w:color="auto" w:fill="auto"/>
            <w:hideMark/>
          </w:tcPr>
          <w:p w14:paraId="4E4517C6"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AC</w:t>
            </w:r>
          </w:p>
        </w:tc>
      </w:tr>
      <w:tr w:rsidR="00877AAE" w:rsidRPr="00877AAE" w14:paraId="66F18CE1" w14:textId="77777777" w:rsidTr="00877AAE">
        <w:trPr>
          <w:trHeight w:val="862"/>
        </w:trPr>
        <w:tc>
          <w:tcPr>
            <w:tcW w:w="582" w:type="pct"/>
            <w:vMerge/>
            <w:tcBorders>
              <w:top w:val="nil"/>
              <w:left w:val="single" w:sz="8" w:space="0" w:color="auto"/>
              <w:bottom w:val="single" w:sz="8" w:space="0" w:color="000000"/>
              <w:right w:val="single" w:sz="4" w:space="0" w:color="auto"/>
            </w:tcBorders>
            <w:vAlign w:val="center"/>
            <w:hideMark/>
          </w:tcPr>
          <w:p w14:paraId="6B4F37CF" w14:textId="77777777" w:rsidR="00877AAE" w:rsidRPr="00877AAE" w:rsidRDefault="00877AAE" w:rsidP="00877AAE">
            <w:pPr>
              <w:rPr>
                <w:rFonts w:ascii="Arial" w:hAnsi="Arial" w:cs="Arial"/>
                <w:color w:val="000000"/>
                <w:lang w:eastAsia="en-AU"/>
              </w:rPr>
            </w:pPr>
          </w:p>
        </w:tc>
        <w:tc>
          <w:tcPr>
            <w:tcW w:w="531" w:type="pct"/>
            <w:vMerge/>
            <w:tcBorders>
              <w:top w:val="nil"/>
              <w:left w:val="single" w:sz="4" w:space="0" w:color="auto"/>
              <w:bottom w:val="single" w:sz="8" w:space="0" w:color="000000"/>
              <w:right w:val="single" w:sz="4" w:space="0" w:color="auto"/>
            </w:tcBorders>
            <w:vAlign w:val="center"/>
            <w:hideMark/>
          </w:tcPr>
          <w:p w14:paraId="591CFBFB" w14:textId="77777777" w:rsidR="00877AAE" w:rsidRPr="00877AAE" w:rsidRDefault="00877AAE" w:rsidP="00877AAE">
            <w:pPr>
              <w:rPr>
                <w:rFonts w:ascii="Arial" w:hAnsi="Arial" w:cs="Arial"/>
                <w:color w:val="000000"/>
                <w:lang w:eastAsia="en-AU"/>
              </w:rPr>
            </w:pPr>
          </w:p>
        </w:tc>
        <w:tc>
          <w:tcPr>
            <w:tcW w:w="1056" w:type="pct"/>
            <w:tcBorders>
              <w:top w:val="nil"/>
              <w:left w:val="nil"/>
              <w:bottom w:val="single" w:sz="4" w:space="0" w:color="auto"/>
              <w:right w:val="single" w:sz="4" w:space="0" w:color="auto"/>
            </w:tcBorders>
            <w:shd w:val="clear" w:color="000000" w:fill="E6B8B7"/>
            <w:hideMark/>
          </w:tcPr>
          <w:p w14:paraId="47FBA8B8"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Baby transferred to Hospital A (complications) admitted and registered on their system. </w:t>
            </w:r>
          </w:p>
        </w:tc>
        <w:tc>
          <w:tcPr>
            <w:tcW w:w="936" w:type="pct"/>
            <w:tcBorders>
              <w:top w:val="nil"/>
              <w:left w:val="nil"/>
              <w:bottom w:val="single" w:sz="4" w:space="0" w:color="auto"/>
              <w:right w:val="single" w:sz="4" w:space="0" w:color="auto"/>
            </w:tcBorders>
            <w:shd w:val="clear" w:color="000000" w:fill="E6B8B7"/>
            <w:hideMark/>
          </w:tcPr>
          <w:p w14:paraId="1C848133"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Reported to the VAED as a qualified newborn</w:t>
            </w:r>
          </w:p>
        </w:tc>
        <w:tc>
          <w:tcPr>
            <w:tcW w:w="1381" w:type="pct"/>
            <w:tcBorders>
              <w:top w:val="nil"/>
              <w:left w:val="nil"/>
              <w:bottom w:val="single" w:sz="4" w:space="0" w:color="auto"/>
              <w:right w:val="single" w:sz="8" w:space="0" w:color="auto"/>
            </w:tcBorders>
            <w:shd w:val="clear" w:color="000000" w:fill="E6B8B7"/>
            <w:hideMark/>
          </w:tcPr>
          <w:p w14:paraId="225D39A7"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All services/resources performed on baby (not including autopsy) are linked and allocated to the baby record.</w:t>
            </w:r>
          </w:p>
        </w:tc>
        <w:tc>
          <w:tcPr>
            <w:tcW w:w="514" w:type="pct"/>
            <w:tcBorders>
              <w:top w:val="nil"/>
              <w:left w:val="single" w:sz="4" w:space="0" w:color="auto"/>
              <w:bottom w:val="single" w:sz="4" w:space="0" w:color="auto"/>
              <w:right w:val="single" w:sz="8" w:space="0" w:color="auto"/>
            </w:tcBorders>
            <w:shd w:val="clear" w:color="000000" w:fill="E6B8B7"/>
            <w:hideMark/>
          </w:tcPr>
          <w:p w14:paraId="6D797104"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AC</w:t>
            </w:r>
          </w:p>
        </w:tc>
      </w:tr>
      <w:tr w:rsidR="00877AAE" w:rsidRPr="00877AAE" w14:paraId="76A61039" w14:textId="77777777" w:rsidTr="00877AAE">
        <w:trPr>
          <w:trHeight w:val="862"/>
        </w:trPr>
        <w:tc>
          <w:tcPr>
            <w:tcW w:w="582" w:type="pct"/>
            <w:vMerge/>
            <w:tcBorders>
              <w:top w:val="nil"/>
              <w:left w:val="single" w:sz="8" w:space="0" w:color="auto"/>
              <w:bottom w:val="single" w:sz="8" w:space="0" w:color="000000"/>
              <w:right w:val="single" w:sz="4" w:space="0" w:color="auto"/>
            </w:tcBorders>
            <w:vAlign w:val="center"/>
            <w:hideMark/>
          </w:tcPr>
          <w:p w14:paraId="5BB67944" w14:textId="77777777" w:rsidR="00877AAE" w:rsidRPr="00877AAE" w:rsidRDefault="00877AAE" w:rsidP="00877AAE">
            <w:pPr>
              <w:rPr>
                <w:rFonts w:ascii="Arial" w:hAnsi="Arial" w:cs="Arial"/>
                <w:color w:val="000000"/>
                <w:lang w:eastAsia="en-AU"/>
              </w:rPr>
            </w:pPr>
          </w:p>
        </w:tc>
        <w:tc>
          <w:tcPr>
            <w:tcW w:w="531" w:type="pct"/>
            <w:vMerge/>
            <w:tcBorders>
              <w:top w:val="nil"/>
              <w:left w:val="single" w:sz="4" w:space="0" w:color="auto"/>
              <w:bottom w:val="single" w:sz="8" w:space="0" w:color="000000"/>
              <w:right w:val="single" w:sz="4" w:space="0" w:color="auto"/>
            </w:tcBorders>
            <w:vAlign w:val="center"/>
            <w:hideMark/>
          </w:tcPr>
          <w:p w14:paraId="02570444" w14:textId="77777777" w:rsidR="00877AAE" w:rsidRPr="00877AAE" w:rsidRDefault="00877AAE" w:rsidP="00877AAE">
            <w:pPr>
              <w:rPr>
                <w:rFonts w:ascii="Arial" w:hAnsi="Arial" w:cs="Arial"/>
                <w:color w:val="000000"/>
                <w:lang w:eastAsia="en-AU"/>
              </w:rPr>
            </w:pPr>
          </w:p>
        </w:tc>
        <w:tc>
          <w:tcPr>
            <w:tcW w:w="1056" w:type="pct"/>
            <w:tcBorders>
              <w:top w:val="nil"/>
              <w:left w:val="nil"/>
              <w:bottom w:val="single" w:sz="4" w:space="0" w:color="auto"/>
              <w:right w:val="single" w:sz="4" w:space="0" w:color="auto"/>
            </w:tcBorders>
            <w:shd w:val="clear" w:color="000000" w:fill="E6B8B7"/>
            <w:hideMark/>
          </w:tcPr>
          <w:p w14:paraId="5F4B6105"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Baby subsequently passes. Autopsy performed at Hospital A</w:t>
            </w:r>
          </w:p>
        </w:tc>
        <w:tc>
          <w:tcPr>
            <w:tcW w:w="936" w:type="pct"/>
            <w:tcBorders>
              <w:top w:val="nil"/>
              <w:left w:val="nil"/>
              <w:bottom w:val="single" w:sz="4" w:space="0" w:color="auto"/>
              <w:right w:val="single" w:sz="4" w:space="0" w:color="auto"/>
            </w:tcBorders>
            <w:shd w:val="clear" w:color="000000" w:fill="E6B8B7"/>
            <w:hideMark/>
          </w:tcPr>
          <w:p w14:paraId="69D5DF1F"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w:t>
            </w:r>
          </w:p>
        </w:tc>
        <w:tc>
          <w:tcPr>
            <w:tcW w:w="1381" w:type="pct"/>
            <w:tcBorders>
              <w:top w:val="nil"/>
              <w:left w:val="nil"/>
              <w:bottom w:val="single" w:sz="4" w:space="0" w:color="auto"/>
              <w:right w:val="single" w:sz="8" w:space="0" w:color="auto"/>
            </w:tcBorders>
            <w:shd w:val="clear" w:color="000000" w:fill="E6B8B7"/>
            <w:hideMark/>
          </w:tcPr>
          <w:p w14:paraId="4CDDA517"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Autopsy services performed on baby at Hospital </w:t>
            </w:r>
            <w:proofErr w:type="spellStart"/>
            <w:r w:rsidRPr="00877AAE">
              <w:rPr>
                <w:rFonts w:ascii="Arial" w:hAnsi="Arial" w:cs="Arial"/>
                <w:color w:val="000000"/>
                <w:lang w:eastAsia="en-AU"/>
              </w:rPr>
              <w:t>C are</w:t>
            </w:r>
            <w:proofErr w:type="spellEnd"/>
            <w:r w:rsidRPr="00877AAE">
              <w:rPr>
                <w:rFonts w:ascii="Arial" w:hAnsi="Arial" w:cs="Arial"/>
                <w:color w:val="000000"/>
                <w:lang w:eastAsia="en-AU"/>
              </w:rPr>
              <w:t xml:space="preserve"> linked and allocated to the baby record.</w:t>
            </w:r>
          </w:p>
        </w:tc>
        <w:tc>
          <w:tcPr>
            <w:tcW w:w="514" w:type="pct"/>
            <w:tcBorders>
              <w:top w:val="nil"/>
              <w:left w:val="single" w:sz="4" w:space="0" w:color="auto"/>
              <w:bottom w:val="single" w:sz="4" w:space="0" w:color="auto"/>
              <w:right w:val="single" w:sz="8" w:space="0" w:color="auto"/>
            </w:tcBorders>
            <w:shd w:val="clear" w:color="000000" w:fill="E6B8B7"/>
            <w:hideMark/>
          </w:tcPr>
          <w:p w14:paraId="6E1354B8"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U and stream code VPAS</w:t>
            </w:r>
          </w:p>
        </w:tc>
      </w:tr>
      <w:tr w:rsidR="00877AAE" w:rsidRPr="00877AAE" w14:paraId="6280904B" w14:textId="77777777" w:rsidTr="00877AAE">
        <w:trPr>
          <w:trHeight w:val="906"/>
        </w:trPr>
        <w:tc>
          <w:tcPr>
            <w:tcW w:w="582" w:type="pct"/>
            <w:vMerge/>
            <w:tcBorders>
              <w:top w:val="nil"/>
              <w:left w:val="single" w:sz="8" w:space="0" w:color="auto"/>
              <w:bottom w:val="single" w:sz="8" w:space="0" w:color="000000"/>
              <w:right w:val="single" w:sz="4" w:space="0" w:color="auto"/>
            </w:tcBorders>
            <w:vAlign w:val="center"/>
            <w:hideMark/>
          </w:tcPr>
          <w:p w14:paraId="5BC964CC" w14:textId="77777777" w:rsidR="00877AAE" w:rsidRPr="00877AAE" w:rsidRDefault="00877AAE" w:rsidP="00877AAE">
            <w:pPr>
              <w:rPr>
                <w:rFonts w:ascii="Arial" w:hAnsi="Arial" w:cs="Arial"/>
                <w:color w:val="000000"/>
                <w:lang w:eastAsia="en-AU"/>
              </w:rPr>
            </w:pPr>
          </w:p>
        </w:tc>
        <w:tc>
          <w:tcPr>
            <w:tcW w:w="531" w:type="pct"/>
            <w:vMerge/>
            <w:tcBorders>
              <w:top w:val="nil"/>
              <w:left w:val="single" w:sz="4" w:space="0" w:color="auto"/>
              <w:bottom w:val="single" w:sz="8" w:space="0" w:color="000000"/>
              <w:right w:val="single" w:sz="4" w:space="0" w:color="auto"/>
            </w:tcBorders>
            <w:vAlign w:val="center"/>
            <w:hideMark/>
          </w:tcPr>
          <w:p w14:paraId="582CDD52" w14:textId="77777777" w:rsidR="00877AAE" w:rsidRPr="00877AAE" w:rsidRDefault="00877AAE" w:rsidP="00877AAE">
            <w:pPr>
              <w:rPr>
                <w:rFonts w:ascii="Arial" w:hAnsi="Arial" w:cs="Arial"/>
                <w:color w:val="000000"/>
                <w:lang w:eastAsia="en-AU"/>
              </w:rPr>
            </w:pPr>
          </w:p>
        </w:tc>
        <w:tc>
          <w:tcPr>
            <w:tcW w:w="1056" w:type="pct"/>
            <w:tcBorders>
              <w:top w:val="nil"/>
              <w:left w:val="nil"/>
              <w:bottom w:val="single" w:sz="8" w:space="0" w:color="auto"/>
              <w:right w:val="single" w:sz="4" w:space="0" w:color="auto"/>
            </w:tcBorders>
            <w:shd w:val="clear" w:color="000000" w:fill="FFFFCC"/>
            <w:hideMark/>
          </w:tcPr>
          <w:p w14:paraId="4C336C41"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Placental Pathology performed by VPAS Pathology at Hospital C</w:t>
            </w:r>
          </w:p>
        </w:tc>
        <w:tc>
          <w:tcPr>
            <w:tcW w:w="936" w:type="pct"/>
            <w:tcBorders>
              <w:top w:val="nil"/>
              <w:left w:val="nil"/>
              <w:bottom w:val="single" w:sz="8" w:space="0" w:color="auto"/>
              <w:right w:val="single" w:sz="4" w:space="0" w:color="auto"/>
            </w:tcBorders>
            <w:shd w:val="clear" w:color="000000" w:fill="FFFFCC"/>
            <w:hideMark/>
          </w:tcPr>
          <w:p w14:paraId="6BCCCECE"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Reported to the VAED as a qualified newborn</w:t>
            </w:r>
          </w:p>
        </w:tc>
        <w:tc>
          <w:tcPr>
            <w:tcW w:w="1381" w:type="pct"/>
            <w:tcBorders>
              <w:top w:val="nil"/>
              <w:left w:val="nil"/>
              <w:bottom w:val="single" w:sz="8" w:space="0" w:color="auto"/>
              <w:right w:val="single" w:sz="8" w:space="0" w:color="auto"/>
            </w:tcBorders>
            <w:shd w:val="clear" w:color="000000" w:fill="FFFFCC"/>
            <w:hideMark/>
          </w:tcPr>
          <w:p w14:paraId="2B26A2D5"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All services/resources performed on baby (including autopsy) are linked and allocated to the baby record.</w:t>
            </w:r>
          </w:p>
        </w:tc>
        <w:tc>
          <w:tcPr>
            <w:tcW w:w="514" w:type="pct"/>
            <w:tcBorders>
              <w:top w:val="nil"/>
              <w:left w:val="single" w:sz="4" w:space="0" w:color="auto"/>
              <w:bottom w:val="single" w:sz="8" w:space="0" w:color="auto"/>
              <w:right w:val="single" w:sz="8" w:space="0" w:color="auto"/>
            </w:tcBorders>
            <w:shd w:val="clear" w:color="000000" w:fill="FFFFCC"/>
            <w:hideMark/>
          </w:tcPr>
          <w:p w14:paraId="044191BC"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AC</w:t>
            </w:r>
          </w:p>
        </w:tc>
      </w:tr>
      <w:tr w:rsidR="00877AAE" w:rsidRPr="00877AAE" w14:paraId="7ACD9308" w14:textId="77777777" w:rsidTr="00877AAE">
        <w:trPr>
          <w:trHeight w:val="657"/>
        </w:trPr>
        <w:tc>
          <w:tcPr>
            <w:tcW w:w="582" w:type="pct"/>
            <w:vMerge/>
            <w:tcBorders>
              <w:top w:val="nil"/>
              <w:left w:val="single" w:sz="8" w:space="0" w:color="auto"/>
              <w:bottom w:val="single" w:sz="8" w:space="0" w:color="000000"/>
              <w:right w:val="single" w:sz="4" w:space="0" w:color="auto"/>
            </w:tcBorders>
            <w:vAlign w:val="center"/>
            <w:hideMark/>
          </w:tcPr>
          <w:p w14:paraId="792C7385" w14:textId="77777777" w:rsidR="00877AAE" w:rsidRPr="00877AAE" w:rsidRDefault="00877AAE" w:rsidP="00877AAE">
            <w:pPr>
              <w:rPr>
                <w:rFonts w:ascii="Arial" w:hAnsi="Arial" w:cs="Arial"/>
                <w:color w:val="000000"/>
                <w:lang w:eastAsia="en-AU"/>
              </w:rPr>
            </w:pPr>
          </w:p>
        </w:tc>
        <w:tc>
          <w:tcPr>
            <w:tcW w:w="531" w:type="pct"/>
            <w:vMerge w:val="restart"/>
            <w:tcBorders>
              <w:top w:val="nil"/>
              <w:left w:val="single" w:sz="4" w:space="0" w:color="auto"/>
              <w:bottom w:val="single" w:sz="8" w:space="0" w:color="000000"/>
              <w:right w:val="single" w:sz="4" w:space="0" w:color="auto"/>
            </w:tcBorders>
            <w:shd w:val="clear" w:color="auto" w:fill="auto"/>
            <w:hideMark/>
          </w:tcPr>
          <w:p w14:paraId="3958B332"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Born at a non VPAS Victorian hospital (D), complications, transferred to a VPAS maternity hospital (B), passes, transferred to a VPAS pathology service (C)</w:t>
            </w:r>
          </w:p>
        </w:tc>
        <w:tc>
          <w:tcPr>
            <w:tcW w:w="1056" w:type="pct"/>
            <w:tcBorders>
              <w:top w:val="nil"/>
              <w:left w:val="nil"/>
              <w:bottom w:val="single" w:sz="4" w:space="0" w:color="auto"/>
              <w:right w:val="single" w:sz="4" w:space="0" w:color="auto"/>
            </w:tcBorders>
            <w:shd w:val="clear" w:color="auto" w:fill="auto"/>
            <w:hideMark/>
          </w:tcPr>
          <w:p w14:paraId="1ADF6500"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Mother is admitted to Hospital D and registered on their system. </w:t>
            </w:r>
          </w:p>
        </w:tc>
        <w:tc>
          <w:tcPr>
            <w:tcW w:w="936" w:type="pct"/>
            <w:tcBorders>
              <w:top w:val="nil"/>
              <w:left w:val="nil"/>
              <w:bottom w:val="single" w:sz="4" w:space="0" w:color="auto"/>
              <w:right w:val="single" w:sz="4" w:space="0" w:color="auto"/>
            </w:tcBorders>
            <w:shd w:val="clear" w:color="auto" w:fill="auto"/>
            <w:hideMark/>
          </w:tcPr>
          <w:p w14:paraId="073270B1"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Reported to the VAED as an acute patient</w:t>
            </w:r>
          </w:p>
        </w:tc>
        <w:tc>
          <w:tcPr>
            <w:tcW w:w="1381" w:type="pct"/>
            <w:tcBorders>
              <w:top w:val="nil"/>
              <w:left w:val="nil"/>
              <w:bottom w:val="single" w:sz="4" w:space="0" w:color="auto"/>
              <w:right w:val="single" w:sz="8" w:space="0" w:color="auto"/>
            </w:tcBorders>
            <w:shd w:val="clear" w:color="auto" w:fill="auto"/>
            <w:hideMark/>
          </w:tcPr>
          <w:p w14:paraId="3519F8EA"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All services/resources performed on mother are allocated and </w:t>
            </w:r>
            <w:proofErr w:type="gramStart"/>
            <w:r w:rsidRPr="00877AAE">
              <w:rPr>
                <w:rFonts w:ascii="Arial" w:hAnsi="Arial" w:cs="Arial"/>
                <w:color w:val="000000"/>
                <w:lang w:eastAsia="en-AU"/>
              </w:rPr>
              <w:t>costed  to</w:t>
            </w:r>
            <w:proofErr w:type="gramEnd"/>
            <w:r w:rsidRPr="00877AAE">
              <w:rPr>
                <w:rFonts w:ascii="Arial" w:hAnsi="Arial" w:cs="Arial"/>
                <w:color w:val="000000"/>
                <w:lang w:eastAsia="en-AU"/>
              </w:rPr>
              <w:t xml:space="preserve"> the mother.</w:t>
            </w:r>
          </w:p>
        </w:tc>
        <w:tc>
          <w:tcPr>
            <w:tcW w:w="514" w:type="pct"/>
            <w:tcBorders>
              <w:top w:val="nil"/>
              <w:left w:val="single" w:sz="4" w:space="0" w:color="auto"/>
              <w:bottom w:val="single" w:sz="4" w:space="0" w:color="auto"/>
              <w:right w:val="single" w:sz="8" w:space="0" w:color="auto"/>
            </w:tcBorders>
            <w:shd w:val="clear" w:color="auto" w:fill="auto"/>
            <w:hideMark/>
          </w:tcPr>
          <w:p w14:paraId="406EEED7"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AC</w:t>
            </w:r>
          </w:p>
        </w:tc>
      </w:tr>
      <w:tr w:rsidR="00877AAE" w:rsidRPr="00877AAE" w14:paraId="0A9C80B1" w14:textId="77777777" w:rsidTr="00877AAE">
        <w:trPr>
          <w:trHeight w:val="657"/>
        </w:trPr>
        <w:tc>
          <w:tcPr>
            <w:tcW w:w="582" w:type="pct"/>
            <w:vMerge/>
            <w:tcBorders>
              <w:top w:val="nil"/>
              <w:left w:val="single" w:sz="8" w:space="0" w:color="auto"/>
              <w:bottom w:val="single" w:sz="8" w:space="0" w:color="000000"/>
              <w:right w:val="single" w:sz="4" w:space="0" w:color="auto"/>
            </w:tcBorders>
            <w:vAlign w:val="center"/>
            <w:hideMark/>
          </w:tcPr>
          <w:p w14:paraId="3B8E8D72" w14:textId="77777777" w:rsidR="00877AAE" w:rsidRPr="00877AAE" w:rsidRDefault="00877AAE" w:rsidP="00877AAE">
            <w:pPr>
              <w:rPr>
                <w:rFonts w:ascii="Arial" w:hAnsi="Arial" w:cs="Arial"/>
                <w:color w:val="000000"/>
                <w:lang w:eastAsia="en-AU"/>
              </w:rPr>
            </w:pPr>
          </w:p>
        </w:tc>
        <w:tc>
          <w:tcPr>
            <w:tcW w:w="531" w:type="pct"/>
            <w:vMerge/>
            <w:tcBorders>
              <w:top w:val="nil"/>
              <w:left w:val="single" w:sz="4" w:space="0" w:color="auto"/>
              <w:bottom w:val="single" w:sz="8" w:space="0" w:color="000000"/>
              <w:right w:val="single" w:sz="4" w:space="0" w:color="auto"/>
            </w:tcBorders>
            <w:vAlign w:val="center"/>
            <w:hideMark/>
          </w:tcPr>
          <w:p w14:paraId="66D52BD9" w14:textId="77777777" w:rsidR="00877AAE" w:rsidRPr="00877AAE" w:rsidRDefault="00877AAE" w:rsidP="00877AAE">
            <w:pPr>
              <w:rPr>
                <w:rFonts w:ascii="Arial" w:hAnsi="Arial" w:cs="Arial"/>
                <w:color w:val="000000"/>
                <w:lang w:eastAsia="en-AU"/>
              </w:rPr>
            </w:pPr>
          </w:p>
        </w:tc>
        <w:tc>
          <w:tcPr>
            <w:tcW w:w="1056" w:type="pct"/>
            <w:tcBorders>
              <w:top w:val="nil"/>
              <w:left w:val="nil"/>
              <w:bottom w:val="single" w:sz="4" w:space="0" w:color="auto"/>
              <w:right w:val="single" w:sz="4" w:space="0" w:color="auto"/>
            </w:tcBorders>
            <w:shd w:val="clear" w:color="auto" w:fill="auto"/>
            <w:hideMark/>
          </w:tcPr>
          <w:p w14:paraId="1B001114"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Baby born alive, admitted to Hospital D and registered on their system.  </w:t>
            </w:r>
          </w:p>
        </w:tc>
        <w:tc>
          <w:tcPr>
            <w:tcW w:w="936" w:type="pct"/>
            <w:tcBorders>
              <w:top w:val="nil"/>
              <w:left w:val="nil"/>
              <w:bottom w:val="single" w:sz="4" w:space="0" w:color="auto"/>
              <w:right w:val="single" w:sz="4" w:space="0" w:color="auto"/>
            </w:tcBorders>
            <w:shd w:val="clear" w:color="auto" w:fill="auto"/>
            <w:hideMark/>
          </w:tcPr>
          <w:p w14:paraId="6C9BFFA9"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Reported to the VAED as either a qualified or unqualified newborn</w:t>
            </w:r>
          </w:p>
        </w:tc>
        <w:tc>
          <w:tcPr>
            <w:tcW w:w="1381" w:type="pct"/>
            <w:tcBorders>
              <w:top w:val="nil"/>
              <w:left w:val="nil"/>
              <w:bottom w:val="single" w:sz="4" w:space="0" w:color="auto"/>
              <w:right w:val="single" w:sz="8" w:space="0" w:color="auto"/>
            </w:tcBorders>
            <w:shd w:val="clear" w:color="auto" w:fill="auto"/>
            <w:hideMark/>
          </w:tcPr>
          <w:p w14:paraId="37ABD69A"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All services/resources performed on baby are linked and allocated to the baby record.</w:t>
            </w:r>
          </w:p>
        </w:tc>
        <w:tc>
          <w:tcPr>
            <w:tcW w:w="514" w:type="pct"/>
            <w:tcBorders>
              <w:top w:val="nil"/>
              <w:left w:val="single" w:sz="4" w:space="0" w:color="auto"/>
              <w:bottom w:val="single" w:sz="4" w:space="0" w:color="auto"/>
              <w:right w:val="single" w:sz="8" w:space="0" w:color="auto"/>
            </w:tcBorders>
            <w:shd w:val="clear" w:color="auto" w:fill="auto"/>
            <w:hideMark/>
          </w:tcPr>
          <w:p w14:paraId="5654B47A"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AC</w:t>
            </w:r>
          </w:p>
        </w:tc>
      </w:tr>
      <w:tr w:rsidR="00877AAE" w:rsidRPr="00877AAE" w14:paraId="44358662" w14:textId="77777777" w:rsidTr="00877AAE">
        <w:trPr>
          <w:trHeight w:val="906"/>
        </w:trPr>
        <w:tc>
          <w:tcPr>
            <w:tcW w:w="582" w:type="pct"/>
            <w:vMerge/>
            <w:tcBorders>
              <w:top w:val="nil"/>
              <w:left w:val="single" w:sz="8" w:space="0" w:color="auto"/>
              <w:bottom w:val="single" w:sz="8" w:space="0" w:color="000000"/>
              <w:right w:val="single" w:sz="4" w:space="0" w:color="auto"/>
            </w:tcBorders>
            <w:vAlign w:val="center"/>
            <w:hideMark/>
          </w:tcPr>
          <w:p w14:paraId="3101CE02" w14:textId="77777777" w:rsidR="00877AAE" w:rsidRPr="00877AAE" w:rsidRDefault="00877AAE" w:rsidP="00877AAE">
            <w:pPr>
              <w:rPr>
                <w:rFonts w:ascii="Arial" w:hAnsi="Arial" w:cs="Arial"/>
                <w:color w:val="000000"/>
                <w:lang w:eastAsia="en-AU"/>
              </w:rPr>
            </w:pPr>
          </w:p>
        </w:tc>
        <w:tc>
          <w:tcPr>
            <w:tcW w:w="531" w:type="pct"/>
            <w:vMerge/>
            <w:tcBorders>
              <w:top w:val="nil"/>
              <w:left w:val="single" w:sz="4" w:space="0" w:color="auto"/>
              <w:bottom w:val="single" w:sz="8" w:space="0" w:color="000000"/>
              <w:right w:val="single" w:sz="4" w:space="0" w:color="auto"/>
            </w:tcBorders>
            <w:vAlign w:val="center"/>
            <w:hideMark/>
          </w:tcPr>
          <w:p w14:paraId="2D48F60C" w14:textId="77777777" w:rsidR="00877AAE" w:rsidRPr="00877AAE" w:rsidRDefault="00877AAE" w:rsidP="00877AAE">
            <w:pPr>
              <w:rPr>
                <w:rFonts w:ascii="Arial" w:hAnsi="Arial" w:cs="Arial"/>
                <w:color w:val="000000"/>
                <w:lang w:eastAsia="en-AU"/>
              </w:rPr>
            </w:pPr>
          </w:p>
        </w:tc>
        <w:tc>
          <w:tcPr>
            <w:tcW w:w="1056" w:type="pct"/>
            <w:tcBorders>
              <w:top w:val="nil"/>
              <w:left w:val="nil"/>
              <w:bottom w:val="single" w:sz="4" w:space="0" w:color="auto"/>
              <w:right w:val="single" w:sz="4" w:space="0" w:color="auto"/>
            </w:tcBorders>
            <w:shd w:val="clear" w:color="auto" w:fill="auto"/>
            <w:hideMark/>
          </w:tcPr>
          <w:p w14:paraId="63140399"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Baby transferred to Hospital B (complications) admitted and registered on their system. </w:t>
            </w:r>
          </w:p>
        </w:tc>
        <w:tc>
          <w:tcPr>
            <w:tcW w:w="936" w:type="pct"/>
            <w:tcBorders>
              <w:top w:val="nil"/>
              <w:left w:val="nil"/>
              <w:bottom w:val="single" w:sz="4" w:space="0" w:color="auto"/>
              <w:right w:val="single" w:sz="4" w:space="0" w:color="auto"/>
            </w:tcBorders>
            <w:shd w:val="clear" w:color="auto" w:fill="auto"/>
            <w:hideMark/>
          </w:tcPr>
          <w:p w14:paraId="11DAEB3D"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Reported to the VAED as a qualified newborn</w:t>
            </w:r>
          </w:p>
        </w:tc>
        <w:tc>
          <w:tcPr>
            <w:tcW w:w="1381" w:type="pct"/>
            <w:tcBorders>
              <w:top w:val="nil"/>
              <w:left w:val="nil"/>
              <w:bottom w:val="single" w:sz="4" w:space="0" w:color="auto"/>
              <w:right w:val="single" w:sz="8" w:space="0" w:color="auto"/>
            </w:tcBorders>
            <w:shd w:val="clear" w:color="auto" w:fill="auto"/>
            <w:hideMark/>
          </w:tcPr>
          <w:p w14:paraId="167F30CB"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All services/resources performed on baby at Hospital B are linked and allocated to the baby record.</w:t>
            </w:r>
          </w:p>
        </w:tc>
        <w:tc>
          <w:tcPr>
            <w:tcW w:w="514" w:type="pct"/>
            <w:tcBorders>
              <w:top w:val="nil"/>
              <w:left w:val="single" w:sz="4" w:space="0" w:color="auto"/>
              <w:bottom w:val="single" w:sz="4" w:space="0" w:color="auto"/>
              <w:right w:val="single" w:sz="8" w:space="0" w:color="auto"/>
            </w:tcBorders>
            <w:shd w:val="clear" w:color="auto" w:fill="auto"/>
            <w:hideMark/>
          </w:tcPr>
          <w:p w14:paraId="287FA6FA"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AC</w:t>
            </w:r>
          </w:p>
        </w:tc>
      </w:tr>
      <w:tr w:rsidR="00877AAE" w:rsidRPr="00877AAE" w14:paraId="63F588AE" w14:textId="77777777" w:rsidTr="00877AAE">
        <w:trPr>
          <w:trHeight w:val="906"/>
        </w:trPr>
        <w:tc>
          <w:tcPr>
            <w:tcW w:w="582" w:type="pct"/>
            <w:vMerge/>
            <w:tcBorders>
              <w:top w:val="nil"/>
              <w:left w:val="single" w:sz="8" w:space="0" w:color="auto"/>
              <w:bottom w:val="single" w:sz="8" w:space="0" w:color="000000"/>
              <w:right w:val="single" w:sz="4" w:space="0" w:color="auto"/>
            </w:tcBorders>
            <w:vAlign w:val="center"/>
            <w:hideMark/>
          </w:tcPr>
          <w:p w14:paraId="547134F8" w14:textId="77777777" w:rsidR="00877AAE" w:rsidRPr="00877AAE" w:rsidRDefault="00877AAE" w:rsidP="00877AAE">
            <w:pPr>
              <w:rPr>
                <w:rFonts w:ascii="Arial" w:hAnsi="Arial" w:cs="Arial"/>
                <w:color w:val="000000"/>
                <w:lang w:eastAsia="en-AU"/>
              </w:rPr>
            </w:pPr>
          </w:p>
        </w:tc>
        <w:tc>
          <w:tcPr>
            <w:tcW w:w="531" w:type="pct"/>
            <w:vMerge/>
            <w:tcBorders>
              <w:top w:val="nil"/>
              <w:left w:val="single" w:sz="4" w:space="0" w:color="auto"/>
              <w:bottom w:val="single" w:sz="8" w:space="0" w:color="000000"/>
              <w:right w:val="single" w:sz="4" w:space="0" w:color="auto"/>
            </w:tcBorders>
            <w:vAlign w:val="center"/>
            <w:hideMark/>
          </w:tcPr>
          <w:p w14:paraId="1609DFFE" w14:textId="77777777" w:rsidR="00877AAE" w:rsidRPr="00877AAE" w:rsidRDefault="00877AAE" w:rsidP="00877AAE">
            <w:pPr>
              <w:rPr>
                <w:rFonts w:ascii="Arial" w:hAnsi="Arial" w:cs="Arial"/>
                <w:color w:val="000000"/>
                <w:lang w:eastAsia="en-AU"/>
              </w:rPr>
            </w:pPr>
          </w:p>
        </w:tc>
        <w:tc>
          <w:tcPr>
            <w:tcW w:w="1056" w:type="pct"/>
            <w:tcBorders>
              <w:top w:val="nil"/>
              <w:left w:val="nil"/>
              <w:bottom w:val="single" w:sz="4" w:space="0" w:color="auto"/>
              <w:right w:val="single" w:sz="4" w:space="0" w:color="auto"/>
            </w:tcBorders>
            <w:shd w:val="clear" w:color="000000" w:fill="E6B8B7"/>
            <w:hideMark/>
          </w:tcPr>
          <w:p w14:paraId="13E2DB35"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Baby subsequently passes, transferred to a VPAS pathology service Hospital C where autopsy performed.</w:t>
            </w:r>
          </w:p>
        </w:tc>
        <w:tc>
          <w:tcPr>
            <w:tcW w:w="936" w:type="pct"/>
            <w:tcBorders>
              <w:top w:val="nil"/>
              <w:left w:val="nil"/>
              <w:bottom w:val="single" w:sz="4" w:space="0" w:color="auto"/>
              <w:right w:val="single" w:sz="4" w:space="0" w:color="auto"/>
            </w:tcBorders>
            <w:shd w:val="clear" w:color="000000" w:fill="E6B8B7"/>
            <w:hideMark/>
          </w:tcPr>
          <w:p w14:paraId="0100421F"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No details reported to VAED</w:t>
            </w:r>
          </w:p>
        </w:tc>
        <w:tc>
          <w:tcPr>
            <w:tcW w:w="1381" w:type="pct"/>
            <w:tcBorders>
              <w:top w:val="nil"/>
              <w:left w:val="nil"/>
              <w:bottom w:val="single" w:sz="4" w:space="0" w:color="auto"/>
              <w:right w:val="single" w:sz="8" w:space="0" w:color="auto"/>
            </w:tcBorders>
            <w:shd w:val="clear" w:color="000000" w:fill="E6B8B7"/>
            <w:hideMark/>
          </w:tcPr>
          <w:p w14:paraId="01F545C7"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Autopsy services performed on baby at Hospital </w:t>
            </w:r>
            <w:proofErr w:type="spellStart"/>
            <w:r w:rsidRPr="00877AAE">
              <w:rPr>
                <w:rFonts w:ascii="Arial" w:hAnsi="Arial" w:cs="Arial"/>
                <w:color w:val="000000"/>
                <w:lang w:eastAsia="en-AU"/>
              </w:rPr>
              <w:t>C are</w:t>
            </w:r>
            <w:proofErr w:type="spellEnd"/>
            <w:r w:rsidRPr="00877AAE">
              <w:rPr>
                <w:rFonts w:ascii="Arial" w:hAnsi="Arial" w:cs="Arial"/>
                <w:color w:val="000000"/>
                <w:lang w:eastAsia="en-AU"/>
              </w:rPr>
              <w:t xml:space="preserve"> linked and allocated to the baby record.</w:t>
            </w:r>
          </w:p>
        </w:tc>
        <w:tc>
          <w:tcPr>
            <w:tcW w:w="514" w:type="pct"/>
            <w:tcBorders>
              <w:top w:val="nil"/>
              <w:left w:val="single" w:sz="4" w:space="0" w:color="auto"/>
              <w:bottom w:val="single" w:sz="4" w:space="0" w:color="auto"/>
              <w:right w:val="single" w:sz="8" w:space="0" w:color="auto"/>
            </w:tcBorders>
            <w:shd w:val="clear" w:color="000000" w:fill="E6B8B7"/>
            <w:hideMark/>
          </w:tcPr>
          <w:p w14:paraId="3982A4B5"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U and stream code VPAS</w:t>
            </w:r>
          </w:p>
        </w:tc>
      </w:tr>
      <w:tr w:rsidR="00877AAE" w:rsidRPr="00877AAE" w14:paraId="2D84857A" w14:textId="77777777" w:rsidTr="00877AAE">
        <w:trPr>
          <w:trHeight w:val="921"/>
        </w:trPr>
        <w:tc>
          <w:tcPr>
            <w:tcW w:w="582" w:type="pct"/>
            <w:vMerge/>
            <w:tcBorders>
              <w:top w:val="nil"/>
              <w:left w:val="single" w:sz="8" w:space="0" w:color="auto"/>
              <w:bottom w:val="single" w:sz="8" w:space="0" w:color="000000"/>
              <w:right w:val="single" w:sz="4" w:space="0" w:color="auto"/>
            </w:tcBorders>
            <w:vAlign w:val="center"/>
            <w:hideMark/>
          </w:tcPr>
          <w:p w14:paraId="5D897365" w14:textId="77777777" w:rsidR="00877AAE" w:rsidRPr="00877AAE" w:rsidRDefault="00877AAE" w:rsidP="00877AAE">
            <w:pPr>
              <w:rPr>
                <w:rFonts w:ascii="Arial" w:hAnsi="Arial" w:cs="Arial"/>
                <w:color w:val="000000"/>
                <w:lang w:eastAsia="en-AU"/>
              </w:rPr>
            </w:pPr>
          </w:p>
        </w:tc>
        <w:tc>
          <w:tcPr>
            <w:tcW w:w="531" w:type="pct"/>
            <w:vMerge/>
            <w:tcBorders>
              <w:top w:val="nil"/>
              <w:left w:val="single" w:sz="4" w:space="0" w:color="auto"/>
              <w:bottom w:val="single" w:sz="8" w:space="0" w:color="000000"/>
              <w:right w:val="single" w:sz="4" w:space="0" w:color="auto"/>
            </w:tcBorders>
            <w:vAlign w:val="center"/>
            <w:hideMark/>
          </w:tcPr>
          <w:p w14:paraId="7D1CD104" w14:textId="77777777" w:rsidR="00877AAE" w:rsidRPr="00877AAE" w:rsidRDefault="00877AAE" w:rsidP="00877AAE">
            <w:pPr>
              <w:rPr>
                <w:rFonts w:ascii="Arial" w:hAnsi="Arial" w:cs="Arial"/>
                <w:color w:val="000000"/>
                <w:lang w:eastAsia="en-AU"/>
              </w:rPr>
            </w:pPr>
          </w:p>
        </w:tc>
        <w:tc>
          <w:tcPr>
            <w:tcW w:w="1056" w:type="pct"/>
            <w:tcBorders>
              <w:top w:val="nil"/>
              <w:left w:val="nil"/>
              <w:bottom w:val="single" w:sz="8" w:space="0" w:color="auto"/>
              <w:right w:val="single" w:sz="4" w:space="0" w:color="auto"/>
            </w:tcBorders>
            <w:shd w:val="clear" w:color="000000" w:fill="FFFFCC"/>
            <w:hideMark/>
          </w:tcPr>
          <w:p w14:paraId="558B72CC"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Placental Pathology performed by VPAS Pathology at Hospital C</w:t>
            </w:r>
          </w:p>
        </w:tc>
        <w:tc>
          <w:tcPr>
            <w:tcW w:w="936" w:type="pct"/>
            <w:tcBorders>
              <w:top w:val="nil"/>
              <w:left w:val="nil"/>
              <w:bottom w:val="single" w:sz="8" w:space="0" w:color="auto"/>
              <w:right w:val="single" w:sz="4" w:space="0" w:color="auto"/>
            </w:tcBorders>
            <w:shd w:val="clear" w:color="000000" w:fill="FFFFCC"/>
            <w:hideMark/>
          </w:tcPr>
          <w:p w14:paraId="61BFEF1F"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No details reported to VAED</w:t>
            </w:r>
          </w:p>
        </w:tc>
        <w:tc>
          <w:tcPr>
            <w:tcW w:w="1381" w:type="pct"/>
            <w:tcBorders>
              <w:top w:val="nil"/>
              <w:left w:val="nil"/>
              <w:bottom w:val="single" w:sz="8" w:space="0" w:color="auto"/>
              <w:right w:val="single" w:sz="8" w:space="0" w:color="auto"/>
            </w:tcBorders>
            <w:shd w:val="clear" w:color="000000" w:fill="FFFFCC"/>
            <w:hideMark/>
          </w:tcPr>
          <w:p w14:paraId="1B457180"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Autopsy services performed on baby at Hospital </w:t>
            </w:r>
            <w:proofErr w:type="spellStart"/>
            <w:r w:rsidRPr="00877AAE">
              <w:rPr>
                <w:rFonts w:ascii="Arial" w:hAnsi="Arial" w:cs="Arial"/>
                <w:color w:val="000000"/>
                <w:lang w:eastAsia="en-AU"/>
              </w:rPr>
              <w:t>C are</w:t>
            </w:r>
            <w:proofErr w:type="spellEnd"/>
            <w:r w:rsidRPr="00877AAE">
              <w:rPr>
                <w:rFonts w:ascii="Arial" w:hAnsi="Arial" w:cs="Arial"/>
                <w:color w:val="000000"/>
                <w:lang w:eastAsia="en-AU"/>
              </w:rPr>
              <w:t xml:space="preserve"> linked and allocated to the baby record.</w:t>
            </w:r>
          </w:p>
        </w:tc>
        <w:tc>
          <w:tcPr>
            <w:tcW w:w="514" w:type="pct"/>
            <w:tcBorders>
              <w:top w:val="nil"/>
              <w:left w:val="single" w:sz="4" w:space="0" w:color="auto"/>
              <w:bottom w:val="single" w:sz="8" w:space="0" w:color="auto"/>
              <w:right w:val="single" w:sz="8" w:space="0" w:color="auto"/>
            </w:tcBorders>
            <w:shd w:val="clear" w:color="000000" w:fill="FFFFCC"/>
            <w:hideMark/>
          </w:tcPr>
          <w:p w14:paraId="521FEAEE"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U and stream code VPAS</w:t>
            </w:r>
          </w:p>
        </w:tc>
      </w:tr>
      <w:tr w:rsidR="00877AAE" w:rsidRPr="00877AAE" w14:paraId="6BDF90DF" w14:textId="77777777" w:rsidTr="00877AAE">
        <w:trPr>
          <w:trHeight w:val="292"/>
        </w:trPr>
        <w:tc>
          <w:tcPr>
            <w:tcW w:w="1113" w:type="pct"/>
            <w:gridSpan w:val="2"/>
            <w:vMerge w:val="restart"/>
            <w:tcBorders>
              <w:top w:val="single" w:sz="8" w:space="0" w:color="auto"/>
              <w:left w:val="single" w:sz="8" w:space="0" w:color="auto"/>
              <w:bottom w:val="single" w:sz="8" w:space="0" w:color="000000"/>
              <w:right w:val="single" w:sz="4" w:space="0" w:color="auto"/>
            </w:tcBorders>
            <w:shd w:val="clear" w:color="000000" w:fill="FCD5B4"/>
            <w:hideMark/>
          </w:tcPr>
          <w:p w14:paraId="50016B11"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4 - Coronial Cases</w:t>
            </w:r>
          </w:p>
        </w:tc>
        <w:tc>
          <w:tcPr>
            <w:tcW w:w="3887" w:type="pct"/>
            <w:gridSpan w:val="4"/>
            <w:tcBorders>
              <w:top w:val="single" w:sz="8" w:space="0" w:color="auto"/>
              <w:left w:val="nil"/>
              <w:bottom w:val="single" w:sz="4" w:space="0" w:color="auto"/>
              <w:right w:val="single" w:sz="8" w:space="0" w:color="000000"/>
            </w:tcBorders>
            <w:shd w:val="clear" w:color="000000" w:fill="FCD5B4"/>
            <w:hideMark/>
          </w:tcPr>
          <w:p w14:paraId="61754B88" w14:textId="77777777" w:rsidR="00877AAE" w:rsidRPr="00877AAE" w:rsidRDefault="00877AAE" w:rsidP="00877AAE">
            <w:pPr>
              <w:rPr>
                <w:rFonts w:ascii="Arial" w:hAnsi="Arial" w:cs="Arial"/>
                <w:b/>
                <w:bCs/>
                <w:color w:val="000000"/>
                <w:lang w:eastAsia="en-AU"/>
              </w:rPr>
            </w:pPr>
            <w:r w:rsidRPr="00877AAE">
              <w:rPr>
                <w:rFonts w:ascii="Arial" w:hAnsi="Arial" w:cs="Arial"/>
                <w:b/>
                <w:bCs/>
                <w:color w:val="000000"/>
                <w:lang w:eastAsia="en-AU"/>
              </w:rPr>
              <w:t>Baby referred to Coroner for investigation</w:t>
            </w:r>
          </w:p>
        </w:tc>
      </w:tr>
      <w:tr w:rsidR="00877AAE" w:rsidRPr="00877AAE" w14:paraId="347B273F" w14:textId="77777777" w:rsidTr="00877AAE">
        <w:trPr>
          <w:trHeight w:val="862"/>
        </w:trPr>
        <w:tc>
          <w:tcPr>
            <w:tcW w:w="1113" w:type="pct"/>
            <w:gridSpan w:val="2"/>
            <w:vMerge/>
            <w:tcBorders>
              <w:top w:val="single" w:sz="8" w:space="0" w:color="auto"/>
              <w:left w:val="single" w:sz="8" w:space="0" w:color="auto"/>
              <w:bottom w:val="single" w:sz="8" w:space="0" w:color="000000"/>
              <w:right w:val="single" w:sz="4" w:space="0" w:color="auto"/>
            </w:tcBorders>
            <w:vAlign w:val="center"/>
            <w:hideMark/>
          </w:tcPr>
          <w:p w14:paraId="7AC5AD80" w14:textId="77777777" w:rsidR="00877AAE" w:rsidRPr="00877AAE" w:rsidRDefault="00877AAE" w:rsidP="00877AAE">
            <w:pPr>
              <w:rPr>
                <w:rFonts w:ascii="Arial" w:hAnsi="Arial" w:cs="Arial"/>
                <w:color w:val="000000"/>
                <w:lang w:eastAsia="en-AU"/>
              </w:rPr>
            </w:pPr>
          </w:p>
        </w:tc>
        <w:tc>
          <w:tcPr>
            <w:tcW w:w="1056" w:type="pct"/>
            <w:tcBorders>
              <w:top w:val="nil"/>
              <w:left w:val="nil"/>
              <w:bottom w:val="single" w:sz="4" w:space="0" w:color="auto"/>
              <w:right w:val="single" w:sz="4" w:space="0" w:color="auto"/>
            </w:tcBorders>
            <w:shd w:val="clear" w:color="000000" w:fill="FCD5B4"/>
            <w:hideMark/>
          </w:tcPr>
          <w:p w14:paraId="0C9DF653"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Coroners permits VPAS Pathology services Hospital C to perform autopsy under auspice of VIFM.</w:t>
            </w:r>
          </w:p>
        </w:tc>
        <w:tc>
          <w:tcPr>
            <w:tcW w:w="936" w:type="pct"/>
            <w:tcBorders>
              <w:top w:val="nil"/>
              <w:left w:val="nil"/>
              <w:bottom w:val="single" w:sz="4" w:space="0" w:color="auto"/>
              <w:right w:val="single" w:sz="4" w:space="0" w:color="auto"/>
            </w:tcBorders>
            <w:shd w:val="clear" w:color="000000" w:fill="FCD5B4"/>
            <w:hideMark/>
          </w:tcPr>
          <w:p w14:paraId="22FF7425"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No details reported to VAED</w:t>
            </w:r>
          </w:p>
        </w:tc>
        <w:tc>
          <w:tcPr>
            <w:tcW w:w="1381" w:type="pct"/>
            <w:tcBorders>
              <w:top w:val="nil"/>
              <w:left w:val="nil"/>
              <w:bottom w:val="single" w:sz="4" w:space="0" w:color="auto"/>
              <w:right w:val="single" w:sz="8" w:space="0" w:color="auto"/>
            </w:tcBorders>
            <w:shd w:val="clear" w:color="000000" w:fill="FCD5B4"/>
            <w:hideMark/>
          </w:tcPr>
          <w:p w14:paraId="3D176670"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Autopsy services performed on baby at Hospital </w:t>
            </w:r>
            <w:proofErr w:type="spellStart"/>
            <w:r w:rsidRPr="00877AAE">
              <w:rPr>
                <w:rFonts w:ascii="Arial" w:hAnsi="Arial" w:cs="Arial"/>
                <w:color w:val="000000"/>
                <w:lang w:eastAsia="en-AU"/>
              </w:rPr>
              <w:t>C are</w:t>
            </w:r>
            <w:proofErr w:type="spellEnd"/>
            <w:r w:rsidRPr="00877AAE">
              <w:rPr>
                <w:rFonts w:ascii="Arial" w:hAnsi="Arial" w:cs="Arial"/>
                <w:color w:val="000000"/>
                <w:lang w:eastAsia="en-AU"/>
              </w:rPr>
              <w:t xml:space="preserve"> linked and allocated to the baby record.</w:t>
            </w:r>
          </w:p>
        </w:tc>
        <w:tc>
          <w:tcPr>
            <w:tcW w:w="514" w:type="pct"/>
            <w:tcBorders>
              <w:top w:val="nil"/>
              <w:left w:val="single" w:sz="4" w:space="0" w:color="auto"/>
              <w:bottom w:val="single" w:sz="4" w:space="0" w:color="auto"/>
              <w:right w:val="single" w:sz="8" w:space="0" w:color="auto"/>
            </w:tcBorders>
            <w:shd w:val="clear" w:color="000000" w:fill="FCD5B4"/>
            <w:hideMark/>
          </w:tcPr>
          <w:p w14:paraId="45C1BCF7"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U and stream code VPAS</w:t>
            </w:r>
          </w:p>
        </w:tc>
      </w:tr>
      <w:tr w:rsidR="00877AAE" w:rsidRPr="00877AAE" w14:paraId="5BD67D03" w14:textId="77777777" w:rsidTr="00877AAE">
        <w:trPr>
          <w:trHeight w:val="950"/>
        </w:trPr>
        <w:tc>
          <w:tcPr>
            <w:tcW w:w="1113" w:type="pct"/>
            <w:gridSpan w:val="2"/>
            <w:vMerge/>
            <w:tcBorders>
              <w:top w:val="single" w:sz="8" w:space="0" w:color="auto"/>
              <w:left w:val="single" w:sz="8" w:space="0" w:color="auto"/>
              <w:bottom w:val="single" w:sz="8" w:space="0" w:color="000000"/>
              <w:right w:val="single" w:sz="4" w:space="0" w:color="auto"/>
            </w:tcBorders>
            <w:vAlign w:val="center"/>
            <w:hideMark/>
          </w:tcPr>
          <w:p w14:paraId="739D7BB8" w14:textId="77777777" w:rsidR="00877AAE" w:rsidRPr="00877AAE" w:rsidRDefault="00877AAE" w:rsidP="00877AAE">
            <w:pPr>
              <w:rPr>
                <w:rFonts w:ascii="Arial" w:hAnsi="Arial" w:cs="Arial"/>
                <w:color w:val="000000"/>
                <w:lang w:eastAsia="en-AU"/>
              </w:rPr>
            </w:pPr>
          </w:p>
        </w:tc>
        <w:tc>
          <w:tcPr>
            <w:tcW w:w="1056" w:type="pct"/>
            <w:tcBorders>
              <w:top w:val="nil"/>
              <w:left w:val="nil"/>
              <w:bottom w:val="single" w:sz="8" w:space="0" w:color="auto"/>
              <w:right w:val="single" w:sz="4" w:space="0" w:color="auto"/>
            </w:tcBorders>
            <w:shd w:val="clear" w:color="000000" w:fill="FFFFCC"/>
            <w:hideMark/>
          </w:tcPr>
          <w:p w14:paraId="7BA027E5"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Placental Pathology performed by VPAS Pathology at Hospital C</w:t>
            </w:r>
          </w:p>
        </w:tc>
        <w:tc>
          <w:tcPr>
            <w:tcW w:w="936" w:type="pct"/>
            <w:tcBorders>
              <w:top w:val="nil"/>
              <w:left w:val="nil"/>
              <w:bottom w:val="single" w:sz="8" w:space="0" w:color="auto"/>
              <w:right w:val="single" w:sz="4" w:space="0" w:color="auto"/>
            </w:tcBorders>
            <w:shd w:val="clear" w:color="000000" w:fill="FFFFCC"/>
            <w:hideMark/>
          </w:tcPr>
          <w:p w14:paraId="4A276551"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No details reported to VAED</w:t>
            </w:r>
          </w:p>
        </w:tc>
        <w:tc>
          <w:tcPr>
            <w:tcW w:w="1381" w:type="pct"/>
            <w:tcBorders>
              <w:top w:val="nil"/>
              <w:left w:val="nil"/>
              <w:bottom w:val="single" w:sz="8" w:space="0" w:color="auto"/>
              <w:right w:val="single" w:sz="8" w:space="0" w:color="auto"/>
            </w:tcBorders>
            <w:shd w:val="clear" w:color="000000" w:fill="FFFFCC"/>
            <w:hideMark/>
          </w:tcPr>
          <w:p w14:paraId="6466A845"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Autopsy services performed on baby at Hospital </w:t>
            </w:r>
            <w:proofErr w:type="spellStart"/>
            <w:r w:rsidRPr="00877AAE">
              <w:rPr>
                <w:rFonts w:ascii="Arial" w:hAnsi="Arial" w:cs="Arial"/>
                <w:color w:val="000000"/>
                <w:lang w:eastAsia="en-AU"/>
              </w:rPr>
              <w:t>C are</w:t>
            </w:r>
            <w:proofErr w:type="spellEnd"/>
            <w:r w:rsidRPr="00877AAE">
              <w:rPr>
                <w:rFonts w:ascii="Arial" w:hAnsi="Arial" w:cs="Arial"/>
                <w:color w:val="000000"/>
                <w:lang w:eastAsia="en-AU"/>
              </w:rPr>
              <w:t xml:space="preserve"> linked and allocated to the baby record.</w:t>
            </w:r>
          </w:p>
        </w:tc>
        <w:tc>
          <w:tcPr>
            <w:tcW w:w="514" w:type="pct"/>
            <w:tcBorders>
              <w:top w:val="nil"/>
              <w:left w:val="single" w:sz="4" w:space="0" w:color="auto"/>
              <w:bottom w:val="single" w:sz="8" w:space="0" w:color="auto"/>
              <w:right w:val="single" w:sz="8" w:space="0" w:color="auto"/>
            </w:tcBorders>
            <w:shd w:val="clear" w:color="000000" w:fill="FFFFCC"/>
            <w:hideMark/>
          </w:tcPr>
          <w:p w14:paraId="515242B8"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U and stream code VPAS</w:t>
            </w:r>
          </w:p>
        </w:tc>
      </w:tr>
      <w:tr w:rsidR="00877AAE" w:rsidRPr="00877AAE" w14:paraId="6A43ED5D" w14:textId="77777777" w:rsidTr="00877AAE">
        <w:trPr>
          <w:trHeight w:val="1038"/>
        </w:trPr>
        <w:tc>
          <w:tcPr>
            <w:tcW w:w="1113" w:type="pct"/>
            <w:gridSpan w:val="2"/>
            <w:tcBorders>
              <w:top w:val="nil"/>
              <w:left w:val="single" w:sz="8" w:space="0" w:color="auto"/>
              <w:bottom w:val="single" w:sz="8" w:space="0" w:color="auto"/>
              <w:right w:val="single" w:sz="4" w:space="0" w:color="auto"/>
            </w:tcBorders>
            <w:shd w:val="clear" w:color="000000" w:fill="FFFFCC"/>
            <w:hideMark/>
          </w:tcPr>
          <w:p w14:paraId="4E86B2B5" w14:textId="7DF0B803"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5 - Placental Pathology only, no post</w:t>
            </w:r>
            <w:r w:rsidR="00321171">
              <w:rPr>
                <w:rFonts w:ascii="Arial" w:hAnsi="Arial" w:cs="Arial"/>
                <w:color w:val="000000"/>
                <w:lang w:eastAsia="en-AU"/>
              </w:rPr>
              <w:t>-</w:t>
            </w:r>
            <w:r w:rsidRPr="00877AAE">
              <w:rPr>
                <w:rFonts w:ascii="Arial" w:hAnsi="Arial" w:cs="Arial"/>
                <w:color w:val="000000"/>
                <w:lang w:eastAsia="en-AU"/>
              </w:rPr>
              <w:t>mortem</w:t>
            </w:r>
          </w:p>
        </w:tc>
        <w:tc>
          <w:tcPr>
            <w:tcW w:w="1056" w:type="pct"/>
            <w:tcBorders>
              <w:top w:val="nil"/>
              <w:left w:val="nil"/>
              <w:bottom w:val="single" w:sz="8" w:space="0" w:color="auto"/>
              <w:right w:val="single" w:sz="4" w:space="0" w:color="auto"/>
            </w:tcBorders>
            <w:shd w:val="clear" w:color="000000" w:fill="FFFFCC"/>
            <w:hideMark/>
          </w:tcPr>
          <w:p w14:paraId="2082A2B2"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Placental Pathology performed by VPAS Pathology at Hospital C</w:t>
            </w:r>
          </w:p>
        </w:tc>
        <w:tc>
          <w:tcPr>
            <w:tcW w:w="936" w:type="pct"/>
            <w:tcBorders>
              <w:top w:val="nil"/>
              <w:left w:val="nil"/>
              <w:bottom w:val="single" w:sz="8" w:space="0" w:color="auto"/>
              <w:right w:val="single" w:sz="4" w:space="0" w:color="auto"/>
            </w:tcBorders>
            <w:shd w:val="clear" w:color="000000" w:fill="FFFFCC"/>
            <w:hideMark/>
          </w:tcPr>
          <w:p w14:paraId="4EA85171"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No details reported to VAED</w:t>
            </w:r>
          </w:p>
        </w:tc>
        <w:tc>
          <w:tcPr>
            <w:tcW w:w="1381" w:type="pct"/>
            <w:tcBorders>
              <w:top w:val="nil"/>
              <w:left w:val="nil"/>
              <w:bottom w:val="single" w:sz="8" w:space="0" w:color="auto"/>
              <w:right w:val="single" w:sz="8" w:space="0" w:color="auto"/>
            </w:tcBorders>
            <w:shd w:val="clear" w:color="000000" w:fill="FFFFCC"/>
            <w:hideMark/>
          </w:tcPr>
          <w:p w14:paraId="2A494088"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Autopsy services performed on baby at Hospital </w:t>
            </w:r>
            <w:proofErr w:type="spellStart"/>
            <w:r w:rsidRPr="00877AAE">
              <w:rPr>
                <w:rFonts w:ascii="Arial" w:hAnsi="Arial" w:cs="Arial"/>
                <w:color w:val="000000"/>
                <w:lang w:eastAsia="en-AU"/>
              </w:rPr>
              <w:t>C are</w:t>
            </w:r>
            <w:proofErr w:type="spellEnd"/>
            <w:r w:rsidRPr="00877AAE">
              <w:rPr>
                <w:rFonts w:ascii="Arial" w:hAnsi="Arial" w:cs="Arial"/>
                <w:color w:val="000000"/>
                <w:lang w:eastAsia="en-AU"/>
              </w:rPr>
              <w:t xml:space="preserve"> linked and allocated to the baby record.</w:t>
            </w:r>
          </w:p>
        </w:tc>
        <w:tc>
          <w:tcPr>
            <w:tcW w:w="514" w:type="pct"/>
            <w:tcBorders>
              <w:top w:val="nil"/>
              <w:left w:val="single" w:sz="4" w:space="0" w:color="auto"/>
              <w:bottom w:val="single" w:sz="8" w:space="0" w:color="auto"/>
              <w:right w:val="single" w:sz="8" w:space="0" w:color="auto"/>
            </w:tcBorders>
            <w:shd w:val="clear" w:color="000000" w:fill="FFFFCC"/>
            <w:hideMark/>
          </w:tcPr>
          <w:p w14:paraId="573D6B22"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U and stream code VPAS</w:t>
            </w:r>
          </w:p>
        </w:tc>
      </w:tr>
      <w:tr w:rsidR="00877AAE" w:rsidRPr="00877AAE" w14:paraId="3DB92172" w14:textId="77777777" w:rsidTr="00877AAE">
        <w:trPr>
          <w:trHeight w:val="497"/>
        </w:trPr>
        <w:tc>
          <w:tcPr>
            <w:tcW w:w="1113" w:type="pct"/>
            <w:gridSpan w:val="2"/>
            <w:vMerge w:val="restart"/>
            <w:tcBorders>
              <w:top w:val="single" w:sz="8" w:space="0" w:color="auto"/>
              <w:left w:val="single" w:sz="8" w:space="0" w:color="auto"/>
              <w:bottom w:val="single" w:sz="8" w:space="0" w:color="000000"/>
              <w:right w:val="single" w:sz="4" w:space="0" w:color="auto"/>
            </w:tcBorders>
            <w:shd w:val="clear" w:color="auto" w:fill="auto"/>
            <w:hideMark/>
          </w:tcPr>
          <w:p w14:paraId="4AF5E5D9"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6 - Genetics testing</w:t>
            </w:r>
          </w:p>
        </w:tc>
        <w:tc>
          <w:tcPr>
            <w:tcW w:w="1056" w:type="pct"/>
            <w:tcBorders>
              <w:top w:val="nil"/>
              <w:left w:val="nil"/>
              <w:bottom w:val="single" w:sz="4" w:space="0" w:color="auto"/>
              <w:right w:val="single" w:sz="4" w:space="0" w:color="auto"/>
            </w:tcBorders>
            <w:shd w:val="clear" w:color="auto" w:fill="auto"/>
            <w:hideMark/>
          </w:tcPr>
          <w:p w14:paraId="567F803C"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Genetic testing performed by Victorian Clinical Genetics Service (VCGS)</w:t>
            </w:r>
          </w:p>
        </w:tc>
        <w:tc>
          <w:tcPr>
            <w:tcW w:w="2831" w:type="pct"/>
            <w:gridSpan w:val="3"/>
            <w:tcBorders>
              <w:top w:val="single" w:sz="8" w:space="0" w:color="auto"/>
              <w:left w:val="nil"/>
              <w:bottom w:val="single" w:sz="4" w:space="0" w:color="auto"/>
              <w:right w:val="single" w:sz="8" w:space="0" w:color="000000"/>
            </w:tcBorders>
            <w:shd w:val="clear" w:color="auto" w:fill="auto"/>
            <w:hideMark/>
          </w:tcPr>
          <w:p w14:paraId="746765CB" w14:textId="44DAC7E4"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VCGS is an Australian not-for-profit subsidiary of Murdoch Children’s Research Institute (MCRI). </w:t>
            </w:r>
            <w:r w:rsidR="008036C0" w:rsidRPr="00877AAE">
              <w:rPr>
                <w:rFonts w:ascii="Arial" w:hAnsi="Arial" w:cs="Arial"/>
                <w:color w:val="000000"/>
                <w:lang w:eastAsia="en-AU"/>
              </w:rPr>
              <w:t>Therefore,</w:t>
            </w:r>
            <w:r w:rsidRPr="00877AAE">
              <w:rPr>
                <w:rFonts w:ascii="Arial" w:hAnsi="Arial" w:cs="Arial"/>
                <w:color w:val="000000"/>
                <w:lang w:eastAsia="en-AU"/>
              </w:rPr>
              <w:t xml:space="preserve"> no details reported or costed.</w:t>
            </w:r>
          </w:p>
        </w:tc>
      </w:tr>
      <w:tr w:rsidR="00877AAE" w:rsidRPr="00877AAE" w14:paraId="285F94BC" w14:textId="77777777" w:rsidTr="00877AAE">
        <w:trPr>
          <w:trHeight w:val="511"/>
        </w:trPr>
        <w:tc>
          <w:tcPr>
            <w:tcW w:w="1113" w:type="pct"/>
            <w:gridSpan w:val="2"/>
            <w:vMerge/>
            <w:tcBorders>
              <w:top w:val="single" w:sz="8" w:space="0" w:color="auto"/>
              <w:left w:val="single" w:sz="8" w:space="0" w:color="auto"/>
              <w:bottom w:val="single" w:sz="8" w:space="0" w:color="000000"/>
              <w:right w:val="single" w:sz="4" w:space="0" w:color="auto"/>
            </w:tcBorders>
            <w:vAlign w:val="center"/>
            <w:hideMark/>
          </w:tcPr>
          <w:p w14:paraId="0244E045" w14:textId="77777777" w:rsidR="00877AAE" w:rsidRPr="00877AAE" w:rsidRDefault="00877AAE" w:rsidP="00877AAE">
            <w:pPr>
              <w:rPr>
                <w:rFonts w:ascii="Arial" w:hAnsi="Arial" w:cs="Arial"/>
                <w:color w:val="000000"/>
                <w:lang w:eastAsia="en-AU"/>
              </w:rPr>
            </w:pPr>
          </w:p>
        </w:tc>
        <w:tc>
          <w:tcPr>
            <w:tcW w:w="1056" w:type="pct"/>
            <w:tcBorders>
              <w:top w:val="nil"/>
              <w:left w:val="nil"/>
              <w:bottom w:val="single" w:sz="8" w:space="0" w:color="auto"/>
              <w:right w:val="single" w:sz="4" w:space="0" w:color="auto"/>
            </w:tcBorders>
            <w:shd w:val="clear" w:color="auto" w:fill="auto"/>
            <w:hideMark/>
          </w:tcPr>
          <w:p w14:paraId="275C5FFB"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Genetic testing performed by VPAS Pathology</w:t>
            </w:r>
          </w:p>
        </w:tc>
        <w:tc>
          <w:tcPr>
            <w:tcW w:w="936" w:type="pct"/>
            <w:tcBorders>
              <w:top w:val="nil"/>
              <w:left w:val="nil"/>
              <w:bottom w:val="single" w:sz="8" w:space="0" w:color="auto"/>
              <w:right w:val="single" w:sz="4" w:space="0" w:color="auto"/>
            </w:tcBorders>
            <w:shd w:val="clear" w:color="auto" w:fill="auto"/>
            <w:noWrap/>
            <w:hideMark/>
          </w:tcPr>
          <w:p w14:paraId="1DDADA68"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w:t>
            </w:r>
          </w:p>
        </w:tc>
        <w:tc>
          <w:tcPr>
            <w:tcW w:w="1381" w:type="pct"/>
            <w:tcBorders>
              <w:top w:val="nil"/>
              <w:left w:val="nil"/>
              <w:bottom w:val="single" w:sz="8" w:space="0" w:color="auto"/>
              <w:right w:val="single" w:sz="4" w:space="0" w:color="auto"/>
            </w:tcBorders>
            <w:shd w:val="clear" w:color="auto" w:fill="auto"/>
            <w:noWrap/>
            <w:hideMark/>
          </w:tcPr>
          <w:p w14:paraId="6FF9976D"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w:t>
            </w:r>
          </w:p>
        </w:tc>
        <w:tc>
          <w:tcPr>
            <w:tcW w:w="514" w:type="pct"/>
            <w:tcBorders>
              <w:top w:val="nil"/>
              <w:left w:val="nil"/>
              <w:bottom w:val="single" w:sz="8" w:space="0" w:color="auto"/>
              <w:right w:val="single" w:sz="8" w:space="0" w:color="auto"/>
            </w:tcBorders>
            <w:shd w:val="clear" w:color="auto" w:fill="auto"/>
            <w:noWrap/>
            <w:hideMark/>
          </w:tcPr>
          <w:p w14:paraId="55333405"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w:t>
            </w:r>
          </w:p>
        </w:tc>
      </w:tr>
    </w:tbl>
    <w:p w14:paraId="46EA8228" w14:textId="77777777" w:rsidR="00650A3A" w:rsidRPr="00650A3A" w:rsidRDefault="00650A3A">
      <w:pPr>
        <w:rPr>
          <w:rFonts w:ascii="Arial" w:hAnsi="Arial" w:cs="Arial"/>
        </w:rPr>
        <w:sectPr w:rsidR="00650A3A" w:rsidRPr="00650A3A">
          <w:type w:val="continuous"/>
          <w:pgSz w:w="16838" w:h="11906" w:orient="landscape"/>
          <w:pgMar w:top="1212" w:right="1478" w:bottom="1264" w:left="1133" w:header="720" w:footer="720" w:gutter="0"/>
          <w:cols w:space="720"/>
        </w:sectPr>
      </w:pPr>
    </w:p>
    <w:p w14:paraId="2D902434" w14:textId="77777777" w:rsidR="00650A3A" w:rsidRPr="00A14E12" w:rsidRDefault="00650A3A" w:rsidP="00877AAE">
      <w:pPr>
        <w:pStyle w:val="Body"/>
        <w:rPr>
          <w:rFonts w:cs="Arial"/>
          <w:color w:val="2F5496" w:themeColor="accent1" w:themeShade="BF"/>
          <w:sz w:val="44"/>
          <w:szCs w:val="44"/>
        </w:rPr>
      </w:pPr>
      <w:r w:rsidRPr="00A14E12">
        <w:rPr>
          <w:rFonts w:cs="Arial"/>
          <w:color w:val="2F5496" w:themeColor="accent1" w:themeShade="BF"/>
          <w:sz w:val="44"/>
          <w:szCs w:val="44"/>
        </w:rPr>
        <w:lastRenderedPageBreak/>
        <w:t xml:space="preserve">General costing guidance </w:t>
      </w:r>
    </w:p>
    <w:p w14:paraId="103D8EC9" w14:textId="77777777" w:rsidR="00877AAE" w:rsidRPr="00A14E12" w:rsidRDefault="00877AAE" w:rsidP="00877AAE">
      <w:pPr>
        <w:pStyle w:val="Default"/>
        <w:spacing w:after="278"/>
        <w:rPr>
          <w:sz w:val="20"/>
          <w:szCs w:val="20"/>
        </w:rPr>
      </w:pPr>
      <w:r w:rsidRPr="00A14E12">
        <w:rPr>
          <w:sz w:val="20"/>
          <w:szCs w:val="20"/>
        </w:rPr>
        <w:t>To understand the resource usage of a health services’ activities and assist in measuring their attributes all expenditure is to be allocated to the appropriate patients. That is all expenses in the finance GL system that has been used in delivering the care to patients regardless of any funding source should be allocated</w:t>
      </w:r>
      <w:r w:rsidRPr="00A14E12">
        <w:rPr>
          <w:sz w:val="13"/>
          <w:szCs w:val="13"/>
        </w:rPr>
        <w:t>4</w:t>
      </w:r>
      <w:r w:rsidRPr="00A14E12">
        <w:rPr>
          <w:sz w:val="20"/>
          <w:szCs w:val="20"/>
        </w:rPr>
        <w:t xml:space="preserve">. </w:t>
      </w:r>
    </w:p>
    <w:p w14:paraId="249B789B" w14:textId="77777777" w:rsidR="00877AAE" w:rsidRPr="00A14E12" w:rsidRDefault="00877AAE" w:rsidP="00877AAE">
      <w:pPr>
        <w:pStyle w:val="Default"/>
        <w:spacing w:after="278"/>
        <w:rPr>
          <w:sz w:val="20"/>
          <w:szCs w:val="20"/>
        </w:rPr>
      </w:pPr>
      <w:r w:rsidRPr="00A14E12">
        <w:rPr>
          <w:rFonts w:ascii="Segoe UI Symbol" w:hAnsi="Segoe UI Symbol" w:cs="Segoe UI Symbol"/>
          <w:sz w:val="20"/>
          <w:szCs w:val="20"/>
        </w:rPr>
        <w:t>➢</w:t>
      </w:r>
      <w:r w:rsidRPr="00A14E12">
        <w:rPr>
          <w:sz w:val="20"/>
          <w:szCs w:val="20"/>
        </w:rPr>
        <w:t xml:space="preserve"> The finance GL systems have been designed to meet the financial obligations of health services. This structure differs to the requirements for costing patient activities therefore a costing GL within the costing systems will be derived. The health services will need to ensure that all expenses related to the relevant services are contained within the correct direct or overhead areas to be allocated to patients. </w:t>
      </w:r>
    </w:p>
    <w:p w14:paraId="7B6EA600" w14:textId="4EC8BAB8" w:rsidR="00877AAE" w:rsidRPr="00A14E12" w:rsidRDefault="00877AAE" w:rsidP="00877AAE">
      <w:pPr>
        <w:pStyle w:val="Default"/>
        <w:spacing w:after="278"/>
        <w:rPr>
          <w:sz w:val="20"/>
          <w:szCs w:val="20"/>
        </w:rPr>
      </w:pPr>
      <w:r w:rsidRPr="00A14E12">
        <w:rPr>
          <w:rFonts w:ascii="Segoe UI Symbol" w:hAnsi="Segoe UI Symbol" w:cs="Segoe UI Symbol"/>
          <w:sz w:val="20"/>
          <w:szCs w:val="20"/>
        </w:rPr>
        <w:t>➢</w:t>
      </w:r>
      <w:r w:rsidRPr="00A14E12">
        <w:rPr>
          <w:sz w:val="20"/>
          <w:szCs w:val="20"/>
        </w:rPr>
        <w:t xml:space="preserve"> To ascertain whether all expenses have been identified and assigned to the correct activities within the costing GL, the relevant stakeholders who </w:t>
      </w:r>
      <w:r w:rsidR="00321171" w:rsidRPr="00A14E12">
        <w:rPr>
          <w:sz w:val="20"/>
          <w:szCs w:val="20"/>
        </w:rPr>
        <w:t>understand</w:t>
      </w:r>
      <w:r w:rsidRPr="00A14E12">
        <w:rPr>
          <w:sz w:val="20"/>
          <w:szCs w:val="20"/>
        </w:rPr>
        <w:t xml:space="preserve"> these details will need to be consulted. </w:t>
      </w:r>
    </w:p>
    <w:p w14:paraId="5EE34A14" w14:textId="77777777" w:rsidR="00877AAE" w:rsidRPr="00A14E12" w:rsidRDefault="00877AAE" w:rsidP="00877AAE">
      <w:pPr>
        <w:pStyle w:val="Default"/>
        <w:spacing w:after="278"/>
        <w:rPr>
          <w:sz w:val="20"/>
          <w:szCs w:val="20"/>
        </w:rPr>
      </w:pPr>
      <w:r w:rsidRPr="00A14E12">
        <w:rPr>
          <w:rFonts w:ascii="Segoe UI Symbol" w:hAnsi="Segoe UI Symbol" w:cs="Segoe UI Symbol"/>
          <w:sz w:val="20"/>
          <w:szCs w:val="20"/>
        </w:rPr>
        <w:t>➢</w:t>
      </w:r>
      <w:r w:rsidRPr="00A14E12">
        <w:rPr>
          <w:sz w:val="20"/>
          <w:szCs w:val="20"/>
        </w:rPr>
        <w:t xml:space="preserve"> Any other expenses that should be reflected in the costing general ledger that should be apportioned as a VPAS cost should also be reviewed to decipher if they relate to those hospital activities. This may include external services that may have been paid for by the health service such as genetic testing. </w:t>
      </w:r>
    </w:p>
    <w:p w14:paraId="509DD9AD" w14:textId="77777777" w:rsidR="00877AAE" w:rsidRPr="00A14E12" w:rsidRDefault="00877AAE" w:rsidP="00877AAE">
      <w:pPr>
        <w:pStyle w:val="Default"/>
        <w:rPr>
          <w:sz w:val="20"/>
          <w:szCs w:val="20"/>
        </w:rPr>
      </w:pPr>
      <w:r w:rsidRPr="00A14E12">
        <w:rPr>
          <w:rFonts w:ascii="Segoe UI Symbol" w:hAnsi="Segoe UI Symbol" w:cs="Segoe UI Symbol"/>
          <w:sz w:val="20"/>
          <w:szCs w:val="20"/>
        </w:rPr>
        <w:t>➢</w:t>
      </w:r>
      <w:r w:rsidRPr="00A14E12">
        <w:rPr>
          <w:sz w:val="20"/>
          <w:szCs w:val="20"/>
        </w:rPr>
        <w:t xml:space="preserve"> Costing practitioners should review whether any overhead/indirect services should also be apportioned to the VPAS patients and update that allocation where appropriate. This will ensure that the complete patient level cost has been recognised. </w:t>
      </w:r>
    </w:p>
    <w:p w14:paraId="719D8634" w14:textId="77777777" w:rsidR="00877AAE" w:rsidRPr="00A14E12" w:rsidRDefault="00877AAE" w:rsidP="00877AAE">
      <w:pPr>
        <w:pStyle w:val="DHHSbody"/>
        <w:rPr>
          <w:rFonts w:cs="Arial"/>
        </w:rPr>
      </w:pPr>
    </w:p>
    <w:p w14:paraId="02F7987C" w14:textId="77777777" w:rsidR="008036C0" w:rsidRPr="00A14E12" w:rsidRDefault="008036C0" w:rsidP="00877AAE">
      <w:pPr>
        <w:pStyle w:val="DHHSbody"/>
        <w:rPr>
          <w:rFonts w:cs="Arial"/>
        </w:rPr>
      </w:pPr>
    </w:p>
    <w:p w14:paraId="23EBADEA" w14:textId="77777777" w:rsidR="008036C0" w:rsidRPr="00A14E12" w:rsidRDefault="008036C0" w:rsidP="008036C0">
      <w:pPr>
        <w:pStyle w:val="Default"/>
        <w:rPr>
          <w:color w:val="2F5496" w:themeColor="accent1" w:themeShade="BF"/>
          <w:sz w:val="44"/>
          <w:szCs w:val="44"/>
        </w:rPr>
      </w:pPr>
      <w:r w:rsidRPr="00A14E12">
        <w:rPr>
          <w:b/>
          <w:bCs/>
          <w:color w:val="2F5496" w:themeColor="accent1" w:themeShade="BF"/>
          <w:sz w:val="44"/>
          <w:szCs w:val="44"/>
        </w:rPr>
        <w:t xml:space="preserve">Further information </w:t>
      </w:r>
    </w:p>
    <w:p w14:paraId="06D9D542" w14:textId="62FB5667" w:rsidR="008036C0" w:rsidRPr="00A14E12" w:rsidRDefault="008036C0" w:rsidP="008036C0">
      <w:pPr>
        <w:pStyle w:val="Default"/>
        <w:sectPr w:rsidR="008036C0" w:rsidRPr="00A14E12" w:rsidSect="00E76FF7">
          <w:pgSz w:w="11906" w:h="16838"/>
          <w:pgMar w:top="1134" w:right="1304" w:bottom="1134" w:left="1304" w:header="454" w:footer="510" w:gutter="0"/>
          <w:cols w:space="720"/>
          <w:docGrid w:linePitch="360"/>
        </w:sectPr>
      </w:pPr>
      <w:r w:rsidRPr="00A14E12">
        <w:rPr>
          <w:sz w:val="22"/>
          <w:szCs w:val="22"/>
        </w:rPr>
        <w:t>For further information, contact VCDCassist@</w:t>
      </w:r>
      <w:r w:rsidR="00671A21" w:rsidRPr="00A14E12">
        <w:rPr>
          <w:sz w:val="22"/>
          <w:szCs w:val="22"/>
        </w:rPr>
        <w:t>health</w:t>
      </w:r>
      <w:r w:rsidRPr="00A14E12">
        <w:rPr>
          <w:sz w:val="22"/>
          <w:szCs w:val="22"/>
        </w:rPr>
        <w:t>.vic.gov.au.</w:t>
      </w:r>
      <w:r w:rsidRPr="00A14E12">
        <w:rPr>
          <w:b/>
          <w:bCs/>
          <w:sz w:val="36"/>
          <w:szCs w:val="36"/>
        </w:rPr>
        <w:t xml:space="preserve"> </w:t>
      </w:r>
      <w:bookmarkEnd w:id="379"/>
    </w:p>
    <w:tbl>
      <w:tblPr>
        <w:tblStyle w:val="TableGrid"/>
        <w:tblpPr w:leftFromText="180" w:rightFromText="180" w:vertAnchor="text" w:horzAnchor="margin" w:tblpY="-621"/>
        <w:tblW w:w="1034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10348"/>
      </w:tblGrid>
      <w:tr w:rsidR="00C06CAB" w:rsidRPr="003B5733" w14:paraId="046C73FB" w14:textId="77777777" w:rsidTr="00C54836">
        <w:trPr>
          <w:trHeight w:val="622"/>
        </w:trPr>
        <w:tc>
          <w:tcPr>
            <w:tcW w:w="10348" w:type="dxa"/>
            <w:tcMar>
              <w:top w:w="1531" w:type="dxa"/>
              <w:left w:w="0" w:type="dxa"/>
              <w:right w:w="0" w:type="dxa"/>
            </w:tcMar>
          </w:tcPr>
          <w:p w14:paraId="406BD8E4" w14:textId="77777777" w:rsidR="00C06CAB" w:rsidRPr="003B5733" w:rsidRDefault="00C06CAB" w:rsidP="00C54836">
            <w:pPr>
              <w:pStyle w:val="Heading1"/>
            </w:pPr>
            <w:bookmarkStart w:id="453" w:name="_Toc144370232"/>
            <w:bookmarkStart w:id="454" w:name="_Toc179461859"/>
            <w:bookmarkStart w:id="455" w:name="_Toc179461984"/>
            <w:bookmarkStart w:id="456" w:name="_Toc179462280"/>
            <w:bookmarkStart w:id="457" w:name="_Toc179462385"/>
            <w:bookmarkStart w:id="458" w:name="_Toc179462907"/>
            <w:r>
              <w:lastRenderedPageBreak/>
              <w:t xml:space="preserve">Attachment 8 </w:t>
            </w:r>
            <w:r w:rsidRPr="003278DF">
              <w:t>Reporting Palliative care (phase of care)</w:t>
            </w:r>
            <w:bookmarkEnd w:id="453"/>
            <w:bookmarkEnd w:id="454"/>
            <w:bookmarkEnd w:id="455"/>
            <w:bookmarkEnd w:id="456"/>
            <w:bookmarkEnd w:id="457"/>
            <w:bookmarkEnd w:id="458"/>
          </w:p>
        </w:tc>
      </w:tr>
      <w:tr w:rsidR="00C06CAB" w:rsidRPr="00A1389F" w14:paraId="49B9B2D1" w14:textId="77777777" w:rsidTr="00C54836">
        <w:tc>
          <w:tcPr>
            <w:tcW w:w="10348" w:type="dxa"/>
          </w:tcPr>
          <w:p w14:paraId="4FAA0CCB" w14:textId="77777777" w:rsidR="00C06CAB" w:rsidRPr="00A1389F" w:rsidRDefault="00C06CAB" w:rsidP="00C54836">
            <w:pPr>
              <w:pStyle w:val="Documentsubtitle"/>
            </w:pPr>
            <w:r>
              <w:t>Victorian Cost Data Collection</w:t>
            </w:r>
          </w:p>
        </w:tc>
      </w:tr>
      <w:tr w:rsidR="00C06CAB" w:rsidRPr="001E5058" w14:paraId="550D4C80" w14:textId="77777777" w:rsidTr="00C54836">
        <w:tc>
          <w:tcPr>
            <w:tcW w:w="10348" w:type="dxa"/>
          </w:tcPr>
          <w:p w14:paraId="740DEB6B" w14:textId="77777777" w:rsidR="00C06CAB" w:rsidRPr="001E5058" w:rsidRDefault="00A76440" w:rsidP="00C54836">
            <w:pPr>
              <w:pStyle w:val="Bannermarking"/>
            </w:pPr>
            <w:r>
              <w:fldChar w:fldCharType="begin"/>
            </w:r>
            <w:r>
              <w:instrText xml:space="preserve"> FILLIN  "Type the protective marking" \d OFFICIAL \o  \* MERGEFORMAT </w:instrText>
            </w:r>
            <w:r>
              <w:fldChar w:fldCharType="separate"/>
            </w:r>
            <w:r w:rsidR="00C06CAB">
              <w:t>OFFICIAL</w:t>
            </w:r>
            <w:r>
              <w:fldChar w:fldCharType="end"/>
            </w:r>
          </w:p>
        </w:tc>
      </w:tr>
    </w:tbl>
    <w:p w14:paraId="1BBF0A56" w14:textId="77777777" w:rsidR="00C06CAB" w:rsidRDefault="00C06CAB" w:rsidP="00C06CAB">
      <w:pPr>
        <w:pStyle w:val="Sectionbreakfirstpage"/>
      </w:pPr>
      <w:r w:rsidRPr="00C06CAB">
        <w:rPr>
          <w:noProof/>
          <w:sz w:val="21"/>
        </w:rPr>
        <w:drawing>
          <wp:anchor distT="0" distB="0" distL="114300" distR="114300" simplePos="0" relativeHeight="251698184" behindDoc="1" locked="1" layoutInCell="1" allowOverlap="0" wp14:anchorId="54BF283A" wp14:editId="2D63C561">
            <wp:simplePos x="0" y="0"/>
            <wp:positionH relativeFrom="page">
              <wp:align>right</wp:align>
            </wp:positionH>
            <wp:positionV relativeFrom="page">
              <wp:align>top</wp:align>
            </wp:positionV>
            <wp:extent cx="7555865" cy="1360170"/>
            <wp:effectExtent l="0" t="0" r="6985" b="0"/>
            <wp:wrapNone/>
            <wp:docPr id="57686618" name="Picture 576866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31"/>
                    <a:stretch>
                      <a:fillRect/>
                    </a:stretch>
                  </pic:blipFill>
                  <pic:spPr>
                    <a:xfrm>
                      <a:off x="0" y="0"/>
                      <a:ext cx="7555865" cy="1360170"/>
                    </a:xfrm>
                    <a:prstGeom prst="rect">
                      <a:avLst/>
                    </a:prstGeom>
                  </pic:spPr>
                </pic:pic>
              </a:graphicData>
            </a:graphic>
            <wp14:sizeRelH relativeFrom="margin">
              <wp14:pctWidth>0</wp14:pctWidth>
            </wp14:sizeRelH>
            <wp14:sizeRelV relativeFrom="margin">
              <wp14:pctHeight>0</wp14:pctHeight>
            </wp14:sizeRelV>
          </wp:anchor>
        </w:drawing>
      </w:r>
    </w:p>
    <w:p w14:paraId="085B050E" w14:textId="77777777" w:rsidR="00671A21" w:rsidRPr="00671A21" w:rsidRDefault="00671A21" w:rsidP="00671A21"/>
    <w:p w14:paraId="3D9DCDC0" w14:textId="0DF7A7F5" w:rsidR="00671A21" w:rsidRDefault="00671A21" w:rsidP="00671A21">
      <w:pPr>
        <w:tabs>
          <w:tab w:val="left" w:pos="1240"/>
        </w:tabs>
        <w:rPr>
          <w:rFonts w:ascii="Arial" w:hAnsi="Arial"/>
        </w:rPr>
      </w:pPr>
    </w:p>
    <w:p w14:paraId="6F94489E" w14:textId="463869BB" w:rsidR="00671A21" w:rsidRPr="00B57329" w:rsidRDefault="00671A21" w:rsidP="00671A21">
      <w:pPr>
        <w:pStyle w:val="TOCheadingfactsheet"/>
      </w:pPr>
      <w:r w:rsidRPr="00B57329">
        <w:t>Contents</w:t>
      </w:r>
    </w:p>
    <w:p w14:paraId="26B2C2CC" w14:textId="7EB8AAFE" w:rsidR="00671A21" w:rsidRPr="00C06CAB" w:rsidRDefault="00671A21" w:rsidP="00671A21">
      <w:pPr>
        <w:pStyle w:val="TOC1"/>
        <w:rPr>
          <w:rFonts w:asciiTheme="minorHAnsi" w:eastAsiaTheme="minorEastAsia" w:hAnsiTheme="minorHAnsi" w:cstheme="minorBidi"/>
          <w:b w:val="0"/>
          <w:color w:val="000000" w:themeColor="text1"/>
          <w:szCs w:val="22"/>
          <w:lang w:eastAsia="en-AU"/>
        </w:rPr>
      </w:pPr>
      <w:r>
        <w:fldChar w:fldCharType="begin"/>
      </w:r>
      <w:r>
        <w:instrText xml:space="preserve"> TOC \h \z \t "Heading 1,1,Heading 2,2" </w:instrText>
      </w:r>
      <w:r>
        <w:fldChar w:fldCharType="separate"/>
      </w:r>
      <w:hyperlink w:anchor="_Toc142057336" w:history="1">
        <w:r w:rsidRPr="00C06CAB">
          <w:rPr>
            <w:rStyle w:val="Hyperlink"/>
            <w:color w:val="000000" w:themeColor="text1"/>
          </w:rPr>
          <w:t>Definition of Palliative care</w:t>
        </w:r>
        <w:r w:rsidRPr="00C06CAB">
          <w:rPr>
            <w:webHidden/>
            <w:color w:val="000000" w:themeColor="text1"/>
          </w:rPr>
          <w:tab/>
        </w:r>
        <w:r w:rsidRPr="00C06CAB">
          <w:rPr>
            <w:webHidden/>
            <w:color w:val="000000" w:themeColor="text1"/>
          </w:rPr>
          <w:fldChar w:fldCharType="begin"/>
        </w:r>
        <w:r w:rsidRPr="00C06CAB">
          <w:rPr>
            <w:webHidden/>
            <w:color w:val="000000" w:themeColor="text1"/>
          </w:rPr>
          <w:instrText xml:space="preserve"> PAGEREF _Toc142057336 \h </w:instrText>
        </w:r>
        <w:r w:rsidRPr="00C06CAB">
          <w:rPr>
            <w:webHidden/>
            <w:color w:val="000000" w:themeColor="text1"/>
          </w:rPr>
        </w:r>
        <w:r w:rsidRPr="00C06CAB">
          <w:rPr>
            <w:webHidden/>
            <w:color w:val="000000" w:themeColor="text1"/>
          </w:rPr>
          <w:fldChar w:fldCharType="separate"/>
        </w:r>
        <w:r w:rsidR="006F4076">
          <w:rPr>
            <w:webHidden/>
            <w:color w:val="000000" w:themeColor="text1"/>
          </w:rPr>
          <w:t>68</w:t>
        </w:r>
        <w:r w:rsidRPr="00C06CAB">
          <w:rPr>
            <w:webHidden/>
            <w:color w:val="000000" w:themeColor="text1"/>
          </w:rPr>
          <w:fldChar w:fldCharType="end"/>
        </w:r>
      </w:hyperlink>
    </w:p>
    <w:p w14:paraId="32E7C714" w14:textId="070D5AC3" w:rsidR="00671A21" w:rsidRPr="00C06CAB" w:rsidRDefault="00A76440" w:rsidP="00671A21">
      <w:pPr>
        <w:pStyle w:val="TOC1"/>
        <w:rPr>
          <w:rFonts w:asciiTheme="minorHAnsi" w:eastAsiaTheme="minorEastAsia" w:hAnsiTheme="minorHAnsi" w:cstheme="minorBidi"/>
          <w:b w:val="0"/>
          <w:color w:val="000000" w:themeColor="text1"/>
          <w:szCs w:val="22"/>
          <w:lang w:eastAsia="en-AU"/>
        </w:rPr>
      </w:pPr>
      <w:hyperlink w:anchor="_Toc142057337" w:history="1">
        <w:r w:rsidR="00671A21" w:rsidRPr="00C06CAB">
          <w:rPr>
            <w:rStyle w:val="Hyperlink"/>
            <w:color w:val="000000" w:themeColor="text1"/>
          </w:rPr>
          <w:t>Admitted subacute funding model</w:t>
        </w:r>
        <w:r w:rsidR="00671A21" w:rsidRPr="00C06CAB">
          <w:rPr>
            <w:webHidden/>
            <w:color w:val="000000" w:themeColor="text1"/>
          </w:rPr>
          <w:tab/>
        </w:r>
        <w:r w:rsidR="00671A21" w:rsidRPr="00C06CAB">
          <w:rPr>
            <w:webHidden/>
            <w:color w:val="000000" w:themeColor="text1"/>
          </w:rPr>
          <w:fldChar w:fldCharType="begin"/>
        </w:r>
        <w:r w:rsidR="00671A21" w:rsidRPr="00C06CAB">
          <w:rPr>
            <w:webHidden/>
            <w:color w:val="000000" w:themeColor="text1"/>
          </w:rPr>
          <w:instrText xml:space="preserve"> PAGEREF _Toc142057337 \h </w:instrText>
        </w:r>
        <w:r w:rsidR="00671A21" w:rsidRPr="00C06CAB">
          <w:rPr>
            <w:webHidden/>
            <w:color w:val="000000" w:themeColor="text1"/>
          </w:rPr>
        </w:r>
        <w:r w:rsidR="00671A21" w:rsidRPr="00C06CAB">
          <w:rPr>
            <w:webHidden/>
            <w:color w:val="000000" w:themeColor="text1"/>
          </w:rPr>
          <w:fldChar w:fldCharType="separate"/>
        </w:r>
        <w:r w:rsidR="006F4076">
          <w:rPr>
            <w:webHidden/>
            <w:color w:val="000000" w:themeColor="text1"/>
          </w:rPr>
          <w:t>68</w:t>
        </w:r>
        <w:r w:rsidR="00671A21" w:rsidRPr="00C06CAB">
          <w:rPr>
            <w:webHidden/>
            <w:color w:val="000000" w:themeColor="text1"/>
          </w:rPr>
          <w:fldChar w:fldCharType="end"/>
        </w:r>
      </w:hyperlink>
    </w:p>
    <w:p w14:paraId="00CD223C" w14:textId="47E2D656" w:rsidR="00671A21" w:rsidRPr="00C06CAB" w:rsidRDefault="00A76440" w:rsidP="00671A21">
      <w:pPr>
        <w:pStyle w:val="TOC2"/>
        <w:rPr>
          <w:rFonts w:asciiTheme="minorHAnsi" w:eastAsiaTheme="minorEastAsia" w:hAnsiTheme="minorHAnsi" w:cstheme="minorBidi"/>
          <w:color w:val="000000" w:themeColor="text1"/>
          <w:sz w:val="22"/>
          <w:szCs w:val="22"/>
          <w:lang w:eastAsia="en-AU"/>
        </w:rPr>
      </w:pPr>
      <w:hyperlink w:anchor="_Toc142057338" w:history="1">
        <w:r w:rsidR="00671A21" w:rsidRPr="00C06CAB">
          <w:rPr>
            <w:rStyle w:val="Hyperlink"/>
            <w:color w:val="000000" w:themeColor="text1"/>
          </w:rPr>
          <w:t>AN-SNAP based funding model</w:t>
        </w:r>
        <w:r w:rsidR="00671A21" w:rsidRPr="00C06CAB">
          <w:rPr>
            <w:webHidden/>
            <w:color w:val="000000" w:themeColor="text1"/>
          </w:rPr>
          <w:tab/>
        </w:r>
        <w:r w:rsidR="00671A21" w:rsidRPr="00C06CAB">
          <w:rPr>
            <w:webHidden/>
            <w:color w:val="000000" w:themeColor="text1"/>
          </w:rPr>
          <w:fldChar w:fldCharType="begin"/>
        </w:r>
        <w:r w:rsidR="00671A21" w:rsidRPr="00C06CAB">
          <w:rPr>
            <w:webHidden/>
            <w:color w:val="000000" w:themeColor="text1"/>
          </w:rPr>
          <w:instrText xml:space="preserve"> PAGEREF _Toc142057338 \h </w:instrText>
        </w:r>
        <w:r w:rsidR="00671A21" w:rsidRPr="00C06CAB">
          <w:rPr>
            <w:webHidden/>
            <w:color w:val="000000" w:themeColor="text1"/>
          </w:rPr>
        </w:r>
        <w:r w:rsidR="00671A21" w:rsidRPr="00C06CAB">
          <w:rPr>
            <w:webHidden/>
            <w:color w:val="000000" w:themeColor="text1"/>
          </w:rPr>
          <w:fldChar w:fldCharType="separate"/>
        </w:r>
        <w:r w:rsidR="006F4076">
          <w:rPr>
            <w:webHidden/>
            <w:color w:val="000000" w:themeColor="text1"/>
          </w:rPr>
          <w:t>68</w:t>
        </w:r>
        <w:r w:rsidR="00671A21" w:rsidRPr="00C06CAB">
          <w:rPr>
            <w:webHidden/>
            <w:color w:val="000000" w:themeColor="text1"/>
          </w:rPr>
          <w:fldChar w:fldCharType="end"/>
        </w:r>
      </w:hyperlink>
    </w:p>
    <w:p w14:paraId="58A714B6" w14:textId="46CDA006" w:rsidR="00671A21" w:rsidRDefault="00A76440" w:rsidP="00671A21">
      <w:pPr>
        <w:pStyle w:val="TOC1"/>
        <w:rPr>
          <w:rFonts w:asciiTheme="minorHAnsi" w:eastAsiaTheme="minorEastAsia" w:hAnsiTheme="minorHAnsi" w:cstheme="minorBidi"/>
          <w:b w:val="0"/>
          <w:szCs w:val="22"/>
          <w:lang w:eastAsia="en-AU"/>
        </w:rPr>
      </w:pPr>
      <w:hyperlink w:anchor="_Toc142057339" w:history="1">
        <w:r w:rsidR="00671A21" w:rsidRPr="00C06CAB">
          <w:rPr>
            <w:rStyle w:val="Hyperlink"/>
            <w:color w:val="000000" w:themeColor="text1"/>
          </w:rPr>
          <w:t>Victorian Cost Data Collection</w:t>
        </w:r>
        <w:r w:rsidR="00671A21" w:rsidRPr="00C06CAB">
          <w:rPr>
            <w:webHidden/>
            <w:color w:val="000000" w:themeColor="text1"/>
          </w:rPr>
          <w:tab/>
        </w:r>
        <w:r w:rsidR="00671A21" w:rsidRPr="00C06CAB">
          <w:rPr>
            <w:webHidden/>
            <w:color w:val="000000" w:themeColor="text1"/>
          </w:rPr>
          <w:fldChar w:fldCharType="begin"/>
        </w:r>
        <w:r w:rsidR="00671A21" w:rsidRPr="00C06CAB">
          <w:rPr>
            <w:webHidden/>
            <w:color w:val="000000" w:themeColor="text1"/>
          </w:rPr>
          <w:instrText xml:space="preserve"> PAGEREF _Toc142057339 \h </w:instrText>
        </w:r>
        <w:r w:rsidR="00671A21" w:rsidRPr="00C06CAB">
          <w:rPr>
            <w:webHidden/>
            <w:color w:val="000000" w:themeColor="text1"/>
          </w:rPr>
        </w:r>
        <w:r w:rsidR="00671A21" w:rsidRPr="00C06CAB">
          <w:rPr>
            <w:webHidden/>
            <w:color w:val="000000" w:themeColor="text1"/>
          </w:rPr>
          <w:fldChar w:fldCharType="separate"/>
        </w:r>
        <w:r w:rsidR="006F4076">
          <w:rPr>
            <w:webHidden/>
            <w:color w:val="000000" w:themeColor="text1"/>
          </w:rPr>
          <w:t>68</w:t>
        </w:r>
        <w:r w:rsidR="00671A21" w:rsidRPr="00C06CAB">
          <w:rPr>
            <w:webHidden/>
            <w:color w:val="000000" w:themeColor="text1"/>
          </w:rPr>
          <w:fldChar w:fldCharType="end"/>
        </w:r>
      </w:hyperlink>
    </w:p>
    <w:p w14:paraId="1CD27DCF" w14:textId="43238D6E" w:rsidR="00671A21" w:rsidRDefault="00A76440" w:rsidP="00671A21">
      <w:pPr>
        <w:pStyle w:val="TOC2"/>
        <w:rPr>
          <w:rFonts w:asciiTheme="minorHAnsi" w:eastAsiaTheme="minorEastAsia" w:hAnsiTheme="minorHAnsi" w:cstheme="minorBidi"/>
          <w:sz w:val="22"/>
          <w:szCs w:val="22"/>
          <w:lang w:eastAsia="en-AU"/>
        </w:rPr>
      </w:pPr>
      <w:hyperlink w:anchor="_Toc142057340" w:history="1">
        <w:r w:rsidR="00671A21" w:rsidRPr="008C678C">
          <w:rPr>
            <w:rStyle w:val="Hyperlink"/>
          </w:rPr>
          <w:t>Reporting phase of care to VCDC</w:t>
        </w:r>
        <w:r w:rsidR="00671A21">
          <w:rPr>
            <w:webHidden/>
          </w:rPr>
          <w:tab/>
        </w:r>
        <w:r w:rsidR="00671A21">
          <w:rPr>
            <w:webHidden/>
          </w:rPr>
          <w:fldChar w:fldCharType="begin"/>
        </w:r>
        <w:r w:rsidR="00671A21">
          <w:rPr>
            <w:webHidden/>
          </w:rPr>
          <w:instrText xml:space="preserve"> PAGEREF _Toc142057340 \h </w:instrText>
        </w:r>
        <w:r w:rsidR="00671A21">
          <w:rPr>
            <w:webHidden/>
          </w:rPr>
        </w:r>
        <w:r w:rsidR="00671A21">
          <w:rPr>
            <w:webHidden/>
          </w:rPr>
          <w:fldChar w:fldCharType="separate"/>
        </w:r>
        <w:r w:rsidR="006F4076">
          <w:rPr>
            <w:webHidden/>
          </w:rPr>
          <w:t>69</w:t>
        </w:r>
        <w:r w:rsidR="00671A21">
          <w:rPr>
            <w:webHidden/>
          </w:rPr>
          <w:fldChar w:fldCharType="end"/>
        </w:r>
      </w:hyperlink>
    </w:p>
    <w:p w14:paraId="03142F4E" w14:textId="52313E86" w:rsidR="00671A21" w:rsidRPr="00671A21" w:rsidRDefault="00671A21" w:rsidP="00671A21">
      <w:pPr>
        <w:tabs>
          <w:tab w:val="left" w:pos="1240"/>
        </w:tabs>
        <w:sectPr w:rsidR="00671A21" w:rsidRPr="00671A21" w:rsidSect="00C06CAB">
          <w:headerReference w:type="even" r:id="rId137"/>
          <w:headerReference w:type="default" r:id="rId138"/>
          <w:footerReference w:type="even" r:id="rId139"/>
          <w:footerReference w:type="default" r:id="rId140"/>
          <w:headerReference w:type="first" r:id="rId141"/>
          <w:footerReference w:type="first" r:id="rId142"/>
          <w:pgSz w:w="11906" w:h="16838" w:code="9"/>
          <w:pgMar w:top="1418" w:right="851" w:bottom="1418" w:left="851" w:header="680" w:footer="851" w:gutter="0"/>
          <w:cols w:space="340"/>
          <w:docGrid w:linePitch="360"/>
        </w:sectPr>
      </w:pPr>
      <w:r>
        <w:fldChar w:fldCharType="end"/>
      </w:r>
    </w:p>
    <w:p w14:paraId="0A54FE83" w14:textId="04C408DA" w:rsidR="00C06CAB" w:rsidRDefault="00C06CAB" w:rsidP="00C06CAB">
      <w:pPr>
        <w:pStyle w:val="Body"/>
      </w:pPr>
    </w:p>
    <w:p w14:paraId="79B49EBC" w14:textId="77777777" w:rsidR="00C06CAB" w:rsidRPr="00C06CAB" w:rsidRDefault="00C06CAB" w:rsidP="00C06CAB">
      <w:pPr>
        <w:pStyle w:val="Style1"/>
        <w:rPr>
          <w:color w:val="000000" w:themeColor="text1"/>
        </w:rPr>
      </w:pPr>
      <w:bookmarkStart w:id="459" w:name="_Toc517259805"/>
      <w:bookmarkStart w:id="460" w:name="_Toc142057336"/>
      <w:r w:rsidRPr="00C06CAB">
        <w:rPr>
          <w:color w:val="000000" w:themeColor="text1"/>
        </w:rPr>
        <w:t>Definition of Palliative care</w:t>
      </w:r>
      <w:bookmarkEnd w:id="459"/>
      <w:bookmarkEnd w:id="460"/>
      <w:r w:rsidRPr="00C06CAB">
        <w:rPr>
          <w:color w:val="000000" w:themeColor="text1"/>
        </w:rPr>
        <w:t xml:space="preserve"> </w:t>
      </w:r>
    </w:p>
    <w:p w14:paraId="213A8683" w14:textId="77777777" w:rsidR="00C06CAB" w:rsidRDefault="00C06CAB" w:rsidP="00C06CAB">
      <w:pPr>
        <w:pStyle w:val="DHHSbody"/>
      </w:pPr>
      <w:r>
        <w:t>Palliative care is defined as care in which the primary clinical purpose or treatment goal is optimising quality of life for a patient with an active and advanced life-limiting illness. The patient will have complex physical, psychosocial and/or spiritual needs.</w:t>
      </w:r>
    </w:p>
    <w:p w14:paraId="5D471EF0" w14:textId="77777777" w:rsidR="00C06CAB" w:rsidRDefault="00C06CAB" w:rsidP="00C06CAB">
      <w:pPr>
        <w:pStyle w:val="DHHSbody"/>
      </w:pPr>
      <w:r>
        <w:t>Palliative care is always:</w:t>
      </w:r>
    </w:p>
    <w:p w14:paraId="0C7AC4BE" w14:textId="77777777" w:rsidR="00C06CAB" w:rsidRPr="00D72076" w:rsidRDefault="00C06CAB" w:rsidP="00C06CAB">
      <w:pPr>
        <w:pStyle w:val="DHHSbullet1"/>
      </w:pPr>
      <w:r w:rsidRPr="00D72076">
        <w:t>managed or informed by a clinician with specialised expertise in palliative care</w:t>
      </w:r>
    </w:p>
    <w:p w14:paraId="5CDA618C" w14:textId="77777777" w:rsidR="00C06CAB" w:rsidRPr="00D72076" w:rsidRDefault="00C06CAB" w:rsidP="00C06CAB">
      <w:pPr>
        <w:pStyle w:val="DHHSbullet1lastline"/>
      </w:pPr>
      <w:r w:rsidRPr="00D72076">
        <w:t>evidenced by an individualised multidisciplinary assessment and management plan that is documented in the patient’s medical record; it covers the physical, psychological, emotional, social, and spiritual needs of the patient and their negotiated goals.</w:t>
      </w:r>
    </w:p>
    <w:p w14:paraId="40DD1E5D" w14:textId="77777777" w:rsidR="00C06CAB" w:rsidRDefault="00C06CAB" w:rsidP="00C06CAB">
      <w:pPr>
        <w:pStyle w:val="DHHSbody"/>
      </w:pPr>
      <w:r>
        <w:t xml:space="preserve">The National Standards for Providing Quality Palliative Care define the patient, their </w:t>
      </w:r>
      <w:proofErr w:type="spellStart"/>
      <w:r>
        <w:t>carer</w:t>
      </w:r>
      <w:proofErr w:type="spellEnd"/>
      <w:r>
        <w:t xml:space="preserve"> and family as the unit of care. The needs of carers and families should be addressed in the patient’s management plan.</w:t>
      </w:r>
    </w:p>
    <w:p w14:paraId="7DE29BD7" w14:textId="77777777" w:rsidR="00C06CAB" w:rsidRPr="00C06CAB" w:rsidRDefault="00C06CAB" w:rsidP="00C06CAB">
      <w:pPr>
        <w:pStyle w:val="Style1"/>
        <w:rPr>
          <w:color w:val="000000" w:themeColor="text1"/>
        </w:rPr>
      </w:pPr>
      <w:bookmarkStart w:id="461" w:name="_Toc517259806"/>
      <w:bookmarkStart w:id="462" w:name="_Toc142057337"/>
      <w:r w:rsidRPr="00C06CAB">
        <w:rPr>
          <w:color w:val="000000" w:themeColor="text1"/>
        </w:rPr>
        <w:t>Admitted subacute funding model</w:t>
      </w:r>
      <w:bookmarkEnd w:id="461"/>
      <w:bookmarkEnd w:id="462"/>
      <w:r w:rsidRPr="00C06CAB">
        <w:rPr>
          <w:color w:val="000000" w:themeColor="text1"/>
        </w:rPr>
        <w:t xml:space="preserve"> </w:t>
      </w:r>
    </w:p>
    <w:p w14:paraId="798180F0" w14:textId="77777777" w:rsidR="00C06CAB" w:rsidRPr="00A14E12" w:rsidRDefault="00C06CAB" w:rsidP="00C06CAB">
      <w:pPr>
        <w:pStyle w:val="Style2"/>
        <w:rPr>
          <w:color w:val="000000" w:themeColor="text1"/>
        </w:rPr>
      </w:pPr>
      <w:bookmarkStart w:id="463" w:name="_Toc517259807"/>
      <w:bookmarkStart w:id="464" w:name="_Toc142057338"/>
      <w:bookmarkStart w:id="465" w:name="_Toc179461985"/>
      <w:bookmarkStart w:id="466" w:name="_Toc179462386"/>
      <w:bookmarkStart w:id="467" w:name="_Toc179462908"/>
      <w:r w:rsidRPr="00A14E12">
        <w:rPr>
          <w:color w:val="000000" w:themeColor="text1"/>
        </w:rPr>
        <w:t>AN-SNAP based funding model</w:t>
      </w:r>
      <w:bookmarkEnd w:id="463"/>
      <w:bookmarkEnd w:id="464"/>
      <w:bookmarkEnd w:id="465"/>
      <w:bookmarkEnd w:id="466"/>
      <w:bookmarkEnd w:id="467"/>
    </w:p>
    <w:p w14:paraId="783C5E83" w14:textId="77777777" w:rsidR="00C06CAB" w:rsidRDefault="00C06CAB" w:rsidP="00C06CAB">
      <w:pPr>
        <w:pStyle w:val="DHHSbody"/>
      </w:pPr>
      <w:r>
        <w:t>The funding model is based on the AN_SNAP v4 classification system. The model uses 94 of the classification systems classes across four care types (rehabilitation, GEM, palliative care, and maintenance care). Each class has been allocated a cost weight to determine the level of funding.</w:t>
      </w:r>
    </w:p>
    <w:p w14:paraId="3F02B403" w14:textId="77777777" w:rsidR="00C06CAB" w:rsidRPr="004D0714" w:rsidRDefault="00C06CAB" w:rsidP="00C06CAB">
      <w:pPr>
        <w:pStyle w:val="Style3"/>
      </w:pPr>
      <w:bookmarkStart w:id="468" w:name="_Toc179461986"/>
      <w:bookmarkStart w:id="469" w:name="_Toc179462387"/>
      <w:bookmarkStart w:id="470" w:name="_Toc179462909"/>
      <w:r w:rsidRPr="004D0714">
        <w:t>Palliative care model</w:t>
      </w:r>
      <w:bookmarkEnd w:id="468"/>
      <w:bookmarkEnd w:id="469"/>
      <w:bookmarkEnd w:id="470"/>
    </w:p>
    <w:p w14:paraId="65C0AAA2" w14:textId="77777777" w:rsidR="00C06CAB" w:rsidRDefault="00C06CAB" w:rsidP="00C06CAB">
      <w:pPr>
        <w:pStyle w:val="DHHSbody"/>
      </w:pPr>
      <w:r>
        <w:t>The model provides bed day weights for palliative classes. The cost weights for palliative care differ only for the phase of care component of the classification. For each palliative care episode, the patient may be classified into multiple classes as their phase of care changes. Palliative care is the only care type which allows sub-episodic class changes. For all other care types, the patient stays in the same class for their entire episode of care.</w:t>
      </w:r>
    </w:p>
    <w:p w14:paraId="2B5EF6FF" w14:textId="77777777" w:rsidR="00C06CAB" w:rsidRPr="004D0714" w:rsidRDefault="00C06CAB" w:rsidP="00C06CAB">
      <w:pPr>
        <w:pStyle w:val="Style3"/>
      </w:pPr>
      <w:bookmarkStart w:id="471" w:name="_Toc179461987"/>
      <w:bookmarkStart w:id="472" w:name="_Toc179462388"/>
      <w:bookmarkStart w:id="473" w:name="_Toc179462910"/>
      <w:r w:rsidRPr="004D0714">
        <w:t>Episode-based funding approach</w:t>
      </w:r>
      <w:bookmarkEnd w:id="471"/>
      <w:bookmarkEnd w:id="472"/>
      <w:bookmarkEnd w:id="473"/>
    </w:p>
    <w:p w14:paraId="75366EEC" w14:textId="77777777" w:rsidR="00C06CAB" w:rsidRDefault="00C06CAB" w:rsidP="00C06CAB">
      <w:pPr>
        <w:pStyle w:val="DHHSbody"/>
      </w:pPr>
      <w:r>
        <w:t xml:space="preserve">The department is continuing the move towards funding episodes of care and not days of care through the introduction of a new funding approach from 2016-17. The move to episode-based funding is to provide further incentive for the system to find further efficiencies. </w:t>
      </w:r>
    </w:p>
    <w:p w14:paraId="444A4F37" w14:textId="77777777" w:rsidR="00C06CAB" w:rsidRDefault="00C06CAB" w:rsidP="00C06CAB">
      <w:pPr>
        <w:pStyle w:val="DHHSbody"/>
      </w:pPr>
      <w:r>
        <w:t>The experience of the department is that the episodic funding approach used for admitted acute activity has realised significant efficiency gains. The structure of (dis)incentives within episodic funding illustrates how the funding policy continually (dis)encourages (longer) shorter lengths of stay.</w:t>
      </w:r>
    </w:p>
    <w:p w14:paraId="71CDD801" w14:textId="77777777" w:rsidR="00C06CAB" w:rsidRDefault="00C06CAB" w:rsidP="00C06CAB">
      <w:pPr>
        <w:pStyle w:val="DHHSbody"/>
      </w:pPr>
      <w:r>
        <w:t>All health services providing inpatient palliative care services are required to report data elements linked to the phase of care, including specific elements for the final phase. Costs at the phase level are required for palliative care.</w:t>
      </w:r>
    </w:p>
    <w:p w14:paraId="00E49534" w14:textId="77777777" w:rsidR="00C06CAB" w:rsidRPr="00B02EAF" w:rsidRDefault="00C06CAB" w:rsidP="00C06CAB">
      <w:pPr>
        <w:pStyle w:val="Style1"/>
        <w:rPr>
          <w:color w:val="000000" w:themeColor="text1"/>
        </w:rPr>
      </w:pPr>
      <w:bookmarkStart w:id="474" w:name="_Toc517259808"/>
      <w:bookmarkStart w:id="475" w:name="_Toc142057339"/>
      <w:r w:rsidRPr="00B02EAF">
        <w:rPr>
          <w:color w:val="000000" w:themeColor="text1"/>
        </w:rPr>
        <w:t>Victorian Cost Data Collection</w:t>
      </w:r>
      <w:bookmarkEnd w:id="474"/>
      <w:bookmarkEnd w:id="475"/>
      <w:r w:rsidRPr="00B02EAF">
        <w:rPr>
          <w:color w:val="000000" w:themeColor="text1"/>
        </w:rPr>
        <w:t xml:space="preserve"> </w:t>
      </w:r>
    </w:p>
    <w:p w14:paraId="5C3CA2A9" w14:textId="77777777" w:rsidR="00C06CAB" w:rsidRDefault="00C06CAB" w:rsidP="00C06CAB">
      <w:pPr>
        <w:pStyle w:val="DHHSbody"/>
      </w:pPr>
      <w:r>
        <w:t xml:space="preserve">The costs for palliative care phase of care data will need to be reported through the VCDC to enable a more accurate link of cost data to the phase of care. This requirement is based on a two-tiered approach; one to determine the cost drivers to accurately cost a palliative phase of care the other is to report the costs at the phase of care level. This paper outlines a solution for the later. </w:t>
      </w:r>
    </w:p>
    <w:p w14:paraId="1D392522" w14:textId="77777777" w:rsidR="00C06CAB" w:rsidRPr="00A14E12" w:rsidRDefault="00C06CAB" w:rsidP="00C06CAB">
      <w:pPr>
        <w:pStyle w:val="Style2"/>
        <w:rPr>
          <w:color w:val="000000" w:themeColor="text1"/>
        </w:rPr>
      </w:pPr>
      <w:bookmarkStart w:id="476" w:name="_Toc517259809"/>
      <w:bookmarkStart w:id="477" w:name="_Toc142057340"/>
      <w:bookmarkStart w:id="478" w:name="_Toc179461988"/>
      <w:bookmarkStart w:id="479" w:name="_Toc179462389"/>
      <w:bookmarkStart w:id="480" w:name="_Toc179462911"/>
      <w:r w:rsidRPr="00A14E12">
        <w:rPr>
          <w:color w:val="000000" w:themeColor="text1"/>
        </w:rPr>
        <w:lastRenderedPageBreak/>
        <w:t>Reporting phase of care to VCDC</w:t>
      </w:r>
      <w:bookmarkEnd w:id="476"/>
      <w:bookmarkEnd w:id="477"/>
      <w:bookmarkEnd w:id="478"/>
      <w:bookmarkEnd w:id="479"/>
      <w:bookmarkEnd w:id="480"/>
    </w:p>
    <w:p w14:paraId="34525255" w14:textId="77777777" w:rsidR="00C06CAB" w:rsidRDefault="00C06CAB" w:rsidP="00C06CAB">
      <w:pPr>
        <w:pStyle w:val="DHHSbody"/>
      </w:pPr>
      <w:r>
        <w:t>A proposed approach to enable the reporting of the current submission FY’s palliative care phase of care will involve health services to consult with their costing vendors to implement a process of extracting the cost data at the identifiable phase of care.</w:t>
      </w:r>
    </w:p>
    <w:p w14:paraId="552D5D92" w14:textId="77777777" w:rsidR="00C06CAB" w:rsidRDefault="00C06CAB" w:rsidP="00C06CAB">
      <w:pPr>
        <w:pStyle w:val="DHHSbody"/>
        <w:numPr>
          <w:ilvl w:val="0"/>
          <w:numId w:val="17"/>
        </w:numPr>
      </w:pPr>
      <w:r>
        <w:t>To assist with this, the department will provide a palliative care phase of care file for each health service containing the fields in table 1 below.</w:t>
      </w:r>
    </w:p>
    <w:p w14:paraId="486B89F2" w14:textId="77777777" w:rsidR="00C06CAB" w:rsidRPr="004D0714" w:rsidRDefault="00C06CAB" w:rsidP="00C06CAB">
      <w:pPr>
        <w:pStyle w:val="DHHSbody"/>
        <w:rPr>
          <w:b/>
        </w:rPr>
      </w:pPr>
      <w:bookmarkStart w:id="481" w:name="_Toc509925679"/>
      <w:r w:rsidRPr="004D0714">
        <w:rPr>
          <w:b/>
        </w:rPr>
        <w:t>Table 1: Palliative care – phase of care fields</w:t>
      </w:r>
      <w:bookmarkEnd w:id="481"/>
    </w:p>
    <w:tbl>
      <w:tblPr>
        <w:tblStyle w:val="TableGrid"/>
        <w:tblW w:w="0" w:type="auto"/>
        <w:tblLook w:val="04A0" w:firstRow="1" w:lastRow="0" w:firstColumn="1" w:lastColumn="0" w:noHBand="0" w:noVBand="1"/>
        <w:tblCaption w:val="Palliative Care phase of care reporting fields"/>
        <w:tblDescription w:val="Field = CAMPUS - Campus Code&#10;Field = URNO - Medical Record Number&#10;Field = KEY - DHUnique Key&#10;Field = CARE - Care Type&#10;Field = seq_nbr - Phase of Care Sequence No&#10;Field = ansnap_class - ANSNAP Group&#10;Field = ansnap_cd - ANSNAP Class Code&#10;Field = ansnap_desc - ANSNAP Class Description&#10;Field = phaseofcare_cd - Phase of Care Code&#10;Field = phaseofcare_desc - Phase of Care Description&#10;Field = phasecare_start_dt - Phase of Care start Date&#10;Field = phasecare_end_dt - Phase of care end date&#10;Field = admdate - Episode Admission Date&#10;Field = sepdate - Episode Separation Date&#10;Field = LengthOfPhase - Phase of care length of stay&#10;Field = RUGADL - RUD ADL Code&#10;Field = PALL_Bed_dt - Phase of Care date&#10;For more details please contact the VCDC Team at VCDCassist@dhhs.vic.gov.au"/>
      </w:tblPr>
      <w:tblGrid>
        <w:gridCol w:w="1608"/>
        <w:gridCol w:w="2286"/>
        <w:gridCol w:w="1762"/>
        <w:gridCol w:w="1762"/>
        <w:gridCol w:w="1762"/>
      </w:tblGrid>
      <w:tr w:rsidR="00C06CAB" w:rsidRPr="009858EB" w14:paraId="5AEF85BA" w14:textId="77777777" w:rsidTr="00C54836">
        <w:trPr>
          <w:trHeight w:val="1290"/>
          <w:tblHeader/>
        </w:trPr>
        <w:tc>
          <w:tcPr>
            <w:tcW w:w="0" w:type="auto"/>
            <w:shd w:val="clear" w:color="auto" w:fill="99B8DC"/>
            <w:hideMark/>
          </w:tcPr>
          <w:p w14:paraId="6097F5EF" w14:textId="77777777" w:rsidR="00C06CAB" w:rsidRPr="009858EB" w:rsidRDefault="00C06CAB" w:rsidP="00C54836">
            <w:pPr>
              <w:pStyle w:val="DHHStabletext"/>
              <w:rPr>
                <w:b/>
                <w:lang w:eastAsia="en-AU"/>
              </w:rPr>
            </w:pPr>
            <w:r w:rsidRPr="009858EB">
              <w:rPr>
                <w:b/>
                <w:lang w:eastAsia="en-AU"/>
              </w:rPr>
              <w:t>Field</w:t>
            </w:r>
          </w:p>
        </w:tc>
        <w:tc>
          <w:tcPr>
            <w:tcW w:w="0" w:type="auto"/>
            <w:shd w:val="clear" w:color="auto" w:fill="99B8DC"/>
            <w:hideMark/>
          </w:tcPr>
          <w:p w14:paraId="40C2B6AE" w14:textId="77777777" w:rsidR="00C06CAB" w:rsidRPr="009858EB" w:rsidRDefault="00C06CAB" w:rsidP="00C54836">
            <w:pPr>
              <w:pStyle w:val="DHHStabletext"/>
              <w:rPr>
                <w:b/>
                <w:lang w:eastAsia="en-AU"/>
              </w:rPr>
            </w:pPr>
            <w:r>
              <w:rPr>
                <w:b/>
                <w:lang w:eastAsia="en-AU"/>
              </w:rPr>
              <w:t>Field d</w:t>
            </w:r>
            <w:r w:rsidRPr="009858EB">
              <w:rPr>
                <w:b/>
                <w:lang w:eastAsia="en-AU"/>
              </w:rPr>
              <w:t>escription</w:t>
            </w:r>
          </w:p>
        </w:tc>
        <w:tc>
          <w:tcPr>
            <w:tcW w:w="0" w:type="auto"/>
            <w:shd w:val="clear" w:color="auto" w:fill="99B8DC"/>
            <w:hideMark/>
          </w:tcPr>
          <w:p w14:paraId="08E6F76C" w14:textId="77777777" w:rsidR="00C06CAB" w:rsidRPr="009858EB" w:rsidRDefault="00C06CAB" w:rsidP="00C54836">
            <w:pPr>
              <w:pStyle w:val="DHHStabletext"/>
              <w:rPr>
                <w:b/>
                <w:lang w:eastAsia="en-AU"/>
              </w:rPr>
            </w:pPr>
            <w:r>
              <w:rPr>
                <w:b/>
                <w:lang w:eastAsia="en-AU"/>
              </w:rPr>
              <w:t>Phase of care v</w:t>
            </w:r>
            <w:r w:rsidRPr="009858EB">
              <w:rPr>
                <w:b/>
                <w:lang w:eastAsia="en-AU"/>
              </w:rPr>
              <w:t xml:space="preserve">alue </w:t>
            </w:r>
            <w:r>
              <w:rPr>
                <w:b/>
                <w:lang w:eastAsia="en-AU"/>
              </w:rPr>
              <w:t>e</w:t>
            </w:r>
            <w:r w:rsidRPr="009858EB">
              <w:rPr>
                <w:b/>
                <w:lang w:eastAsia="en-AU"/>
              </w:rPr>
              <w:t>xample 1</w:t>
            </w:r>
          </w:p>
        </w:tc>
        <w:tc>
          <w:tcPr>
            <w:tcW w:w="0" w:type="auto"/>
            <w:shd w:val="clear" w:color="auto" w:fill="99B8DC"/>
            <w:hideMark/>
          </w:tcPr>
          <w:p w14:paraId="1FAEA548" w14:textId="77777777" w:rsidR="00C06CAB" w:rsidRPr="009858EB" w:rsidRDefault="00C06CAB" w:rsidP="00C54836">
            <w:pPr>
              <w:pStyle w:val="DHHStabletext"/>
              <w:rPr>
                <w:b/>
                <w:lang w:eastAsia="en-AU"/>
              </w:rPr>
            </w:pPr>
            <w:r>
              <w:rPr>
                <w:b/>
                <w:lang w:eastAsia="en-AU"/>
              </w:rPr>
              <w:t>Phase of care v</w:t>
            </w:r>
            <w:r w:rsidRPr="009858EB">
              <w:rPr>
                <w:b/>
                <w:lang w:eastAsia="en-AU"/>
              </w:rPr>
              <w:t>alue example 2</w:t>
            </w:r>
          </w:p>
        </w:tc>
        <w:tc>
          <w:tcPr>
            <w:tcW w:w="0" w:type="auto"/>
            <w:shd w:val="clear" w:color="auto" w:fill="99B8DC"/>
            <w:hideMark/>
          </w:tcPr>
          <w:p w14:paraId="0A0773BB" w14:textId="77777777" w:rsidR="00C06CAB" w:rsidRPr="009858EB" w:rsidRDefault="00C06CAB" w:rsidP="00C54836">
            <w:pPr>
              <w:pStyle w:val="DHHStabletext"/>
              <w:rPr>
                <w:b/>
                <w:lang w:eastAsia="en-AU"/>
              </w:rPr>
            </w:pPr>
            <w:r w:rsidRPr="009858EB">
              <w:rPr>
                <w:b/>
                <w:lang w:eastAsia="en-AU"/>
              </w:rPr>
              <w:t>Discharge phase of care value example</w:t>
            </w:r>
          </w:p>
        </w:tc>
      </w:tr>
      <w:tr w:rsidR="00C06CAB" w:rsidRPr="009858EB" w14:paraId="1920975C" w14:textId="77777777" w:rsidTr="00C54836">
        <w:trPr>
          <w:trHeight w:val="315"/>
        </w:trPr>
        <w:tc>
          <w:tcPr>
            <w:tcW w:w="0" w:type="auto"/>
            <w:noWrap/>
            <w:hideMark/>
          </w:tcPr>
          <w:p w14:paraId="31EA24A3" w14:textId="77777777" w:rsidR="00C06CAB" w:rsidRPr="009858EB" w:rsidRDefault="00C06CAB" w:rsidP="00C54836">
            <w:pPr>
              <w:pStyle w:val="DHHStabletext"/>
              <w:rPr>
                <w:lang w:eastAsia="en-AU"/>
              </w:rPr>
            </w:pPr>
            <w:r w:rsidRPr="009858EB">
              <w:rPr>
                <w:lang w:eastAsia="en-AU"/>
              </w:rPr>
              <w:t>CAMPUS</w:t>
            </w:r>
          </w:p>
        </w:tc>
        <w:tc>
          <w:tcPr>
            <w:tcW w:w="0" w:type="auto"/>
            <w:noWrap/>
            <w:hideMark/>
          </w:tcPr>
          <w:p w14:paraId="7E8C428C" w14:textId="77777777" w:rsidR="00C06CAB" w:rsidRPr="009858EB" w:rsidRDefault="00C06CAB" w:rsidP="00C54836">
            <w:pPr>
              <w:pStyle w:val="DHHStabletext"/>
              <w:rPr>
                <w:lang w:eastAsia="en-AU"/>
              </w:rPr>
            </w:pPr>
            <w:r w:rsidRPr="009858EB">
              <w:rPr>
                <w:lang w:eastAsia="en-AU"/>
              </w:rPr>
              <w:t>Campus Code</w:t>
            </w:r>
          </w:p>
        </w:tc>
        <w:tc>
          <w:tcPr>
            <w:tcW w:w="0" w:type="auto"/>
            <w:noWrap/>
            <w:hideMark/>
          </w:tcPr>
          <w:p w14:paraId="65E2040C" w14:textId="77777777" w:rsidR="00C06CAB" w:rsidRPr="009858EB" w:rsidRDefault="00C06CAB" w:rsidP="00C54836">
            <w:pPr>
              <w:pStyle w:val="DHHStabletext"/>
              <w:rPr>
                <w:lang w:eastAsia="en-AU"/>
              </w:rPr>
            </w:pPr>
            <w:r w:rsidRPr="009858EB">
              <w:rPr>
                <w:lang w:eastAsia="en-AU"/>
              </w:rPr>
              <w:t>1234</w:t>
            </w:r>
          </w:p>
        </w:tc>
        <w:tc>
          <w:tcPr>
            <w:tcW w:w="0" w:type="auto"/>
            <w:noWrap/>
            <w:hideMark/>
          </w:tcPr>
          <w:p w14:paraId="2AC21EB2" w14:textId="77777777" w:rsidR="00C06CAB" w:rsidRPr="009858EB" w:rsidRDefault="00C06CAB" w:rsidP="00C54836">
            <w:pPr>
              <w:pStyle w:val="DHHStabletext"/>
              <w:rPr>
                <w:lang w:eastAsia="en-AU"/>
              </w:rPr>
            </w:pPr>
            <w:r w:rsidRPr="009858EB">
              <w:rPr>
                <w:lang w:eastAsia="en-AU"/>
              </w:rPr>
              <w:t>1234</w:t>
            </w:r>
          </w:p>
        </w:tc>
        <w:tc>
          <w:tcPr>
            <w:tcW w:w="0" w:type="auto"/>
            <w:noWrap/>
            <w:hideMark/>
          </w:tcPr>
          <w:p w14:paraId="74206070" w14:textId="77777777" w:rsidR="00C06CAB" w:rsidRPr="009858EB" w:rsidRDefault="00C06CAB" w:rsidP="00C54836">
            <w:pPr>
              <w:pStyle w:val="DHHStabletext"/>
              <w:rPr>
                <w:lang w:eastAsia="en-AU"/>
              </w:rPr>
            </w:pPr>
            <w:r w:rsidRPr="009858EB">
              <w:rPr>
                <w:lang w:eastAsia="en-AU"/>
              </w:rPr>
              <w:t>1234</w:t>
            </w:r>
          </w:p>
        </w:tc>
      </w:tr>
      <w:tr w:rsidR="00C06CAB" w:rsidRPr="009858EB" w14:paraId="5F1F6546" w14:textId="77777777" w:rsidTr="00C54836">
        <w:trPr>
          <w:trHeight w:val="315"/>
        </w:trPr>
        <w:tc>
          <w:tcPr>
            <w:tcW w:w="0" w:type="auto"/>
            <w:noWrap/>
            <w:hideMark/>
          </w:tcPr>
          <w:p w14:paraId="125B62D7" w14:textId="77777777" w:rsidR="00C06CAB" w:rsidRPr="009858EB" w:rsidRDefault="00C06CAB" w:rsidP="00C54836">
            <w:pPr>
              <w:pStyle w:val="DHHStabletext"/>
              <w:rPr>
                <w:lang w:eastAsia="en-AU"/>
              </w:rPr>
            </w:pPr>
            <w:r w:rsidRPr="009858EB">
              <w:rPr>
                <w:lang w:eastAsia="en-AU"/>
              </w:rPr>
              <w:t>URNO</w:t>
            </w:r>
          </w:p>
        </w:tc>
        <w:tc>
          <w:tcPr>
            <w:tcW w:w="0" w:type="auto"/>
            <w:noWrap/>
            <w:hideMark/>
          </w:tcPr>
          <w:p w14:paraId="56EB9158" w14:textId="77777777" w:rsidR="00C06CAB" w:rsidRPr="009858EB" w:rsidRDefault="00C06CAB" w:rsidP="00C54836">
            <w:pPr>
              <w:pStyle w:val="DHHStabletext"/>
              <w:rPr>
                <w:lang w:eastAsia="en-AU"/>
              </w:rPr>
            </w:pPr>
            <w:r w:rsidRPr="009858EB">
              <w:rPr>
                <w:lang w:eastAsia="en-AU"/>
              </w:rPr>
              <w:t>Medical Record Number</w:t>
            </w:r>
          </w:p>
        </w:tc>
        <w:tc>
          <w:tcPr>
            <w:tcW w:w="0" w:type="auto"/>
            <w:noWrap/>
            <w:hideMark/>
          </w:tcPr>
          <w:p w14:paraId="2633C280" w14:textId="77777777" w:rsidR="00C06CAB" w:rsidRPr="009858EB" w:rsidRDefault="00C06CAB" w:rsidP="00C54836">
            <w:pPr>
              <w:pStyle w:val="DHHStabletext"/>
              <w:rPr>
                <w:lang w:eastAsia="en-AU"/>
              </w:rPr>
            </w:pPr>
            <w:r w:rsidRPr="009858EB">
              <w:rPr>
                <w:lang w:eastAsia="en-AU"/>
              </w:rPr>
              <w:t>987654</w:t>
            </w:r>
          </w:p>
        </w:tc>
        <w:tc>
          <w:tcPr>
            <w:tcW w:w="0" w:type="auto"/>
            <w:noWrap/>
            <w:hideMark/>
          </w:tcPr>
          <w:p w14:paraId="2AB960B3" w14:textId="77777777" w:rsidR="00C06CAB" w:rsidRPr="009858EB" w:rsidRDefault="00C06CAB" w:rsidP="00C54836">
            <w:pPr>
              <w:pStyle w:val="DHHStabletext"/>
              <w:rPr>
                <w:lang w:eastAsia="en-AU"/>
              </w:rPr>
            </w:pPr>
            <w:r w:rsidRPr="009858EB">
              <w:rPr>
                <w:lang w:eastAsia="en-AU"/>
              </w:rPr>
              <w:t>987654</w:t>
            </w:r>
          </w:p>
        </w:tc>
        <w:tc>
          <w:tcPr>
            <w:tcW w:w="0" w:type="auto"/>
            <w:noWrap/>
            <w:hideMark/>
          </w:tcPr>
          <w:p w14:paraId="24BF6F59" w14:textId="77777777" w:rsidR="00C06CAB" w:rsidRPr="009858EB" w:rsidRDefault="00C06CAB" w:rsidP="00C54836">
            <w:pPr>
              <w:pStyle w:val="DHHStabletext"/>
              <w:rPr>
                <w:lang w:eastAsia="en-AU"/>
              </w:rPr>
            </w:pPr>
            <w:r w:rsidRPr="009858EB">
              <w:rPr>
                <w:lang w:eastAsia="en-AU"/>
              </w:rPr>
              <w:t>987654</w:t>
            </w:r>
          </w:p>
        </w:tc>
      </w:tr>
      <w:tr w:rsidR="00C06CAB" w:rsidRPr="009858EB" w14:paraId="70FF19E9" w14:textId="77777777" w:rsidTr="00C54836">
        <w:trPr>
          <w:trHeight w:val="315"/>
        </w:trPr>
        <w:tc>
          <w:tcPr>
            <w:tcW w:w="0" w:type="auto"/>
            <w:noWrap/>
            <w:hideMark/>
          </w:tcPr>
          <w:p w14:paraId="527D1442" w14:textId="77777777" w:rsidR="00C06CAB" w:rsidRPr="009858EB" w:rsidRDefault="00C06CAB" w:rsidP="00C54836">
            <w:pPr>
              <w:pStyle w:val="DHHStabletext"/>
              <w:rPr>
                <w:lang w:eastAsia="en-AU"/>
              </w:rPr>
            </w:pPr>
            <w:r w:rsidRPr="009858EB">
              <w:rPr>
                <w:lang w:eastAsia="en-AU"/>
              </w:rPr>
              <w:t>KEY</w:t>
            </w:r>
          </w:p>
        </w:tc>
        <w:tc>
          <w:tcPr>
            <w:tcW w:w="0" w:type="auto"/>
            <w:noWrap/>
            <w:hideMark/>
          </w:tcPr>
          <w:p w14:paraId="237EFC0C" w14:textId="77777777" w:rsidR="00C06CAB" w:rsidRPr="009858EB" w:rsidRDefault="00C06CAB" w:rsidP="00C54836">
            <w:pPr>
              <w:pStyle w:val="DHHStabletext"/>
              <w:rPr>
                <w:lang w:eastAsia="en-AU"/>
              </w:rPr>
            </w:pPr>
            <w:proofErr w:type="spellStart"/>
            <w:r w:rsidRPr="009858EB">
              <w:rPr>
                <w:lang w:eastAsia="en-AU"/>
              </w:rPr>
              <w:t>DHUnique</w:t>
            </w:r>
            <w:proofErr w:type="spellEnd"/>
            <w:r w:rsidRPr="009858EB">
              <w:rPr>
                <w:lang w:eastAsia="en-AU"/>
              </w:rPr>
              <w:t xml:space="preserve"> Key</w:t>
            </w:r>
          </w:p>
        </w:tc>
        <w:tc>
          <w:tcPr>
            <w:tcW w:w="0" w:type="auto"/>
            <w:noWrap/>
            <w:hideMark/>
          </w:tcPr>
          <w:p w14:paraId="59982A8E" w14:textId="77777777" w:rsidR="00C06CAB" w:rsidRPr="009858EB" w:rsidRDefault="00C06CAB" w:rsidP="00C54836">
            <w:pPr>
              <w:pStyle w:val="DHHStabletext"/>
              <w:rPr>
                <w:lang w:eastAsia="en-AU"/>
              </w:rPr>
            </w:pPr>
            <w:r w:rsidRPr="009858EB">
              <w:rPr>
                <w:lang w:eastAsia="en-AU"/>
              </w:rPr>
              <w:t>2113807</w:t>
            </w:r>
          </w:p>
        </w:tc>
        <w:tc>
          <w:tcPr>
            <w:tcW w:w="0" w:type="auto"/>
            <w:noWrap/>
            <w:hideMark/>
          </w:tcPr>
          <w:p w14:paraId="3DA56D64" w14:textId="77777777" w:rsidR="00C06CAB" w:rsidRPr="009858EB" w:rsidRDefault="00C06CAB" w:rsidP="00C54836">
            <w:pPr>
              <w:pStyle w:val="DHHStabletext"/>
              <w:rPr>
                <w:lang w:eastAsia="en-AU"/>
              </w:rPr>
            </w:pPr>
            <w:r w:rsidRPr="009858EB">
              <w:rPr>
                <w:lang w:eastAsia="en-AU"/>
              </w:rPr>
              <w:t>2113807</w:t>
            </w:r>
          </w:p>
        </w:tc>
        <w:tc>
          <w:tcPr>
            <w:tcW w:w="0" w:type="auto"/>
            <w:noWrap/>
            <w:hideMark/>
          </w:tcPr>
          <w:p w14:paraId="0E626D13" w14:textId="77777777" w:rsidR="00C06CAB" w:rsidRPr="009858EB" w:rsidRDefault="00C06CAB" w:rsidP="00C54836">
            <w:pPr>
              <w:pStyle w:val="DHHStabletext"/>
              <w:rPr>
                <w:lang w:eastAsia="en-AU"/>
              </w:rPr>
            </w:pPr>
            <w:r w:rsidRPr="009858EB">
              <w:rPr>
                <w:lang w:eastAsia="en-AU"/>
              </w:rPr>
              <w:t>2113808</w:t>
            </w:r>
          </w:p>
        </w:tc>
      </w:tr>
      <w:tr w:rsidR="00C06CAB" w:rsidRPr="009858EB" w14:paraId="31BB7E9B" w14:textId="77777777" w:rsidTr="00C54836">
        <w:trPr>
          <w:trHeight w:val="315"/>
        </w:trPr>
        <w:tc>
          <w:tcPr>
            <w:tcW w:w="0" w:type="auto"/>
            <w:noWrap/>
            <w:hideMark/>
          </w:tcPr>
          <w:p w14:paraId="0591FFB3" w14:textId="77777777" w:rsidR="00C06CAB" w:rsidRPr="009858EB" w:rsidRDefault="00C06CAB" w:rsidP="00C54836">
            <w:pPr>
              <w:pStyle w:val="DHHStabletext"/>
              <w:rPr>
                <w:lang w:eastAsia="en-AU"/>
              </w:rPr>
            </w:pPr>
            <w:r w:rsidRPr="009858EB">
              <w:rPr>
                <w:lang w:eastAsia="en-AU"/>
              </w:rPr>
              <w:t>CARE</w:t>
            </w:r>
          </w:p>
        </w:tc>
        <w:tc>
          <w:tcPr>
            <w:tcW w:w="0" w:type="auto"/>
            <w:noWrap/>
            <w:hideMark/>
          </w:tcPr>
          <w:p w14:paraId="4D0B39D6" w14:textId="77777777" w:rsidR="00C06CAB" w:rsidRPr="009858EB" w:rsidRDefault="00C06CAB" w:rsidP="00C54836">
            <w:pPr>
              <w:pStyle w:val="DHHStabletext"/>
              <w:rPr>
                <w:lang w:eastAsia="en-AU"/>
              </w:rPr>
            </w:pPr>
            <w:r w:rsidRPr="009858EB">
              <w:rPr>
                <w:lang w:eastAsia="en-AU"/>
              </w:rPr>
              <w:t>Care Type</w:t>
            </w:r>
          </w:p>
        </w:tc>
        <w:tc>
          <w:tcPr>
            <w:tcW w:w="0" w:type="auto"/>
            <w:noWrap/>
            <w:hideMark/>
          </w:tcPr>
          <w:p w14:paraId="42B6AF58" w14:textId="77777777" w:rsidR="00C06CAB" w:rsidRPr="009858EB" w:rsidRDefault="00C06CAB" w:rsidP="00C54836">
            <w:pPr>
              <w:pStyle w:val="DHHStabletext"/>
              <w:rPr>
                <w:lang w:eastAsia="en-AU"/>
              </w:rPr>
            </w:pPr>
            <w:r w:rsidRPr="009858EB">
              <w:rPr>
                <w:lang w:eastAsia="en-AU"/>
              </w:rPr>
              <w:t>8</w:t>
            </w:r>
          </w:p>
        </w:tc>
        <w:tc>
          <w:tcPr>
            <w:tcW w:w="0" w:type="auto"/>
            <w:noWrap/>
            <w:hideMark/>
          </w:tcPr>
          <w:p w14:paraId="75718C52" w14:textId="77777777" w:rsidR="00C06CAB" w:rsidRPr="009858EB" w:rsidRDefault="00C06CAB" w:rsidP="00C54836">
            <w:pPr>
              <w:pStyle w:val="DHHStabletext"/>
              <w:rPr>
                <w:lang w:eastAsia="en-AU"/>
              </w:rPr>
            </w:pPr>
            <w:r w:rsidRPr="009858EB">
              <w:rPr>
                <w:lang w:eastAsia="en-AU"/>
              </w:rPr>
              <w:t>8</w:t>
            </w:r>
          </w:p>
        </w:tc>
        <w:tc>
          <w:tcPr>
            <w:tcW w:w="0" w:type="auto"/>
            <w:noWrap/>
            <w:hideMark/>
          </w:tcPr>
          <w:p w14:paraId="20211F53" w14:textId="77777777" w:rsidR="00C06CAB" w:rsidRPr="009858EB" w:rsidRDefault="00C06CAB" w:rsidP="00C54836">
            <w:pPr>
              <w:pStyle w:val="DHHStabletext"/>
              <w:rPr>
                <w:lang w:eastAsia="en-AU"/>
              </w:rPr>
            </w:pPr>
            <w:r w:rsidRPr="009858EB">
              <w:rPr>
                <w:lang w:eastAsia="en-AU"/>
              </w:rPr>
              <w:t>8</w:t>
            </w:r>
          </w:p>
        </w:tc>
      </w:tr>
      <w:tr w:rsidR="00C06CAB" w:rsidRPr="009858EB" w14:paraId="2A2D58AB" w14:textId="77777777" w:rsidTr="00C54836">
        <w:trPr>
          <w:trHeight w:val="315"/>
        </w:trPr>
        <w:tc>
          <w:tcPr>
            <w:tcW w:w="0" w:type="auto"/>
            <w:noWrap/>
            <w:hideMark/>
          </w:tcPr>
          <w:p w14:paraId="00F4D6C8" w14:textId="77777777" w:rsidR="00C06CAB" w:rsidRPr="009858EB" w:rsidRDefault="00C06CAB" w:rsidP="00C54836">
            <w:pPr>
              <w:pStyle w:val="DHHStabletext"/>
              <w:rPr>
                <w:lang w:eastAsia="en-AU"/>
              </w:rPr>
            </w:pPr>
            <w:proofErr w:type="spellStart"/>
            <w:r w:rsidRPr="009858EB">
              <w:rPr>
                <w:lang w:eastAsia="en-AU"/>
              </w:rPr>
              <w:t>seq_nbr</w:t>
            </w:r>
            <w:proofErr w:type="spellEnd"/>
          </w:p>
        </w:tc>
        <w:tc>
          <w:tcPr>
            <w:tcW w:w="0" w:type="auto"/>
            <w:noWrap/>
            <w:hideMark/>
          </w:tcPr>
          <w:p w14:paraId="4BE05B4C" w14:textId="77777777" w:rsidR="00C06CAB" w:rsidRPr="009858EB" w:rsidRDefault="00C06CAB" w:rsidP="00C54836">
            <w:pPr>
              <w:pStyle w:val="DHHStabletext"/>
              <w:rPr>
                <w:lang w:eastAsia="en-AU"/>
              </w:rPr>
            </w:pPr>
            <w:r w:rsidRPr="009858EB">
              <w:rPr>
                <w:lang w:eastAsia="en-AU"/>
              </w:rPr>
              <w:t>Phase of Care Sequence No</w:t>
            </w:r>
          </w:p>
        </w:tc>
        <w:tc>
          <w:tcPr>
            <w:tcW w:w="0" w:type="auto"/>
            <w:noWrap/>
            <w:hideMark/>
          </w:tcPr>
          <w:p w14:paraId="791B45A1" w14:textId="77777777" w:rsidR="00C06CAB" w:rsidRPr="009858EB" w:rsidRDefault="00C06CAB" w:rsidP="00C54836">
            <w:pPr>
              <w:pStyle w:val="DHHStabletext"/>
              <w:rPr>
                <w:lang w:eastAsia="en-AU"/>
              </w:rPr>
            </w:pPr>
            <w:r w:rsidRPr="009858EB">
              <w:rPr>
                <w:lang w:eastAsia="en-AU"/>
              </w:rPr>
              <w:t>1</w:t>
            </w:r>
          </w:p>
        </w:tc>
        <w:tc>
          <w:tcPr>
            <w:tcW w:w="0" w:type="auto"/>
            <w:noWrap/>
            <w:hideMark/>
          </w:tcPr>
          <w:p w14:paraId="264B20AF" w14:textId="77777777" w:rsidR="00C06CAB" w:rsidRPr="009858EB" w:rsidRDefault="00C06CAB" w:rsidP="00C54836">
            <w:pPr>
              <w:pStyle w:val="DHHStabletext"/>
              <w:rPr>
                <w:lang w:eastAsia="en-AU"/>
              </w:rPr>
            </w:pPr>
            <w:r w:rsidRPr="009858EB">
              <w:rPr>
                <w:lang w:eastAsia="en-AU"/>
              </w:rPr>
              <w:t>1</w:t>
            </w:r>
          </w:p>
        </w:tc>
        <w:tc>
          <w:tcPr>
            <w:tcW w:w="0" w:type="auto"/>
            <w:noWrap/>
            <w:hideMark/>
          </w:tcPr>
          <w:p w14:paraId="2B31A255" w14:textId="77777777" w:rsidR="00C06CAB" w:rsidRPr="009858EB" w:rsidRDefault="00C06CAB" w:rsidP="00C54836">
            <w:pPr>
              <w:pStyle w:val="DHHStabletext"/>
              <w:rPr>
                <w:lang w:eastAsia="en-AU"/>
              </w:rPr>
            </w:pPr>
            <w:r w:rsidRPr="009858EB">
              <w:rPr>
                <w:lang w:eastAsia="en-AU"/>
              </w:rPr>
              <w:t>1</w:t>
            </w:r>
          </w:p>
        </w:tc>
      </w:tr>
      <w:tr w:rsidR="00C06CAB" w:rsidRPr="009858EB" w14:paraId="106B98A3" w14:textId="77777777" w:rsidTr="00C54836">
        <w:trPr>
          <w:trHeight w:val="315"/>
        </w:trPr>
        <w:tc>
          <w:tcPr>
            <w:tcW w:w="0" w:type="auto"/>
            <w:noWrap/>
            <w:hideMark/>
          </w:tcPr>
          <w:p w14:paraId="28AF5E08" w14:textId="77777777" w:rsidR="00C06CAB" w:rsidRPr="009858EB" w:rsidRDefault="00C06CAB" w:rsidP="00C54836">
            <w:pPr>
              <w:pStyle w:val="DHHStabletext"/>
              <w:rPr>
                <w:lang w:eastAsia="en-AU"/>
              </w:rPr>
            </w:pPr>
            <w:proofErr w:type="spellStart"/>
            <w:r w:rsidRPr="009858EB">
              <w:rPr>
                <w:lang w:eastAsia="en-AU"/>
              </w:rPr>
              <w:t>ansnap_class</w:t>
            </w:r>
            <w:proofErr w:type="spellEnd"/>
          </w:p>
        </w:tc>
        <w:tc>
          <w:tcPr>
            <w:tcW w:w="0" w:type="auto"/>
            <w:noWrap/>
            <w:hideMark/>
          </w:tcPr>
          <w:p w14:paraId="6AB71E70" w14:textId="77777777" w:rsidR="00C06CAB" w:rsidRPr="009858EB" w:rsidRDefault="00C06CAB" w:rsidP="00C54836">
            <w:pPr>
              <w:pStyle w:val="DHHStabletext"/>
              <w:rPr>
                <w:lang w:eastAsia="en-AU"/>
              </w:rPr>
            </w:pPr>
            <w:r w:rsidRPr="009858EB">
              <w:rPr>
                <w:lang w:eastAsia="en-AU"/>
              </w:rPr>
              <w:t>ANSNAP Group</w:t>
            </w:r>
          </w:p>
        </w:tc>
        <w:tc>
          <w:tcPr>
            <w:tcW w:w="0" w:type="auto"/>
            <w:noWrap/>
            <w:hideMark/>
          </w:tcPr>
          <w:p w14:paraId="0E179E1C" w14:textId="77777777" w:rsidR="00C06CAB" w:rsidRPr="009858EB" w:rsidRDefault="00C06CAB" w:rsidP="00C54836">
            <w:pPr>
              <w:pStyle w:val="DHHStabletext"/>
              <w:rPr>
                <w:lang w:eastAsia="en-AU"/>
              </w:rPr>
            </w:pPr>
            <w:r w:rsidRPr="009858EB">
              <w:rPr>
                <w:lang w:eastAsia="en-AU"/>
              </w:rPr>
              <w:t>AN-SNAP (Pall Care)</w:t>
            </w:r>
          </w:p>
        </w:tc>
        <w:tc>
          <w:tcPr>
            <w:tcW w:w="0" w:type="auto"/>
            <w:noWrap/>
            <w:hideMark/>
          </w:tcPr>
          <w:p w14:paraId="3B194F78" w14:textId="77777777" w:rsidR="00C06CAB" w:rsidRPr="009858EB" w:rsidRDefault="00C06CAB" w:rsidP="00C54836">
            <w:pPr>
              <w:pStyle w:val="DHHStabletext"/>
              <w:rPr>
                <w:lang w:eastAsia="en-AU"/>
              </w:rPr>
            </w:pPr>
            <w:r w:rsidRPr="009858EB">
              <w:rPr>
                <w:lang w:eastAsia="en-AU"/>
              </w:rPr>
              <w:t>AN-SNAP (Pall Care)</w:t>
            </w:r>
          </w:p>
        </w:tc>
        <w:tc>
          <w:tcPr>
            <w:tcW w:w="0" w:type="auto"/>
            <w:noWrap/>
            <w:hideMark/>
          </w:tcPr>
          <w:p w14:paraId="550A8A61" w14:textId="77777777" w:rsidR="00C06CAB" w:rsidRPr="009858EB" w:rsidRDefault="00C06CAB" w:rsidP="00C54836">
            <w:pPr>
              <w:pStyle w:val="DHHStabletext"/>
              <w:rPr>
                <w:lang w:eastAsia="en-AU"/>
              </w:rPr>
            </w:pPr>
            <w:r w:rsidRPr="009858EB">
              <w:rPr>
                <w:lang w:eastAsia="en-AU"/>
              </w:rPr>
              <w:t>AN-SNAP (Pall Care)</w:t>
            </w:r>
          </w:p>
        </w:tc>
      </w:tr>
      <w:tr w:rsidR="00C06CAB" w:rsidRPr="009858EB" w14:paraId="31FF2F83" w14:textId="77777777" w:rsidTr="00C54836">
        <w:trPr>
          <w:trHeight w:val="315"/>
        </w:trPr>
        <w:tc>
          <w:tcPr>
            <w:tcW w:w="0" w:type="auto"/>
            <w:noWrap/>
            <w:hideMark/>
          </w:tcPr>
          <w:p w14:paraId="0ACB6030" w14:textId="77777777" w:rsidR="00C06CAB" w:rsidRPr="009858EB" w:rsidRDefault="00C06CAB" w:rsidP="00C54836">
            <w:pPr>
              <w:pStyle w:val="DHHStabletext"/>
              <w:rPr>
                <w:lang w:eastAsia="en-AU"/>
              </w:rPr>
            </w:pPr>
            <w:proofErr w:type="spellStart"/>
            <w:r w:rsidRPr="009858EB">
              <w:rPr>
                <w:lang w:eastAsia="en-AU"/>
              </w:rPr>
              <w:t>ansnap_cd</w:t>
            </w:r>
            <w:proofErr w:type="spellEnd"/>
          </w:p>
        </w:tc>
        <w:tc>
          <w:tcPr>
            <w:tcW w:w="0" w:type="auto"/>
            <w:noWrap/>
            <w:hideMark/>
          </w:tcPr>
          <w:p w14:paraId="3735C30A" w14:textId="77777777" w:rsidR="00C06CAB" w:rsidRPr="009858EB" w:rsidRDefault="00C06CAB" w:rsidP="00C54836">
            <w:pPr>
              <w:pStyle w:val="DHHStabletext"/>
              <w:rPr>
                <w:lang w:eastAsia="en-AU"/>
              </w:rPr>
            </w:pPr>
            <w:r w:rsidRPr="009858EB">
              <w:rPr>
                <w:lang w:eastAsia="en-AU"/>
              </w:rPr>
              <w:t>ANSNAP Class Code</w:t>
            </w:r>
          </w:p>
        </w:tc>
        <w:tc>
          <w:tcPr>
            <w:tcW w:w="0" w:type="auto"/>
            <w:noWrap/>
            <w:hideMark/>
          </w:tcPr>
          <w:p w14:paraId="248839EA" w14:textId="77777777" w:rsidR="00C06CAB" w:rsidRPr="009858EB" w:rsidRDefault="00C06CAB" w:rsidP="00C54836">
            <w:pPr>
              <w:pStyle w:val="DHHStabletext"/>
              <w:rPr>
                <w:lang w:eastAsia="en-AU"/>
              </w:rPr>
            </w:pPr>
            <w:r w:rsidRPr="009858EB">
              <w:rPr>
                <w:lang w:eastAsia="en-AU"/>
              </w:rPr>
              <w:t>4BT1</w:t>
            </w:r>
          </w:p>
        </w:tc>
        <w:tc>
          <w:tcPr>
            <w:tcW w:w="0" w:type="auto"/>
            <w:noWrap/>
            <w:hideMark/>
          </w:tcPr>
          <w:p w14:paraId="19229356" w14:textId="77777777" w:rsidR="00C06CAB" w:rsidRPr="009858EB" w:rsidRDefault="00C06CAB" w:rsidP="00C54836">
            <w:pPr>
              <w:pStyle w:val="DHHStabletext"/>
              <w:rPr>
                <w:lang w:eastAsia="en-AU"/>
              </w:rPr>
            </w:pPr>
            <w:r w:rsidRPr="009858EB">
              <w:rPr>
                <w:lang w:eastAsia="en-AU"/>
              </w:rPr>
              <w:t>4BT1</w:t>
            </w:r>
          </w:p>
        </w:tc>
        <w:tc>
          <w:tcPr>
            <w:tcW w:w="0" w:type="auto"/>
            <w:noWrap/>
            <w:hideMark/>
          </w:tcPr>
          <w:p w14:paraId="5E7B0F1A" w14:textId="77777777" w:rsidR="00C06CAB" w:rsidRPr="009858EB" w:rsidRDefault="00C06CAB" w:rsidP="00C54836">
            <w:pPr>
              <w:pStyle w:val="DHHStabletext"/>
              <w:rPr>
                <w:lang w:eastAsia="en-AU"/>
              </w:rPr>
            </w:pPr>
            <w:r w:rsidRPr="009858EB">
              <w:rPr>
                <w:lang w:eastAsia="en-AU"/>
              </w:rPr>
              <w:t>4BT1</w:t>
            </w:r>
          </w:p>
        </w:tc>
      </w:tr>
      <w:tr w:rsidR="00C06CAB" w:rsidRPr="009858EB" w14:paraId="6A40B7EB" w14:textId="77777777" w:rsidTr="00C54836">
        <w:trPr>
          <w:trHeight w:val="315"/>
        </w:trPr>
        <w:tc>
          <w:tcPr>
            <w:tcW w:w="0" w:type="auto"/>
            <w:noWrap/>
            <w:hideMark/>
          </w:tcPr>
          <w:p w14:paraId="25CE90FA" w14:textId="77777777" w:rsidR="00C06CAB" w:rsidRPr="009858EB" w:rsidRDefault="00C06CAB" w:rsidP="00C54836">
            <w:pPr>
              <w:pStyle w:val="DHHStabletext"/>
              <w:rPr>
                <w:lang w:eastAsia="en-AU"/>
              </w:rPr>
            </w:pPr>
            <w:proofErr w:type="spellStart"/>
            <w:r w:rsidRPr="009858EB">
              <w:rPr>
                <w:lang w:eastAsia="en-AU"/>
              </w:rPr>
              <w:t>ansnap_desc</w:t>
            </w:r>
            <w:proofErr w:type="spellEnd"/>
          </w:p>
        </w:tc>
        <w:tc>
          <w:tcPr>
            <w:tcW w:w="0" w:type="auto"/>
            <w:noWrap/>
            <w:hideMark/>
          </w:tcPr>
          <w:p w14:paraId="009C9F3D" w14:textId="77777777" w:rsidR="00C06CAB" w:rsidRPr="009858EB" w:rsidRDefault="00C06CAB" w:rsidP="00C54836">
            <w:pPr>
              <w:pStyle w:val="DHHStabletext"/>
              <w:rPr>
                <w:lang w:eastAsia="en-AU"/>
              </w:rPr>
            </w:pPr>
            <w:r w:rsidRPr="009858EB">
              <w:rPr>
                <w:lang w:eastAsia="en-AU"/>
              </w:rPr>
              <w:t>ANSNAP Class Description</w:t>
            </w:r>
          </w:p>
        </w:tc>
        <w:tc>
          <w:tcPr>
            <w:tcW w:w="0" w:type="auto"/>
            <w:noWrap/>
            <w:hideMark/>
          </w:tcPr>
          <w:p w14:paraId="1395A787" w14:textId="77777777" w:rsidR="00C06CAB" w:rsidRPr="009858EB" w:rsidRDefault="00C06CAB" w:rsidP="00C54836">
            <w:pPr>
              <w:pStyle w:val="DHHStabletext"/>
              <w:rPr>
                <w:lang w:eastAsia="en-AU"/>
              </w:rPr>
            </w:pPr>
            <w:r w:rsidRPr="009858EB">
              <w:rPr>
                <w:lang w:eastAsia="en-AU"/>
              </w:rPr>
              <w:t>Terminal phase</w:t>
            </w:r>
          </w:p>
        </w:tc>
        <w:tc>
          <w:tcPr>
            <w:tcW w:w="0" w:type="auto"/>
            <w:noWrap/>
            <w:hideMark/>
          </w:tcPr>
          <w:p w14:paraId="6F489AA4" w14:textId="77777777" w:rsidR="00C06CAB" w:rsidRPr="009858EB" w:rsidRDefault="00C06CAB" w:rsidP="00C54836">
            <w:pPr>
              <w:pStyle w:val="DHHStabletext"/>
              <w:rPr>
                <w:lang w:eastAsia="en-AU"/>
              </w:rPr>
            </w:pPr>
            <w:r w:rsidRPr="009858EB">
              <w:rPr>
                <w:lang w:eastAsia="en-AU"/>
              </w:rPr>
              <w:t>Terminal phase</w:t>
            </w:r>
          </w:p>
        </w:tc>
        <w:tc>
          <w:tcPr>
            <w:tcW w:w="0" w:type="auto"/>
            <w:noWrap/>
            <w:hideMark/>
          </w:tcPr>
          <w:p w14:paraId="4F617E8D" w14:textId="77777777" w:rsidR="00C06CAB" w:rsidRPr="009858EB" w:rsidRDefault="00C06CAB" w:rsidP="00C54836">
            <w:pPr>
              <w:pStyle w:val="DHHStabletext"/>
              <w:rPr>
                <w:lang w:eastAsia="en-AU"/>
              </w:rPr>
            </w:pPr>
            <w:r w:rsidRPr="009858EB">
              <w:rPr>
                <w:lang w:eastAsia="en-AU"/>
              </w:rPr>
              <w:t>Terminal phase</w:t>
            </w:r>
          </w:p>
        </w:tc>
      </w:tr>
      <w:tr w:rsidR="00C06CAB" w:rsidRPr="009858EB" w14:paraId="0E6F4FF8" w14:textId="77777777" w:rsidTr="00C54836">
        <w:trPr>
          <w:trHeight w:val="315"/>
        </w:trPr>
        <w:tc>
          <w:tcPr>
            <w:tcW w:w="0" w:type="auto"/>
            <w:noWrap/>
            <w:hideMark/>
          </w:tcPr>
          <w:p w14:paraId="4FDCA443" w14:textId="77777777" w:rsidR="00C06CAB" w:rsidRPr="009858EB" w:rsidRDefault="00C06CAB" w:rsidP="00C54836">
            <w:pPr>
              <w:pStyle w:val="DHHStabletext"/>
              <w:rPr>
                <w:lang w:eastAsia="en-AU"/>
              </w:rPr>
            </w:pPr>
            <w:proofErr w:type="spellStart"/>
            <w:r w:rsidRPr="009858EB">
              <w:rPr>
                <w:lang w:eastAsia="en-AU"/>
              </w:rPr>
              <w:t>phaseofcare_cd</w:t>
            </w:r>
            <w:proofErr w:type="spellEnd"/>
          </w:p>
        </w:tc>
        <w:tc>
          <w:tcPr>
            <w:tcW w:w="0" w:type="auto"/>
            <w:noWrap/>
            <w:hideMark/>
          </w:tcPr>
          <w:p w14:paraId="5E967BC6" w14:textId="77777777" w:rsidR="00C06CAB" w:rsidRPr="009858EB" w:rsidRDefault="00C06CAB" w:rsidP="00C54836">
            <w:pPr>
              <w:pStyle w:val="DHHStabletext"/>
              <w:rPr>
                <w:lang w:eastAsia="en-AU"/>
              </w:rPr>
            </w:pPr>
            <w:r w:rsidRPr="009858EB">
              <w:rPr>
                <w:lang w:eastAsia="en-AU"/>
              </w:rPr>
              <w:t>Phase of Care Code</w:t>
            </w:r>
          </w:p>
        </w:tc>
        <w:tc>
          <w:tcPr>
            <w:tcW w:w="0" w:type="auto"/>
            <w:noWrap/>
            <w:hideMark/>
          </w:tcPr>
          <w:p w14:paraId="4E17482D" w14:textId="77777777" w:rsidR="00C06CAB" w:rsidRPr="009858EB" w:rsidRDefault="00C06CAB" w:rsidP="00C54836">
            <w:pPr>
              <w:pStyle w:val="DHHStabletext"/>
              <w:rPr>
                <w:lang w:eastAsia="en-AU"/>
              </w:rPr>
            </w:pPr>
            <w:r w:rsidRPr="009858EB">
              <w:rPr>
                <w:lang w:eastAsia="en-AU"/>
              </w:rPr>
              <w:t>4</w:t>
            </w:r>
          </w:p>
        </w:tc>
        <w:tc>
          <w:tcPr>
            <w:tcW w:w="0" w:type="auto"/>
            <w:noWrap/>
            <w:hideMark/>
          </w:tcPr>
          <w:p w14:paraId="6E38B9BE" w14:textId="77777777" w:rsidR="00C06CAB" w:rsidRPr="009858EB" w:rsidRDefault="00C06CAB" w:rsidP="00C54836">
            <w:pPr>
              <w:pStyle w:val="DHHStabletext"/>
              <w:rPr>
                <w:lang w:eastAsia="en-AU"/>
              </w:rPr>
            </w:pPr>
            <w:r w:rsidRPr="009858EB">
              <w:rPr>
                <w:lang w:eastAsia="en-AU"/>
              </w:rPr>
              <w:t>4</w:t>
            </w:r>
          </w:p>
        </w:tc>
        <w:tc>
          <w:tcPr>
            <w:tcW w:w="0" w:type="auto"/>
            <w:noWrap/>
            <w:hideMark/>
          </w:tcPr>
          <w:p w14:paraId="113A8E3C" w14:textId="77777777" w:rsidR="00C06CAB" w:rsidRPr="009858EB" w:rsidRDefault="00C06CAB" w:rsidP="00C54836">
            <w:pPr>
              <w:pStyle w:val="DHHStabletext"/>
              <w:rPr>
                <w:lang w:eastAsia="en-AU"/>
              </w:rPr>
            </w:pPr>
            <w:r w:rsidRPr="009858EB">
              <w:rPr>
                <w:lang w:eastAsia="en-AU"/>
              </w:rPr>
              <w:t>4</w:t>
            </w:r>
          </w:p>
        </w:tc>
      </w:tr>
      <w:tr w:rsidR="00C06CAB" w:rsidRPr="009858EB" w14:paraId="135EF000" w14:textId="77777777" w:rsidTr="00C54836">
        <w:trPr>
          <w:trHeight w:val="315"/>
        </w:trPr>
        <w:tc>
          <w:tcPr>
            <w:tcW w:w="0" w:type="auto"/>
            <w:noWrap/>
            <w:hideMark/>
          </w:tcPr>
          <w:p w14:paraId="5F5B8B19" w14:textId="77777777" w:rsidR="00C06CAB" w:rsidRPr="009858EB" w:rsidRDefault="00C06CAB" w:rsidP="00C54836">
            <w:pPr>
              <w:pStyle w:val="DHHStabletext"/>
              <w:rPr>
                <w:lang w:eastAsia="en-AU"/>
              </w:rPr>
            </w:pPr>
            <w:proofErr w:type="spellStart"/>
            <w:r w:rsidRPr="009858EB">
              <w:rPr>
                <w:lang w:eastAsia="en-AU"/>
              </w:rPr>
              <w:t>phaseofcare_desc</w:t>
            </w:r>
            <w:proofErr w:type="spellEnd"/>
          </w:p>
        </w:tc>
        <w:tc>
          <w:tcPr>
            <w:tcW w:w="0" w:type="auto"/>
            <w:noWrap/>
            <w:hideMark/>
          </w:tcPr>
          <w:p w14:paraId="55F42C27" w14:textId="77777777" w:rsidR="00C06CAB" w:rsidRPr="009858EB" w:rsidRDefault="00C06CAB" w:rsidP="00C54836">
            <w:pPr>
              <w:pStyle w:val="DHHStabletext"/>
              <w:rPr>
                <w:lang w:eastAsia="en-AU"/>
              </w:rPr>
            </w:pPr>
            <w:r w:rsidRPr="009858EB">
              <w:rPr>
                <w:lang w:eastAsia="en-AU"/>
              </w:rPr>
              <w:t>Phase of Care Description</w:t>
            </w:r>
          </w:p>
        </w:tc>
        <w:tc>
          <w:tcPr>
            <w:tcW w:w="0" w:type="auto"/>
            <w:noWrap/>
            <w:hideMark/>
          </w:tcPr>
          <w:p w14:paraId="134EA77E" w14:textId="77777777" w:rsidR="00C06CAB" w:rsidRPr="009858EB" w:rsidRDefault="00C06CAB" w:rsidP="00C54836">
            <w:pPr>
              <w:pStyle w:val="DHHStabletext"/>
              <w:rPr>
                <w:lang w:eastAsia="en-AU"/>
              </w:rPr>
            </w:pPr>
            <w:r w:rsidRPr="009858EB">
              <w:rPr>
                <w:lang w:eastAsia="en-AU"/>
              </w:rPr>
              <w:t>Terminal</w:t>
            </w:r>
          </w:p>
        </w:tc>
        <w:tc>
          <w:tcPr>
            <w:tcW w:w="0" w:type="auto"/>
            <w:noWrap/>
            <w:hideMark/>
          </w:tcPr>
          <w:p w14:paraId="4B7C3FA6" w14:textId="77777777" w:rsidR="00C06CAB" w:rsidRPr="009858EB" w:rsidRDefault="00C06CAB" w:rsidP="00C54836">
            <w:pPr>
              <w:pStyle w:val="DHHStabletext"/>
              <w:rPr>
                <w:lang w:eastAsia="en-AU"/>
              </w:rPr>
            </w:pPr>
            <w:r w:rsidRPr="009858EB">
              <w:rPr>
                <w:lang w:eastAsia="en-AU"/>
              </w:rPr>
              <w:t>Terminal</w:t>
            </w:r>
          </w:p>
        </w:tc>
        <w:tc>
          <w:tcPr>
            <w:tcW w:w="0" w:type="auto"/>
            <w:noWrap/>
            <w:hideMark/>
          </w:tcPr>
          <w:p w14:paraId="78A2A9F4" w14:textId="77777777" w:rsidR="00C06CAB" w:rsidRPr="009858EB" w:rsidRDefault="00C06CAB" w:rsidP="00C54836">
            <w:pPr>
              <w:pStyle w:val="DHHStabletext"/>
              <w:rPr>
                <w:lang w:eastAsia="en-AU"/>
              </w:rPr>
            </w:pPr>
            <w:r w:rsidRPr="009858EB">
              <w:rPr>
                <w:lang w:eastAsia="en-AU"/>
              </w:rPr>
              <w:t>Terminal</w:t>
            </w:r>
          </w:p>
        </w:tc>
      </w:tr>
      <w:tr w:rsidR="00C06CAB" w:rsidRPr="009858EB" w14:paraId="59244132" w14:textId="77777777" w:rsidTr="00C54836">
        <w:trPr>
          <w:trHeight w:val="315"/>
        </w:trPr>
        <w:tc>
          <w:tcPr>
            <w:tcW w:w="0" w:type="auto"/>
            <w:noWrap/>
            <w:hideMark/>
          </w:tcPr>
          <w:p w14:paraId="3C29FB4E" w14:textId="77777777" w:rsidR="00C06CAB" w:rsidRPr="009858EB" w:rsidRDefault="00C06CAB" w:rsidP="00C54836">
            <w:pPr>
              <w:pStyle w:val="DHHStabletext"/>
              <w:rPr>
                <w:lang w:eastAsia="en-AU"/>
              </w:rPr>
            </w:pPr>
            <w:proofErr w:type="spellStart"/>
            <w:r w:rsidRPr="009858EB">
              <w:rPr>
                <w:lang w:eastAsia="en-AU"/>
              </w:rPr>
              <w:t>phasecare_start_dt</w:t>
            </w:r>
            <w:proofErr w:type="spellEnd"/>
          </w:p>
        </w:tc>
        <w:tc>
          <w:tcPr>
            <w:tcW w:w="0" w:type="auto"/>
            <w:noWrap/>
            <w:hideMark/>
          </w:tcPr>
          <w:p w14:paraId="319AA7DE" w14:textId="77777777" w:rsidR="00C06CAB" w:rsidRPr="009858EB" w:rsidRDefault="00C06CAB" w:rsidP="00C54836">
            <w:pPr>
              <w:pStyle w:val="DHHStabletext"/>
              <w:rPr>
                <w:lang w:eastAsia="en-AU"/>
              </w:rPr>
            </w:pPr>
            <w:r w:rsidRPr="009858EB">
              <w:rPr>
                <w:lang w:eastAsia="en-AU"/>
              </w:rPr>
              <w:t>Phase of Care start Date</w:t>
            </w:r>
          </w:p>
        </w:tc>
        <w:tc>
          <w:tcPr>
            <w:tcW w:w="0" w:type="auto"/>
            <w:noWrap/>
            <w:hideMark/>
          </w:tcPr>
          <w:p w14:paraId="1526C2E6" w14:textId="77777777" w:rsidR="00C06CAB" w:rsidRPr="009858EB" w:rsidRDefault="00C06CAB" w:rsidP="00C54836">
            <w:pPr>
              <w:pStyle w:val="DHHStabletext"/>
              <w:rPr>
                <w:lang w:eastAsia="en-AU"/>
              </w:rPr>
            </w:pPr>
            <w:r w:rsidRPr="009858EB">
              <w:rPr>
                <w:lang w:eastAsia="en-AU"/>
              </w:rPr>
              <w:t>1/07/20</w:t>
            </w:r>
            <w:r>
              <w:rPr>
                <w:lang w:eastAsia="en-AU"/>
              </w:rPr>
              <w:t>20</w:t>
            </w:r>
          </w:p>
        </w:tc>
        <w:tc>
          <w:tcPr>
            <w:tcW w:w="0" w:type="auto"/>
            <w:noWrap/>
            <w:hideMark/>
          </w:tcPr>
          <w:p w14:paraId="0B0F9D77" w14:textId="77777777" w:rsidR="00C06CAB" w:rsidRPr="009858EB" w:rsidRDefault="00C06CAB" w:rsidP="00C54836">
            <w:pPr>
              <w:pStyle w:val="DHHStabletext"/>
              <w:rPr>
                <w:lang w:eastAsia="en-AU"/>
              </w:rPr>
            </w:pPr>
            <w:r w:rsidRPr="009858EB">
              <w:rPr>
                <w:lang w:eastAsia="en-AU"/>
              </w:rPr>
              <w:t>1/07/20</w:t>
            </w:r>
            <w:r>
              <w:rPr>
                <w:lang w:eastAsia="en-AU"/>
              </w:rPr>
              <w:t>20</w:t>
            </w:r>
          </w:p>
        </w:tc>
        <w:tc>
          <w:tcPr>
            <w:tcW w:w="0" w:type="auto"/>
            <w:noWrap/>
            <w:hideMark/>
          </w:tcPr>
          <w:p w14:paraId="7118A2A3" w14:textId="77777777" w:rsidR="00C06CAB" w:rsidRPr="009858EB" w:rsidRDefault="00C06CAB" w:rsidP="00C54836">
            <w:pPr>
              <w:pStyle w:val="DHHStabletext"/>
              <w:rPr>
                <w:lang w:eastAsia="en-AU"/>
              </w:rPr>
            </w:pPr>
            <w:r w:rsidRPr="009858EB">
              <w:rPr>
                <w:lang w:eastAsia="en-AU"/>
              </w:rPr>
              <w:t>1/07/20</w:t>
            </w:r>
            <w:r>
              <w:rPr>
                <w:lang w:eastAsia="en-AU"/>
              </w:rPr>
              <w:t>20</w:t>
            </w:r>
          </w:p>
        </w:tc>
      </w:tr>
      <w:tr w:rsidR="00C06CAB" w:rsidRPr="009858EB" w14:paraId="5141A4E0" w14:textId="77777777" w:rsidTr="00C54836">
        <w:trPr>
          <w:trHeight w:val="315"/>
        </w:trPr>
        <w:tc>
          <w:tcPr>
            <w:tcW w:w="0" w:type="auto"/>
            <w:noWrap/>
            <w:hideMark/>
          </w:tcPr>
          <w:p w14:paraId="5EE61047" w14:textId="77777777" w:rsidR="00C06CAB" w:rsidRPr="009858EB" w:rsidRDefault="00C06CAB" w:rsidP="00C54836">
            <w:pPr>
              <w:pStyle w:val="DHHStabletext"/>
              <w:rPr>
                <w:lang w:eastAsia="en-AU"/>
              </w:rPr>
            </w:pPr>
            <w:proofErr w:type="spellStart"/>
            <w:r w:rsidRPr="009858EB">
              <w:rPr>
                <w:lang w:eastAsia="en-AU"/>
              </w:rPr>
              <w:t>phasecare_end_dt</w:t>
            </w:r>
            <w:proofErr w:type="spellEnd"/>
          </w:p>
        </w:tc>
        <w:tc>
          <w:tcPr>
            <w:tcW w:w="0" w:type="auto"/>
            <w:noWrap/>
            <w:hideMark/>
          </w:tcPr>
          <w:p w14:paraId="3B0B49F6" w14:textId="77777777" w:rsidR="00C06CAB" w:rsidRPr="009858EB" w:rsidRDefault="00C06CAB" w:rsidP="00C54836">
            <w:pPr>
              <w:pStyle w:val="DHHStabletext"/>
              <w:rPr>
                <w:lang w:eastAsia="en-AU"/>
              </w:rPr>
            </w:pPr>
            <w:r w:rsidRPr="009858EB">
              <w:rPr>
                <w:lang w:eastAsia="en-AU"/>
              </w:rPr>
              <w:t>Phase of care end date</w:t>
            </w:r>
          </w:p>
        </w:tc>
        <w:tc>
          <w:tcPr>
            <w:tcW w:w="0" w:type="auto"/>
            <w:noWrap/>
            <w:hideMark/>
          </w:tcPr>
          <w:p w14:paraId="3B2137DC" w14:textId="77777777" w:rsidR="00C06CAB" w:rsidRPr="009858EB" w:rsidRDefault="00C06CAB" w:rsidP="00C54836">
            <w:pPr>
              <w:pStyle w:val="DHHStabletext"/>
              <w:rPr>
                <w:lang w:eastAsia="en-AU"/>
              </w:rPr>
            </w:pPr>
            <w:r w:rsidRPr="009858EB">
              <w:rPr>
                <w:lang w:eastAsia="en-AU"/>
              </w:rPr>
              <w:t>3/07/20</w:t>
            </w:r>
            <w:r>
              <w:rPr>
                <w:lang w:eastAsia="en-AU"/>
              </w:rPr>
              <w:t>20</w:t>
            </w:r>
          </w:p>
        </w:tc>
        <w:tc>
          <w:tcPr>
            <w:tcW w:w="0" w:type="auto"/>
            <w:noWrap/>
            <w:hideMark/>
          </w:tcPr>
          <w:p w14:paraId="0468D66E" w14:textId="77777777" w:rsidR="00C06CAB" w:rsidRPr="009858EB" w:rsidRDefault="00C06CAB" w:rsidP="00C54836">
            <w:pPr>
              <w:pStyle w:val="DHHStabletext"/>
              <w:rPr>
                <w:lang w:eastAsia="en-AU"/>
              </w:rPr>
            </w:pPr>
            <w:r w:rsidRPr="009858EB">
              <w:rPr>
                <w:lang w:eastAsia="en-AU"/>
              </w:rPr>
              <w:t>3/07/20</w:t>
            </w:r>
            <w:r>
              <w:rPr>
                <w:lang w:eastAsia="en-AU"/>
              </w:rPr>
              <w:t>20</w:t>
            </w:r>
          </w:p>
        </w:tc>
        <w:tc>
          <w:tcPr>
            <w:tcW w:w="0" w:type="auto"/>
            <w:noWrap/>
            <w:hideMark/>
          </w:tcPr>
          <w:p w14:paraId="44F6F5D4" w14:textId="77777777" w:rsidR="00C06CAB" w:rsidRPr="009858EB" w:rsidRDefault="00C06CAB" w:rsidP="00C54836">
            <w:pPr>
              <w:pStyle w:val="DHHStabletext"/>
              <w:rPr>
                <w:lang w:eastAsia="en-AU"/>
              </w:rPr>
            </w:pPr>
            <w:r w:rsidRPr="009858EB">
              <w:rPr>
                <w:lang w:eastAsia="en-AU"/>
              </w:rPr>
              <w:t>3/07/20</w:t>
            </w:r>
            <w:r>
              <w:rPr>
                <w:lang w:eastAsia="en-AU"/>
              </w:rPr>
              <w:t>20</w:t>
            </w:r>
          </w:p>
        </w:tc>
      </w:tr>
      <w:tr w:rsidR="00C06CAB" w:rsidRPr="009858EB" w14:paraId="229948E0" w14:textId="77777777" w:rsidTr="00C54836">
        <w:trPr>
          <w:trHeight w:val="315"/>
        </w:trPr>
        <w:tc>
          <w:tcPr>
            <w:tcW w:w="0" w:type="auto"/>
            <w:noWrap/>
            <w:hideMark/>
          </w:tcPr>
          <w:p w14:paraId="5E5EFD90" w14:textId="77777777" w:rsidR="00C06CAB" w:rsidRPr="009858EB" w:rsidRDefault="00C06CAB" w:rsidP="00C54836">
            <w:pPr>
              <w:pStyle w:val="DHHStabletext"/>
              <w:rPr>
                <w:lang w:eastAsia="en-AU"/>
              </w:rPr>
            </w:pPr>
            <w:proofErr w:type="spellStart"/>
            <w:r w:rsidRPr="009858EB">
              <w:rPr>
                <w:lang w:eastAsia="en-AU"/>
              </w:rPr>
              <w:t>admdate</w:t>
            </w:r>
            <w:proofErr w:type="spellEnd"/>
          </w:p>
        </w:tc>
        <w:tc>
          <w:tcPr>
            <w:tcW w:w="0" w:type="auto"/>
            <w:noWrap/>
            <w:hideMark/>
          </w:tcPr>
          <w:p w14:paraId="7D32757E" w14:textId="77777777" w:rsidR="00C06CAB" w:rsidRPr="009858EB" w:rsidRDefault="00C06CAB" w:rsidP="00C54836">
            <w:pPr>
              <w:pStyle w:val="DHHStabletext"/>
              <w:rPr>
                <w:lang w:eastAsia="en-AU"/>
              </w:rPr>
            </w:pPr>
            <w:r w:rsidRPr="009858EB">
              <w:rPr>
                <w:lang w:eastAsia="en-AU"/>
              </w:rPr>
              <w:t>Episode Admission Date</w:t>
            </w:r>
          </w:p>
        </w:tc>
        <w:tc>
          <w:tcPr>
            <w:tcW w:w="0" w:type="auto"/>
            <w:noWrap/>
            <w:hideMark/>
          </w:tcPr>
          <w:p w14:paraId="13D27077" w14:textId="77777777" w:rsidR="00C06CAB" w:rsidRPr="009858EB" w:rsidRDefault="00C06CAB" w:rsidP="00C54836">
            <w:pPr>
              <w:pStyle w:val="DHHStabletext"/>
              <w:rPr>
                <w:lang w:eastAsia="en-AU"/>
              </w:rPr>
            </w:pPr>
            <w:r w:rsidRPr="009858EB">
              <w:rPr>
                <w:lang w:eastAsia="en-AU"/>
              </w:rPr>
              <w:t>1/07/20</w:t>
            </w:r>
            <w:r>
              <w:rPr>
                <w:lang w:eastAsia="en-AU"/>
              </w:rPr>
              <w:t>20</w:t>
            </w:r>
          </w:p>
        </w:tc>
        <w:tc>
          <w:tcPr>
            <w:tcW w:w="0" w:type="auto"/>
            <w:noWrap/>
            <w:hideMark/>
          </w:tcPr>
          <w:p w14:paraId="0B314B4B" w14:textId="77777777" w:rsidR="00C06CAB" w:rsidRPr="009858EB" w:rsidRDefault="00C06CAB" w:rsidP="00C54836">
            <w:pPr>
              <w:pStyle w:val="DHHStabletext"/>
              <w:rPr>
                <w:lang w:eastAsia="en-AU"/>
              </w:rPr>
            </w:pPr>
            <w:r w:rsidRPr="009858EB">
              <w:rPr>
                <w:lang w:eastAsia="en-AU"/>
              </w:rPr>
              <w:t>1/07/20</w:t>
            </w:r>
            <w:r>
              <w:rPr>
                <w:lang w:eastAsia="en-AU"/>
              </w:rPr>
              <w:t>20</w:t>
            </w:r>
          </w:p>
        </w:tc>
        <w:tc>
          <w:tcPr>
            <w:tcW w:w="0" w:type="auto"/>
            <w:noWrap/>
            <w:hideMark/>
          </w:tcPr>
          <w:p w14:paraId="7D222959" w14:textId="77777777" w:rsidR="00C06CAB" w:rsidRPr="009858EB" w:rsidRDefault="00C06CAB" w:rsidP="00C54836">
            <w:pPr>
              <w:pStyle w:val="DHHStabletext"/>
              <w:rPr>
                <w:lang w:eastAsia="en-AU"/>
              </w:rPr>
            </w:pPr>
            <w:r w:rsidRPr="009858EB">
              <w:rPr>
                <w:lang w:eastAsia="en-AU"/>
              </w:rPr>
              <w:t>1/07/20</w:t>
            </w:r>
            <w:r>
              <w:rPr>
                <w:lang w:eastAsia="en-AU"/>
              </w:rPr>
              <w:t>20</w:t>
            </w:r>
          </w:p>
        </w:tc>
      </w:tr>
      <w:tr w:rsidR="00C06CAB" w:rsidRPr="009858EB" w14:paraId="042FC6C5" w14:textId="77777777" w:rsidTr="00C54836">
        <w:trPr>
          <w:trHeight w:val="315"/>
        </w:trPr>
        <w:tc>
          <w:tcPr>
            <w:tcW w:w="0" w:type="auto"/>
            <w:noWrap/>
            <w:hideMark/>
          </w:tcPr>
          <w:p w14:paraId="6D8D717E" w14:textId="77777777" w:rsidR="00C06CAB" w:rsidRPr="009858EB" w:rsidRDefault="00C06CAB" w:rsidP="00C54836">
            <w:pPr>
              <w:pStyle w:val="DHHStabletext"/>
              <w:rPr>
                <w:lang w:eastAsia="en-AU"/>
              </w:rPr>
            </w:pPr>
            <w:proofErr w:type="spellStart"/>
            <w:r w:rsidRPr="009858EB">
              <w:rPr>
                <w:lang w:eastAsia="en-AU"/>
              </w:rPr>
              <w:t>sepdate</w:t>
            </w:r>
            <w:proofErr w:type="spellEnd"/>
          </w:p>
        </w:tc>
        <w:tc>
          <w:tcPr>
            <w:tcW w:w="0" w:type="auto"/>
            <w:noWrap/>
            <w:hideMark/>
          </w:tcPr>
          <w:p w14:paraId="6647F0D9" w14:textId="77777777" w:rsidR="00C06CAB" w:rsidRPr="009858EB" w:rsidRDefault="00C06CAB" w:rsidP="00C54836">
            <w:pPr>
              <w:pStyle w:val="DHHStabletext"/>
              <w:rPr>
                <w:lang w:eastAsia="en-AU"/>
              </w:rPr>
            </w:pPr>
            <w:r w:rsidRPr="009858EB">
              <w:rPr>
                <w:lang w:eastAsia="en-AU"/>
              </w:rPr>
              <w:t>Episode Separation Date</w:t>
            </w:r>
          </w:p>
        </w:tc>
        <w:tc>
          <w:tcPr>
            <w:tcW w:w="0" w:type="auto"/>
            <w:noWrap/>
            <w:hideMark/>
          </w:tcPr>
          <w:p w14:paraId="70EF9B42" w14:textId="77777777" w:rsidR="00C06CAB" w:rsidRPr="009858EB" w:rsidRDefault="00C06CAB" w:rsidP="00C54836">
            <w:pPr>
              <w:pStyle w:val="DHHStabletext"/>
              <w:rPr>
                <w:lang w:eastAsia="en-AU"/>
              </w:rPr>
            </w:pPr>
            <w:r w:rsidRPr="009858EB">
              <w:rPr>
                <w:lang w:eastAsia="en-AU"/>
              </w:rPr>
              <w:t>3/07/20</w:t>
            </w:r>
            <w:r>
              <w:rPr>
                <w:lang w:eastAsia="en-AU"/>
              </w:rPr>
              <w:t>20</w:t>
            </w:r>
          </w:p>
        </w:tc>
        <w:tc>
          <w:tcPr>
            <w:tcW w:w="0" w:type="auto"/>
            <w:noWrap/>
            <w:hideMark/>
          </w:tcPr>
          <w:p w14:paraId="3324186E" w14:textId="77777777" w:rsidR="00C06CAB" w:rsidRPr="009858EB" w:rsidRDefault="00C06CAB" w:rsidP="00C54836">
            <w:pPr>
              <w:pStyle w:val="DHHStabletext"/>
              <w:rPr>
                <w:lang w:eastAsia="en-AU"/>
              </w:rPr>
            </w:pPr>
            <w:r w:rsidRPr="009858EB">
              <w:rPr>
                <w:lang w:eastAsia="en-AU"/>
              </w:rPr>
              <w:t>3/07/20</w:t>
            </w:r>
            <w:r>
              <w:rPr>
                <w:lang w:eastAsia="en-AU"/>
              </w:rPr>
              <w:t>20</w:t>
            </w:r>
          </w:p>
        </w:tc>
        <w:tc>
          <w:tcPr>
            <w:tcW w:w="0" w:type="auto"/>
            <w:noWrap/>
            <w:hideMark/>
          </w:tcPr>
          <w:p w14:paraId="0ACA0BB5" w14:textId="77777777" w:rsidR="00C06CAB" w:rsidRPr="009858EB" w:rsidRDefault="00C06CAB" w:rsidP="00C54836">
            <w:pPr>
              <w:pStyle w:val="DHHStabletext"/>
              <w:rPr>
                <w:lang w:eastAsia="en-AU"/>
              </w:rPr>
            </w:pPr>
            <w:r w:rsidRPr="009858EB">
              <w:rPr>
                <w:lang w:eastAsia="en-AU"/>
              </w:rPr>
              <w:t>3/07/20</w:t>
            </w:r>
            <w:r>
              <w:rPr>
                <w:lang w:eastAsia="en-AU"/>
              </w:rPr>
              <w:t>20</w:t>
            </w:r>
          </w:p>
        </w:tc>
      </w:tr>
      <w:tr w:rsidR="00C06CAB" w:rsidRPr="009858EB" w14:paraId="1C8EA861" w14:textId="77777777" w:rsidTr="00C54836">
        <w:trPr>
          <w:trHeight w:val="315"/>
        </w:trPr>
        <w:tc>
          <w:tcPr>
            <w:tcW w:w="0" w:type="auto"/>
            <w:noWrap/>
            <w:hideMark/>
          </w:tcPr>
          <w:p w14:paraId="37E926E5" w14:textId="77777777" w:rsidR="00C06CAB" w:rsidRPr="009858EB" w:rsidRDefault="00C06CAB" w:rsidP="00C54836">
            <w:pPr>
              <w:pStyle w:val="DHHStabletext"/>
              <w:rPr>
                <w:lang w:eastAsia="en-AU"/>
              </w:rPr>
            </w:pPr>
            <w:proofErr w:type="spellStart"/>
            <w:r w:rsidRPr="009858EB">
              <w:rPr>
                <w:lang w:eastAsia="en-AU"/>
              </w:rPr>
              <w:t>LengthOfPhase</w:t>
            </w:r>
            <w:proofErr w:type="spellEnd"/>
          </w:p>
        </w:tc>
        <w:tc>
          <w:tcPr>
            <w:tcW w:w="0" w:type="auto"/>
            <w:noWrap/>
            <w:hideMark/>
          </w:tcPr>
          <w:p w14:paraId="0685E2EE" w14:textId="77777777" w:rsidR="00C06CAB" w:rsidRPr="009858EB" w:rsidRDefault="00C06CAB" w:rsidP="00C54836">
            <w:pPr>
              <w:pStyle w:val="DHHStabletext"/>
              <w:rPr>
                <w:lang w:eastAsia="en-AU"/>
              </w:rPr>
            </w:pPr>
            <w:r w:rsidRPr="009858EB">
              <w:rPr>
                <w:lang w:eastAsia="en-AU"/>
              </w:rPr>
              <w:t>Phase of care length of stay</w:t>
            </w:r>
          </w:p>
        </w:tc>
        <w:tc>
          <w:tcPr>
            <w:tcW w:w="0" w:type="auto"/>
            <w:noWrap/>
            <w:hideMark/>
          </w:tcPr>
          <w:p w14:paraId="595F7FBA" w14:textId="77777777" w:rsidR="00C06CAB" w:rsidRPr="009858EB" w:rsidRDefault="00C06CAB" w:rsidP="00C54836">
            <w:pPr>
              <w:pStyle w:val="DHHStabletext"/>
              <w:rPr>
                <w:lang w:eastAsia="en-AU"/>
              </w:rPr>
            </w:pPr>
            <w:r w:rsidRPr="009858EB">
              <w:rPr>
                <w:lang w:eastAsia="en-AU"/>
              </w:rPr>
              <w:t>2</w:t>
            </w:r>
          </w:p>
        </w:tc>
        <w:tc>
          <w:tcPr>
            <w:tcW w:w="0" w:type="auto"/>
            <w:noWrap/>
            <w:hideMark/>
          </w:tcPr>
          <w:p w14:paraId="3FB3F669" w14:textId="77777777" w:rsidR="00C06CAB" w:rsidRPr="009858EB" w:rsidRDefault="00C06CAB" w:rsidP="00C54836">
            <w:pPr>
              <w:pStyle w:val="DHHStabletext"/>
              <w:rPr>
                <w:lang w:eastAsia="en-AU"/>
              </w:rPr>
            </w:pPr>
            <w:r w:rsidRPr="009858EB">
              <w:rPr>
                <w:lang w:eastAsia="en-AU"/>
              </w:rPr>
              <w:t>2</w:t>
            </w:r>
          </w:p>
        </w:tc>
        <w:tc>
          <w:tcPr>
            <w:tcW w:w="0" w:type="auto"/>
            <w:noWrap/>
            <w:hideMark/>
          </w:tcPr>
          <w:p w14:paraId="7600ECF0" w14:textId="77777777" w:rsidR="00C06CAB" w:rsidRPr="009858EB" w:rsidRDefault="00C06CAB" w:rsidP="00C54836">
            <w:pPr>
              <w:pStyle w:val="DHHStabletext"/>
              <w:rPr>
                <w:lang w:eastAsia="en-AU"/>
              </w:rPr>
            </w:pPr>
            <w:r w:rsidRPr="009858EB">
              <w:rPr>
                <w:lang w:eastAsia="en-AU"/>
              </w:rPr>
              <w:t>2</w:t>
            </w:r>
          </w:p>
        </w:tc>
      </w:tr>
      <w:tr w:rsidR="00C06CAB" w:rsidRPr="009858EB" w14:paraId="1D8D764F" w14:textId="77777777" w:rsidTr="00C54836">
        <w:trPr>
          <w:trHeight w:val="315"/>
        </w:trPr>
        <w:tc>
          <w:tcPr>
            <w:tcW w:w="0" w:type="auto"/>
            <w:noWrap/>
            <w:hideMark/>
          </w:tcPr>
          <w:p w14:paraId="27DE4803" w14:textId="77777777" w:rsidR="00C06CAB" w:rsidRPr="009858EB" w:rsidRDefault="00C06CAB" w:rsidP="00C54836">
            <w:pPr>
              <w:pStyle w:val="DHHStabletext"/>
              <w:rPr>
                <w:lang w:eastAsia="en-AU"/>
              </w:rPr>
            </w:pPr>
            <w:r w:rsidRPr="009858EB">
              <w:rPr>
                <w:lang w:eastAsia="en-AU"/>
              </w:rPr>
              <w:t>RUGADL</w:t>
            </w:r>
          </w:p>
        </w:tc>
        <w:tc>
          <w:tcPr>
            <w:tcW w:w="0" w:type="auto"/>
            <w:noWrap/>
            <w:hideMark/>
          </w:tcPr>
          <w:p w14:paraId="157D6C77" w14:textId="77777777" w:rsidR="00C06CAB" w:rsidRPr="009858EB" w:rsidRDefault="00C06CAB" w:rsidP="00C54836">
            <w:pPr>
              <w:pStyle w:val="DHHStabletext"/>
              <w:rPr>
                <w:lang w:eastAsia="en-AU"/>
              </w:rPr>
            </w:pPr>
            <w:r w:rsidRPr="009858EB">
              <w:rPr>
                <w:lang w:eastAsia="en-AU"/>
              </w:rPr>
              <w:t>RUD ADL Code</w:t>
            </w:r>
          </w:p>
        </w:tc>
        <w:tc>
          <w:tcPr>
            <w:tcW w:w="0" w:type="auto"/>
            <w:noWrap/>
            <w:hideMark/>
          </w:tcPr>
          <w:p w14:paraId="07B6CEC0" w14:textId="77777777" w:rsidR="00C06CAB" w:rsidRPr="009858EB" w:rsidRDefault="00C06CAB" w:rsidP="00C54836">
            <w:pPr>
              <w:pStyle w:val="DHHStabletext"/>
              <w:rPr>
                <w:lang w:eastAsia="en-AU"/>
              </w:rPr>
            </w:pPr>
            <w:r w:rsidRPr="009858EB">
              <w:rPr>
                <w:lang w:eastAsia="en-AU"/>
              </w:rPr>
              <w:t>18</w:t>
            </w:r>
          </w:p>
        </w:tc>
        <w:tc>
          <w:tcPr>
            <w:tcW w:w="0" w:type="auto"/>
            <w:noWrap/>
            <w:hideMark/>
          </w:tcPr>
          <w:p w14:paraId="0B26541A" w14:textId="77777777" w:rsidR="00C06CAB" w:rsidRPr="009858EB" w:rsidRDefault="00C06CAB" w:rsidP="00C54836">
            <w:pPr>
              <w:pStyle w:val="DHHStabletext"/>
              <w:rPr>
                <w:lang w:eastAsia="en-AU"/>
              </w:rPr>
            </w:pPr>
            <w:r w:rsidRPr="009858EB">
              <w:rPr>
                <w:lang w:eastAsia="en-AU"/>
              </w:rPr>
              <w:t>18</w:t>
            </w:r>
          </w:p>
        </w:tc>
        <w:tc>
          <w:tcPr>
            <w:tcW w:w="0" w:type="auto"/>
            <w:noWrap/>
            <w:hideMark/>
          </w:tcPr>
          <w:p w14:paraId="58750D56" w14:textId="77777777" w:rsidR="00C06CAB" w:rsidRPr="009858EB" w:rsidRDefault="00C06CAB" w:rsidP="00C54836">
            <w:pPr>
              <w:pStyle w:val="DHHStabletext"/>
              <w:rPr>
                <w:lang w:eastAsia="en-AU"/>
              </w:rPr>
            </w:pPr>
            <w:r w:rsidRPr="009858EB">
              <w:rPr>
                <w:lang w:eastAsia="en-AU"/>
              </w:rPr>
              <w:t>18</w:t>
            </w:r>
          </w:p>
        </w:tc>
      </w:tr>
      <w:tr w:rsidR="00C06CAB" w:rsidRPr="009858EB" w14:paraId="04BBE0C3" w14:textId="77777777" w:rsidTr="00C54836">
        <w:trPr>
          <w:trHeight w:val="315"/>
        </w:trPr>
        <w:tc>
          <w:tcPr>
            <w:tcW w:w="0" w:type="auto"/>
            <w:noWrap/>
            <w:hideMark/>
          </w:tcPr>
          <w:p w14:paraId="570074E9" w14:textId="77777777" w:rsidR="00C06CAB" w:rsidRPr="009858EB" w:rsidRDefault="00C06CAB" w:rsidP="00C54836">
            <w:pPr>
              <w:pStyle w:val="DHHStabletext"/>
              <w:rPr>
                <w:lang w:eastAsia="en-AU"/>
              </w:rPr>
            </w:pPr>
            <w:proofErr w:type="spellStart"/>
            <w:r w:rsidRPr="009858EB">
              <w:rPr>
                <w:lang w:eastAsia="en-AU"/>
              </w:rPr>
              <w:t>PALL_Bed_dt</w:t>
            </w:r>
            <w:proofErr w:type="spellEnd"/>
          </w:p>
        </w:tc>
        <w:tc>
          <w:tcPr>
            <w:tcW w:w="0" w:type="auto"/>
            <w:noWrap/>
            <w:hideMark/>
          </w:tcPr>
          <w:p w14:paraId="47920209" w14:textId="77777777" w:rsidR="00C06CAB" w:rsidRPr="009858EB" w:rsidRDefault="00C06CAB" w:rsidP="00C54836">
            <w:pPr>
              <w:pStyle w:val="DHHStabletext"/>
              <w:rPr>
                <w:lang w:eastAsia="en-AU"/>
              </w:rPr>
            </w:pPr>
            <w:r w:rsidRPr="009858EB">
              <w:rPr>
                <w:lang w:eastAsia="en-AU"/>
              </w:rPr>
              <w:t>Phase of Care date</w:t>
            </w:r>
          </w:p>
        </w:tc>
        <w:tc>
          <w:tcPr>
            <w:tcW w:w="0" w:type="auto"/>
            <w:noWrap/>
            <w:hideMark/>
          </w:tcPr>
          <w:p w14:paraId="4764E29E" w14:textId="77777777" w:rsidR="00C06CAB" w:rsidRPr="009858EB" w:rsidRDefault="00C06CAB" w:rsidP="00C54836">
            <w:pPr>
              <w:pStyle w:val="DHHStabletext"/>
              <w:rPr>
                <w:lang w:eastAsia="en-AU"/>
              </w:rPr>
            </w:pPr>
            <w:r w:rsidRPr="009858EB">
              <w:rPr>
                <w:lang w:eastAsia="en-AU"/>
              </w:rPr>
              <w:t>1/07/20</w:t>
            </w:r>
            <w:r>
              <w:rPr>
                <w:lang w:eastAsia="en-AU"/>
              </w:rPr>
              <w:t>20</w:t>
            </w:r>
          </w:p>
        </w:tc>
        <w:tc>
          <w:tcPr>
            <w:tcW w:w="0" w:type="auto"/>
            <w:noWrap/>
            <w:hideMark/>
          </w:tcPr>
          <w:p w14:paraId="0456AEF4" w14:textId="77777777" w:rsidR="00C06CAB" w:rsidRPr="009858EB" w:rsidRDefault="00C06CAB" w:rsidP="00C54836">
            <w:pPr>
              <w:pStyle w:val="DHHStabletext"/>
              <w:rPr>
                <w:lang w:eastAsia="en-AU"/>
              </w:rPr>
            </w:pPr>
            <w:r w:rsidRPr="009858EB">
              <w:rPr>
                <w:lang w:eastAsia="en-AU"/>
              </w:rPr>
              <w:t>2/07/20</w:t>
            </w:r>
            <w:r>
              <w:rPr>
                <w:lang w:eastAsia="en-AU"/>
              </w:rPr>
              <w:t>20</w:t>
            </w:r>
          </w:p>
        </w:tc>
        <w:tc>
          <w:tcPr>
            <w:tcW w:w="0" w:type="auto"/>
            <w:noWrap/>
            <w:hideMark/>
          </w:tcPr>
          <w:p w14:paraId="0C827B2B" w14:textId="77777777" w:rsidR="00C06CAB" w:rsidRPr="009858EB" w:rsidRDefault="00C06CAB" w:rsidP="00C54836">
            <w:pPr>
              <w:pStyle w:val="DHHStabletext"/>
              <w:rPr>
                <w:lang w:eastAsia="en-AU"/>
              </w:rPr>
            </w:pPr>
            <w:r w:rsidRPr="009858EB">
              <w:rPr>
                <w:lang w:eastAsia="en-AU"/>
              </w:rPr>
              <w:t>3/07/20</w:t>
            </w:r>
            <w:r>
              <w:rPr>
                <w:lang w:eastAsia="en-AU"/>
              </w:rPr>
              <w:t>20</w:t>
            </w:r>
          </w:p>
        </w:tc>
      </w:tr>
    </w:tbl>
    <w:p w14:paraId="36AA5EE6" w14:textId="77777777" w:rsidR="00C06CAB" w:rsidRPr="009858EB" w:rsidRDefault="00C06CAB" w:rsidP="00C06CAB">
      <w:pPr>
        <w:pStyle w:val="DHHSbody"/>
      </w:pPr>
    </w:p>
    <w:p w14:paraId="41077106" w14:textId="77777777" w:rsidR="00C06CAB" w:rsidRDefault="00C06CAB" w:rsidP="00C06CAB">
      <w:pPr>
        <w:pStyle w:val="DHHSbody"/>
        <w:numPr>
          <w:ilvl w:val="0"/>
          <w:numId w:val="17"/>
        </w:numPr>
      </w:pPr>
      <w:r>
        <w:t xml:space="preserve">The </w:t>
      </w:r>
      <w:proofErr w:type="spellStart"/>
      <w:r>
        <w:t>PALL_Bed_dt</w:t>
      </w:r>
      <w:proofErr w:type="spellEnd"/>
      <w:r>
        <w:t xml:space="preserve"> field depicts the data at a daily level for each phase including the admission and discharge phase of care dates.</w:t>
      </w:r>
    </w:p>
    <w:p w14:paraId="5587DA5B" w14:textId="77777777" w:rsidR="00C06CAB" w:rsidRDefault="00C06CAB" w:rsidP="00C06CAB">
      <w:pPr>
        <w:pStyle w:val="DHHSbody"/>
        <w:numPr>
          <w:ilvl w:val="0"/>
          <w:numId w:val="17"/>
        </w:numPr>
      </w:pPr>
      <w:r>
        <w:t>This field will allow the linking of the costs already at a date of service level within costing systems to be matched to the relevant phase of care code (</w:t>
      </w:r>
      <w:proofErr w:type="spellStart"/>
      <w:r>
        <w:t>phaseofcare_cd</w:t>
      </w:r>
      <w:proofErr w:type="spellEnd"/>
      <w:r>
        <w:t xml:space="preserve">). </w:t>
      </w:r>
    </w:p>
    <w:p w14:paraId="57D0B378" w14:textId="77777777" w:rsidR="00C06CAB" w:rsidRDefault="00C06CAB" w:rsidP="00C06CAB">
      <w:pPr>
        <w:pStyle w:val="DHHSbody"/>
        <w:numPr>
          <w:ilvl w:val="0"/>
          <w:numId w:val="17"/>
        </w:numPr>
      </w:pPr>
      <w:r>
        <w:lastRenderedPageBreak/>
        <w:t>The reporting of this data will be sent through the Secure Data Exchange (SDE) in the same way as the normal submission however will be a separate file full year file.</w:t>
      </w:r>
    </w:p>
    <w:p w14:paraId="7C81D756" w14:textId="77777777" w:rsidR="00C06CAB" w:rsidRDefault="00C06CAB" w:rsidP="00C06CAB">
      <w:pPr>
        <w:pStyle w:val="DHHSbody"/>
        <w:numPr>
          <w:ilvl w:val="0"/>
          <w:numId w:val="17"/>
        </w:numPr>
      </w:pPr>
      <w:r>
        <w:t xml:space="preserve">The naming convention for this file will be in the format of VCDC_CCCC_YYYMMDD_nn_PAL.xml </w:t>
      </w:r>
    </w:p>
    <w:p w14:paraId="1C2EE8CB" w14:textId="77777777" w:rsidR="00C06CAB" w:rsidRDefault="00C06CAB" w:rsidP="00C06CAB">
      <w:pPr>
        <w:pStyle w:val="DHHSnumberloweralphaindent"/>
        <w:numPr>
          <w:ilvl w:val="3"/>
          <w:numId w:val="18"/>
        </w:numPr>
      </w:pPr>
      <w:r>
        <w:t>Example: VCDC_1140_201191031_01_PAL.xml</w:t>
      </w:r>
    </w:p>
    <w:p w14:paraId="4EA5729C" w14:textId="77777777" w:rsidR="00C06CAB" w:rsidRDefault="00C06CAB" w:rsidP="00C06CAB">
      <w:pPr>
        <w:pStyle w:val="DHHSbody"/>
        <w:numPr>
          <w:ilvl w:val="0"/>
          <w:numId w:val="17"/>
        </w:numPr>
      </w:pPr>
      <w:r>
        <w:t xml:space="preserve">The text delimited file for reporting the usual cost data to the VCDC can be used to report the palliative care phase of care data. The phase of date required to be submitted to ensure linking to the activity datasets will be populated using the </w:t>
      </w:r>
      <w:proofErr w:type="spellStart"/>
      <w:r>
        <w:t>sDate</w:t>
      </w:r>
      <w:proofErr w:type="spellEnd"/>
      <w:r>
        <w:t xml:space="preserve"> field.</w:t>
      </w:r>
    </w:p>
    <w:p w14:paraId="3C2AB3B9" w14:textId="77777777" w:rsidR="00C06CAB" w:rsidRDefault="00C06CAB" w:rsidP="00C06CAB">
      <w:pPr>
        <w:pStyle w:val="DHHSbody"/>
        <w:numPr>
          <w:ilvl w:val="0"/>
          <w:numId w:val="17"/>
        </w:numPr>
      </w:pPr>
      <w:r>
        <w:t xml:space="preserve">The file will be validated as per the main VCDC submission files considering the multiple </w:t>
      </w:r>
      <w:proofErr w:type="spellStart"/>
      <w:r>
        <w:t>URNo</w:t>
      </w:r>
      <w:proofErr w:type="spellEnd"/>
      <w:r>
        <w:t xml:space="preserve"> and keys.</w:t>
      </w:r>
    </w:p>
    <w:p w14:paraId="4D3D8D02" w14:textId="77777777" w:rsidR="00C06CAB" w:rsidRDefault="00C06CAB" w:rsidP="00C06CAB">
      <w:pPr>
        <w:pStyle w:val="DHHSbody"/>
        <w:numPr>
          <w:ilvl w:val="0"/>
          <w:numId w:val="17"/>
        </w:numPr>
      </w:pPr>
      <w:r>
        <w:t>The cost data will be linked to the relevant activity datasets using the following fields.</w:t>
      </w:r>
    </w:p>
    <w:p w14:paraId="4D576689" w14:textId="77777777" w:rsidR="00C06CAB" w:rsidRDefault="00C06CAB" w:rsidP="00C06CAB">
      <w:pPr>
        <w:pStyle w:val="DHHSnumberloweralphaindent"/>
        <w:numPr>
          <w:ilvl w:val="3"/>
          <w:numId w:val="19"/>
        </w:numPr>
      </w:pPr>
      <w:r>
        <w:t>Campus</w:t>
      </w:r>
    </w:p>
    <w:p w14:paraId="2D056352" w14:textId="77777777" w:rsidR="00C06CAB" w:rsidRDefault="00C06CAB" w:rsidP="00C06CAB">
      <w:pPr>
        <w:pStyle w:val="DHHSnumberloweralphaindent"/>
        <w:numPr>
          <w:ilvl w:val="3"/>
          <w:numId w:val="19"/>
        </w:numPr>
      </w:pPr>
      <w:proofErr w:type="spellStart"/>
      <w:r>
        <w:t>URNo</w:t>
      </w:r>
      <w:proofErr w:type="spellEnd"/>
    </w:p>
    <w:p w14:paraId="42C01A8E" w14:textId="77777777" w:rsidR="00C06CAB" w:rsidRDefault="00C06CAB" w:rsidP="00C06CAB">
      <w:pPr>
        <w:pStyle w:val="DHHSnumberloweralphaindent"/>
        <w:numPr>
          <w:ilvl w:val="3"/>
          <w:numId w:val="19"/>
        </w:numPr>
      </w:pPr>
      <w:r>
        <w:t>Key</w:t>
      </w:r>
    </w:p>
    <w:p w14:paraId="5EC7844A" w14:textId="77777777" w:rsidR="00C06CAB" w:rsidRDefault="00C06CAB" w:rsidP="00C06CAB">
      <w:pPr>
        <w:pStyle w:val="DHHSnumberloweralphaindent"/>
        <w:numPr>
          <w:ilvl w:val="3"/>
          <w:numId w:val="19"/>
        </w:numPr>
      </w:pPr>
      <w:proofErr w:type="spellStart"/>
      <w:r>
        <w:t>sDate</w:t>
      </w:r>
      <w:proofErr w:type="spellEnd"/>
    </w:p>
    <w:p w14:paraId="272AE865" w14:textId="77777777" w:rsidR="00C06CAB" w:rsidRDefault="00C06CAB" w:rsidP="00C06CAB">
      <w:pPr>
        <w:pStyle w:val="DHHSbody"/>
        <w:numPr>
          <w:ilvl w:val="0"/>
          <w:numId w:val="17"/>
        </w:numPr>
      </w:pPr>
      <w:r>
        <w:t>The quality assurance reports will be determined shortly.</w:t>
      </w:r>
    </w:p>
    <w:tbl>
      <w:tblPr>
        <w:tblStyle w:val="TableGrid"/>
        <w:tblpPr w:leftFromText="180" w:rightFromText="180" w:vertAnchor="text" w:horzAnchor="margin" w:tblpY="1064"/>
        <w:tblW w:w="10403" w:type="dxa"/>
        <w:tblInd w:w="0" w:type="dxa"/>
        <w:tblCellMar>
          <w:bottom w:w="108" w:type="dxa"/>
        </w:tblCellMar>
        <w:tblLook w:val="0600" w:firstRow="0" w:lastRow="0" w:firstColumn="0" w:lastColumn="0" w:noHBand="1" w:noVBand="1"/>
      </w:tblPr>
      <w:tblGrid>
        <w:gridCol w:w="10403"/>
      </w:tblGrid>
      <w:tr w:rsidR="00C06CAB" w:rsidRPr="001C716D" w14:paraId="6ECA9525" w14:textId="77777777" w:rsidTr="00C54836">
        <w:trPr>
          <w:trHeight w:val="597"/>
        </w:trPr>
        <w:tc>
          <w:tcPr>
            <w:tcW w:w="10403" w:type="dxa"/>
          </w:tcPr>
          <w:p w14:paraId="3422388B" w14:textId="624ECA51" w:rsidR="00C06CAB" w:rsidRPr="001C716D" w:rsidRDefault="00C06CAB" w:rsidP="00C54836">
            <w:pPr>
              <w:pStyle w:val="Accessibilitypara"/>
              <w:rPr>
                <w:sz w:val="16"/>
                <w:szCs w:val="16"/>
              </w:rPr>
            </w:pPr>
            <w:r w:rsidRPr="001C716D">
              <w:rPr>
                <w:sz w:val="16"/>
                <w:szCs w:val="16"/>
              </w:rPr>
              <w:t xml:space="preserve">To receive this document in another format, </w:t>
            </w:r>
            <w:r w:rsidRPr="001C716D">
              <w:rPr>
                <w:rFonts w:eastAsia="Calibri" w:cs="Arial"/>
                <w:sz w:val="16"/>
                <w:szCs w:val="16"/>
              </w:rPr>
              <w:t xml:space="preserve">email </w:t>
            </w:r>
            <w:r w:rsidRPr="001C716D">
              <w:rPr>
                <w:rFonts w:eastAsia="Calibri" w:cs="Arial"/>
                <w:sz w:val="16"/>
                <w:szCs w:val="16"/>
                <w:u w:val="single" w:color="3366FF"/>
              </w:rPr>
              <w:t>VCDCassist@</w:t>
            </w:r>
            <w:r w:rsidR="00B02EAF">
              <w:rPr>
                <w:rFonts w:eastAsia="Calibri" w:cs="Arial"/>
                <w:sz w:val="16"/>
                <w:szCs w:val="16"/>
                <w:u w:val="single" w:color="3366FF"/>
              </w:rPr>
              <w:t>health</w:t>
            </w:r>
            <w:r w:rsidRPr="001C716D">
              <w:rPr>
                <w:rFonts w:eastAsia="Calibri" w:cs="Arial"/>
                <w:sz w:val="16"/>
                <w:szCs w:val="16"/>
                <w:u w:val="single" w:color="3366FF"/>
              </w:rPr>
              <w:t>.vic.gov.au</w:t>
            </w:r>
          </w:p>
          <w:p w14:paraId="1FDFFBC6" w14:textId="2D93FEE1" w:rsidR="00C06CAB" w:rsidRPr="001C716D" w:rsidRDefault="00C06CAB" w:rsidP="00C54836">
            <w:pPr>
              <w:pStyle w:val="Imprint"/>
              <w:rPr>
                <w:color w:val="auto"/>
                <w:sz w:val="16"/>
                <w:szCs w:val="16"/>
              </w:rPr>
            </w:pPr>
            <w:r w:rsidRPr="001C716D">
              <w:rPr>
                <w:color w:val="auto"/>
                <w:sz w:val="16"/>
                <w:szCs w:val="16"/>
              </w:rPr>
              <w:t xml:space="preserve">© State of Victoria, Australia, Department of Health, </w:t>
            </w:r>
            <w:r w:rsidR="00B02EAF">
              <w:rPr>
                <w:color w:val="auto"/>
                <w:sz w:val="16"/>
                <w:szCs w:val="16"/>
              </w:rPr>
              <w:t>August 2024</w:t>
            </w:r>
            <w:r w:rsidRPr="001C716D">
              <w:rPr>
                <w:color w:val="auto"/>
                <w:sz w:val="16"/>
                <w:szCs w:val="16"/>
              </w:rPr>
              <w:t>.</w:t>
            </w:r>
          </w:p>
        </w:tc>
      </w:tr>
    </w:tbl>
    <w:p w14:paraId="41305CB8" w14:textId="6CC8B1D0" w:rsidR="004D0714" w:rsidRPr="004D0714" w:rsidRDefault="00C06CAB" w:rsidP="004D0714">
      <w:pPr>
        <w:pStyle w:val="DHHSbody"/>
        <w:sectPr w:rsidR="004D0714" w:rsidRPr="004D0714" w:rsidSect="00E76FF7">
          <w:headerReference w:type="even" r:id="rId143"/>
          <w:headerReference w:type="default" r:id="rId144"/>
          <w:footerReference w:type="default" r:id="rId145"/>
          <w:headerReference w:type="first" r:id="rId146"/>
          <w:pgSz w:w="11906" w:h="16838"/>
          <w:pgMar w:top="1134" w:right="1304" w:bottom="1134" w:left="1304" w:header="454" w:footer="510" w:gutter="0"/>
          <w:cols w:space="720"/>
          <w:docGrid w:linePitch="360"/>
        </w:sectPr>
      </w:pPr>
      <w:r>
        <w:t xml:space="preserve"> The main VCDC submission file will include the episodic palliative care details as in previous years and all</w:t>
      </w:r>
    </w:p>
    <w:tbl>
      <w:tblPr>
        <w:tblStyle w:val="TableGrid"/>
        <w:tblpPr w:leftFromText="180" w:rightFromText="180" w:vertAnchor="text" w:horzAnchor="page" w:tblpX="34" w:tblpY="-1225"/>
        <w:tblW w:w="878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407"/>
      </w:tblGrid>
      <w:tr w:rsidR="003808AA" w14:paraId="32833C78" w14:textId="77777777" w:rsidTr="00C06CAB">
        <w:trPr>
          <w:cantSplit/>
          <w:trHeight w:val="2139"/>
        </w:trPr>
        <w:tc>
          <w:tcPr>
            <w:tcW w:w="0" w:type="auto"/>
            <w:tcMar>
              <w:top w:w="0" w:type="dxa"/>
              <w:left w:w="0" w:type="dxa"/>
              <w:right w:w="0" w:type="dxa"/>
            </w:tcMar>
          </w:tcPr>
          <w:p w14:paraId="05E16242" w14:textId="1F144734" w:rsidR="003808AA" w:rsidRPr="00431F42" w:rsidRDefault="003808AA" w:rsidP="003808AA">
            <w:pPr>
              <w:pStyle w:val="Heading1"/>
            </w:pPr>
            <w:bookmarkStart w:id="482" w:name="_Toc144370233"/>
            <w:bookmarkStart w:id="483" w:name="_Toc179461860"/>
            <w:bookmarkStart w:id="484" w:name="_Toc179461989"/>
            <w:bookmarkStart w:id="485" w:name="_Toc179462281"/>
            <w:bookmarkStart w:id="486" w:name="_Toc179462390"/>
            <w:bookmarkStart w:id="487" w:name="_Toc179462912"/>
            <w:r w:rsidRPr="003808AA">
              <w:rPr>
                <w:b w:val="0"/>
                <w:bCs w:val="0"/>
                <w:noProof/>
                <w:color w:val="auto"/>
                <w:sz w:val="21"/>
                <w:szCs w:val="20"/>
              </w:rPr>
              <w:lastRenderedPageBreak/>
              <w:drawing>
                <wp:anchor distT="0" distB="0" distL="114300" distR="114300" simplePos="0" relativeHeight="251696136" behindDoc="1" locked="1" layoutInCell="1" allowOverlap="0" wp14:anchorId="1CB258A5" wp14:editId="5CCDF9D5">
                  <wp:simplePos x="0" y="0"/>
                  <wp:positionH relativeFrom="page">
                    <wp:posOffset>-23495</wp:posOffset>
                  </wp:positionH>
                  <wp:positionV relativeFrom="page">
                    <wp:posOffset>-125095</wp:posOffset>
                  </wp:positionV>
                  <wp:extent cx="7552690" cy="1481455"/>
                  <wp:effectExtent l="0" t="0" r="0" b="4445"/>
                  <wp:wrapNone/>
                  <wp:docPr id="148853637" name="Picture 1488536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31"/>
                          <a:stretch>
                            <a:fillRect/>
                          </a:stretch>
                        </pic:blipFill>
                        <pic:spPr>
                          <a:xfrm>
                            <a:off x="0" y="0"/>
                            <a:ext cx="7552690" cy="1481455"/>
                          </a:xfrm>
                          <a:prstGeom prst="rect">
                            <a:avLst/>
                          </a:prstGeom>
                        </pic:spPr>
                      </pic:pic>
                    </a:graphicData>
                  </a:graphic>
                  <wp14:sizeRelH relativeFrom="margin">
                    <wp14:pctWidth>0</wp14:pctWidth>
                  </wp14:sizeRelH>
                  <wp14:sizeRelV relativeFrom="margin">
                    <wp14:pctHeight>0</wp14:pctHeight>
                  </wp14:sizeRelV>
                </wp:anchor>
              </w:drawing>
            </w:r>
            <w:bookmarkEnd w:id="482"/>
            <w:bookmarkEnd w:id="483"/>
            <w:bookmarkEnd w:id="484"/>
            <w:bookmarkEnd w:id="485"/>
            <w:bookmarkEnd w:id="486"/>
            <w:bookmarkEnd w:id="487"/>
          </w:p>
        </w:tc>
      </w:tr>
      <w:tr w:rsidR="003808AA" w14:paraId="5653D2E1" w14:textId="77777777" w:rsidTr="00C06CAB">
        <w:trPr>
          <w:cantSplit/>
          <w:trHeight w:val="582"/>
        </w:trPr>
        <w:tc>
          <w:tcPr>
            <w:tcW w:w="0" w:type="auto"/>
          </w:tcPr>
          <w:p w14:paraId="6FB38DCD" w14:textId="34DD8A4D" w:rsidR="003808AA" w:rsidRPr="00A1389F" w:rsidRDefault="003808AA" w:rsidP="003808AA">
            <w:pPr>
              <w:pStyle w:val="Documentsubtitle"/>
            </w:pPr>
          </w:p>
        </w:tc>
      </w:tr>
      <w:tr w:rsidR="003808AA" w14:paraId="3D3105A5" w14:textId="77777777" w:rsidTr="00C06CAB">
        <w:trPr>
          <w:cantSplit/>
          <w:trHeight w:val="355"/>
        </w:trPr>
        <w:tc>
          <w:tcPr>
            <w:tcW w:w="0" w:type="auto"/>
          </w:tcPr>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C06CAB" w:rsidRPr="00431F42" w14:paraId="634546B0" w14:textId="77777777" w:rsidTr="00C54836">
              <w:trPr>
                <w:cantSplit/>
              </w:trPr>
              <w:tc>
                <w:tcPr>
                  <w:tcW w:w="0" w:type="auto"/>
                  <w:tcMar>
                    <w:top w:w="0" w:type="dxa"/>
                    <w:left w:w="0" w:type="dxa"/>
                    <w:right w:w="0" w:type="dxa"/>
                  </w:tcMar>
                </w:tcPr>
                <w:p w14:paraId="40038D01" w14:textId="77777777" w:rsidR="00C06CAB" w:rsidRPr="00431F42" w:rsidRDefault="00C06CAB" w:rsidP="00C06CAB">
                  <w:pPr>
                    <w:pStyle w:val="Heading1"/>
                    <w:framePr w:hSpace="180" w:wrap="around" w:vAnchor="text" w:hAnchor="page" w:x="34" w:y="-1225"/>
                  </w:pPr>
                  <w:bookmarkStart w:id="488" w:name="_Toc179461861"/>
                  <w:bookmarkStart w:id="489" w:name="_Toc179461990"/>
                  <w:bookmarkStart w:id="490" w:name="_Toc179462282"/>
                  <w:bookmarkStart w:id="491" w:name="_Toc179462391"/>
                  <w:bookmarkStart w:id="492" w:name="_Toc179462913"/>
                  <w:r>
                    <w:t xml:space="preserve">Attachment 9 </w:t>
                  </w:r>
                  <w:r w:rsidRPr="007E68BA">
                    <w:t>Guideline</w:t>
                  </w:r>
                  <w:r>
                    <w:t>s</w:t>
                  </w:r>
                  <w:r w:rsidRPr="007E68BA">
                    <w:t xml:space="preserve"> for the </w:t>
                  </w:r>
                  <w:r>
                    <w:t>c</w:t>
                  </w:r>
                  <w:r w:rsidRPr="007E68BA">
                    <w:t>osting of Mental Health Services</w:t>
                  </w:r>
                  <w:bookmarkEnd w:id="488"/>
                  <w:bookmarkEnd w:id="489"/>
                  <w:bookmarkEnd w:id="490"/>
                  <w:bookmarkEnd w:id="491"/>
                  <w:bookmarkEnd w:id="492"/>
                </w:p>
              </w:tc>
            </w:tr>
            <w:tr w:rsidR="00C06CAB" w:rsidRPr="00A1389F" w14:paraId="1DB84F06" w14:textId="77777777" w:rsidTr="00C54836">
              <w:trPr>
                <w:cantSplit/>
              </w:trPr>
              <w:tc>
                <w:tcPr>
                  <w:tcW w:w="0" w:type="auto"/>
                </w:tcPr>
                <w:p w14:paraId="73B5BA48" w14:textId="77777777" w:rsidR="00C06CAB" w:rsidRPr="00A1389F" w:rsidRDefault="00C06CAB" w:rsidP="00C06CAB">
                  <w:pPr>
                    <w:pStyle w:val="Documentsubtitle"/>
                    <w:framePr w:hSpace="180" w:wrap="around" w:vAnchor="text" w:hAnchor="page" w:x="34" w:y="-1225"/>
                  </w:pPr>
                  <w:r w:rsidRPr="007E68BA">
                    <w:t>Version 1.0</w:t>
                  </w:r>
                  <w:r>
                    <w:t xml:space="preserve"> for the Victorian Cost Data Collection</w:t>
                  </w:r>
                </w:p>
              </w:tc>
            </w:tr>
            <w:tr w:rsidR="00C06CAB" w14:paraId="4F763C71" w14:textId="77777777" w:rsidTr="00C54836">
              <w:trPr>
                <w:cantSplit/>
              </w:trPr>
              <w:tc>
                <w:tcPr>
                  <w:tcW w:w="0" w:type="auto"/>
                </w:tcPr>
                <w:p w14:paraId="42BC5E30" w14:textId="77777777" w:rsidR="00C06CAB" w:rsidRDefault="00A76440" w:rsidP="00C06CAB">
                  <w:pPr>
                    <w:pStyle w:val="Bannermarking"/>
                    <w:framePr w:hSpace="180" w:wrap="around" w:vAnchor="text" w:hAnchor="page" w:x="34" w:y="-1225"/>
                  </w:pPr>
                  <w:r>
                    <w:fldChar w:fldCharType="begin"/>
                  </w:r>
                  <w:r>
                    <w:instrText xml:space="preserve"> FILLIN  "Type the protective marking" \d OFFICIAL \o  \* MERGEFORMAT </w:instrText>
                  </w:r>
                  <w:r>
                    <w:fldChar w:fldCharType="separate"/>
                  </w:r>
                  <w:r w:rsidR="00C06CAB">
                    <w:t>OFFICIAL</w:t>
                  </w:r>
                  <w:r>
                    <w:fldChar w:fldCharType="end"/>
                  </w:r>
                </w:p>
              </w:tc>
            </w:tr>
          </w:tbl>
          <w:p w14:paraId="68CDE0AC" w14:textId="610561E0" w:rsidR="003808AA" w:rsidRDefault="003808AA" w:rsidP="003808AA">
            <w:pPr>
              <w:pStyle w:val="Bannermarking"/>
            </w:pPr>
          </w:p>
        </w:tc>
      </w:tr>
    </w:tbl>
    <w:p w14:paraId="040288AA" w14:textId="77777777" w:rsidR="00824DDA" w:rsidRDefault="00824DDA">
      <w:pPr>
        <w:spacing w:after="159" w:line="259" w:lineRule="auto"/>
        <w:ind w:left="783"/>
        <w:jc w:val="center"/>
      </w:pPr>
      <w:r>
        <w:rPr>
          <w:rFonts w:ascii="Calibri" w:eastAsia="Calibri" w:hAnsi="Calibri" w:cs="Calibri"/>
          <w:color w:val="1F4D79"/>
          <w:sz w:val="96"/>
        </w:rPr>
        <w:t xml:space="preserve"> </w:t>
      </w:r>
    </w:p>
    <w:p w14:paraId="7B7973B3" w14:textId="77777777" w:rsidR="00CD2A27" w:rsidRDefault="00CD2A27" w:rsidP="00CD2A27">
      <w:pPr>
        <w:pStyle w:val="Body"/>
      </w:pPr>
      <w:bookmarkStart w:id="493" w:name="_Toc176518223"/>
    </w:p>
    <w:p w14:paraId="7D589A27" w14:textId="77777777" w:rsidR="00CD2A27" w:rsidRPr="00FE4081" w:rsidRDefault="00CD2A27" w:rsidP="00CD2A27">
      <w:pPr>
        <w:pStyle w:val="Body"/>
        <w:sectPr w:rsidR="00CD2A27" w:rsidRPr="00FE4081" w:rsidSect="00CD2A27">
          <w:headerReference w:type="even" r:id="rId147"/>
          <w:headerReference w:type="default" r:id="rId148"/>
          <w:footerReference w:type="even" r:id="rId149"/>
          <w:footerReference w:type="default" r:id="rId150"/>
          <w:headerReference w:type="first" r:id="rId151"/>
          <w:footerReference w:type="first" r:id="rId152"/>
          <w:pgSz w:w="11906" w:h="16838" w:code="9"/>
          <w:pgMar w:top="1418" w:right="851" w:bottom="1418" w:left="851" w:header="680" w:footer="851" w:gutter="0"/>
          <w:cols w:space="340"/>
          <w:docGrid w:linePitch="360"/>
        </w:sectPr>
      </w:pPr>
    </w:p>
    <w:p w14:paraId="4B1EBB62" w14:textId="77777777" w:rsidR="00CD2A27" w:rsidRDefault="00CD2A27" w:rsidP="00CD2A27">
      <w:pPr>
        <w:pStyle w:val="Body"/>
      </w:pP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CD2A27" w14:paraId="76D628F1" w14:textId="77777777" w:rsidTr="00C54836">
        <w:trPr>
          <w:trHeight w:val="7371"/>
        </w:trPr>
        <w:tc>
          <w:tcPr>
            <w:tcW w:w="7598" w:type="dxa"/>
            <w:vAlign w:val="center"/>
          </w:tcPr>
          <w:p w14:paraId="75078A1F" w14:textId="77777777" w:rsidR="00CD2A27" w:rsidRPr="003808AA" w:rsidRDefault="00CD2A27" w:rsidP="00C54836">
            <w:pPr>
              <w:pStyle w:val="Documentsubtitle"/>
              <w:rPr>
                <w:b/>
                <w:color w:val="000000" w:themeColor="text1"/>
                <w:sz w:val="48"/>
                <w:szCs w:val="50"/>
              </w:rPr>
            </w:pPr>
            <w:r w:rsidRPr="003808AA">
              <w:rPr>
                <w:b/>
                <w:color w:val="000000" w:themeColor="text1"/>
                <w:sz w:val="48"/>
                <w:szCs w:val="50"/>
              </w:rPr>
              <w:t xml:space="preserve">Guidelines for the costing of Mental Health Services </w:t>
            </w:r>
          </w:p>
          <w:p w14:paraId="3D4ABA34" w14:textId="77777777" w:rsidR="00CD2A27" w:rsidRDefault="00CD2A27" w:rsidP="00C54836">
            <w:pPr>
              <w:pStyle w:val="Documentsubtitle"/>
            </w:pPr>
            <w:r w:rsidRPr="001E5469">
              <w:t>Version 1.0 for the Victorian Cost Data Collection</w:t>
            </w:r>
          </w:p>
        </w:tc>
      </w:tr>
      <w:tr w:rsidR="00CD2A27" w14:paraId="045678F8" w14:textId="77777777" w:rsidTr="00C54836">
        <w:tc>
          <w:tcPr>
            <w:tcW w:w="7598" w:type="dxa"/>
          </w:tcPr>
          <w:p w14:paraId="10ED8D68" w14:textId="77777777" w:rsidR="00CD2A27" w:rsidRDefault="00CD2A27" w:rsidP="00C54836">
            <w:pPr>
              <w:pStyle w:val="Body"/>
            </w:pPr>
          </w:p>
        </w:tc>
      </w:tr>
    </w:tbl>
    <w:tbl>
      <w:tblPr>
        <w:tblStyle w:val="TableGrid"/>
        <w:tblpPr w:leftFromText="180" w:rightFromText="180" w:vertAnchor="text" w:horzAnchor="margin" w:tblpY="1633"/>
        <w:tblW w:w="903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032"/>
      </w:tblGrid>
      <w:tr w:rsidR="00CD2A27" w:rsidRPr="007E68BA" w14:paraId="2B0E4241" w14:textId="77777777" w:rsidTr="00C54836">
        <w:trPr>
          <w:cantSplit/>
          <w:trHeight w:val="182"/>
        </w:trPr>
        <w:tc>
          <w:tcPr>
            <w:tcW w:w="9032" w:type="dxa"/>
          </w:tcPr>
          <w:p w14:paraId="046B7FB0" w14:textId="77777777" w:rsidR="00CD2A27" w:rsidRPr="007E68BA" w:rsidRDefault="00CD2A27" w:rsidP="00C54836">
            <w:pPr>
              <w:pStyle w:val="Body"/>
              <w:rPr>
                <w:rFonts w:eastAsia="Times New Roman"/>
                <w:sz w:val="16"/>
                <w:szCs w:val="16"/>
              </w:rPr>
            </w:pPr>
          </w:p>
        </w:tc>
      </w:tr>
      <w:tr w:rsidR="00CD2A27" w:rsidRPr="007E68BA" w14:paraId="08584D8B" w14:textId="77777777" w:rsidTr="00C54836">
        <w:trPr>
          <w:cantSplit/>
          <w:trHeight w:val="131"/>
        </w:trPr>
        <w:tc>
          <w:tcPr>
            <w:tcW w:w="9032" w:type="dxa"/>
            <w:vAlign w:val="bottom"/>
          </w:tcPr>
          <w:p w14:paraId="5D107DBF" w14:textId="7A81207F" w:rsidR="00CD2A27" w:rsidRPr="007E68BA" w:rsidRDefault="00CD2A27" w:rsidP="00C54836">
            <w:pPr>
              <w:pStyle w:val="Accessibilitypara"/>
              <w:rPr>
                <w:sz w:val="16"/>
                <w:szCs w:val="16"/>
              </w:rPr>
            </w:pPr>
            <w:r w:rsidRPr="007E68BA">
              <w:rPr>
                <w:sz w:val="16"/>
                <w:szCs w:val="16"/>
              </w:rPr>
              <w:t xml:space="preserve">To receive this document in another format, </w:t>
            </w:r>
            <w:r>
              <w:rPr>
                <w:rFonts w:eastAsia="Arial" w:cs="Arial"/>
                <w:sz w:val="16"/>
              </w:rPr>
              <w:t xml:space="preserve">email </w:t>
            </w:r>
            <w:r>
              <w:rPr>
                <w:rFonts w:eastAsia="Arial" w:cs="Arial"/>
                <w:color w:val="3366FF"/>
                <w:sz w:val="16"/>
                <w:u w:val="single" w:color="3366FF"/>
              </w:rPr>
              <w:t>VCDCassist@health.vic.gov.au</w:t>
            </w:r>
          </w:p>
          <w:p w14:paraId="5CB4E2D3" w14:textId="75917A5A" w:rsidR="00CD2A27" w:rsidRPr="007E68BA" w:rsidRDefault="00CD2A27" w:rsidP="00C54836">
            <w:pPr>
              <w:pStyle w:val="Imprint"/>
              <w:rPr>
                <w:color w:val="auto"/>
                <w:sz w:val="16"/>
                <w:szCs w:val="16"/>
              </w:rPr>
            </w:pPr>
            <w:r w:rsidRPr="007E68BA">
              <w:rPr>
                <w:color w:val="auto"/>
                <w:sz w:val="16"/>
                <w:szCs w:val="16"/>
              </w:rPr>
              <w:t>© State of Victoria, Australia, Department of Health, August 20</w:t>
            </w:r>
            <w:r>
              <w:rPr>
                <w:color w:val="auto"/>
                <w:sz w:val="16"/>
                <w:szCs w:val="16"/>
              </w:rPr>
              <w:t>24</w:t>
            </w:r>
            <w:r w:rsidRPr="007E68BA">
              <w:rPr>
                <w:color w:val="auto"/>
                <w:sz w:val="16"/>
                <w:szCs w:val="16"/>
              </w:rPr>
              <w:t>.</w:t>
            </w:r>
          </w:p>
          <w:p w14:paraId="226E9BB6" w14:textId="77777777" w:rsidR="00CD2A27" w:rsidRPr="007E68BA" w:rsidRDefault="00CD2A27" w:rsidP="00C54836">
            <w:pPr>
              <w:pStyle w:val="Body"/>
              <w:rPr>
                <w:sz w:val="16"/>
                <w:szCs w:val="16"/>
              </w:rPr>
            </w:pPr>
          </w:p>
        </w:tc>
      </w:tr>
      <w:tr w:rsidR="00CD2A27" w:rsidRPr="007E68BA" w14:paraId="204D1101" w14:textId="77777777" w:rsidTr="00C54836">
        <w:trPr>
          <w:cantSplit/>
          <w:trHeight w:val="9"/>
        </w:trPr>
        <w:tc>
          <w:tcPr>
            <w:tcW w:w="9032" w:type="dxa"/>
          </w:tcPr>
          <w:p w14:paraId="3EA3785B" w14:textId="77777777" w:rsidR="00CD2A27" w:rsidRPr="007E68BA" w:rsidRDefault="00CD2A27" w:rsidP="00C54836">
            <w:pPr>
              <w:pStyle w:val="Body"/>
              <w:rPr>
                <w:sz w:val="16"/>
                <w:szCs w:val="16"/>
              </w:rPr>
            </w:pPr>
          </w:p>
        </w:tc>
      </w:tr>
    </w:tbl>
    <w:p w14:paraId="479213F4" w14:textId="77777777" w:rsidR="00CD2A27" w:rsidRDefault="00CD2A27" w:rsidP="00CD2A27">
      <w:pPr>
        <w:pStyle w:val="Body"/>
      </w:pPr>
      <w:r>
        <w:br w:type="page"/>
      </w:r>
    </w:p>
    <w:p w14:paraId="4A144125" w14:textId="77777777" w:rsidR="00CD2A27" w:rsidRPr="003808AA" w:rsidRDefault="00CD2A27" w:rsidP="00CD2A27">
      <w:pPr>
        <w:pStyle w:val="TOCheadingreport"/>
        <w:rPr>
          <w:color w:val="000000" w:themeColor="text1"/>
        </w:rPr>
      </w:pPr>
      <w:r w:rsidRPr="003808AA">
        <w:rPr>
          <w:color w:val="000000" w:themeColor="text1"/>
        </w:rPr>
        <w:lastRenderedPageBreak/>
        <w:t>Contents</w:t>
      </w:r>
    </w:p>
    <w:p w14:paraId="0614098D" w14:textId="12F7811D" w:rsidR="00CD2A27" w:rsidRPr="003808AA" w:rsidRDefault="00CD2A27" w:rsidP="00CD2A27">
      <w:pPr>
        <w:pStyle w:val="TOC1"/>
        <w:rPr>
          <w:rFonts w:asciiTheme="minorHAnsi" w:eastAsiaTheme="minorEastAsia" w:hAnsiTheme="minorHAnsi" w:cstheme="minorBidi"/>
          <w:b w:val="0"/>
          <w:color w:val="000000" w:themeColor="text1"/>
          <w:szCs w:val="22"/>
          <w:lang w:eastAsia="en-AU"/>
        </w:rPr>
      </w:pPr>
      <w:r w:rsidRPr="003808AA">
        <w:rPr>
          <w:color w:val="000000" w:themeColor="text1"/>
        </w:rPr>
        <w:fldChar w:fldCharType="begin"/>
      </w:r>
      <w:r w:rsidRPr="003808AA">
        <w:rPr>
          <w:color w:val="000000" w:themeColor="text1"/>
        </w:rPr>
        <w:instrText xml:space="preserve"> TOC \h \z \t "Heading 1,1,Heading 2,2" </w:instrText>
      </w:r>
      <w:r w:rsidRPr="003808AA">
        <w:rPr>
          <w:color w:val="000000" w:themeColor="text1"/>
        </w:rPr>
        <w:fldChar w:fldCharType="separate"/>
      </w:r>
      <w:hyperlink w:anchor="_Toc142061052" w:history="1">
        <w:r w:rsidRPr="003808AA">
          <w:rPr>
            <w:rStyle w:val="Hyperlink"/>
            <w:color w:val="000000" w:themeColor="text1"/>
          </w:rPr>
          <w:t>Guideline</w:t>
        </w:r>
        <w:r w:rsidRPr="003808AA">
          <w:rPr>
            <w:webHidden/>
            <w:color w:val="000000" w:themeColor="text1"/>
          </w:rPr>
          <w:tab/>
        </w:r>
        <w:r w:rsidR="006F4076">
          <w:rPr>
            <w:webHidden/>
            <w:color w:val="000000" w:themeColor="text1"/>
          </w:rPr>
          <w:t>74</w:t>
        </w:r>
      </w:hyperlink>
    </w:p>
    <w:p w14:paraId="49BF2949" w14:textId="74BF223C" w:rsidR="00CD2A27" w:rsidRPr="003808AA" w:rsidRDefault="00A76440" w:rsidP="00CD2A27">
      <w:pPr>
        <w:pStyle w:val="TOC2"/>
        <w:rPr>
          <w:rFonts w:asciiTheme="minorHAnsi" w:eastAsiaTheme="minorEastAsia" w:hAnsiTheme="minorHAnsi" w:cstheme="minorBidi"/>
          <w:color w:val="000000" w:themeColor="text1"/>
          <w:sz w:val="22"/>
          <w:szCs w:val="22"/>
          <w:lang w:eastAsia="en-AU"/>
        </w:rPr>
      </w:pPr>
      <w:hyperlink w:anchor="_Toc142061053" w:history="1">
        <w:r w:rsidR="00CD2A27" w:rsidRPr="003808AA">
          <w:rPr>
            <w:rStyle w:val="Hyperlink"/>
            <w:color w:val="000000" w:themeColor="text1"/>
          </w:rPr>
          <w:t>A.</w:t>
        </w:r>
        <w:r w:rsidR="00CD2A27" w:rsidRPr="003808AA">
          <w:rPr>
            <w:rStyle w:val="Hyperlink"/>
            <w:rFonts w:eastAsia="Arial" w:cs="Arial"/>
            <w:color w:val="000000" w:themeColor="text1"/>
          </w:rPr>
          <w:t xml:space="preserve"> </w:t>
        </w:r>
        <w:r w:rsidR="00CD2A27" w:rsidRPr="003808AA">
          <w:rPr>
            <w:rStyle w:val="Hyperlink"/>
            <w:color w:val="000000" w:themeColor="text1"/>
          </w:rPr>
          <w:t>Purpose</w:t>
        </w:r>
        <w:r w:rsidR="00CD2A27" w:rsidRPr="003808AA">
          <w:rPr>
            <w:webHidden/>
            <w:color w:val="000000" w:themeColor="text1"/>
          </w:rPr>
          <w:tab/>
        </w:r>
        <w:r w:rsidR="006F4076">
          <w:rPr>
            <w:webHidden/>
            <w:color w:val="000000" w:themeColor="text1"/>
          </w:rPr>
          <w:t>74</w:t>
        </w:r>
      </w:hyperlink>
    </w:p>
    <w:p w14:paraId="459F9ECD" w14:textId="22AE0ED2" w:rsidR="00CD2A27" w:rsidRPr="003808AA" w:rsidRDefault="00A76440" w:rsidP="00CD2A27">
      <w:pPr>
        <w:pStyle w:val="TOC2"/>
        <w:rPr>
          <w:rFonts w:asciiTheme="minorHAnsi" w:eastAsiaTheme="minorEastAsia" w:hAnsiTheme="minorHAnsi" w:cstheme="minorBidi"/>
          <w:color w:val="000000" w:themeColor="text1"/>
          <w:sz w:val="22"/>
          <w:szCs w:val="22"/>
          <w:lang w:eastAsia="en-AU"/>
        </w:rPr>
      </w:pPr>
      <w:hyperlink w:anchor="_Toc142061054" w:history="1">
        <w:r w:rsidR="00CD2A27" w:rsidRPr="003808AA">
          <w:rPr>
            <w:rStyle w:val="Hyperlink"/>
            <w:color w:val="000000" w:themeColor="text1"/>
          </w:rPr>
          <w:t>B. Scope</w:t>
        </w:r>
        <w:r w:rsidR="00CD2A27" w:rsidRPr="003808AA">
          <w:rPr>
            <w:webHidden/>
            <w:color w:val="000000" w:themeColor="text1"/>
          </w:rPr>
          <w:tab/>
        </w:r>
        <w:r w:rsidR="006F4076">
          <w:rPr>
            <w:webHidden/>
            <w:color w:val="000000" w:themeColor="text1"/>
          </w:rPr>
          <w:t>74</w:t>
        </w:r>
      </w:hyperlink>
    </w:p>
    <w:p w14:paraId="179BEAAD" w14:textId="280F307F" w:rsidR="00CD2A27" w:rsidRPr="003808AA" w:rsidRDefault="00A76440" w:rsidP="00CD2A27">
      <w:pPr>
        <w:pStyle w:val="TOC2"/>
        <w:rPr>
          <w:rFonts w:asciiTheme="minorHAnsi" w:eastAsiaTheme="minorEastAsia" w:hAnsiTheme="minorHAnsi" w:cstheme="minorBidi"/>
          <w:color w:val="000000" w:themeColor="text1"/>
          <w:sz w:val="22"/>
          <w:szCs w:val="22"/>
          <w:lang w:eastAsia="en-AU"/>
        </w:rPr>
      </w:pPr>
      <w:hyperlink w:anchor="_Toc142061055" w:history="1">
        <w:r w:rsidR="00CD2A27" w:rsidRPr="003808AA">
          <w:rPr>
            <w:rStyle w:val="Hyperlink"/>
            <w:color w:val="000000" w:themeColor="text1"/>
          </w:rPr>
          <w:t>C. Definitions</w:t>
        </w:r>
        <w:r w:rsidR="00CD2A27" w:rsidRPr="003808AA">
          <w:rPr>
            <w:webHidden/>
            <w:color w:val="000000" w:themeColor="text1"/>
          </w:rPr>
          <w:tab/>
        </w:r>
        <w:r w:rsidR="006F4076">
          <w:rPr>
            <w:webHidden/>
            <w:color w:val="000000" w:themeColor="text1"/>
          </w:rPr>
          <w:t>74</w:t>
        </w:r>
      </w:hyperlink>
    </w:p>
    <w:p w14:paraId="5386BE45" w14:textId="6F3A86B2" w:rsidR="00CD2A27" w:rsidRPr="003808AA" w:rsidRDefault="00A76440" w:rsidP="00CD2A27">
      <w:pPr>
        <w:pStyle w:val="TOC2"/>
        <w:rPr>
          <w:rFonts w:asciiTheme="minorHAnsi" w:eastAsiaTheme="minorEastAsia" w:hAnsiTheme="minorHAnsi" w:cstheme="minorBidi"/>
          <w:color w:val="000000" w:themeColor="text1"/>
          <w:sz w:val="22"/>
          <w:szCs w:val="22"/>
          <w:lang w:eastAsia="en-AU"/>
        </w:rPr>
      </w:pPr>
      <w:hyperlink w:anchor="_Toc142061056" w:history="1">
        <w:r w:rsidR="00CD2A27" w:rsidRPr="003808AA">
          <w:rPr>
            <w:rStyle w:val="Hyperlink"/>
            <w:color w:val="000000" w:themeColor="text1"/>
          </w:rPr>
          <w:t>D.</w:t>
        </w:r>
        <w:r w:rsidR="00CD2A27" w:rsidRPr="003808AA">
          <w:rPr>
            <w:rStyle w:val="Hyperlink"/>
            <w:rFonts w:eastAsia="Arial" w:cs="Arial"/>
            <w:color w:val="000000" w:themeColor="text1"/>
          </w:rPr>
          <w:t xml:space="preserve"> </w:t>
        </w:r>
        <w:r w:rsidR="00CD2A27" w:rsidRPr="003808AA">
          <w:rPr>
            <w:rStyle w:val="Hyperlink"/>
            <w:color w:val="000000" w:themeColor="text1"/>
          </w:rPr>
          <w:t>Process</w:t>
        </w:r>
        <w:r w:rsidR="00CD2A27" w:rsidRPr="003808AA">
          <w:rPr>
            <w:webHidden/>
            <w:color w:val="000000" w:themeColor="text1"/>
          </w:rPr>
          <w:tab/>
        </w:r>
        <w:r w:rsidR="006F4076">
          <w:rPr>
            <w:webHidden/>
            <w:color w:val="000000" w:themeColor="text1"/>
          </w:rPr>
          <w:t>75</w:t>
        </w:r>
      </w:hyperlink>
    </w:p>
    <w:p w14:paraId="733E4B95" w14:textId="55FC1ABD" w:rsidR="00CD2A27" w:rsidRPr="003808AA" w:rsidRDefault="00A76440" w:rsidP="00CD2A27">
      <w:pPr>
        <w:pStyle w:val="TOC1"/>
        <w:rPr>
          <w:rFonts w:asciiTheme="minorHAnsi" w:eastAsiaTheme="minorEastAsia" w:hAnsiTheme="minorHAnsi" w:cstheme="minorBidi"/>
          <w:b w:val="0"/>
          <w:color w:val="000000" w:themeColor="text1"/>
          <w:szCs w:val="22"/>
          <w:lang w:eastAsia="en-AU"/>
        </w:rPr>
      </w:pPr>
      <w:hyperlink w:anchor="_Toc142061057" w:history="1">
        <w:r w:rsidR="00CD2A27" w:rsidRPr="003808AA">
          <w:rPr>
            <w:rStyle w:val="Hyperlink"/>
            <w:color w:val="000000" w:themeColor="text1"/>
          </w:rPr>
          <w:t>Recommendations</w:t>
        </w:r>
        <w:r w:rsidR="00CD2A27" w:rsidRPr="003808AA">
          <w:rPr>
            <w:webHidden/>
            <w:color w:val="000000" w:themeColor="text1"/>
          </w:rPr>
          <w:tab/>
        </w:r>
        <w:r w:rsidR="006F4076">
          <w:rPr>
            <w:webHidden/>
            <w:color w:val="000000" w:themeColor="text1"/>
          </w:rPr>
          <w:t>82</w:t>
        </w:r>
      </w:hyperlink>
    </w:p>
    <w:p w14:paraId="37E69043" w14:textId="0D81D0CA" w:rsidR="00CD2A27" w:rsidRPr="003808AA" w:rsidRDefault="00A76440" w:rsidP="00CD2A27">
      <w:pPr>
        <w:pStyle w:val="TOC2"/>
        <w:rPr>
          <w:rFonts w:asciiTheme="minorHAnsi" w:eastAsiaTheme="minorEastAsia" w:hAnsiTheme="minorHAnsi" w:cstheme="minorBidi"/>
          <w:color w:val="000000" w:themeColor="text1"/>
          <w:sz w:val="22"/>
          <w:szCs w:val="22"/>
          <w:lang w:eastAsia="en-AU"/>
        </w:rPr>
      </w:pPr>
      <w:hyperlink w:anchor="_Toc142061058" w:history="1">
        <w:r w:rsidR="00CD2A27" w:rsidRPr="003808AA">
          <w:rPr>
            <w:rStyle w:val="Hyperlink"/>
            <w:color w:val="000000" w:themeColor="text1"/>
          </w:rPr>
          <w:t>Accounting</w:t>
        </w:r>
        <w:r w:rsidR="00CD2A27" w:rsidRPr="003808AA">
          <w:rPr>
            <w:rStyle w:val="Hyperlink"/>
            <w:rFonts w:eastAsia="Calibri"/>
            <w:color w:val="000000" w:themeColor="text1"/>
          </w:rPr>
          <w:t xml:space="preserve"> </w:t>
        </w:r>
        <w:r w:rsidR="00CD2A27" w:rsidRPr="003808AA">
          <w:rPr>
            <w:rStyle w:val="Hyperlink"/>
            <w:color w:val="000000" w:themeColor="text1"/>
          </w:rPr>
          <w:t>for</w:t>
        </w:r>
        <w:r w:rsidR="00CD2A27" w:rsidRPr="003808AA">
          <w:rPr>
            <w:rStyle w:val="Hyperlink"/>
            <w:rFonts w:eastAsia="Calibri"/>
            <w:color w:val="000000" w:themeColor="text1"/>
          </w:rPr>
          <w:t xml:space="preserve"> </w:t>
        </w:r>
        <w:r w:rsidR="00CD2A27" w:rsidRPr="003808AA">
          <w:rPr>
            <w:rStyle w:val="Hyperlink"/>
            <w:color w:val="000000" w:themeColor="text1"/>
          </w:rPr>
          <w:t>missing</w:t>
        </w:r>
        <w:r w:rsidR="00CD2A27" w:rsidRPr="003808AA">
          <w:rPr>
            <w:rStyle w:val="Hyperlink"/>
            <w:rFonts w:eastAsia="Calibri"/>
            <w:color w:val="000000" w:themeColor="text1"/>
          </w:rPr>
          <w:t xml:space="preserve"> </w:t>
        </w:r>
        <w:r w:rsidR="00CD2A27" w:rsidRPr="003808AA">
          <w:rPr>
            <w:rStyle w:val="Hyperlink"/>
            <w:color w:val="000000" w:themeColor="text1"/>
          </w:rPr>
          <w:t>contacts</w:t>
        </w:r>
        <w:r w:rsidR="00CD2A27" w:rsidRPr="003808AA">
          <w:rPr>
            <w:webHidden/>
            <w:color w:val="000000" w:themeColor="text1"/>
          </w:rPr>
          <w:tab/>
        </w:r>
        <w:r w:rsidR="006F4076">
          <w:rPr>
            <w:webHidden/>
            <w:color w:val="000000" w:themeColor="text1"/>
          </w:rPr>
          <w:t>82</w:t>
        </w:r>
      </w:hyperlink>
    </w:p>
    <w:p w14:paraId="23391B01" w14:textId="4ECF1F99" w:rsidR="00CD2A27" w:rsidRPr="003808AA" w:rsidRDefault="00A76440" w:rsidP="00CD2A27">
      <w:pPr>
        <w:pStyle w:val="TOC2"/>
        <w:rPr>
          <w:rFonts w:asciiTheme="minorHAnsi" w:eastAsiaTheme="minorEastAsia" w:hAnsiTheme="minorHAnsi" w:cstheme="minorBidi"/>
          <w:color w:val="000000" w:themeColor="text1"/>
          <w:sz w:val="22"/>
          <w:szCs w:val="22"/>
          <w:lang w:eastAsia="en-AU"/>
        </w:rPr>
      </w:pPr>
      <w:hyperlink w:anchor="_Toc142061059" w:history="1">
        <w:r w:rsidR="00CD2A27" w:rsidRPr="003808AA">
          <w:rPr>
            <w:rStyle w:val="Hyperlink"/>
            <w:color w:val="000000" w:themeColor="text1"/>
          </w:rPr>
          <w:t>Costing Electro</w:t>
        </w:r>
        <w:r w:rsidR="00CD2A27" w:rsidRPr="003808AA">
          <w:rPr>
            <w:rStyle w:val="Hyperlink"/>
            <w:rFonts w:ascii="Cambria Math" w:hAnsi="Cambria Math" w:cs="Cambria Math"/>
            <w:color w:val="000000" w:themeColor="text1"/>
          </w:rPr>
          <w:t>‐</w:t>
        </w:r>
        <w:r w:rsidR="00CD2A27" w:rsidRPr="003808AA">
          <w:rPr>
            <w:rStyle w:val="Hyperlink"/>
            <w:color w:val="000000" w:themeColor="text1"/>
          </w:rPr>
          <w:t>Convulsive Therapy (ECT)</w:t>
        </w:r>
        <w:r w:rsidR="00CD2A27" w:rsidRPr="003808AA">
          <w:rPr>
            <w:webHidden/>
            <w:color w:val="000000" w:themeColor="text1"/>
          </w:rPr>
          <w:tab/>
        </w:r>
        <w:r w:rsidR="006F4076">
          <w:rPr>
            <w:webHidden/>
            <w:color w:val="000000" w:themeColor="text1"/>
          </w:rPr>
          <w:t>82</w:t>
        </w:r>
      </w:hyperlink>
    </w:p>
    <w:p w14:paraId="60CDC5D6" w14:textId="7CC87E8C" w:rsidR="00CD2A27" w:rsidRPr="003808AA" w:rsidRDefault="00A76440" w:rsidP="00CD2A27">
      <w:pPr>
        <w:pStyle w:val="TOC2"/>
        <w:rPr>
          <w:rFonts w:asciiTheme="minorHAnsi" w:eastAsiaTheme="minorEastAsia" w:hAnsiTheme="minorHAnsi" w:cstheme="minorBidi"/>
          <w:color w:val="000000" w:themeColor="text1"/>
          <w:sz w:val="22"/>
          <w:szCs w:val="22"/>
          <w:lang w:eastAsia="en-AU"/>
        </w:rPr>
      </w:pPr>
      <w:hyperlink w:anchor="_Toc142061060" w:history="1">
        <w:r w:rsidR="00CD2A27" w:rsidRPr="003808AA">
          <w:rPr>
            <w:rStyle w:val="Hyperlink"/>
            <w:rFonts w:ascii="Calibri" w:eastAsia="Calibri" w:hAnsi="Calibri" w:cs="Calibri"/>
            <w:color w:val="000000" w:themeColor="text1"/>
          </w:rPr>
          <w:t>C</w:t>
        </w:r>
        <w:r w:rsidR="00CD2A27" w:rsidRPr="003808AA">
          <w:rPr>
            <w:rStyle w:val="Hyperlink"/>
            <w:color w:val="000000" w:themeColor="text1"/>
          </w:rPr>
          <w:t>onsultation</w:t>
        </w:r>
        <w:r w:rsidR="00CD2A27" w:rsidRPr="003808AA">
          <w:rPr>
            <w:rStyle w:val="Hyperlink"/>
            <w:rFonts w:eastAsia="Times"/>
            <w:color w:val="000000" w:themeColor="text1"/>
          </w:rPr>
          <w:t xml:space="preserve"> </w:t>
        </w:r>
        <w:r w:rsidR="00CD2A27" w:rsidRPr="003808AA">
          <w:rPr>
            <w:rStyle w:val="Hyperlink"/>
            <w:color w:val="000000" w:themeColor="text1"/>
          </w:rPr>
          <w:t>Liaison</w:t>
        </w:r>
        <w:r w:rsidR="00CD2A27" w:rsidRPr="003808AA">
          <w:rPr>
            <w:webHidden/>
            <w:color w:val="000000" w:themeColor="text1"/>
          </w:rPr>
          <w:tab/>
        </w:r>
        <w:r w:rsidR="00BF4877">
          <w:rPr>
            <w:webHidden/>
            <w:color w:val="000000" w:themeColor="text1"/>
          </w:rPr>
          <w:t>83</w:t>
        </w:r>
      </w:hyperlink>
    </w:p>
    <w:p w14:paraId="512B7FBA" w14:textId="5551FAA1" w:rsidR="00CD2A27" w:rsidRPr="003808AA" w:rsidRDefault="00A76440" w:rsidP="00CD2A27">
      <w:pPr>
        <w:pStyle w:val="TOC1"/>
        <w:rPr>
          <w:rFonts w:asciiTheme="minorHAnsi" w:eastAsiaTheme="minorEastAsia" w:hAnsiTheme="minorHAnsi" w:cstheme="minorBidi"/>
          <w:b w:val="0"/>
          <w:color w:val="000000" w:themeColor="text1"/>
          <w:szCs w:val="22"/>
          <w:lang w:eastAsia="en-AU"/>
        </w:rPr>
      </w:pPr>
      <w:hyperlink w:anchor="_Toc142061061" w:history="1">
        <w:r w:rsidR="00CD2A27" w:rsidRPr="003808AA">
          <w:rPr>
            <w:rStyle w:val="Hyperlink"/>
            <w:color w:val="000000" w:themeColor="text1"/>
          </w:rPr>
          <w:t>Notes to guideline</w:t>
        </w:r>
        <w:r w:rsidR="00CD2A27" w:rsidRPr="003808AA">
          <w:rPr>
            <w:webHidden/>
            <w:color w:val="000000" w:themeColor="text1"/>
          </w:rPr>
          <w:tab/>
        </w:r>
        <w:r w:rsidR="00BF4877">
          <w:rPr>
            <w:webHidden/>
            <w:color w:val="000000" w:themeColor="text1"/>
          </w:rPr>
          <w:t>83</w:t>
        </w:r>
      </w:hyperlink>
    </w:p>
    <w:p w14:paraId="0CCFEC5F" w14:textId="247B3698" w:rsidR="00CD2A27" w:rsidRPr="003808AA" w:rsidRDefault="00A76440" w:rsidP="00CD2A27">
      <w:pPr>
        <w:pStyle w:val="TOC1"/>
        <w:rPr>
          <w:rFonts w:asciiTheme="minorHAnsi" w:eastAsiaTheme="minorEastAsia" w:hAnsiTheme="minorHAnsi" w:cstheme="minorBidi"/>
          <w:b w:val="0"/>
          <w:color w:val="000000" w:themeColor="text1"/>
          <w:szCs w:val="22"/>
          <w:lang w:eastAsia="en-AU"/>
        </w:rPr>
      </w:pPr>
      <w:hyperlink w:anchor="_Toc142061062" w:history="1">
        <w:r w:rsidR="00CD2A27" w:rsidRPr="003808AA">
          <w:rPr>
            <w:rStyle w:val="Hyperlink"/>
            <w:rFonts w:eastAsia="Arial"/>
            <w:color w:val="000000" w:themeColor="text1"/>
          </w:rPr>
          <w:t>Further reading</w:t>
        </w:r>
        <w:r w:rsidR="00CD2A27" w:rsidRPr="003808AA">
          <w:rPr>
            <w:webHidden/>
            <w:color w:val="000000" w:themeColor="text1"/>
          </w:rPr>
          <w:tab/>
        </w:r>
        <w:r w:rsidR="00BF4877">
          <w:rPr>
            <w:webHidden/>
            <w:color w:val="000000" w:themeColor="text1"/>
          </w:rPr>
          <w:t>83</w:t>
        </w:r>
      </w:hyperlink>
    </w:p>
    <w:p w14:paraId="1FABBE46" w14:textId="081974A4" w:rsidR="00CD2A27" w:rsidRPr="003808AA" w:rsidRDefault="00A76440" w:rsidP="00CD2A27">
      <w:pPr>
        <w:pStyle w:val="TOC1"/>
        <w:rPr>
          <w:rFonts w:asciiTheme="minorHAnsi" w:eastAsiaTheme="minorEastAsia" w:hAnsiTheme="minorHAnsi" w:cstheme="minorBidi"/>
          <w:b w:val="0"/>
          <w:color w:val="000000" w:themeColor="text1"/>
          <w:szCs w:val="22"/>
          <w:lang w:eastAsia="en-AU"/>
        </w:rPr>
      </w:pPr>
      <w:hyperlink w:anchor="_Toc142061063" w:history="1">
        <w:r w:rsidR="00CD2A27" w:rsidRPr="003808AA">
          <w:rPr>
            <w:rStyle w:val="Hyperlink"/>
            <w:color w:val="000000" w:themeColor="text1"/>
          </w:rPr>
          <w:t>Acknowledgements</w:t>
        </w:r>
        <w:r w:rsidR="00CD2A27" w:rsidRPr="003808AA">
          <w:rPr>
            <w:webHidden/>
            <w:color w:val="000000" w:themeColor="text1"/>
          </w:rPr>
          <w:tab/>
        </w:r>
        <w:r w:rsidR="00BF4877">
          <w:rPr>
            <w:webHidden/>
            <w:color w:val="000000" w:themeColor="text1"/>
          </w:rPr>
          <w:t>84</w:t>
        </w:r>
      </w:hyperlink>
    </w:p>
    <w:p w14:paraId="1AAF3B07" w14:textId="0582F36B" w:rsidR="00CD2A27" w:rsidRPr="003808AA" w:rsidRDefault="00A76440" w:rsidP="00CD2A27">
      <w:pPr>
        <w:pStyle w:val="TOC1"/>
        <w:rPr>
          <w:rFonts w:asciiTheme="minorHAnsi" w:eastAsiaTheme="minorEastAsia" w:hAnsiTheme="minorHAnsi" w:cstheme="minorBidi"/>
          <w:b w:val="0"/>
          <w:color w:val="000000" w:themeColor="text1"/>
          <w:szCs w:val="22"/>
          <w:lang w:eastAsia="en-AU"/>
        </w:rPr>
      </w:pPr>
      <w:hyperlink w:anchor="_Toc142061064" w:history="1">
        <w:r w:rsidR="00CD2A27" w:rsidRPr="003808AA">
          <w:rPr>
            <w:rStyle w:val="Hyperlink"/>
            <w:color w:val="000000" w:themeColor="text1"/>
          </w:rPr>
          <w:t>Appendices</w:t>
        </w:r>
        <w:r w:rsidR="00CD2A27" w:rsidRPr="003808AA">
          <w:rPr>
            <w:webHidden/>
            <w:color w:val="000000" w:themeColor="text1"/>
          </w:rPr>
          <w:tab/>
        </w:r>
        <w:r w:rsidR="00BF4877">
          <w:rPr>
            <w:webHidden/>
            <w:color w:val="000000" w:themeColor="text1"/>
          </w:rPr>
          <w:t>84</w:t>
        </w:r>
      </w:hyperlink>
    </w:p>
    <w:p w14:paraId="4F784CD7" w14:textId="20DD7B83" w:rsidR="00CD2A27" w:rsidRPr="003808AA" w:rsidRDefault="00A76440" w:rsidP="00CD2A27">
      <w:pPr>
        <w:pStyle w:val="TOC2"/>
        <w:rPr>
          <w:rFonts w:asciiTheme="minorHAnsi" w:eastAsiaTheme="minorEastAsia" w:hAnsiTheme="minorHAnsi" w:cstheme="minorBidi"/>
          <w:color w:val="000000" w:themeColor="text1"/>
          <w:sz w:val="22"/>
          <w:szCs w:val="22"/>
          <w:lang w:eastAsia="en-AU"/>
        </w:rPr>
      </w:pPr>
      <w:hyperlink w:anchor="_Toc142061065" w:history="1">
        <w:r w:rsidR="00CD2A27" w:rsidRPr="003808AA">
          <w:rPr>
            <w:rStyle w:val="Hyperlink"/>
            <w:color w:val="000000" w:themeColor="text1"/>
          </w:rPr>
          <w:t>A.</w:t>
        </w:r>
        <w:r w:rsidR="00CD2A27" w:rsidRPr="003808AA">
          <w:rPr>
            <w:rStyle w:val="Hyperlink"/>
            <w:rFonts w:eastAsia="Arial" w:cs="Arial"/>
            <w:color w:val="000000" w:themeColor="text1"/>
          </w:rPr>
          <w:t xml:space="preserve"> </w:t>
        </w:r>
        <w:r w:rsidR="00CD2A27" w:rsidRPr="003808AA">
          <w:rPr>
            <w:rStyle w:val="Hyperlink"/>
            <w:color w:val="000000" w:themeColor="text1"/>
          </w:rPr>
          <w:t>Matching</w:t>
        </w:r>
        <w:r w:rsidR="00CD2A27" w:rsidRPr="003808AA">
          <w:rPr>
            <w:rStyle w:val="Hyperlink"/>
            <w:rFonts w:ascii="Calibri" w:eastAsia="Calibri" w:hAnsi="Calibri" w:cs="Calibri"/>
            <w:color w:val="000000" w:themeColor="text1"/>
          </w:rPr>
          <w:t xml:space="preserve"> </w:t>
        </w:r>
        <w:r w:rsidR="00CD2A27" w:rsidRPr="003808AA">
          <w:rPr>
            <w:rStyle w:val="Hyperlink"/>
            <w:color w:val="000000" w:themeColor="text1"/>
          </w:rPr>
          <w:t>CMI/ODS</w:t>
        </w:r>
        <w:r w:rsidR="00CD2A27" w:rsidRPr="003808AA">
          <w:rPr>
            <w:rStyle w:val="Hyperlink"/>
            <w:rFonts w:ascii="Calibri" w:eastAsia="Calibri" w:hAnsi="Calibri" w:cs="Calibri"/>
            <w:color w:val="000000" w:themeColor="text1"/>
          </w:rPr>
          <w:t xml:space="preserve"> </w:t>
        </w:r>
        <w:r w:rsidR="00CD2A27" w:rsidRPr="003808AA">
          <w:rPr>
            <w:rStyle w:val="Hyperlink"/>
            <w:color w:val="000000" w:themeColor="text1"/>
          </w:rPr>
          <w:t>and</w:t>
        </w:r>
        <w:r w:rsidR="00CD2A27" w:rsidRPr="003808AA">
          <w:rPr>
            <w:rStyle w:val="Hyperlink"/>
            <w:rFonts w:ascii="Calibri" w:eastAsia="Calibri" w:hAnsi="Calibri" w:cs="Calibri"/>
            <w:color w:val="000000" w:themeColor="text1"/>
          </w:rPr>
          <w:t xml:space="preserve"> </w:t>
        </w:r>
        <w:r w:rsidR="00CD2A27" w:rsidRPr="003808AA">
          <w:rPr>
            <w:rStyle w:val="Hyperlink"/>
            <w:color w:val="000000" w:themeColor="text1"/>
          </w:rPr>
          <w:t>VAED</w:t>
        </w:r>
        <w:r w:rsidR="00CD2A27" w:rsidRPr="003808AA">
          <w:rPr>
            <w:rStyle w:val="Hyperlink"/>
            <w:rFonts w:ascii="Calibri" w:eastAsia="Calibri" w:hAnsi="Calibri" w:cs="Calibri"/>
            <w:color w:val="000000" w:themeColor="text1"/>
          </w:rPr>
          <w:t xml:space="preserve"> </w:t>
        </w:r>
        <w:r w:rsidR="00CD2A27" w:rsidRPr="003808AA">
          <w:rPr>
            <w:rStyle w:val="Hyperlink"/>
            <w:color w:val="000000" w:themeColor="text1"/>
          </w:rPr>
          <w:t>Data</w:t>
        </w:r>
        <w:r w:rsidR="00CD2A27" w:rsidRPr="003808AA">
          <w:rPr>
            <w:webHidden/>
            <w:color w:val="000000" w:themeColor="text1"/>
          </w:rPr>
          <w:tab/>
        </w:r>
        <w:r w:rsidR="00BF4877">
          <w:rPr>
            <w:webHidden/>
            <w:color w:val="000000" w:themeColor="text1"/>
          </w:rPr>
          <w:t>85</w:t>
        </w:r>
      </w:hyperlink>
    </w:p>
    <w:p w14:paraId="5528B104" w14:textId="6688A3C1" w:rsidR="00CD2A27" w:rsidRPr="003808AA" w:rsidRDefault="00A76440" w:rsidP="00CD2A27">
      <w:pPr>
        <w:pStyle w:val="TOC2"/>
        <w:rPr>
          <w:rFonts w:asciiTheme="minorHAnsi" w:eastAsiaTheme="minorEastAsia" w:hAnsiTheme="minorHAnsi" w:cstheme="minorBidi"/>
          <w:color w:val="000000" w:themeColor="text1"/>
          <w:sz w:val="22"/>
          <w:szCs w:val="22"/>
          <w:lang w:eastAsia="en-AU"/>
        </w:rPr>
      </w:pPr>
      <w:hyperlink w:anchor="_Toc142061066" w:history="1">
        <w:r w:rsidR="00CD2A27" w:rsidRPr="003808AA">
          <w:rPr>
            <w:rStyle w:val="Hyperlink"/>
            <w:color w:val="000000" w:themeColor="text1"/>
          </w:rPr>
          <w:t>B.</w:t>
        </w:r>
        <w:r w:rsidR="00CD2A27" w:rsidRPr="003808AA">
          <w:rPr>
            <w:rStyle w:val="Hyperlink"/>
            <w:rFonts w:eastAsia="Arial" w:cs="Arial"/>
            <w:color w:val="000000" w:themeColor="text1"/>
          </w:rPr>
          <w:t xml:space="preserve"> </w:t>
        </w:r>
        <w:r w:rsidR="00CD2A27" w:rsidRPr="003808AA">
          <w:rPr>
            <w:rStyle w:val="Hyperlink"/>
            <w:color w:val="000000" w:themeColor="text1"/>
          </w:rPr>
          <w:t>Internal reporting</w:t>
        </w:r>
        <w:r w:rsidR="00CD2A27" w:rsidRPr="003808AA">
          <w:rPr>
            <w:webHidden/>
            <w:color w:val="000000" w:themeColor="text1"/>
          </w:rPr>
          <w:tab/>
        </w:r>
        <w:r w:rsidR="00BF4877">
          <w:rPr>
            <w:webHidden/>
            <w:color w:val="000000" w:themeColor="text1"/>
          </w:rPr>
          <w:t>86</w:t>
        </w:r>
      </w:hyperlink>
    </w:p>
    <w:p w14:paraId="151BC949" w14:textId="08C348F1" w:rsidR="00CD2A27" w:rsidRPr="003808AA" w:rsidRDefault="00A76440" w:rsidP="00CD2A27">
      <w:pPr>
        <w:pStyle w:val="TOC2"/>
        <w:rPr>
          <w:rFonts w:asciiTheme="minorHAnsi" w:eastAsiaTheme="minorEastAsia" w:hAnsiTheme="minorHAnsi" w:cstheme="minorBidi"/>
          <w:color w:val="000000" w:themeColor="text1"/>
          <w:sz w:val="22"/>
          <w:szCs w:val="22"/>
          <w:lang w:eastAsia="en-AU"/>
        </w:rPr>
      </w:pPr>
      <w:hyperlink w:anchor="_Toc142061067" w:history="1">
        <w:r w:rsidR="00CD2A27" w:rsidRPr="003808AA">
          <w:rPr>
            <w:rStyle w:val="Hyperlink"/>
            <w:color w:val="000000" w:themeColor="text1"/>
          </w:rPr>
          <w:t>C. Data sources and statutory collections</w:t>
        </w:r>
        <w:r w:rsidR="00CD2A27" w:rsidRPr="003808AA">
          <w:rPr>
            <w:webHidden/>
            <w:color w:val="000000" w:themeColor="text1"/>
          </w:rPr>
          <w:tab/>
        </w:r>
        <w:r w:rsidR="00BF4877">
          <w:rPr>
            <w:webHidden/>
            <w:color w:val="000000" w:themeColor="text1"/>
          </w:rPr>
          <w:t>86</w:t>
        </w:r>
      </w:hyperlink>
    </w:p>
    <w:p w14:paraId="6605BF66" w14:textId="6B8351E3" w:rsidR="00CD2A27" w:rsidRPr="003808AA" w:rsidRDefault="00A76440" w:rsidP="00CD2A27">
      <w:pPr>
        <w:pStyle w:val="TOC2"/>
        <w:rPr>
          <w:rFonts w:asciiTheme="minorHAnsi" w:eastAsiaTheme="minorEastAsia" w:hAnsiTheme="minorHAnsi" w:cstheme="minorBidi"/>
          <w:color w:val="000000" w:themeColor="text1"/>
          <w:sz w:val="22"/>
          <w:szCs w:val="22"/>
          <w:lang w:eastAsia="en-AU"/>
        </w:rPr>
      </w:pPr>
      <w:hyperlink w:anchor="_Toc142061068" w:history="1">
        <w:r w:rsidR="00CD2A27" w:rsidRPr="003808AA">
          <w:rPr>
            <w:rStyle w:val="Hyperlink"/>
            <w:rFonts w:eastAsia="Calibri"/>
            <w:color w:val="000000" w:themeColor="text1"/>
          </w:rPr>
          <w:t>D.</w:t>
        </w:r>
        <w:r w:rsidR="00CD2A27" w:rsidRPr="003808AA">
          <w:rPr>
            <w:rStyle w:val="Hyperlink"/>
            <w:rFonts w:eastAsia="Arial" w:cs="Arial"/>
            <w:color w:val="000000" w:themeColor="text1"/>
          </w:rPr>
          <w:t xml:space="preserve"> </w:t>
        </w:r>
        <w:r w:rsidR="00CD2A27" w:rsidRPr="003808AA">
          <w:rPr>
            <w:rStyle w:val="Hyperlink"/>
            <w:rFonts w:eastAsia="Calibri"/>
            <w:color w:val="000000" w:themeColor="text1"/>
          </w:rPr>
          <w:t>Mental Health Act 2</w:t>
        </w:r>
        <w:r w:rsidR="00F74586">
          <w:rPr>
            <w:rStyle w:val="Hyperlink"/>
            <w:rFonts w:eastAsia="Calibri"/>
            <w:color w:val="000000" w:themeColor="text1"/>
          </w:rPr>
          <w:t>022</w:t>
        </w:r>
        <w:r w:rsidR="00CD2A27" w:rsidRPr="003808AA">
          <w:rPr>
            <w:rStyle w:val="Hyperlink"/>
            <w:rFonts w:eastAsia="Calibri"/>
            <w:color w:val="000000" w:themeColor="text1"/>
          </w:rPr>
          <w:t xml:space="preserve"> Process Flow</w:t>
        </w:r>
        <w:r w:rsidR="00CD2A27" w:rsidRPr="003808AA">
          <w:rPr>
            <w:webHidden/>
            <w:color w:val="000000" w:themeColor="text1"/>
          </w:rPr>
          <w:tab/>
        </w:r>
        <w:r w:rsidR="00BF4877">
          <w:rPr>
            <w:webHidden/>
            <w:color w:val="000000" w:themeColor="text1"/>
          </w:rPr>
          <w:t>86</w:t>
        </w:r>
      </w:hyperlink>
    </w:p>
    <w:p w14:paraId="058C89A5" w14:textId="32EABC64" w:rsidR="00CD2A27" w:rsidRPr="003808AA" w:rsidRDefault="00A76440" w:rsidP="00CD2A27">
      <w:pPr>
        <w:pStyle w:val="TOC1"/>
        <w:rPr>
          <w:rFonts w:asciiTheme="minorHAnsi" w:eastAsiaTheme="minorEastAsia" w:hAnsiTheme="minorHAnsi" w:cstheme="minorBidi"/>
          <w:b w:val="0"/>
          <w:color w:val="000000" w:themeColor="text1"/>
          <w:szCs w:val="22"/>
          <w:lang w:eastAsia="en-AU"/>
        </w:rPr>
      </w:pPr>
      <w:hyperlink w:anchor="_Toc142061069" w:history="1">
        <w:r w:rsidR="00CD2A27" w:rsidRPr="003808AA">
          <w:rPr>
            <w:rStyle w:val="Hyperlink"/>
            <w:color w:val="000000" w:themeColor="text1"/>
          </w:rPr>
          <w:t>References</w:t>
        </w:r>
        <w:r w:rsidR="00CD2A27" w:rsidRPr="003808AA">
          <w:rPr>
            <w:webHidden/>
            <w:color w:val="000000" w:themeColor="text1"/>
          </w:rPr>
          <w:tab/>
        </w:r>
        <w:r w:rsidR="00BF4877">
          <w:rPr>
            <w:webHidden/>
            <w:color w:val="000000" w:themeColor="text1"/>
          </w:rPr>
          <w:t>87</w:t>
        </w:r>
      </w:hyperlink>
    </w:p>
    <w:p w14:paraId="7B892D65" w14:textId="77777777" w:rsidR="00CD2A27" w:rsidRPr="003808AA" w:rsidRDefault="00CD2A27" w:rsidP="00CD2A27">
      <w:pPr>
        <w:pStyle w:val="Body"/>
        <w:rPr>
          <w:color w:val="000000" w:themeColor="text1"/>
        </w:rPr>
      </w:pPr>
      <w:r w:rsidRPr="003808AA">
        <w:rPr>
          <w:color w:val="000000" w:themeColor="text1"/>
        </w:rPr>
        <w:fldChar w:fldCharType="end"/>
      </w:r>
    </w:p>
    <w:p w14:paraId="589F6D35" w14:textId="77777777" w:rsidR="00CD2A27" w:rsidRDefault="00CD2A27" w:rsidP="00CD2A27">
      <w:pPr>
        <w:rPr>
          <w:rFonts w:eastAsia="Times"/>
        </w:rPr>
      </w:pPr>
      <w:r>
        <w:br w:type="page"/>
      </w:r>
    </w:p>
    <w:p w14:paraId="772D6B48" w14:textId="77777777" w:rsidR="00CD2A27" w:rsidRPr="00E14048" w:rsidRDefault="00CD2A27" w:rsidP="00CD2A27">
      <w:pPr>
        <w:pStyle w:val="Style1"/>
        <w:rPr>
          <w:rFonts w:cs="Arial"/>
          <w:color w:val="000000" w:themeColor="text1"/>
        </w:rPr>
      </w:pPr>
      <w:bookmarkStart w:id="494" w:name="_Toc142061052"/>
      <w:r w:rsidRPr="00E14048">
        <w:rPr>
          <w:rFonts w:cs="Arial"/>
          <w:color w:val="000000" w:themeColor="text1"/>
        </w:rPr>
        <w:lastRenderedPageBreak/>
        <w:t>Guideline</w:t>
      </w:r>
      <w:bookmarkEnd w:id="494"/>
      <w:r w:rsidRPr="00E14048">
        <w:rPr>
          <w:rFonts w:eastAsia="Calibri" w:cs="Arial"/>
          <w:color w:val="000000" w:themeColor="text1"/>
        </w:rPr>
        <w:t xml:space="preserve"> </w:t>
      </w:r>
    </w:p>
    <w:p w14:paraId="2479B1FA" w14:textId="77777777" w:rsidR="00CD2A27" w:rsidRPr="00E14048" w:rsidRDefault="00CD2A27" w:rsidP="00CD2A27">
      <w:pPr>
        <w:pStyle w:val="Style2"/>
        <w:rPr>
          <w:rFonts w:cs="Arial"/>
          <w:color w:val="000000" w:themeColor="text1"/>
        </w:rPr>
      </w:pPr>
      <w:bookmarkStart w:id="495" w:name="_Toc142061053"/>
      <w:bookmarkStart w:id="496" w:name="_Toc179461991"/>
      <w:bookmarkStart w:id="497" w:name="_Toc179462392"/>
      <w:bookmarkStart w:id="498" w:name="_Toc179462914"/>
      <w:r w:rsidRPr="00E14048">
        <w:rPr>
          <w:rFonts w:cs="Arial"/>
          <w:color w:val="000000" w:themeColor="text1"/>
        </w:rPr>
        <w:t>A.</w:t>
      </w:r>
      <w:r w:rsidRPr="00E14048">
        <w:rPr>
          <w:rFonts w:eastAsia="Arial" w:cs="Arial"/>
          <w:color w:val="000000" w:themeColor="text1"/>
        </w:rPr>
        <w:t xml:space="preserve"> </w:t>
      </w:r>
      <w:r w:rsidRPr="00E14048">
        <w:rPr>
          <w:rFonts w:cs="Arial"/>
          <w:color w:val="000000" w:themeColor="text1"/>
        </w:rPr>
        <w:t>Purpose</w:t>
      </w:r>
      <w:bookmarkEnd w:id="495"/>
      <w:bookmarkEnd w:id="496"/>
      <w:bookmarkEnd w:id="497"/>
      <w:bookmarkEnd w:id="498"/>
      <w:r w:rsidRPr="00E14048">
        <w:rPr>
          <w:rFonts w:eastAsia="Calibri" w:cs="Arial"/>
          <w:color w:val="000000" w:themeColor="text1"/>
        </w:rPr>
        <w:t xml:space="preserve"> </w:t>
      </w:r>
    </w:p>
    <w:p w14:paraId="6BAD915E" w14:textId="77777777" w:rsidR="00CD2A27" w:rsidRPr="00E14048" w:rsidRDefault="00CD2A27" w:rsidP="00CD2A27">
      <w:pPr>
        <w:spacing w:after="20" w:line="259" w:lineRule="auto"/>
        <w:ind w:left="1288"/>
        <w:rPr>
          <w:rFonts w:ascii="Arial" w:hAnsi="Arial" w:cs="Arial"/>
        </w:rPr>
      </w:pPr>
      <w:r w:rsidRPr="00E14048">
        <w:rPr>
          <w:rFonts w:ascii="Arial" w:eastAsia="Calibri" w:hAnsi="Arial" w:cs="Arial"/>
          <w:b/>
        </w:rPr>
        <w:t xml:space="preserve"> </w:t>
      </w:r>
    </w:p>
    <w:p w14:paraId="7CAEC346" w14:textId="77777777" w:rsidR="00CD2A27" w:rsidRPr="00E14048" w:rsidRDefault="00CD2A27" w:rsidP="00CD2A27">
      <w:pPr>
        <w:rPr>
          <w:rFonts w:ascii="Arial" w:hAnsi="Arial" w:cs="Arial"/>
        </w:rPr>
      </w:pPr>
      <w:r w:rsidRPr="00E14048">
        <w:rPr>
          <w:rFonts w:ascii="Arial" w:hAnsi="Arial" w:cs="Arial"/>
        </w:rPr>
        <w:t>The</w:t>
      </w:r>
      <w:r w:rsidRPr="00E14048">
        <w:rPr>
          <w:rFonts w:ascii="Arial" w:eastAsia="Calibri" w:hAnsi="Arial" w:cs="Arial"/>
        </w:rPr>
        <w:t xml:space="preserve"> </w:t>
      </w:r>
      <w:r w:rsidRPr="00E14048">
        <w:rPr>
          <w:rFonts w:ascii="Arial" w:hAnsi="Arial" w:cs="Arial"/>
        </w:rPr>
        <w:t>purpose</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this</w:t>
      </w:r>
      <w:r w:rsidRPr="00E14048">
        <w:rPr>
          <w:rFonts w:ascii="Arial" w:eastAsia="Calibri" w:hAnsi="Arial" w:cs="Arial"/>
        </w:rPr>
        <w:t xml:space="preserve"> </w:t>
      </w:r>
      <w:r w:rsidRPr="00E14048">
        <w:rPr>
          <w:rFonts w:ascii="Arial" w:hAnsi="Arial" w:cs="Arial"/>
        </w:rPr>
        <w:t>guideline</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identify</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most</w:t>
      </w:r>
      <w:r w:rsidRPr="00E14048">
        <w:rPr>
          <w:rFonts w:ascii="Arial" w:eastAsia="Calibri" w:hAnsi="Arial" w:cs="Arial"/>
        </w:rPr>
        <w:t xml:space="preserve"> </w:t>
      </w:r>
      <w:r w:rsidRPr="00E14048">
        <w:rPr>
          <w:rFonts w:ascii="Arial" w:hAnsi="Arial" w:cs="Arial"/>
        </w:rPr>
        <w:t>appropriate</w:t>
      </w:r>
      <w:r w:rsidRPr="00E14048">
        <w:rPr>
          <w:rFonts w:ascii="Arial" w:eastAsia="Calibri" w:hAnsi="Arial" w:cs="Arial"/>
        </w:rPr>
        <w:t xml:space="preserve"> </w:t>
      </w:r>
      <w:r w:rsidRPr="00E14048">
        <w:rPr>
          <w:rFonts w:ascii="Arial" w:hAnsi="Arial" w:cs="Arial"/>
        </w:rPr>
        <w:t>method</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costing</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activity.</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activity</w:t>
      </w:r>
      <w:r w:rsidRPr="00E14048">
        <w:rPr>
          <w:rFonts w:ascii="Arial" w:eastAsia="Calibri" w:hAnsi="Arial" w:cs="Arial"/>
        </w:rPr>
        <w:t xml:space="preserve"> </w:t>
      </w:r>
      <w:r w:rsidRPr="00E14048">
        <w:rPr>
          <w:rFonts w:ascii="Arial" w:hAnsi="Arial" w:cs="Arial"/>
        </w:rPr>
        <w:t>includes</w:t>
      </w:r>
      <w:r w:rsidRPr="00E14048">
        <w:rPr>
          <w:rFonts w:ascii="Arial" w:eastAsia="Calibri" w:hAnsi="Arial" w:cs="Arial"/>
        </w:rPr>
        <w:t xml:space="preserve"> </w:t>
      </w:r>
      <w:r w:rsidRPr="00E14048">
        <w:rPr>
          <w:rFonts w:ascii="Arial" w:hAnsi="Arial" w:cs="Arial"/>
        </w:rPr>
        <w:t>all</w:t>
      </w:r>
      <w:r w:rsidRPr="00E14048">
        <w:rPr>
          <w:rFonts w:ascii="Arial" w:eastAsia="Calibri" w:hAnsi="Arial" w:cs="Arial"/>
        </w:rPr>
        <w:t xml:space="preserve"> </w:t>
      </w:r>
      <w:r w:rsidRPr="00E14048">
        <w:rPr>
          <w:rFonts w:ascii="Arial" w:hAnsi="Arial" w:cs="Arial"/>
        </w:rPr>
        <w:t>services</w:t>
      </w:r>
      <w:r w:rsidRPr="00E14048">
        <w:rPr>
          <w:rFonts w:ascii="Arial" w:eastAsia="Calibri" w:hAnsi="Arial" w:cs="Arial"/>
        </w:rPr>
        <w:t xml:space="preserve"> </w:t>
      </w:r>
      <w:r w:rsidRPr="00E14048">
        <w:rPr>
          <w:rFonts w:ascii="Arial" w:hAnsi="Arial" w:cs="Arial"/>
        </w:rPr>
        <w:t>provided</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clients</w:t>
      </w:r>
      <w:r w:rsidRPr="00E14048">
        <w:rPr>
          <w:rFonts w:ascii="Arial" w:eastAsia="Calibri" w:hAnsi="Arial" w:cs="Arial"/>
        </w:rPr>
        <w:t xml:space="preserve"> </w:t>
      </w:r>
      <w:r w:rsidRPr="00E14048">
        <w:rPr>
          <w:rFonts w:ascii="Arial" w:hAnsi="Arial" w:cs="Arial"/>
        </w:rPr>
        <w:t>who</w:t>
      </w:r>
      <w:r w:rsidRPr="00E14048">
        <w:rPr>
          <w:rFonts w:ascii="Arial" w:eastAsia="Calibri" w:hAnsi="Arial" w:cs="Arial"/>
        </w:rPr>
        <w:t xml:space="preserve"> </w:t>
      </w:r>
      <w:r w:rsidRPr="00E14048">
        <w:rPr>
          <w:rFonts w:ascii="Arial" w:hAnsi="Arial" w:cs="Arial"/>
        </w:rPr>
        <w:t>have</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illness.</w:t>
      </w:r>
      <w:r w:rsidRPr="00E14048">
        <w:rPr>
          <w:rFonts w:ascii="Arial" w:eastAsia="Calibri" w:hAnsi="Arial" w:cs="Arial"/>
        </w:rPr>
        <w:t xml:space="preserve"> </w:t>
      </w:r>
    </w:p>
    <w:p w14:paraId="578645A5" w14:textId="77777777" w:rsidR="00CD2A27" w:rsidRPr="00E14048" w:rsidRDefault="00CD2A27" w:rsidP="00CD2A27">
      <w:pPr>
        <w:pStyle w:val="Style2"/>
        <w:rPr>
          <w:rFonts w:cs="Arial"/>
          <w:color w:val="000000" w:themeColor="text1"/>
        </w:rPr>
      </w:pPr>
      <w:bookmarkStart w:id="499" w:name="_Toc142061054"/>
      <w:bookmarkStart w:id="500" w:name="_Toc179461992"/>
      <w:bookmarkStart w:id="501" w:name="_Toc179462393"/>
      <w:bookmarkStart w:id="502" w:name="_Toc179462915"/>
      <w:r w:rsidRPr="00E14048">
        <w:rPr>
          <w:rFonts w:cs="Arial"/>
          <w:color w:val="000000" w:themeColor="text1"/>
        </w:rPr>
        <w:t>B. Scope</w:t>
      </w:r>
      <w:bookmarkEnd w:id="499"/>
      <w:bookmarkEnd w:id="500"/>
      <w:bookmarkEnd w:id="501"/>
      <w:bookmarkEnd w:id="502"/>
      <w:r w:rsidRPr="00E14048">
        <w:rPr>
          <w:rFonts w:cs="Arial"/>
          <w:color w:val="000000" w:themeColor="text1"/>
        </w:rPr>
        <w:t xml:space="preserve"> </w:t>
      </w:r>
    </w:p>
    <w:p w14:paraId="552AB676" w14:textId="77777777" w:rsidR="00CD2A27" w:rsidRPr="00E14048" w:rsidRDefault="00CD2A27" w:rsidP="00CD2A27">
      <w:pPr>
        <w:spacing w:after="19" w:line="259" w:lineRule="auto"/>
        <w:ind w:left="1288"/>
        <w:rPr>
          <w:rFonts w:ascii="Arial" w:hAnsi="Arial" w:cs="Arial"/>
        </w:rPr>
      </w:pPr>
      <w:r w:rsidRPr="00E14048">
        <w:rPr>
          <w:rFonts w:ascii="Arial" w:eastAsia="Calibri" w:hAnsi="Arial" w:cs="Arial"/>
          <w:b/>
        </w:rPr>
        <w:t xml:space="preserve"> </w:t>
      </w:r>
    </w:p>
    <w:p w14:paraId="62A6BFCE" w14:textId="77777777" w:rsidR="00CD2A27" w:rsidRPr="00E14048" w:rsidRDefault="00CD2A27" w:rsidP="00CD2A27">
      <w:pPr>
        <w:rPr>
          <w:rFonts w:ascii="Arial" w:hAnsi="Arial" w:cs="Arial"/>
        </w:rPr>
      </w:pPr>
      <w:r w:rsidRPr="00E14048">
        <w:rPr>
          <w:rFonts w:ascii="Arial" w:hAnsi="Arial" w:cs="Arial"/>
        </w:rPr>
        <w:t>All</w:t>
      </w:r>
      <w:r w:rsidRPr="00E14048">
        <w:rPr>
          <w:rFonts w:ascii="Arial" w:eastAsia="Calibri" w:hAnsi="Arial" w:cs="Arial"/>
        </w:rPr>
        <w:t xml:space="preserve"> </w:t>
      </w:r>
      <w:r w:rsidRPr="00E14048">
        <w:rPr>
          <w:rFonts w:ascii="Arial" w:hAnsi="Arial" w:cs="Arial"/>
        </w:rPr>
        <w:t>services</w:t>
      </w:r>
      <w:r w:rsidRPr="00E14048">
        <w:rPr>
          <w:rFonts w:ascii="Arial" w:eastAsia="Calibri" w:hAnsi="Arial" w:cs="Arial"/>
        </w:rPr>
        <w:t xml:space="preserve"> </w:t>
      </w:r>
      <w:r w:rsidRPr="00E14048">
        <w:rPr>
          <w:rFonts w:ascii="Arial" w:hAnsi="Arial" w:cs="Arial"/>
        </w:rPr>
        <w:t>provided</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admitted</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patients</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episodes</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residential</w:t>
      </w:r>
      <w:r w:rsidRPr="00E14048">
        <w:rPr>
          <w:rFonts w:ascii="Arial" w:eastAsia="Calibri" w:hAnsi="Arial" w:cs="Arial"/>
        </w:rPr>
        <w:t xml:space="preserve"> </w:t>
      </w:r>
      <w:r w:rsidRPr="00E14048">
        <w:rPr>
          <w:rFonts w:ascii="Arial" w:hAnsi="Arial" w:cs="Arial"/>
        </w:rPr>
        <w:t>care.</w:t>
      </w:r>
      <w:r w:rsidRPr="00E14048">
        <w:rPr>
          <w:rFonts w:ascii="Arial" w:eastAsia="Calibri" w:hAnsi="Arial" w:cs="Arial"/>
        </w:rPr>
        <w:t xml:space="preserve"> </w:t>
      </w:r>
      <w:r w:rsidRPr="00E14048">
        <w:rPr>
          <w:rFonts w:ascii="Arial" w:hAnsi="Arial" w:cs="Arial"/>
        </w:rPr>
        <w:t>Also,</w:t>
      </w:r>
      <w:r w:rsidRPr="00E14048">
        <w:rPr>
          <w:rFonts w:ascii="Arial" w:eastAsia="Calibri" w:hAnsi="Arial" w:cs="Arial"/>
        </w:rPr>
        <w:t xml:space="preserve"> </w:t>
      </w:r>
      <w:r w:rsidRPr="00E14048">
        <w:rPr>
          <w:rFonts w:ascii="Arial" w:hAnsi="Arial" w:cs="Arial"/>
        </w:rPr>
        <w:t>all</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services</w:t>
      </w:r>
      <w:r w:rsidRPr="00E14048">
        <w:rPr>
          <w:rFonts w:ascii="Arial" w:eastAsia="Calibri" w:hAnsi="Arial" w:cs="Arial"/>
        </w:rPr>
        <w:t xml:space="preserve"> </w:t>
      </w:r>
      <w:r w:rsidRPr="00E14048">
        <w:rPr>
          <w:rFonts w:ascii="Arial" w:hAnsi="Arial" w:cs="Arial"/>
        </w:rPr>
        <w:t>provided</w:t>
      </w:r>
      <w:r w:rsidRPr="00E14048">
        <w:rPr>
          <w:rFonts w:ascii="Arial" w:eastAsia="Calibri" w:hAnsi="Arial" w:cs="Arial"/>
        </w:rPr>
        <w:t xml:space="preserve"> </w:t>
      </w:r>
      <w:r w:rsidRPr="00E14048">
        <w:rPr>
          <w:rFonts w:ascii="Arial" w:hAnsi="Arial" w:cs="Arial"/>
        </w:rPr>
        <w:t>as</w:t>
      </w:r>
      <w:r w:rsidRPr="00E14048">
        <w:rPr>
          <w:rFonts w:ascii="Arial" w:eastAsia="Calibri" w:hAnsi="Arial" w:cs="Arial"/>
        </w:rPr>
        <w:t xml:space="preserve"> </w:t>
      </w:r>
      <w:r w:rsidRPr="00E14048">
        <w:rPr>
          <w:rFonts w:ascii="Arial" w:hAnsi="Arial" w:cs="Arial"/>
        </w:rPr>
        <w:t>non</w:t>
      </w:r>
      <w:r w:rsidRPr="00E14048">
        <w:rPr>
          <w:rFonts w:ascii="Cambria Math" w:eastAsia="Calibri" w:hAnsi="Cambria Math" w:cs="Cambria Math"/>
        </w:rPr>
        <w:t>‐</w:t>
      </w:r>
      <w:r w:rsidRPr="00E14048">
        <w:rPr>
          <w:rFonts w:ascii="Arial" w:hAnsi="Arial" w:cs="Arial"/>
        </w:rPr>
        <w:t>admitted</w:t>
      </w:r>
      <w:r w:rsidRPr="00E14048">
        <w:rPr>
          <w:rFonts w:ascii="Arial" w:eastAsia="Calibri" w:hAnsi="Arial" w:cs="Arial"/>
        </w:rPr>
        <w:t xml:space="preserve"> </w:t>
      </w:r>
      <w:r w:rsidRPr="00E14048">
        <w:rPr>
          <w:rFonts w:ascii="Arial" w:hAnsi="Arial" w:cs="Arial"/>
        </w:rPr>
        <w:t>contacts</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registered</w:t>
      </w:r>
      <w:r w:rsidRPr="00E14048">
        <w:rPr>
          <w:rFonts w:ascii="Arial" w:eastAsia="Calibri" w:hAnsi="Arial" w:cs="Arial"/>
        </w:rPr>
        <w:t xml:space="preserve"> </w:t>
      </w:r>
      <w:r w:rsidRPr="00E14048">
        <w:rPr>
          <w:rFonts w:ascii="Arial" w:hAnsi="Arial" w:cs="Arial"/>
        </w:rPr>
        <w:t>clients,</w:t>
      </w:r>
      <w:r w:rsidRPr="00E14048">
        <w:rPr>
          <w:rFonts w:ascii="Arial" w:eastAsia="Calibri" w:hAnsi="Arial" w:cs="Arial"/>
        </w:rPr>
        <w:t xml:space="preserve"> </w:t>
      </w:r>
      <w:r w:rsidRPr="00E14048">
        <w:rPr>
          <w:rFonts w:ascii="Arial" w:hAnsi="Arial" w:cs="Arial"/>
        </w:rPr>
        <w:t>unregistered</w:t>
      </w:r>
      <w:r w:rsidRPr="00E14048">
        <w:rPr>
          <w:rFonts w:ascii="Arial" w:eastAsia="Calibri" w:hAnsi="Arial" w:cs="Arial"/>
        </w:rPr>
        <w:t xml:space="preserve"> </w:t>
      </w:r>
      <w:r w:rsidRPr="00E14048">
        <w:rPr>
          <w:rFonts w:ascii="Arial" w:hAnsi="Arial" w:cs="Arial"/>
        </w:rPr>
        <w:t>clients,</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triage</w:t>
      </w:r>
      <w:r w:rsidRPr="00E14048">
        <w:rPr>
          <w:rFonts w:ascii="Arial" w:eastAsia="Calibri" w:hAnsi="Arial" w:cs="Arial"/>
        </w:rPr>
        <w:t xml:space="preserve"> </w:t>
      </w:r>
      <w:r w:rsidRPr="00E14048">
        <w:rPr>
          <w:rFonts w:ascii="Arial" w:hAnsi="Arial" w:cs="Arial"/>
        </w:rPr>
        <w:t>services</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all</w:t>
      </w:r>
      <w:r w:rsidRPr="00E14048">
        <w:rPr>
          <w:rFonts w:ascii="Arial" w:eastAsia="Calibri" w:hAnsi="Arial" w:cs="Arial"/>
        </w:rPr>
        <w:t xml:space="preserve"> </w:t>
      </w:r>
      <w:r w:rsidRPr="00E14048">
        <w:rPr>
          <w:rFonts w:ascii="Arial" w:hAnsi="Arial" w:cs="Arial"/>
        </w:rPr>
        <w:t>age</w:t>
      </w:r>
      <w:r w:rsidRPr="00E14048">
        <w:rPr>
          <w:rFonts w:ascii="Arial" w:eastAsia="Calibri" w:hAnsi="Arial" w:cs="Arial"/>
        </w:rPr>
        <w:t xml:space="preserve"> </w:t>
      </w:r>
      <w:r w:rsidRPr="00E14048">
        <w:rPr>
          <w:rFonts w:ascii="Arial" w:hAnsi="Arial" w:cs="Arial"/>
        </w:rPr>
        <w:t>groups.</w:t>
      </w:r>
      <w:r w:rsidRPr="00E14048">
        <w:rPr>
          <w:rFonts w:ascii="Arial" w:eastAsia="Calibri" w:hAnsi="Arial" w:cs="Arial"/>
        </w:rPr>
        <w:t xml:space="preserve"> </w:t>
      </w:r>
      <w:r w:rsidRPr="00E14048">
        <w:rPr>
          <w:rFonts w:ascii="Arial" w:hAnsi="Arial" w:cs="Arial"/>
        </w:rPr>
        <w:t>These</w:t>
      </w:r>
      <w:r w:rsidRPr="00E14048">
        <w:rPr>
          <w:rFonts w:ascii="Arial" w:eastAsia="Calibri" w:hAnsi="Arial" w:cs="Arial"/>
        </w:rPr>
        <w:t xml:space="preserve"> </w:t>
      </w:r>
      <w:r w:rsidRPr="00E14048">
        <w:rPr>
          <w:rFonts w:ascii="Arial" w:hAnsi="Arial" w:cs="Arial"/>
        </w:rPr>
        <w:t>include</w:t>
      </w:r>
      <w:r w:rsidRPr="00E14048">
        <w:rPr>
          <w:rFonts w:ascii="Arial" w:eastAsia="Calibri" w:hAnsi="Arial" w:cs="Arial"/>
        </w:rPr>
        <w:t xml:space="preserve"> </w:t>
      </w:r>
      <w:r w:rsidRPr="00E14048">
        <w:rPr>
          <w:rFonts w:ascii="Arial" w:hAnsi="Arial" w:cs="Arial"/>
        </w:rPr>
        <w:t>non</w:t>
      </w:r>
      <w:r w:rsidRPr="00E14048">
        <w:rPr>
          <w:rFonts w:ascii="Cambria Math" w:eastAsia="Calibri" w:hAnsi="Cambria Math" w:cs="Cambria Math"/>
        </w:rPr>
        <w:t>‐</w:t>
      </w:r>
      <w:r w:rsidRPr="00E14048">
        <w:rPr>
          <w:rFonts w:ascii="Arial" w:hAnsi="Arial" w:cs="Arial"/>
        </w:rPr>
        <w:t>patient</w:t>
      </w:r>
      <w:r w:rsidRPr="00E14048">
        <w:rPr>
          <w:rFonts w:ascii="Arial" w:eastAsia="Calibri" w:hAnsi="Arial" w:cs="Arial"/>
        </w:rPr>
        <w:t xml:space="preserve"> </w:t>
      </w:r>
      <w:r w:rsidRPr="00E14048">
        <w:rPr>
          <w:rFonts w:ascii="Arial" w:hAnsi="Arial" w:cs="Arial"/>
        </w:rPr>
        <w:t>contacts</w:t>
      </w:r>
      <w:r w:rsidRPr="00E14048">
        <w:rPr>
          <w:rFonts w:ascii="Arial" w:eastAsia="Calibri" w:hAnsi="Arial" w:cs="Arial"/>
        </w:rPr>
        <w:t xml:space="preserve"> </w:t>
      </w:r>
      <w:r w:rsidRPr="00E14048">
        <w:rPr>
          <w:rFonts w:ascii="Arial" w:hAnsi="Arial" w:cs="Arial"/>
        </w:rPr>
        <w:t>such</w:t>
      </w:r>
      <w:r w:rsidRPr="00E14048">
        <w:rPr>
          <w:rFonts w:ascii="Arial" w:eastAsia="Calibri" w:hAnsi="Arial" w:cs="Arial"/>
        </w:rPr>
        <w:t xml:space="preserve"> </w:t>
      </w:r>
      <w:r w:rsidRPr="00E14048">
        <w:rPr>
          <w:rFonts w:ascii="Arial" w:hAnsi="Arial" w:cs="Arial"/>
        </w:rPr>
        <w:t>as</w:t>
      </w:r>
      <w:r w:rsidRPr="00E14048">
        <w:rPr>
          <w:rFonts w:ascii="Arial" w:eastAsia="Calibri" w:hAnsi="Arial" w:cs="Arial"/>
        </w:rPr>
        <w:t xml:space="preserve"> </w:t>
      </w:r>
      <w:r w:rsidRPr="00E14048">
        <w:rPr>
          <w:rFonts w:ascii="Arial" w:hAnsi="Arial" w:cs="Arial"/>
        </w:rPr>
        <w:t>GP</w:t>
      </w:r>
      <w:r w:rsidRPr="00E14048">
        <w:rPr>
          <w:rFonts w:ascii="Arial" w:eastAsia="Calibri" w:hAnsi="Arial" w:cs="Arial"/>
        </w:rPr>
        <w:t xml:space="preserve"> </w:t>
      </w:r>
      <w:r w:rsidRPr="00E14048">
        <w:rPr>
          <w:rFonts w:ascii="Arial" w:hAnsi="Arial" w:cs="Arial"/>
        </w:rPr>
        <w:t>support</w:t>
      </w:r>
      <w:r w:rsidRPr="00E14048">
        <w:rPr>
          <w:rFonts w:ascii="Arial" w:eastAsia="Calibri" w:hAnsi="Arial" w:cs="Arial"/>
        </w:rPr>
        <w:t xml:space="preserve"> </w:t>
      </w:r>
      <w:r w:rsidRPr="00E14048">
        <w:rPr>
          <w:rFonts w:ascii="Arial" w:hAnsi="Arial" w:cs="Arial"/>
        </w:rPr>
        <w:t>services</w:t>
      </w:r>
      <w:r w:rsidRPr="00E14048">
        <w:rPr>
          <w:rFonts w:ascii="Arial" w:eastAsia="Calibri" w:hAnsi="Arial" w:cs="Arial"/>
        </w:rPr>
        <w:t xml:space="preserve"> </w:t>
      </w:r>
      <w:r w:rsidRPr="00E14048">
        <w:rPr>
          <w:rFonts w:ascii="Arial" w:hAnsi="Arial" w:cs="Arial"/>
        </w:rPr>
        <w:t>or</w:t>
      </w:r>
      <w:r w:rsidRPr="00E14048">
        <w:rPr>
          <w:rFonts w:ascii="Arial" w:eastAsia="Calibri" w:hAnsi="Arial" w:cs="Arial"/>
        </w:rPr>
        <w:t xml:space="preserve"> </w:t>
      </w:r>
      <w:r w:rsidRPr="00E14048">
        <w:rPr>
          <w:rFonts w:ascii="Arial" w:hAnsi="Arial" w:cs="Arial"/>
        </w:rPr>
        <w:t>contacts</w:t>
      </w:r>
      <w:r w:rsidRPr="00E14048">
        <w:rPr>
          <w:rFonts w:ascii="Arial" w:eastAsia="Calibri" w:hAnsi="Arial" w:cs="Arial"/>
        </w:rPr>
        <w:t xml:space="preserve"> </w:t>
      </w:r>
      <w:r w:rsidRPr="00E14048">
        <w:rPr>
          <w:rFonts w:ascii="Arial" w:hAnsi="Arial" w:cs="Arial"/>
        </w:rPr>
        <w:t>with</w:t>
      </w:r>
      <w:r w:rsidRPr="00E14048">
        <w:rPr>
          <w:rFonts w:ascii="Arial" w:eastAsia="Calibri" w:hAnsi="Arial" w:cs="Arial"/>
        </w:rPr>
        <w:t xml:space="preserve"> </w:t>
      </w:r>
      <w:r w:rsidRPr="00E14048">
        <w:rPr>
          <w:rFonts w:ascii="Arial" w:hAnsi="Arial" w:cs="Arial"/>
        </w:rPr>
        <w:t>community</w:t>
      </w:r>
      <w:r w:rsidRPr="00E14048">
        <w:rPr>
          <w:rFonts w:ascii="Arial" w:eastAsia="Calibri" w:hAnsi="Arial" w:cs="Arial"/>
        </w:rPr>
        <w:t xml:space="preserve"> </w:t>
      </w:r>
      <w:r w:rsidRPr="00E14048">
        <w:rPr>
          <w:rFonts w:ascii="Arial" w:hAnsi="Arial" w:cs="Arial"/>
        </w:rPr>
        <w:t>organisations</w:t>
      </w:r>
      <w:r w:rsidRPr="00E14048">
        <w:rPr>
          <w:rFonts w:ascii="Arial" w:eastAsia="Calibri" w:hAnsi="Arial" w:cs="Arial"/>
        </w:rPr>
        <w:t xml:space="preserve"> </w:t>
      </w:r>
      <w:r w:rsidRPr="00E14048">
        <w:rPr>
          <w:rFonts w:ascii="Arial" w:hAnsi="Arial" w:cs="Arial"/>
        </w:rPr>
        <w:t>involved</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delivery</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services.</w:t>
      </w:r>
      <w:r w:rsidRPr="00E14048">
        <w:rPr>
          <w:rFonts w:ascii="Arial" w:eastAsia="Calibri" w:hAnsi="Arial" w:cs="Arial"/>
        </w:rPr>
        <w:t xml:space="preserve"> </w:t>
      </w:r>
      <w:r w:rsidRPr="00E14048">
        <w:rPr>
          <w:rFonts w:ascii="Arial" w:hAnsi="Arial" w:cs="Arial"/>
        </w:rPr>
        <w:t>They</w:t>
      </w:r>
      <w:r w:rsidRPr="00E14048">
        <w:rPr>
          <w:rFonts w:ascii="Arial" w:eastAsia="Calibri" w:hAnsi="Arial" w:cs="Arial"/>
        </w:rPr>
        <w:t xml:space="preserve"> </w:t>
      </w:r>
      <w:r w:rsidRPr="00E14048">
        <w:rPr>
          <w:rFonts w:ascii="Arial" w:hAnsi="Arial" w:cs="Arial"/>
        </w:rPr>
        <w:t>can</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classified</w:t>
      </w:r>
      <w:r w:rsidRPr="00E14048">
        <w:rPr>
          <w:rFonts w:ascii="Arial" w:eastAsia="Calibri" w:hAnsi="Arial" w:cs="Arial"/>
        </w:rPr>
        <w:t xml:space="preserve"> </w:t>
      </w:r>
      <w:r w:rsidRPr="00E14048">
        <w:rPr>
          <w:rFonts w:ascii="Arial" w:hAnsi="Arial" w:cs="Arial"/>
        </w:rPr>
        <w:t>as:</w:t>
      </w:r>
      <w:r w:rsidRPr="00E14048">
        <w:rPr>
          <w:rFonts w:ascii="Arial" w:eastAsia="Calibri" w:hAnsi="Arial" w:cs="Arial"/>
        </w:rPr>
        <w:t xml:space="preserve"> </w:t>
      </w:r>
    </w:p>
    <w:p w14:paraId="3219341A" w14:textId="77777777" w:rsidR="00CD2A27" w:rsidRPr="00E14048" w:rsidRDefault="00CD2A27" w:rsidP="00CD2A27">
      <w:pPr>
        <w:spacing w:after="52" w:line="259" w:lineRule="auto"/>
        <w:ind w:left="5"/>
        <w:rPr>
          <w:rFonts w:ascii="Arial" w:hAnsi="Arial" w:cs="Arial"/>
        </w:rPr>
      </w:pPr>
      <w:r w:rsidRPr="00E14048">
        <w:rPr>
          <w:rFonts w:ascii="Arial" w:eastAsia="Calibri" w:hAnsi="Arial" w:cs="Arial"/>
        </w:rPr>
        <w:t xml:space="preserve"> </w:t>
      </w:r>
    </w:p>
    <w:p w14:paraId="0BF0A35D" w14:textId="77777777" w:rsidR="00CD2A27" w:rsidRPr="00E14048" w:rsidRDefault="00CD2A27" w:rsidP="00CD2A27">
      <w:pPr>
        <w:numPr>
          <w:ilvl w:val="0"/>
          <w:numId w:val="105"/>
        </w:numPr>
        <w:spacing w:after="43" w:line="270" w:lineRule="auto"/>
        <w:jc w:val="both"/>
        <w:rPr>
          <w:rFonts w:ascii="Arial" w:hAnsi="Arial" w:cs="Arial"/>
        </w:rPr>
      </w:pPr>
      <w:r w:rsidRPr="00E14048">
        <w:rPr>
          <w:rFonts w:ascii="Arial" w:hAnsi="Arial" w:cs="Arial"/>
        </w:rPr>
        <w:t>Acute</w:t>
      </w:r>
      <w:r w:rsidRPr="00E14048">
        <w:rPr>
          <w:rFonts w:ascii="Arial" w:eastAsia="Calibri" w:hAnsi="Arial" w:cs="Arial"/>
        </w:rPr>
        <w:t xml:space="preserve"> </w:t>
      </w:r>
      <w:r w:rsidRPr="00E14048">
        <w:rPr>
          <w:rFonts w:ascii="Arial" w:hAnsi="Arial" w:cs="Arial"/>
        </w:rPr>
        <w:t>admitted</w:t>
      </w:r>
      <w:r w:rsidRPr="00E14048">
        <w:rPr>
          <w:rFonts w:ascii="Arial" w:eastAsia="Calibri" w:hAnsi="Arial" w:cs="Arial"/>
        </w:rPr>
        <w:t xml:space="preserve"> </w:t>
      </w:r>
      <w:r w:rsidRPr="00E14048">
        <w:rPr>
          <w:rFonts w:ascii="Arial" w:hAnsi="Arial" w:cs="Arial"/>
        </w:rPr>
        <w:t>(reports</w:t>
      </w:r>
      <w:r w:rsidRPr="00E14048">
        <w:rPr>
          <w:rFonts w:ascii="Arial" w:eastAsia="Calibri" w:hAnsi="Arial" w:cs="Arial"/>
        </w:rPr>
        <w:t xml:space="preserve"> </w:t>
      </w:r>
      <w:r w:rsidRPr="00E14048">
        <w:rPr>
          <w:rFonts w:ascii="Arial" w:hAnsi="Arial" w:cs="Arial"/>
        </w:rPr>
        <w:t>under</w:t>
      </w:r>
      <w:r w:rsidRPr="00E14048">
        <w:rPr>
          <w:rFonts w:ascii="Arial" w:eastAsia="Calibri" w:hAnsi="Arial" w:cs="Arial"/>
        </w:rPr>
        <w:t xml:space="preserve"> </w:t>
      </w:r>
      <w:r w:rsidRPr="00E14048">
        <w:rPr>
          <w:rFonts w:ascii="Arial" w:hAnsi="Arial" w:cs="Arial"/>
        </w:rPr>
        <w:t>Program</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p>
    <w:p w14:paraId="29B7D910" w14:textId="77777777" w:rsidR="00CD2A27" w:rsidRPr="00E14048" w:rsidRDefault="00CD2A27" w:rsidP="00CD2A27">
      <w:pPr>
        <w:numPr>
          <w:ilvl w:val="1"/>
          <w:numId w:val="105"/>
        </w:numPr>
        <w:spacing w:after="40" w:line="270" w:lineRule="auto"/>
        <w:jc w:val="both"/>
        <w:rPr>
          <w:rFonts w:ascii="Arial" w:hAnsi="Arial" w:cs="Arial"/>
        </w:rPr>
      </w:pPr>
      <w:r w:rsidRPr="00E14048">
        <w:rPr>
          <w:rFonts w:ascii="Arial" w:hAnsi="Arial" w:cs="Arial"/>
        </w:rPr>
        <w:t>VAED</w:t>
      </w:r>
      <w:r w:rsidRPr="00E14048">
        <w:rPr>
          <w:rFonts w:ascii="Arial" w:eastAsia="Calibri" w:hAnsi="Arial" w:cs="Arial"/>
        </w:rPr>
        <w:t xml:space="preserve"> </w:t>
      </w:r>
      <w:r w:rsidRPr="00E14048">
        <w:rPr>
          <w:rFonts w:ascii="Arial" w:hAnsi="Arial" w:cs="Arial"/>
        </w:rPr>
        <w:t>Care</w:t>
      </w:r>
      <w:r w:rsidRPr="00E14048">
        <w:rPr>
          <w:rFonts w:ascii="Arial" w:eastAsia="Calibri" w:hAnsi="Arial" w:cs="Arial"/>
        </w:rPr>
        <w:t xml:space="preserve"> </w:t>
      </w:r>
      <w:r w:rsidRPr="00E14048">
        <w:rPr>
          <w:rFonts w:ascii="Arial" w:hAnsi="Arial" w:cs="Arial"/>
        </w:rPr>
        <w:t>Types:</w:t>
      </w:r>
      <w:r w:rsidRPr="00E14048">
        <w:rPr>
          <w:rFonts w:ascii="Arial" w:eastAsia="Calibri" w:hAnsi="Arial" w:cs="Arial"/>
        </w:rPr>
        <w:t xml:space="preserve"> </w:t>
      </w:r>
    </w:p>
    <w:p w14:paraId="0D0F1016" w14:textId="77777777" w:rsidR="00CD2A27" w:rsidRPr="00E14048" w:rsidRDefault="00CD2A27" w:rsidP="00CD2A27">
      <w:pPr>
        <w:numPr>
          <w:ilvl w:val="2"/>
          <w:numId w:val="105"/>
        </w:numPr>
        <w:spacing w:after="46" w:line="270" w:lineRule="auto"/>
        <w:jc w:val="both"/>
        <w:rPr>
          <w:rFonts w:ascii="Arial" w:hAnsi="Arial" w:cs="Arial"/>
        </w:rPr>
      </w:pPr>
      <w:r w:rsidRPr="00E14048">
        <w:rPr>
          <w:rFonts w:ascii="Arial" w:hAnsi="Arial" w:cs="Arial"/>
        </w:rPr>
        <w:t>4</w:t>
      </w:r>
      <w:r w:rsidRPr="00E14048">
        <w:rPr>
          <w:rFonts w:ascii="Arial" w:eastAsia="Calibri" w:hAnsi="Arial" w:cs="Arial"/>
        </w:rPr>
        <w:t xml:space="preserve"> </w:t>
      </w:r>
      <w:r w:rsidRPr="00E14048">
        <w:rPr>
          <w:rFonts w:ascii="Arial" w:hAnsi="Arial" w:cs="Arial"/>
        </w:rPr>
        <w:t>–</w:t>
      </w:r>
      <w:r w:rsidRPr="00E14048">
        <w:rPr>
          <w:rFonts w:ascii="Arial" w:eastAsia="Calibri" w:hAnsi="Arial" w:cs="Arial"/>
        </w:rPr>
        <w:t xml:space="preserve"> </w:t>
      </w:r>
      <w:r w:rsidRPr="00E14048">
        <w:rPr>
          <w:rFonts w:ascii="Arial" w:hAnsi="Arial" w:cs="Arial"/>
        </w:rPr>
        <w:t>Acute,</w:t>
      </w:r>
      <w:r w:rsidRPr="00E14048">
        <w:rPr>
          <w:rFonts w:ascii="Arial" w:eastAsia="Calibri" w:hAnsi="Arial" w:cs="Arial"/>
        </w:rPr>
        <w:t xml:space="preserve"> </w:t>
      </w:r>
      <w:r w:rsidRPr="00E14048">
        <w:rPr>
          <w:rFonts w:ascii="Arial" w:hAnsi="Arial" w:cs="Arial"/>
        </w:rPr>
        <w:t>where</w:t>
      </w:r>
      <w:r w:rsidRPr="00E14048">
        <w:rPr>
          <w:rFonts w:ascii="Arial" w:eastAsia="Calibri" w:hAnsi="Arial" w:cs="Arial"/>
        </w:rPr>
        <w:t xml:space="preserve"> </w:t>
      </w:r>
      <w:r w:rsidRPr="00E14048">
        <w:rPr>
          <w:rFonts w:ascii="Arial" w:hAnsi="Arial" w:cs="Arial"/>
        </w:rPr>
        <w:t>DRG</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U</w:t>
      </w:r>
      <w:r w:rsidRPr="00E14048">
        <w:rPr>
          <w:rFonts w:ascii="Arial" w:eastAsia="Calibri" w:hAnsi="Arial" w:cs="Arial"/>
        </w:rPr>
        <w:t xml:space="preserve"> </w:t>
      </w:r>
      <w:r w:rsidRPr="00E14048">
        <w:rPr>
          <w:rFonts w:ascii="Arial" w:hAnsi="Arial" w:cs="Arial"/>
        </w:rPr>
        <w:t>range,</w:t>
      </w:r>
      <w:r w:rsidRPr="00E14048">
        <w:rPr>
          <w:rFonts w:ascii="Arial" w:eastAsia="Calibri" w:hAnsi="Arial" w:cs="Arial"/>
        </w:rPr>
        <w:t xml:space="preserve"> </w:t>
      </w:r>
      <w:r w:rsidRPr="00E14048">
        <w:rPr>
          <w:rFonts w:ascii="Arial" w:hAnsi="Arial" w:cs="Arial"/>
        </w:rPr>
        <w:t>e.g.,</w:t>
      </w:r>
      <w:r w:rsidRPr="00E14048">
        <w:rPr>
          <w:rFonts w:ascii="Arial" w:eastAsia="Calibri" w:hAnsi="Arial" w:cs="Arial"/>
        </w:rPr>
        <w:t xml:space="preserve"> </w:t>
      </w:r>
      <w:r w:rsidRPr="00E14048">
        <w:rPr>
          <w:rFonts w:ascii="Arial" w:hAnsi="Arial" w:cs="Arial"/>
        </w:rPr>
        <w:t>U40Z</w:t>
      </w:r>
      <w:r w:rsidRPr="00E14048">
        <w:rPr>
          <w:rFonts w:ascii="Arial" w:eastAsia="Calibri" w:hAnsi="Arial" w:cs="Arial"/>
        </w:rPr>
        <w:t xml:space="preserve"> </w:t>
      </w:r>
      <w:r w:rsidRPr="00E14048">
        <w:rPr>
          <w:rFonts w:ascii="Arial" w:hAnsi="Arial" w:cs="Arial"/>
        </w:rPr>
        <w:t>–</w:t>
      </w:r>
      <w:r w:rsidRPr="00E14048">
        <w:rPr>
          <w:rFonts w:ascii="Arial" w:eastAsia="Calibri" w:hAnsi="Arial" w:cs="Arial"/>
        </w:rPr>
        <w:t xml:space="preserve"> </w:t>
      </w:r>
      <w:proofErr w:type="spellStart"/>
      <w:r w:rsidRPr="00E14048">
        <w:rPr>
          <w:rFonts w:ascii="Arial" w:hAnsi="Arial" w:cs="Arial"/>
        </w:rPr>
        <w:t>Sameday</w:t>
      </w:r>
      <w:proofErr w:type="spellEnd"/>
      <w:r w:rsidRPr="00E14048">
        <w:rPr>
          <w:rFonts w:ascii="Arial" w:eastAsia="Calibri" w:hAnsi="Arial" w:cs="Arial"/>
        </w:rPr>
        <w:t xml:space="preserve"> </w:t>
      </w:r>
      <w:proofErr w:type="spellStart"/>
      <w:r w:rsidRPr="00E14048">
        <w:rPr>
          <w:rFonts w:ascii="Arial" w:hAnsi="Arial" w:cs="Arial"/>
        </w:rPr>
        <w:t>ECT</w:t>
      </w:r>
      <w:r w:rsidRPr="00E14048">
        <w:rPr>
          <w:rFonts w:ascii="Arial" w:hAnsi="Arial" w:cs="Arial"/>
          <w:vertAlign w:val="superscript"/>
        </w:rPr>
        <w:t>i</w:t>
      </w:r>
      <w:proofErr w:type="spellEnd"/>
      <w:r w:rsidRPr="00E14048">
        <w:rPr>
          <w:rFonts w:ascii="Arial" w:eastAsia="Calibri" w:hAnsi="Arial" w:cs="Arial"/>
        </w:rPr>
        <w:t xml:space="preserve"> </w:t>
      </w:r>
    </w:p>
    <w:p w14:paraId="15E8C43B" w14:textId="77777777" w:rsidR="00CD2A27" w:rsidRPr="00E14048" w:rsidRDefault="00CD2A27" w:rsidP="00CD2A27">
      <w:pPr>
        <w:numPr>
          <w:ilvl w:val="2"/>
          <w:numId w:val="105"/>
        </w:numPr>
        <w:spacing w:after="44" w:line="270" w:lineRule="auto"/>
        <w:jc w:val="both"/>
        <w:rPr>
          <w:rFonts w:ascii="Arial" w:hAnsi="Arial" w:cs="Arial"/>
        </w:rPr>
      </w:pPr>
      <w:r w:rsidRPr="00E14048">
        <w:rPr>
          <w:rFonts w:ascii="Arial" w:hAnsi="Arial" w:cs="Arial"/>
        </w:rPr>
        <w:t>5T</w:t>
      </w:r>
      <w:r w:rsidRPr="00E14048">
        <w:rPr>
          <w:rFonts w:ascii="Arial" w:eastAsia="Calibri" w:hAnsi="Arial" w:cs="Arial"/>
        </w:rPr>
        <w:t xml:space="preserve"> </w:t>
      </w:r>
      <w:r w:rsidRPr="00E14048">
        <w:rPr>
          <w:rFonts w:ascii="Arial" w:hAnsi="Arial" w:cs="Arial"/>
        </w:rPr>
        <w:t>–</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Nursing</w:t>
      </w:r>
      <w:r w:rsidRPr="00E14048">
        <w:rPr>
          <w:rFonts w:ascii="Arial" w:eastAsia="Calibri" w:hAnsi="Arial" w:cs="Arial"/>
        </w:rPr>
        <w:t xml:space="preserve"> </w:t>
      </w:r>
      <w:r w:rsidRPr="00E14048">
        <w:rPr>
          <w:rFonts w:ascii="Arial" w:hAnsi="Arial" w:cs="Arial"/>
        </w:rPr>
        <w:t>Home</w:t>
      </w:r>
      <w:r w:rsidRPr="00E14048">
        <w:rPr>
          <w:rFonts w:ascii="Arial" w:eastAsia="Calibri" w:hAnsi="Arial" w:cs="Arial"/>
        </w:rPr>
        <w:t xml:space="preserve"> </w:t>
      </w:r>
      <w:r w:rsidRPr="00E14048">
        <w:rPr>
          <w:rFonts w:ascii="Arial" w:hAnsi="Arial" w:cs="Arial"/>
        </w:rPr>
        <w:t>Type</w:t>
      </w:r>
      <w:r w:rsidRPr="00E14048">
        <w:rPr>
          <w:rFonts w:ascii="Arial" w:eastAsia="Calibri" w:hAnsi="Arial" w:cs="Arial"/>
        </w:rPr>
        <w:t xml:space="preserve">  </w:t>
      </w:r>
    </w:p>
    <w:p w14:paraId="1DBCD3AB" w14:textId="77777777" w:rsidR="00CD2A27" w:rsidRPr="00E14048" w:rsidRDefault="00CD2A27" w:rsidP="00CD2A27">
      <w:pPr>
        <w:numPr>
          <w:ilvl w:val="2"/>
          <w:numId w:val="105"/>
        </w:numPr>
        <w:spacing w:after="33" w:line="270" w:lineRule="auto"/>
        <w:jc w:val="both"/>
        <w:rPr>
          <w:rFonts w:ascii="Arial" w:hAnsi="Arial" w:cs="Arial"/>
        </w:rPr>
      </w:pPr>
      <w:r w:rsidRPr="00E14048">
        <w:rPr>
          <w:rFonts w:ascii="Arial" w:hAnsi="Arial" w:cs="Arial"/>
        </w:rPr>
        <w:t>5E</w:t>
      </w:r>
      <w:r w:rsidRPr="00E14048">
        <w:rPr>
          <w:rFonts w:ascii="Arial" w:eastAsia="Calibri" w:hAnsi="Arial" w:cs="Arial"/>
        </w:rPr>
        <w:t xml:space="preserve"> </w:t>
      </w:r>
      <w:r w:rsidRPr="00E14048">
        <w:rPr>
          <w:rFonts w:ascii="Arial" w:hAnsi="Arial" w:cs="Arial"/>
        </w:rPr>
        <w:t>–</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Secure</w:t>
      </w:r>
      <w:r w:rsidRPr="00E14048">
        <w:rPr>
          <w:rFonts w:ascii="Arial" w:eastAsia="Calibri" w:hAnsi="Arial" w:cs="Arial"/>
        </w:rPr>
        <w:t xml:space="preserve"> </w:t>
      </w:r>
      <w:r w:rsidRPr="00E14048">
        <w:rPr>
          <w:rFonts w:ascii="Arial" w:hAnsi="Arial" w:cs="Arial"/>
        </w:rPr>
        <w:t>Extended</w:t>
      </w:r>
      <w:r w:rsidRPr="00E14048">
        <w:rPr>
          <w:rFonts w:ascii="Arial" w:eastAsia="Calibri" w:hAnsi="Arial" w:cs="Arial"/>
        </w:rPr>
        <w:t xml:space="preserve"> </w:t>
      </w:r>
      <w:r w:rsidRPr="00E14048">
        <w:rPr>
          <w:rFonts w:ascii="Arial" w:hAnsi="Arial" w:cs="Arial"/>
        </w:rPr>
        <w:t>Care</w:t>
      </w:r>
      <w:r w:rsidRPr="00E14048">
        <w:rPr>
          <w:rFonts w:ascii="Arial" w:eastAsia="Calibri" w:hAnsi="Arial" w:cs="Arial"/>
        </w:rPr>
        <w:t xml:space="preserve"> </w:t>
      </w:r>
      <w:r w:rsidRPr="00E14048">
        <w:rPr>
          <w:rFonts w:ascii="Arial" w:hAnsi="Arial" w:cs="Arial"/>
        </w:rPr>
        <w:t>Unit</w:t>
      </w:r>
      <w:r w:rsidRPr="00E14048">
        <w:rPr>
          <w:rFonts w:ascii="Arial" w:eastAsia="Calibri" w:hAnsi="Arial" w:cs="Arial"/>
        </w:rPr>
        <w:t xml:space="preserve"> </w:t>
      </w:r>
      <w:r w:rsidRPr="00E14048">
        <w:rPr>
          <w:rFonts w:ascii="Arial" w:hAnsi="Arial" w:cs="Arial"/>
        </w:rPr>
        <w:t>(SECU</w:t>
      </w:r>
      <w:proofErr w:type="gramStart"/>
      <w:r w:rsidRPr="00E14048">
        <w:rPr>
          <w:rFonts w:ascii="Arial" w:hAnsi="Arial" w:cs="Arial"/>
        </w:rPr>
        <w:t>)</w:t>
      </w:r>
      <w:r w:rsidRPr="00E14048">
        <w:rPr>
          <w:rFonts w:ascii="Arial" w:eastAsia="Calibri" w:hAnsi="Arial" w:cs="Arial"/>
        </w:rPr>
        <w:t xml:space="preserve">  </w:t>
      </w:r>
      <w:r w:rsidRPr="00E14048">
        <w:rPr>
          <w:rFonts w:ascii="Arial" w:hAnsi="Arial" w:cs="Arial"/>
        </w:rPr>
        <w:t>iv.</w:t>
      </w:r>
      <w:proofErr w:type="gramEnd"/>
      <w:r w:rsidRPr="00E14048">
        <w:rPr>
          <w:rFonts w:ascii="Arial" w:eastAsia="Arial" w:hAnsi="Arial" w:cs="Arial"/>
        </w:rPr>
        <w:t xml:space="preserve"> </w:t>
      </w:r>
      <w:r w:rsidRPr="00E14048">
        <w:rPr>
          <w:rFonts w:ascii="Arial" w:hAnsi="Arial" w:cs="Arial"/>
        </w:rPr>
        <w:t>5K</w:t>
      </w:r>
      <w:r w:rsidRPr="00E14048">
        <w:rPr>
          <w:rFonts w:ascii="Arial" w:eastAsia="Calibri" w:hAnsi="Arial" w:cs="Arial"/>
        </w:rPr>
        <w:t xml:space="preserve"> </w:t>
      </w:r>
      <w:r w:rsidRPr="00E14048">
        <w:rPr>
          <w:rFonts w:ascii="Arial" w:hAnsi="Arial" w:cs="Arial"/>
        </w:rPr>
        <w:t>–</w:t>
      </w:r>
      <w:r w:rsidRPr="00E14048">
        <w:rPr>
          <w:rFonts w:ascii="Arial" w:eastAsia="Calibri" w:hAnsi="Arial" w:cs="Arial"/>
        </w:rPr>
        <w:t xml:space="preserve"> </w:t>
      </w:r>
      <w:r w:rsidRPr="00E14048">
        <w:rPr>
          <w:rFonts w:ascii="Arial" w:hAnsi="Arial" w:cs="Arial"/>
        </w:rPr>
        <w:t>Child</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Adolescent</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Service</w:t>
      </w:r>
      <w:r w:rsidRPr="00E14048">
        <w:rPr>
          <w:rFonts w:ascii="Arial" w:eastAsia="Calibri" w:hAnsi="Arial" w:cs="Arial"/>
        </w:rPr>
        <w:t xml:space="preserve"> </w:t>
      </w:r>
      <w:r w:rsidRPr="00E14048">
        <w:rPr>
          <w:rFonts w:ascii="Arial" w:hAnsi="Arial" w:cs="Arial"/>
        </w:rPr>
        <w:t>(CAMHS)</w:t>
      </w:r>
      <w:r w:rsidRPr="00E14048">
        <w:rPr>
          <w:rFonts w:ascii="Arial" w:eastAsia="Calibri" w:hAnsi="Arial" w:cs="Arial"/>
        </w:rPr>
        <w:t xml:space="preserve">  </w:t>
      </w:r>
    </w:p>
    <w:p w14:paraId="7010FE7E" w14:textId="77777777" w:rsidR="00CD2A27" w:rsidRPr="00E14048" w:rsidRDefault="00CD2A27" w:rsidP="00CD2A27">
      <w:pPr>
        <w:numPr>
          <w:ilvl w:val="2"/>
          <w:numId w:val="105"/>
        </w:numPr>
        <w:spacing w:after="44" w:line="270" w:lineRule="auto"/>
        <w:jc w:val="both"/>
        <w:rPr>
          <w:rFonts w:ascii="Arial" w:hAnsi="Arial" w:cs="Arial"/>
        </w:rPr>
      </w:pPr>
      <w:r w:rsidRPr="00E14048">
        <w:rPr>
          <w:rFonts w:ascii="Arial" w:hAnsi="Arial" w:cs="Arial"/>
        </w:rPr>
        <w:t>5G</w:t>
      </w:r>
      <w:r w:rsidRPr="00E14048">
        <w:rPr>
          <w:rFonts w:ascii="Arial" w:eastAsia="Calibri" w:hAnsi="Arial" w:cs="Arial"/>
        </w:rPr>
        <w:t xml:space="preserve"> </w:t>
      </w:r>
      <w:r w:rsidRPr="00E14048">
        <w:rPr>
          <w:rFonts w:ascii="Arial" w:hAnsi="Arial" w:cs="Arial"/>
        </w:rPr>
        <w:t>–</w:t>
      </w:r>
      <w:r w:rsidRPr="00E14048">
        <w:rPr>
          <w:rFonts w:ascii="Arial" w:eastAsia="Calibri" w:hAnsi="Arial" w:cs="Arial"/>
        </w:rPr>
        <w:t xml:space="preserve"> </w:t>
      </w:r>
      <w:r w:rsidRPr="00E14048">
        <w:rPr>
          <w:rFonts w:ascii="Arial" w:hAnsi="Arial" w:cs="Arial"/>
        </w:rPr>
        <w:t>Acute,</w:t>
      </w:r>
      <w:r w:rsidRPr="00E14048">
        <w:rPr>
          <w:rFonts w:ascii="Arial" w:eastAsia="Calibri" w:hAnsi="Arial" w:cs="Arial"/>
        </w:rPr>
        <w:t xml:space="preserve"> </w:t>
      </w:r>
      <w:r w:rsidRPr="00E14048">
        <w:rPr>
          <w:rFonts w:ascii="Arial" w:hAnsi="Arial" w:cs="Arial"/>
        </w:rPr>
        <w:t>Aged</w:t>
      </w:r>
      <w:r w:rsidRPr="00E14048">
        <w:rPr>
          <w:rFonts w:ascii="Arial" w:eastAsia="Calibri" w:hAnsi="Arial" w:cs="Arial"/>
        </w:rPr>
        <w:t xml:space="preserve"> </w:t>
      </w:r>
      <w:r w:rsidRPr="00E14048">
        <w:rPr>
          <w:rFonts w:ascii="Arial" w:hAnsi="Arial" w:cs="Arial"/>
        </w:rPr>
        <w:t>Persons</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Service</w:t>
      </w:r>
      <w:r w:rsidRPr="00E14048">
        <w:rPr>
          <w:rFonts w:ascii="Arial" w:eastAsia="Calibri" w:hAnsi="Arial" w:cs="Arial"/>
        </w:rPr>
        <w:t xml:space="preserve"> </w:t>
      </w:r>
      <w:r w:rsidRPr="00E14048">
        <w:rPr>
          <w:rFonts w:ascii="Arial" w:hAnsi="Arial" w:cs="Arial"/>
        </w:rPr>
        <w:t>(APMH)</w:t>
      </w:r>
      <w:r w:rsidRPr="00E14048">
        <w:rPr>
          <w:rFonts w:ascii="Arial" w:eastAsia="Calibri" w:hAnsi="Arial" w:cs="Arial"/>
        </w:rPr>
        <w:t xml:space="preserve">  </w:t>
      </w:r>
    </w:p>
    <w:p w14:paraId="57000A87" w14:textId="77777777" w:rsidR="00CD2A27" w:rsidRPr="00E14048" w:rsidRDefault="00CD2A27" w:rsidP="00CD2A27">
      <w:pPr>
        <w:numPr>
          <w:ilvl w:val="2"/>
          <w:numId w:val="105"/>
        </w:numPr>
        <w:spacing w:after="53" w:line="259" w:lineRule="auto"/>
        <w:jc w:val="both"/>
        <w:rPr>
          <w:rFonts w:ascii="Arial" w:hAnsi="Arial" w:cs="Arial"/>
        </w:rPr>
      </w:pPr>
      <w:r w:rsidRPr="00E14048">
        <w:rPr>
          <w:rFonts w:ascii="Arial" w:hAnsi="Arial" w:cs="Arial"/>
        </w:rPr>
        <w:t>5S</w:t>
      </w:r>
      <w:r w:rsidRPr="00E14048">
        <w:rPr>
          <w:rFonts w:ascii="Arial" w:eastAsia="Calibri" w:hAnsi="Arial" w:cs="Arial"/>
        </w:rPr>
        <w:t xml:space="preserve"> </w:t>
      </w:r>
      <w:r w:rsidRPr="00E14048">
        <w:rPr>
          <w:rFonts w:ascii="Arial" w:hAnsi="Arial" w:cs="Arial"/>
        </w:rPr>
        <w:t>–</w:t>
      </w:r>
      <w:r w:rsidRPr="00E14048">
        <w:rPr>
          <w:rFonts w:ascii="Arial" w:eastAsia="Calibri" w:hAnsi="Arial" w:cs="Arial"/>
        </w:rPr>
        <w:t xml:space="preserve"> </w:t>
      </w:r>
      <w:r w:rsidRPr="00E14048">
        <w:rPr>
          <w:rFonts w:ascii="Arial" w:hAnsi="Arial" w:cs="Arial"/>
        </w:rPr>
        <w:t>Acute,</w:t>
      </w:r>
      <w:r w:rsidRPr="00E14048">
        <w:rPr>
          <w:rFonts w:ascii="Arial" w:eastAsia="Calibri" w:hAnsi="Arial" w:cs="Arial"/>
        </w:rPr>
        <w:t xml:space="preserve"> </w:t>
      </w:r>
      <w:r w:rsidRPr="00E14048">
        <w:rPr>
          <w:rFonts w:ascii="Arial" w:hAnsi="Arial" w:cs="Arial"/>
        </w:rPr>
        <w:t>Specialist</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Service</w:t>
      </w:r>
      <w:r w:rsidRPr="00E14048">
        <w:rPr>
          <w:rFonts w:ascii="Arial" w:eastAsia="Calibri" w:hAnsi="Arial" w:cs="Arial"/>
        </w:rPr>
        <w:t xml:space="preserve">  </w:t>
      </w:r>
    </w:p>
    <w:p w14:paraId="37A0C678" w14:textId="77777777" w:rsidR="00CD2A27" w:rsidRPr="00E14048" w:rsidRDefault="00CD2A27" w:rsidP="00CD2A27">
      <w:pPr>
        <w:numPr>
          <w:ilvl w:val="2"/>
          <w:numId w:val="105"/>
        </w:numPr>
        <w:spacing w:after="43" w:line="270" w:lineRule="auto"/>
        <w:jc w:val="both"/>
        <w:rPr>
          <w:rFonts w:ascii="Arial" w:hAnsi="Arial" w:cs="Arial"/>
        </w:rPr>
      </w:pPr>
      <w:r w:rsidRPr="00E14048">
        <w:rPr>
          <w:rFonts w:ascii="Arial" w:hAnsi="Arial" w:cs="Arial"/>
        </w:rPr>
        <w:t>5A</w:t>
      </w:r>
      <w:r w:rsidRPr="00E14048">
        <w:rPr>
          <w:rFonts w:ascii="Arial" w:eastAsia="Calibri" w:hAnsi="Arial" w:cs="Arial"/>
        </w:rPr>
        <w:t xml:space="preserve"> </w:t>
      </w:r>
      <w:r w:rsidRPr="00E14048">
        <w:rPr>
          <w:rFonts w:ascii="Arial" w:hAnsi="Arial" w:cs="Arial"/>
        </w:rPr>
        <w:t>–</w:t>
      </w:r>
      <w:r w:rsidRPr="00E14048">
        <w:rPr>
          <w:rFonts w:ascii="Arial" w:eastAsia="Calibri" w:hAnsi="Arial" w:cs="Arial"/>
        </w:rPr>
        <w:t xml:space="preserve"> </w:t>
      </w:r>
      <w:r w:rsidRPr="00E14048">
        <w:rPr>
          <w:rFonts w:ascii="Arial" w:hAnsi="Arial" w:cs="Arial"/>
        </w:rPr>
        <w:t>Acute,</w:t>
      </w:r>
      <w:r w:rsidRPr="00E14048">
        <w:rPr>
          <w:rFonts w:ascii="Arial" w:eastAsia="Calibri" w:hAnsi="Arial" w:cs="Arial"/>
        </w:rPr>
        <w:t xml:space="preserve"> </w:t>
      </w:r>
      <w:r w:rsidRPr="00E14048">
        <w:rPr>
          <w:rFonts w:ascii="Arial" w:hAnsi="Arial" w:cs="Arial"/>
        </w:rPr>
        <w:t>Adult</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Service</w:t>
      </w:r>
      <w:r w:rsidRPr="00E14048">
        <w:rPr>
          <w:rFonts w:ascii="Arial" w:eastAsia="Calibri" w:hAnsi="Arial" w:cs="Arial"/>
        </w:rPr>
        <w:t xml:space="preserve"> </w:t>
      </w:r>
    </w:p>
    <w:p w14:paraId="2DEAB2E0" w14:textId="77777777" w:rsidR="00CD2A27" w:rsidRPr="00E14048" w:rsidRDefault="00CD2A27" w:rsidP="00CD2A27">
      <w:pPr>
        <w:numPr>
          <w:ilvl w:val="1"/>
          <w:numId w:val="105"/>
        </w:numPr>
        <w:spacing w:after="40" w:line="270" w:lineRule="auto"/>
        <w:jc w:val="both"/>
        <w:rPr>
          <w:rFonts w:ascii="Arial" w:hAnsi="Arial" w:cs="Arial"/>
        </w:rPr>
      </w:pPr>
      <w:r w:rsidRPr="00E14048">
        <w:rPr>
          <w:rFonts w:ascii="Arial" w:hAnsi="Arial" w:cs="Arial"/>
        </w:rPr>
        <w:t>Forensicate</w:t>
      </w:r>
      <w:r w:rsidRPr="00E14048">
        <w:rPr>
          <w:rFonts w:ascii="Cambria Math" w:eastAsia="Calibri" w:hAnsi="Cambria Math" w:cs="Cambria Math"/>
        </w:rPr>
        <w:t>‐</w:t>
      </w:r>
      <w:r w:rsidRPr="00E14048">
        <w:rPr>
          <w:rFonts w:ascii="Arial" w:eastAsia="Calibri" w:hAnsi="Arial" w:cs="Arial"/>
        </w:rPr>
        <w:t xml:space="preserve"> </w:t>
      </w:r>
      <w:r w:rsidRPr="00E14048">
        <w:rPr>
          <w:rFonts w:ascii="Arial" w:hAnsi="Arial" w:cs="Arial"/>
        </w:rPr>
        <w:t>not</w:t>
      </w:r>
      <w:r w:rsidRPr="00E14048">
        <w:rPr>
          <w:rFonts w:ascii="Arial" w:eastAsia="Calibri" w:hAnsi="Arial" w:cs="Arial"/>
        </w:rPr>
        <w:t xml:space="preserve"> </w:t>
      </w:r>
      <w:r w:rsidRPr="00E14048">
        <w:rPr>
          <w:rFonts w:ascii="Arial" w:hAnsi="Arial" w:cs="Arial"/>
        </w:rPr>
        <w:t>currently</w:t>
      </w:r>
      <w:r w:rsidRPr="00E14048">
        <w:rPr>
          <w:rFonts w:ascii="Arial" w:eastAsia="Calibri" w:hAnsi="Arial" w:cs="Arial"/>
        </w:rPr>
        <w:t xml:space="preserve"> </w:t>
      </w:r>
      <w:r w:rsidRPr="00E14048">
        <w:rPr>
          <w:rFonts w:ascii="Arial" w:hAnsi="Arial" w:cs="Arial"/>
        </w:rPr>
        <w:t>reported</w:t>
      </w:r>
      <w:r w:rsidRPr="00E14048">
        <w:rPr>
          <w:rFonts w:ascii="Arial" w:eastAsia="Calibri" w:hAnsi="Arial" w:cs="Arial"/>
        </w:rPr>
        <w:t xml:space="preserve"> </w:t>
      </w:r>
      <w:r w:rsidRPr="00E14048">
        <w:rPr>
          <w:rFonts w:ascii="Arial" w:hAnsi="Arial" w:cs="Arial"/>
        </w:rPr>
        <w:t>through</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VCDC</w:t>
      </w:r>
      <w:r w:rsidRPr="00E14048">
        <w:rPr>
          <w:rFonts w:ascii="Arial" w:eastAsia="Calibri" w:hAnsi="Arial" w:cs="Arial"/>
        </w:rPr>
        <w:t xml:space="preserve"> </w:t>
      </w:r>
      <w:r w:rsidRPr="00E14048">
        <w:rPr>
          <w:rFonts w:ascii="Arial" w:hAnsi="Arial" w:cs="Arial"/>
        </w:rPr>
        <w:t>but</w:t>
      </w:r>
      <w:r w:rsidRPr="00E14048">
        <w:rPr>
          <w:rFonts w:ascii="Arial" w:eastAsia="Calibri" w:hAnsi="Arial" w:cs="Arial"/>
        </w:rPr>
        <w:t xml:space="preserve"> </w:t>
      </w:r>
      <w:r w:rsidRPr="00E14048">
        <w:rPr>
          <w:rFonts w:ascii="Arial" w:hAnsi="Arial" w:cs="Arial"/>
        </w:rPr>
        <w:t>in</w:t>
      </w:r>
      <w:r w:rsidRPr="00E14048">
        <w:rPr>
          <w:rFonts w:ascii="Cambria Math" w:eastAsia="Calibri" w:hAnsi="Cambria Math" w:cs="Cambria Math"/>
        </w:rPr>
        <w:t>‐</w:t>
      </w:r>
      <w:r w:rsidRPr="00E14048">
        <w:rPr>
          <w:rFonts w:ascii="Arial" w:hAnsi="Arial" w:cs="Arial"/>
        </w:rPr>
        <w:t>scope</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included</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future</w:t>
      </w:r>
      <w:r w:rsidRPr="00E14048">
        <w:rPr>
          <w:rFonts w:ascii="Arial" w:eastAsia="Calibri" w:hAnsi="Arial" w:cs="Arial"/>
        </w:rPr>
        <w:t xml:space="preserve"> </w:t>
      </w:r>
      <w:r w:rsidRPr="00E14048">
        <w:rPr>
          <w:rFonts w:ascii="Arial" w:hAnsi="Arial" w:cs="Arial"/>
        </w:rPr>
        <w:t>costing</w:t>
      </w:r>
      <w:r w:rsidRPr="00E14048">
        <w:rPr>
          <w:rFonts w:ascii="Arial" w:eastAsia="Calibri" w:hAnsi="Arial" w:cs="Arial"/>
        </w:rPr>
        <w:t xml:space="preserve"> </w:t>
      </w:r>
      <w:r w:rsidRPr="00E14048">
        <w:rPr>
          <w:rFonts w:ascii="Arial" w:hAnsi="Arial" w:cs="Arial"/>
        </w:rPr>
        <w:t>datasets</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should</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included</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costing</w:t>
      </w:r>
      <w:r w:rsidRPr="00E14048">
        <w:rPr>
          <w:rFonts w:ascii="Arial" w:eastAsia="Calibri" w:hAnsi="Arial" w:cs="Arial"/>
        </w:rPr>
        <w:t xml:space="preserve"> </w:t>
      </w:r>
      <w:r w:rsidRPr="00E14048">
        <w:rPr>
          <w:rFonts w:ascii="Arial" w:hAnsi="Arial" w:cs="Arial"/>
        </w:rPr>
        <w:t>process</w:t>
      </w:r>
      <w:r w:rsidRPr="00E14048">
        <w:rPr>
          <w:rFonts w:ascii="Arial" w:eastAsia="Calibri" w:hAnsi="Arial" w:cs="Arial"/>
        </w:rPr>
        <w:t xml:space="preserve"> </w:t>
      </w:r>
      <w:r w:rsidRPr="00E14048">
        <w:rPr>
          <w:rFonts w:ascii="Arial" w:hAnsi="Arial" w:cs="Arial"/>
        </w:rPr>
        <w:t>if</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data</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available.</w:t>
      </w:r>
      <w:r w:rsidRPr="00E14048">
        <w:rPr>
          <w:rFonts w:ascii="Arial" w:eastAsia="Calibri" w:hAnsi="Arial" w:cs="Arial"/>
        </w:rPr>
        <w:t xml:space="preserve"> </w:t>
      </w:r>
    </w:p>
    <w:p w14:paraId="1FDD0794" w14:textId="77777777" w:rsidR="00CD2A27" w:rsidRPr="00E14048" w:rsidRDefault="00CD2A27" w:rsidP="00CD2A27">
      <w:pPr>
        <w:numPr>
          <w:ilvl w:val="0"/>
          <w:numId w:val="105"/>
        </w:numPr>
        <w:spacing w:after="42" w:line="270" w:lineRule="auto"/>
        <w:jc w:val="both"/>
        <w:rPr>
          <w:rFonts w:ascii="Arial" w:hAnsi="Arial" w:cs="Arial"/>
        </w:rPr>
      </w:pPr>
      <w:r w:rsidRPr="00E14048">
        <w:rPr>
          <w:rFonts w:ascii="Arial" w:hAnsi="Arial" w:cs="Arial"/>
        </w:rPr>
        <w:t>Residential</w:t>
      </w:r>
      <w:r w:rsidRPr="00E14048">
        <w:rPr>
          <w:rFonts w:ascii="Arial" w:eastAsia="Calibri" w:hAnsi="Arial" w:cs="Arial"/>
        </w:rPr>
        <w:t xml:space="preserve"> </w:t>
      </w:r>
      <w:r w:rsidRPr="00E14048">
        <w:rPr>
          <w:rFonts w:ascii="Arial" w:hAnsi="Arial" w:cs="Arial"/>
        </w:rPr>
        <w:t>(reports</w:t>
      </w:r>
      <w:r w:rsidRPr="00E14048">
        <w:rPr>
          <w:rFonts w:ascii="Arial" w:eastAsia="Calibri" w:hAnsi="Arial" w:cs="Arial"/>
        </w:rPr>
        <w:t xml:space="preserve"> </w:t>
      </w:r>
      <w:r w:rsidRPr="00E14048">
        <w:rPr>
          <w:rFonts w:ascii="Arial" w:hAnsi="Arial" w:cs="Arial"/>
        </w:rPr>
        <w:t>under</w:t>
      </w:r>
      <w:r w:rsidRPr="00E14048">
        <w:rPr>
          <w:rFonts w:ascii="Arial" w:eastAsia="Calibri" w:hAnsi="Arial" w:cs="Arial"/>
        </w:rPr>
        <w:t xml:space="preserve"> </w:t>
      </w:r>
      <w:r w:rsidRPr="00E14048">
        <w:rPr>
          <w:rFonts w:ascii="Arial" w:hAnsi="Arial" w:cs="Arial"/>
        </w:rPr>
        <w:t>Program</w:t>
      </w:r>
      <w:r w:rsidRPr="00E14048">
        <w:rPr>
          <w:rFonts w:ascii="Arial" w:eastAsia="Calibri" w:hAnsi="Arial" w:cs="Arial"/>
        </w:rPr>
        <w:t xml:space="preserve"> </w:t>
      </w:r>
      <w:r w:rsidRPr="00E14048">
        <w:rPr>
          <w:rFonts w:ascii="Arial" w:hAnsi="Arial" w:cs="Arial"/>
        </w:rPr>
        <w:t>M),</w:t>
      </w:r>
      <w:r w:rsidRPr="00E14048">
        <w:rPr>
          <w:rFonts w:ascii="Arial" w:eastAsia="Calibri" w:hAnsi="Arial" w:cs="Arial"/>
        </w:rPr>
        <w:t xml:space="preserve"> </w:t>
      </w:r>
    </w:p>
    <w:p w14:paraId="7D788830" w14:textId="77777777" w:rsidR="00CD2A27" w:rsidRPr="00E14048" w:rsidRDefault="00CD2A27" w:rsidP="00CD2A27">
      <w:pPr>
        <w:numPr>
          <w:ilvl w:val="1"/>
          <w:numId w:val="105"/>
        </w:numPr>
        <w:spacing w:after="43" w:line="270" w:lineRule="auto"/>
        <w:jc w:val="both"/>
        <w:rPr>
          <w:rFonts w:ascii="Arial" w:hAnsi="Arial" w:cs="Arial"/>
        </w:rPr>
      </w:pPr>
      <w:r w:rsidRPr="00E14048">
        <w:rPr>
          <w:rFonts w:ascii="Arial" w:hAnsi="Arial" w:cs="Arial"/>
        </w:rPr>
        <w:t>Community</w:t>
      </w:r>
      <w:r w:rsidRPr="00E14048">
        <w:rPr>
          <w:rFonts w:ascii="Arial" w:eastAsia="Calibri" w:hAnsi="Arial" w:cs="Arial"/>
        </w:rPr>
        <w:t xml:space="preserve"> </w:t>
      </w:r>
      <w:r w:rsidRPr="00E14048">
        <w:rPr>
          <w:rFonts w:ascii="Arial" w:hAnsi="Arial" w:cs="Arial"/>
        </w:rPr>
        <w:t>Care</w:t>
      </w:r>
      <w:r w:rsidRPr="00E14048">
        <w:rPr>
          <w:rFonts w:ascii="Arial" w:eastAsia="Calibri" w:hAnsi="Arial" w:cs="Arial"/>
        </w:rPr>
        <w:t xml:space="preserve"> </w:t>
      </w:r>
      <w:r w:rsidRPr="00E14048">
        <w:rPr>
          <w:rFonts w:ascii="Arial" w:hAnsi="Arial" w:cs="Arial"/>
        </w:rPr>
        <w:t>Units</w:t>
      </w:r>
      <w:r w:rsidRPr="00E14048">
        <w:rPr>
          <w:rFonts w:ascii="Arial" w:eastAsia="Calibri" w:hAnsi="Arial" w:cs="Arial"/>
        </w:rPr>
        <w:t xml:space="preserve"> </w:t>
      </w:r>
      <w:r w:rsidRPr="00E14048">
        <w:rPr>
          <w:rFonts w:ascii="Arial" w:hAnsi="Arial" w:cs="Arial"/>
        </w:rPr>
        <w:t>(CCU)</w:t>
      </w:r>
      <w:r w:rsidRPr="00E14048">
        <w:rPr>
          <w:rFonts w:ascii="Arial" w:eastAsia="Calibri" w:hAnsi="Arial" w:cs="Arial"/>
        </w:rPr>
        <w:t xml:space="preserve"> </w:t>
      </w:r>
    </w:p>
    <w:p w14:paraId="140D87F6" w14:textId="77777777" w:rsidR="00CD2A27" w:rsidRPr="00E14048" w:rsidRDefault="00CD2A27" w:rsidP="00CD2A27">
      <w:pPr>
        <w:numPr>
          <w:ilvl w:val="1"/>
          <w:numId w:val="105"/>
        </w:numPr>
        <w:spacing w:after="44" w:line="270" w:lineRule="auto"/>
        <w:jc w:val="both"/>
        <w:rPr>
          <w:rFonts w:ascii="Arial" w:hAnsi="Arial" w:cs="Arial"/>
        </w:rPr>
      </w:pPr>
      <w:r w:rsidRPr="00E14048">
        <w:rPr>
          <w:rFonts w:ascii="Arial" w:hAnsi="Arial" w:cs="Arial"/>
        </w:rPr>
        <w:t>Aged</w:t>
      </w:r>
      <w:r w:rsidRPr="00E14048">
        <w:rPr>
          <w:rFonts w:ascii="Arial" w:eastAsia="Calibri" w:hAnsi="Arial" w:cs="Arial"/>
        </w:rPr>
        <w:t xml:space="preserve"> </w:t>
      </w:r>
      <w:r w:rsidRPr="00E14048">
        <w:rPr>
          <w:rFonts w:ascii="Arial" w:hAnsi="Arial" w:cs="Arial"/>
        </w:rPr>
        <w:t>residential</w:t>
      </w:r>
      <w:r w:rsidRPr="00E14048">
        <w:rPr>
          <w:rFonts w:ascii="Arial" w:eastAsia="Calibri" w:hAnsi="Arial" w:cs="Arial"/>
        </w:rPr>
        <w:t xml:space="preserve"> </w:t>
      </w:r>
      <w:r w:rsidRPr="00E14048">
        <w:rPr>
          <w:rFonts w:ascii="Arial" w:hAnsi="Arial" w:cs="Arial"/>
        </w:rPr>
        <w:t>(excluding</w:t>
      </w:r>
      <w:r w:rsidRPr="00E14048">
        <w:rPr>
          <w:rFonts w:ascii="Arial" w:eastAsia="Calibri" w:hAnsi="Arial" w:cs="Arial"/>
        </w:rPr>
        <w:t xml:space="preserve"> </w:t>
      </w:r>
      <w:r w:rsidRPr="00E14048">
        <w:rPr>
          <w:rFonts w:ascii="Arial" w:hAnsi="Arial" w:cs="Arial"/>
        </w:rPr>
        <w:t>5x</w:t>
      </w:r>
      <w:r w:rsidRPr="00E14048">
        <w:rPr>
          <w:rFonts w:ascii="Cambria Math" w:eastAsia="Calibri" w:hAnsi="Cambria Math" w:cs="Cambria Math"/>
        </w:rPr>
        <w:t>‐</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p>
    <w:p w14:paraId="662598D8" w14:textId="77777777" w:rsidR="00CD2A27" w:rsidRPr="00E14048" w:rsidRDefault="00CD2A27" w:rsidP="00CD2A27">
      <w:pPr>
        <w:pStyle w:val="ListParagraph"/>
        <w:numPr>
          <w:ilvl w:val="8"/>
          <w:numId w:val="105"/>
        </w:numPr>
        <w:spacing w:after="43"/>
        <w:rPr>
          <w:rFonts w:ascii="Arial" w:hAnsi="Arial" w:cs="Arial"/>
        </w:rPr>
      </w:pPr>
      <w:r w:rsidRPr="00E14048">
        <w:rPr>
          <w:rFonts w:ascii="Arial" w:hAnsi="Arial" w:cs="Arial"/>
        </w:rPr>
        <w:t xml:space="preserve">Including VAED care types 1 – Nursing Home Type </w:t>
      </w:r>
    </w:p>
    <w:p w14:paraId="4B658450" w14:textId="77777777" w:rsidR="00CD2A27" w:rsidRPr="00E14048" w:rsidRDefault="00CD2A27" w:rsidP="00CD2A27">
      <w:pPr>
        <w:numPr>
          <w:ilvl w:val="1"/>
          <w:numId w:val="105"/>
        </w:numPr>
        <w:spacing w:after="43" w:line="270" w:lineRule="auto"/>
        <w:jc w:val="both"/>
        <w:rPr>
          <w:rFonts w:ascii="Arial" w:hAnsi="Arial" w:cs="Arial"/>
        </w:rPr>
      </w:pPr>
      <w:r w:rsidRPr="00E14048">
        <w:rPr>
          <w:rFonts w:ascii="Arial" w:hAnsi="Arial" w:cs="Arial"/>
        </w:rPr>
        <w:t>Prevention</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Recovery</w:t>
      </w:r>
      <w:r w:rsidRPr="00E14048">
        <w:rPr>
          <w:rFonts w:ascii="Arial" w:eastAsia="Calibri" w:hAnsi="Arial" w:cs="Arial"/>
        </w:rPr>
        <w:t xml:space="preserve"> </w:t>
      </w:r>
      <w:r w:rsidRPr="00E14048">
        <w:rPr>
          <w:rFonts w:ascii="Arial" w:hAnsi="Arial" w:cs="Arial"/>
        </w:rPr>
        <w:t>Care</w:t>
      </w:r>
      <w:r w:rsidRPr="00E14048">
        <w:rPr>
          <w:rFonts w:ascii="Arial" w:eastAsia="Calibri" w:hAnsi="Arial" w:cs="Arial"/>
        </w:rPr>
        <w:t xml:space="preserve"> </w:t>
      </w:r>
      <w:r w:rsidRPr="00E14048">
        <w:rPr>
          <w:rFonts w:ascii="Arial" w:hAnsi="Arial" w:cs="Arial"/>
        </w:rPr>
        <w:t>(PARC)</w:t>
      </w:r>
      <w:r w:rsidRPr="00E14048">
        <w:rPr>
          <w:rFonts w:ascii="Arial" w:eastAsia="Calibri" w:hAnsi="Arial" w:cs="Arial"/>
        </w:rPr>
        <w:t xml:space="preserve"> </w:t>
      </w:r>
    </w:p>
    <w:p w14:paraId="1091D5D8" w14:textId="77777777" w:rsidR="00CD2A27" w:rsidRPr="00E14048" w:rsidRDefault="00CD2A27" w:rsidP="00CD2A27">
      <w:pPr>
        <w:numPr>
          <w:ilvl w:val="0"/>
          <w:numId w:val="105"/>
        </w:numPr>
        <w:spacing w:after="20" w:line="259" w:lineRule="auto"/>
        <w:jc w:val="both"/>
        <w:rPr>
          <w:rFonts w:ascii="Arial" w:hAnsi="Arial" w:cs="Arial"/>
        </w:rPr>
      </w:pPr>
      <w:r w:rsidRPr="00E14048">
        <w:rPr>
          <w:rFonts w:ascii="Arial" w:hAnsi="Arial" w:cs="Arial"/>
        </w:rPr>
        <w:t>Non</w:t>
      </w:r>
      <w:r w:rsidRPr="00E14048">
        <w:rPr>
          <w:rFonts w:ascii="Arial" w:eastAsia="Calibri" w:hAnsi="Arial" w:cs="Arial"/>
        </w:rPr>
        <w:t xml:space="preserve"> </w:t>
      </w:r>
      <w:r w:rsidRPr="00E14048">
        <w:rPr>
          <w:rFonts w:ascii="Arial" w:hAnsi="Arial" w:cs="Arial"/>
        </w:rPr>
        <w:t>admitted,</w:t>
      </w:r>
      <w:r w:rsidRPr="00E14048">
        <w:rPr>
          <w:rFonts w:ascii="Arial" w:eastAsia="Calibri" w:hAnsi="Arial" w:cs="Arial"/>
        </w:rPr>
        <w:t xml:space="preserve"> </w:t>
      </w:r>
      <w:r w:rsidRPr="00E14048">
        <w:rPr>
          <w:rFonts w:ascii="Arial" w:hAnsi="Arial" w:cs="Arial"/>
        </w:rPr>
        <w:t>including</w:t>
      </w:r>
      <w:r w:rsidRPr="00E14048">
        <w:rPr>
          <w:rFonts w:ascii="Arial" w:eastAsia="Calibri" w:hAnsi="Arial" w:cs="Arial"/>
        </w:rPr>
        <w:t xml:space="preserve"> </w:t>
      </w:r>
      <w:r w:rsidRPr="00E14048">
        <w:rPr>
          <w:rFonts w:ascii="Arial" w:hAnsi="Arial" w:cs="Arial"/>
        </w:rPr>
        <w:t>unregistered</w:t>
      </w:r>
      <w:r w:rsidRPr="00E14048">
        <w:rPr>
          <w:rFonts w:ascii="Arial" w:eastAsia="Calibri" w:hAnsi="Arial" w:cs="Arial"/>
        </w:rPr>
        <w:t xml:space="preserve"> </w:t>
      </w:r>
      <w:r w:rsidRPr="00E14048">
        <w:rPr>
          <w:rFonts w:ascii="Arial" w:hAnsi="Arial" w:cs="Arial"/>
        </w:rPr>
        <w:t>contacts</w:t>
      </w:r>
      <w:r w:rsidRPr="00E14048">
        <w:rPr>
          <w:rFonts w:ascii="Arial" w:eastAsia="Calibri" w:hAnsi="Arial" w:cs="Arial"/>
        </w:rPr>
        <w:t xml:space="preserve"> </w:t>
      </w:r>
      <w:r w:rsidRPr="00E14048">
        <w:rPr>
          <w:rFonts w:ascii="Arial" w:hAnsi="Arial" w:cs="Arial"/>
        </w:rPr>
        <w:t>–</w:t>
      </w:r>
      <w:r w:rsidRPr="00E14048">
        <w:rPr>
          <w:rFonts w:ascii="Arial" w:eastAsia="Calibri" w:hAnsi="Arial" w:cs="Arial"/>
        </w:rPr>
        <w:t xml:space="preserve"> </w:t>
      </w:r>
      <w:r w:rsidRPr="00E14048">
        <w:rPr>
          <w:rFonts w:ascii="Arial" w:hAnsi="Arial" w:cs="Arial"/>
        </w:rPr>
        <w:t>all</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CMI</w:t>
      </w:r>
      <w:r w:rsidRPr="00E14048">
        <w:rPr>
          <w:rFonts w:ascii="Arial" w:eastAsia="Calibri" w:hAnsi="Arial" w:cs="Arial"/>
        </w:rPr>
        <w:t xml:space="preserve"> </w:t>
      </w:r>
      <w:r w:rsidRPr="00E14048">
        <w:rPr>
          <w:rFonts w:ascii="Arial" w:hAnsi="Arial" w:cs="Arial"/>
        </w:rPr>
        <w:t>(reports</w:t>
      </w:r>
      <w:r w:rsidRPr="00E14048">
        <w:rPr>
          <w:rFonts w:ascii="Arial" w:eastAsia="Calibri" w:hAnsi="Arial" w:cs="Arial"/>
        </w:rPr>
        <w:t xml:space="preserve"> </w:t>
      </w:r>
      <w:r w:rsidRPr="00E14048">
        <w:rPr>
          <w:rFonts w:ascii="Arial" w:hAnsi="Arial" w:cs="Arial"/>
        </w:rPr>
        <w:t>under</w:t>
      </w:r>
      <w:r w:rsidRPr="00E14048">
        <w:rPr>
          <w:rFonts w:ascii="Arial" w:eastAsia="Calibri" w:hAnsi="Arial" w:cs="Arial"/>
        </w:rPr>
        <w:t xml:space="preserve"> </w:t>
      </w:r>
      <w:r w:rsidRPr="00E14048">
        <w:rPr>
          <w:rFonts w:ascii="Arial" w:hAnsi="Arial" w:cs="Arial"/>
        </w:rPr>
        <w:t>Program</w:t>
      </w:r>
      <w:r w:rsidRPr="00E14048">
        <w:rPr>
          <w:rFonts w:ascii="Arial" w:eastAsia="Calibri" w:hAnsi="Arial" w:cs="Arial"/>
        </w:rPr>
        <w:t xml:space="preserve"> </w:t>
      </w:r>
    </w:p>
    <w:p w14:paraId="45C57EB5" w14:textId="77777777" w:rsidR="00CD2A27" w:rsidRPr="00E14048" w:rsidRDefault="00CD2A27" w:rsidP="00CD2A27">
      <w:pPr>
        <w:pStyle w:val="ListParagraph"/>
        <w:numPr>
          <w:ilvl w:val="1"/>
          <w:numId w:val="105"/>
        </w:numPr>
        <w:spacing w:after="42"/>
        <w:rPr>
          <w:rFonts w:ascii="Arial" w:hAnsi="Arial" w:cs="Arial"/>
        </w:rPr>
      </w:pPr>
      <w:r w:rsidRPr="00E14048">
        <w:rPr>
          <w:rFonts w:ascii="Arial" w:hAnsi="Arial" w:cs="Arial"/>
        </w:rPr>
        <w:t xml:space="preserve">M) </w:t>
      </w:r>
    </w:p>
    <w:p w14:paraId="449ACB48" w14:textId="77777777" w:rsidR="00CD2A27" w:rsidRPr="00E14048" w:rsidRDefault="00CD2A27" w:rsidP="00CD2A27">
      <w:pPr>
        <w:numPr>
          <w:ilvl w:val="1"/>
          <w:numId w:val="105"/>
        </w:numPr>
        <w:spacing w:after="44" w:line="270" w:lineRule="auto"/>
        <w:jc w:val="both"/>
        <w:rPr>
          <w:rFonts w:ascii="Arial" w:hAnsi="Arial" w:cs="Arial"/>
        </w:rPr>
      </w:pPr>
      <w:r w:rsidRPr="00E14048">
        <w:rPr>
          <w:rFonts w:ascii="Arial" w:hAnsi="Arial" w:cs="Arial"/>
        </w:rPr>
        <w:t>Client</w:t>
      </w:r>
      <w:r w:rsidRPr="00E14048">
        <w:rPr>
          <w:rFonts w:ascii="Arial" w:eastAsia="Calibri" w:hAnsi="Arial" w:cs="Arial"/>
        </w:rPr>
        <w:t xml:space="preserve"> </w:t>
      </w:r>
      <w:r w:rsidRPr="00E14048">
        <w:rPr>
          <w:rFonts w:ascii="Arial" w:hAnsi="Arial" w:cs="Arial"/>
        </w:rPr>
        <w:t>Service</w:t>
      </w:r>
      <w:r w:rsidRPr="00E14048">
        <w:rPr>
          <w:rFonts w:ascii="Arial" w:eastAsia="Calibri" w:hAnsi="Arial" w:cs="Arial"/>
        </w:rPr>
        <w:t xml:space="preserve"> </w:t>
      </w:r>
      <w:r w:rsidRPr="00E14048">
        <w:rPr>
          <w:rFonts w:ascii="Arial" w:hAnsi="Arial" w:cs="Arial"/>
        </w:rPr>
        <w:t>contacts</w:t>
      </w:r>
      <w:r w:rsidRPr="00E14048">
        <w:rPr>
          <w:rFonts w:ascii="Arial" w:eastAsia="Calibri" w:hAnsi="Arial" w:cs="Arial"/>
        </w:rPr>
        <w:t xml:space="preserve"> </w:t>
      </w:r>
    </w:p>
    <w:p w14:paraId="017567B8" w14:textId="77777777" w:rsidR="00CD2A27" w:rsidRPr="00E14048" w:rsidRDefault="00CD2A27" w:rsidP="00CD2A27">
      <w:pPr>
        <w:numPr>
          <w:ilvl w:val="2"/>
          <w:numId w:val="105"/>
        </w:numPr>
        <w:spacing w:after="43" w:line="270" w:lineRule="auto"/>
        <w:jc w:val="both"/>
        <w:rPr>
          <w:rFonts w:ascii="Arial" w:hAnsi="Arial" w:cs="Arial"/>
        </w:rPr>
      </w:pPr>
      <w:r w:rsidRPr="00E14048">
        <w:rPr>
          <w:rFonts w:ascii="Arial" w:hAnsi="Arial" w:cs="Arial"/>
        </w:rPr>
        <w:t>Type</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w:t>
      </w:r>
      <w:r w:rsidRPr="00E14048">
        <w:rPr>
          <w:rFonts w:ascii="Arial" w:eastAsia="Calibri" w:hAnsi="Arial" w:cs="Arial"/>
        </w:rPr>
        <w:t xml:space="preserve"> </w:t>
      </w:r>
      <w:r w:rsidRPr="00E14048">
        <w:rPr>
          <w:rFonts w:ascii="Arial" w:hAnsi="Arial" w:cs="Arial"/>
        </w:rPr>
        <w:t>Registered</w:t>
      </w:r>
      <w:r w:rsidRPr="00E14048">
        <w:rPr>
          <w:rFonts w:ascii="Arial" w:eastAsia="Calibri" w:hAnsi="Arial" w:cs="Arial"/>
        </w:rPr>
        <w:t xml:space="preserve"> </w:t>
      </w:r>
      <w:r w:rsidRPr="00E14048">
        <w:rPr>
          <w:rFonts w:ascii="Arial" w:hAnsi="Arial" w:cs="Arial"/>
        </w:rPr>
        <w:t>contacts.</w:t>
      </w:r>
      <w:r w:rsidRPr="00E14048">
        <w:rPr>
          <w:rFonts w:ascii="Arial" w:eastAsia="Calibri" w:hAnsi="Arial" w:cs="Arial"/>
        </w:rPr>
        <w:t xml:space="preserve"> </w:t>
      </w:r>
    </w:p>
    <w:p w14:paraId="1018BA2A" w14:textId="77777777" w:rsidR="00CD2A27" w:rsidRPr="00E14048" w:rsidRDefault="00CD2A27" w:rsidP="00CD2A27">
      <w:pPr>
        <w:numPr>
          <w:ilvl w:val="2"/>
          <w:numId w:val="105"/>
        </w:numPr>
        <w:spacing w:after="42" w:line="270" w:lineRule="auto"/>
        <w:jc w:val="both"/>
        <w:rPr>
          <w:rFonts w:ascii="Arial" w:hAnsi="Arial" w:cs="Arial"/>
        </w:rPr>
      </w:pPr>
      <w:r w:rsidRPr="00E14048">
        <w:rPr>
          <w:rFonts w:ascii="Arial" w:hAnsi="Arial" w:cs="Arial"/>
        </w:rPr>
        <w:t>Type</w:t>
      </w:r>
      <w:r w:rsidRPr="00E14048">
        <w:rPr>
          <w:rFonts w:ascii="Arial" w:eastAsia="Calibri" w:hAnsi="Arial" w:cs="Arial"/>
        </w:rPr>
        <w:t xml:space="preserve"> </w:t>
      </w:r>
      <w:r w:rsidRPr="00E14048">
        <w:rPr>
          <w:rFonts w:ascii="Arial" w:hAnsi="Arial" w:cs="Arial"/>
        </w:rPr>
        <w:t>B</w:t>
      </w:r>
      <w:r w:rsidRPr="00E14048">
        <w:rPr>
          <w:rFonts w:ascii="Arial" w:eastAsia="Calibri" w:hAnsi="Arial" w:cs="Arial"/>
        </w:rPr>
        <w:t xml:space="preserve"> </w:t>
      </w:r>
      <w:r w:rsidRPr="00E14048">
        <w:rPr>
          <w:rFonts w:ascii="Arial" w:hAnsi="Arial" w:cs="Arial"/>
        </w:rPr>
        <w:t>–</w:t>
      </w:r>
      <w:r w:rsidRPr="00E14048">
        <w:rPr>
          <w:rFonts w:ascii="Arial" w:eastAsia="Calibri" w:hAnsi="Arial" w:cs="Arial"/>
        </w:rPr>
        <w:t xml:space="preserve"> </w:t>
      </w:r>
      <w:r w:rsidRPr="00E14048">
        <w:rPr>
          <w:rFonts w:ascii="Arial" w:hAnsi="Arial" w:cs="Arial"/>
        </w:rPr>
        <w:t>Unregistered</w:t>
      </w:r>
      <w:r w:rsidRPr="00E14048">
        <w:rPr>
          <w:rFonts w:ascii="Arial" w:eastAsia="Calibri" w:hAnsi="Arial" w:cs="Arial"/>
        </w:rPr>
        <w:t xml:space="preserve"> </w:t>
      </w:r>
      <w:r w:rsidRPr="00E14048">
        <w:rPr>
          <w:rFonts w:ascii="Arial" w:hAnsi="Arial" w:cs="Arial"/>
        </w:rPr>
        <w:t>contacts.</w:t>
      </w:r>
      <w:r w:rsidRPr="00E14048">
        <w:rPr>
          <w:rFonts w:ascii="Arial" w:eastAsia="Calibri" w:hAnsi="Arial" w:cs="Arial"/>
        </w:rPr>
        <w:t xml:space="preserve"> </w:t>
      </w:r>
    </w:p>
    <w:p w14:paraId="1FAA9934" w14:textId="77777777" w:rsidR="00CD2A27" w:rsidRPr="00E14048" w:rsidRDefault="00CD2A27" w:rsidP="00CD2A27">
      <w:pPr>
        <w:numPr>
          <w:ilvl w:val="2"/>
          <w:numId w:val="105"/>
        </w:numPr>
        <w:spacing w:after="44" w:line="270" w:lineRule="auto"/>
        <w:jc w:val="both"/>
        <w:rPr>
          <w:rFonts w:ascii="Arial" w:hAnsi="Arial" w:cs="Arial"/>
        </w:rPr>
      </w:pPr>
      <w:r w:rsidRPr="00E14048">
        <w:rPr>
          <w:rFonts w:ascii="Arial" w:hAnsi="Arial" w:cs="Arial"/>
        </w:rPr>
        <w:t>Type</w:t>
      </w:r>
      <w:r w:rsidRPr="00E14048">
        <w:rPr>
          <w:rFonts w:ascii="Arial" w:eastAsia="Calibri" w:hAnsi="Arial" w:cs="Arial"/>
        </w:rPr>
        <w:t xml:space="preserve"> </w:t>
      </w:r>
      <w:r w:rsidRPr="00E14048">
        <w:rPr>
          <w:rFonts w:ascii="Arial" w:hAnsi="Arial" w:cs="Arial"/>
        </w:rPr>
        <w:t>E</w:t>
      </w:r>
      <w:r w:rsidRPr="00E14048">
        <w:rPr>
          <w:rFonts w:ascii="Arial" w:eastAsia="Calibri" w:hAnsi="Arial" w:cs="Arial"/>
        </w:rPr>
        <w:t xml:space="preserve"> </w:t>
      </w:r>
      <w:r w:rsidRPr="00E14048">
        <w:rPr>
          <w:rFonts w:ascii="Arial" w:hAnsi="Arial" w:cs="Arial"/>
        </w:rPr>
        <w:t>–</w:t>
      </w:r>
      <w:r w:rsidRPr="00E14048">
        <w:rPr>
          <w:rFonts w:ascii="Arial" w:eastAsia="Calibri" w:hAnsi="Arial" w:cs="Arial"/>
        </w:rPr>
        <w:t xml:space="preserve"> </w:t>
      </w:r>
      <w:r w:rsidRPr="00E14048">
        <w:rPr>
          <w:rFonts w:ascii="Arial" w:hAnsi="Arial" w:cs="Arial"/>
        </w:rPr>
        <w:t>Case</w:t>
      </w:r>
      <w:r w:rsidRPr="00E14048">
        <w:rPr>
          <w:rFonts w:ascii="Arial" w:eastAsia="Calibri" w:hAnsi="Arial" w:cs="Arial"/>
        </w:rPr>
        <w:t xml:space="preserve"> </w:t>
      </w:r>
      <w:r w:rsidRPr="00E14048">
        <w:rPr>
          <w:rFonts w:ascii="Arial" w:hAnsi="Arial" w:cs="Arial"/>
        </w:rPr>
        <w:t>contacts.</w:t>
      </w:r>
      <w:r w:rsidRPr="00E14048">
        <w:rPr>
          <w:rFonts w:ascii="Arial" w:eastAsia="Calibri" w:hAnsi="Arial" w:cs="Arial"/>
        </w:rPr>
        <w:t xml:space="preserve"> </w:t>
      </w:r>
    </w:p>
    <w:p w14:paraId="6EC42ADB" w14:textId="77777777" w:rsidR="00CD2A27" w:rsidRPr="00E14048" w:rsidRDefault="00CD2A27" w:rsidP="00CD2A27">
      <w:pPr>
        <w:numPr>
          <w:ilvl w:val="1"/>
          <w:numId w:val="105"/>
        </w:numPr>
        <w:spacing w:after="5" w:line="270" w:lineRule="auto"/>
        <w:jc w:val="both"/>
        <w:rPr>
          <w:rFonts w:ascii="Arial" w:hAnsi="Arial" w:cs="Arial"/>
        </w:rPr>
      </w:pPr>
      <w:r w:rsidRPr="00E14048">
        <w:rPr>
          <w:rFonts w:ascii="Arial" w:hAnsi="Arial" w:cs="Arial"/>
        </w:rPr>
        <w:t>Community</w:t>
      </w:r>
      <w:r w:rsidRPr="00E14048">
        <w:rPr>
          <w:rFonts w:ascii="Arial" w:eastAsia="Calibri" w:hAnsi="Arial" w:cs="Arial"/>
        </w:rPr>
        <w:t xml:space="preserve"> </w:t>
      </w:r>
      <w:r w:rsidRPr="00E14048">
        <w:rPr>
          <w:rFonts w:ascii="Arial" w:hAnsi="Arial" w:cs="Arial"/>
        </w:rPr>
        <w:t>contacts</w:t>
      </w:r>
      <w:r w:rsidRPr="00E14048">
        <w:rPr>
          <w:rFonts w:ascii="Arial" w:eastAsia="Calibri" w:hAnsi="Arial" w:cs="Arial"/>
        </w:rPr>
        <w:t xml:space="preserve"> </w:t>
      </w:r>
    </w:p>
    <w:p w14:paraId="76ACF646" w14:textId="77777777" w:rsidR="00CD2A27" w:rsidRPr="00E14048" w:rsidRDefault="00CD2A27" w:rsidP="00CD2A27">
      <w:pPr>
        <w:pStyle w:val="ListParagraph"/>
        <w:numPr>
          <w:ilvl w:val="8"/>
          <w:numId w:val="105"/>
        </w:numPr>
        <w:spacing w:after="39"/>
        <w:rPr>
          <w:rFonts w:ascii="Arial" w:hAnsi="Arial" w:cs="Arial"/>
        </w:rPr>
      </w:pPr>
      <w:r w:rsidRPr="00E14048">
        <w:rPr>
          <w:rFonts w:ascii="Arial" w:hAnsi="Arial" w:cs="Arial"/>
        </w:rPr>
        <w:t xml:space="preserve">Type C – Community contacts, including professional contacts with other HCPs, GPs, and housing support services. </w:t>
      </w:r>
    </w:p>
    <w:p w14:paraId="6470D470" w14:textId="77777777" w:rsidR="00CD2A27" w:rsidRPr="00E14048" w:rsidRDefault="00CD2A27" w:rsidP="00CD2A27">
      <w:pPr>
        <w:pStyle w:val="ListParagraph"/>
        <w:numPr>
          <w:ilvl w:val="7"/>
          <w:numId w:val="105"/>
        </w:numPr>
        <w:spacing w:after="43"/>
        <w:rPr>
          <w:rFonts w:ascii="Arial" w:hAnsi="Arial" w:cs="Arial"/>
        </w:rPr>
      </w:pPr>
      <w:r w:rsidRPr="00E14048">
        <w:rPr>
          <w:rFonts w:ascii="Arial" w:hAnsi="Arial" w:cs="Arial"/>
        </w:rPr>
        <w:t xml:space="preserve">Other contacts, including </w:t>
      </w:r>
    </w:p>
    <w:p w14:paraId="5792B403" w14:textId="77777777" w:rsidR="00CD2A27" w:rsidRPr="00E14048" w:rsidRDefault="00CD2A27" w:rsidP="00CD2A27">
      <w:pPr>
        <w:numPr>
          <w:ilvl w:val="3"/>
          <w:numId w:val="105"/>
        </w:numPr>
        <w:spacing w:after="53" w:line="259" w:lineRule="auto"/>
        <w:ind w:right="2438"/>
        <w:jc w:val="both"/>
        <w:rPr>
          <w:rFonts w:ascii="Arial" w:hAnsi="Arial" w:cs="Arial"/>
        </w:rPr>
      </w:pPr>
      <w:r w:rsidRPr="00E14048">
        <w:rPr>
          <w:rFonts w:ascii="Arial" w:hAnsi="Arial" w:cs="Arial"/>
        </w:rPr>
        <w:t>Type</w:t>
      </w:r>
      <w:r w:rsidRPr="00E14048">
        <w:rPr>
          <w:rFonts w:ascii="Arial" w:eastAsia="Calibri" w:hAnsi="Arial" w:cs="Arial"/>
        </w:rPr>
        <w:t xml:space="preserve"> </w:t>
      </w:r>
      <w:r w:rsidRPr="00E14048">
        <w:rPr>
          <w:rFonts w:ascii="Arial" w:hAnsi="Arial" w:cs="Arial"/>
        </w:rPr>
        <w:t>D</w:t>
      </w:r>
      <w:r w:rsidRPr="00E14048">
        <w:rPr>
          <w:rFonts w:ascii="Arial" w:eastAsia="Calibri" w:hAnsi="Arial" w:cs="Arial"/>
        </w:rPr>
        <w:t xml:space="preserve"> </w:t>
      </w:r>
      <w:r w:rsidRPr="00E14048">
        <w:rPr>
          <w:rFonts w:ascii="Arial" w:hAnsi="Arial" w:cs="Arial"/>
        </w:rPr>
        <w:t>–</w:t>
      </w:r>
      <w:r w:rsidRPr="00E14048">
        <w:rPr>
          <w:rFonts w:ascii="Arial" w:eastAsia="Calibri" w:hAnsi="Arial" w:cs="Arial"/>
        </w:rPr>
        <w:t xml:space="preserve"> </w:t>
      </w:r>
      <w:r w:rsidRPr="00E14048">
        <w:rPr>
          <w:rFonts w:ascii="Arial" w:hAnsi="Arial" w:cs="Arial"/>
        </w:rPr>
        <w:t>Non</w:t>
      </w:r>
      <w:r w:rsidRPr="00E14048">
        <w:rPr>
          <w:rFonts w:ascii="Arial" w:eastAsia="Calibri" w:hAnsi="Arial" w:cs="Arial"/>
        </w:rPr>
        <w:t xml:space="preserve"> </w:t>
      </w:r>
      <w:r w:rsidRPr="00E14048">
        <w:rPr>
          <w:rFonts w:ascii="Arial" w:hAnsi="Arial" w:cs="Arial"/>
        </w:rPr>
        <w:t>reportable</w:t>
      </w:r>
      <w:r w:rsidRPr="00E14048">
        <w:rPr>
          <w:rFonts w:ascii="Arial" w:eastAsia="Calibri" w:hAnsi="Arial" w:cs="Arial"/>
        </w:rPr>
        <w:t xml:space="preserve"> </w:t>
      </w:r>
      <w:r w:rsidRPr="00E14048">
        <w:rPr>
          <w:rFonts w:ascii="Arial" w:hAnsi="Arial" w:cs="Arial"/>
        </w:rPr>
        <w:t>contacts.</w:t>
      </w:r>
      <w:r w:rsidRPr="00E14048">
        <w:rPr>
          <w:rFonts w:ascii="Arial" w:eastAsia="Calibri" w:hAnsi="Arial" w:cs="Arial"/>
        </w:rPr>
        <w:t xml:space="preserve"> </w:t>
      </w:r>
    </w:p>
    <w:p w14:paraId="397BFBBB" w14:textId="4AE9030C" w:rsidR="00CD2A27" w:rsidRPr="00E14048" w:rsidRDefault="00CD2A27" w:rsidP="003808AA">
      <w:pPr>
        <w:numPr>
          <w:ilvl w:val="3"/>
          <w:numId w:val="105"/>
        </w:numPr>
        <w:spacing w:after="32" w:line="270" w:lineRule="auto"/>
        <w:ind w:right="2438"/>
        <w:jc w:val="both"/>
        <w:rPr>
          <w:rFonts w:ascii="Arial" w:hAnsi="Arial" w:cs="Arial"/>
        </w:rPr>
      </w:pPr>
      <w:r w:rsidRPr="00E14048">
        <w:rPr>
          <w:rFonts w:ascii="Arial" w:hAnsi="Arial" w:cs="Arial"/>
        </w:rPr>
        <w:t>Consultation</w:t>
      </w:r>
      <w:r w:rsidRPr="00E14048">
        <w:rPr>
          <w:rFonts w:ascii="Arial" w:eastAsia="Calibri" w:hAnsi="Arial" w:cs="Arial"/>
        </w:rPr>
        <w:t xml:space="preserve"> </w:t>
      </w:r>
      <w:r w:rsidRPr="00E14048">
        <w:rPr>
          <w:rFonts w:ascii="Arial" w:hAnsi="Arial" w:cs="Arial"/>
        </w:rPr>
        <w:t>liaison</w:t>
      </w:r>
      <w:r w:rsidRPr="00E14048">
        <w:rPr>
          <w:rFonts w:ascii="Arial" w:eastAsia="Calibri" w:hAnsi="Arial" w:cs="Arial"/>
        </w:rPr>
        <w:t xml:space="preserve"> </w:t>
      </w:r>
      <w:r w:rsidRPr="00E14048">
        <w:rPr>
          <w:rFonts w:ascii="Arial" w:hAnsi="Arial" w:cs="Arial"/>
        </w:rPr>
        <w:t>iii.</w:t>
      </w:r>
      <w:r w:rsidRPr="00E14048">
        <w:rPr>
          <w:rFonts w:ascii="Arial" w:eastAsia="Arial" w:hAnsi="Arial" w:cs="Arial"/>
        </w:rPr>
        <w:t xml:space="preserve"> </w:t>
      </w:r>
      <w:r w:rsidRPr="00E14048">
        <w:rPr>
          <w:rFonts w:ascii="Arial" w:hAnsi="Arial" w:cs="Arial"/>
        </w:rPr>
        <w:t>Triage</w:t>
      </w:r>
      <w:r w:rsidRPr="00E14048">
        <w:rPr>
          <w:rFonts w:ascii="Arial" w:eastAsia="Calibri" w:hAnsi="Arial" w:cs="Arial"/>
        </w:rPr>
        <w:t xml:space="preserve"> </w:t>
      </w:r>
    </w:p>
    <w:p w14:paraId="5A0FE192" w14:textId="08B36CAA" w:rsidR="00824DDA" w:rsidRPr="00E14048" w:rsidRDefault="00824DDA">
      <w:pPr>
        <w:spacing w:after="53" w:line="259" w:lineRule="auto"/>
        <w:ind w:left="1288"/>
        <w:rPr>
          <w:rFonts w:ascii="Arial" w:hAnsi="Arial" w:cs="Arial"/>
        </w:rPr>
      </w:pPr>
      <w:bookmarkStart w:id="503" w:name="_Hlk142057927"/>
      <w:bookmarkEnd w:id="493"/>
    </w:p>
    <w:p w14:paraId="2E4D93C1" w14:textId="77777777" w:rsidR="00824DDA" w:rsidRPr="00E14048" w:rsidRDefault="00824DDA" w:rsidP="00824DDA">
      <w:pPr>
        <w:pStyle w:val="Body"/>
        <w:rPr>
          <w:rFonts w:cs="Arial"/>
          <w:b/>
          <w:bCs/>
          <w:color w:val="000000" w:themeColor="text1"/>
          <w:sz w:val="28"/>
          <w:szCs w:val="28"/>
        </w:rPr>
      </w:pPr>
      <w:r w:rsidRPr="00E14048">
        <w:rPr>
          <w:rFonts w:cs="Arial"/>
          <w:b/>
          <w:bCs/>
          <w:color w:val="000000" w:themeColor="text1"/>
          <w:sz w:val="28"/>
          <w:szCs w:val="28"/>
        </w:rPr>
        <w:t xml:space="preserve">C. DEFINITIONS </w:t>
      </w:r>
    </w:p>
    <w:p w14:paraId="712A144C" w14:textId="77777777" w:rsidR="00824DDA" w:rsidRPr="00E14048" w:rsidRDefault="00824DDA">
      <w:pPr>
        <w:spacing w:after="11" w:line="268" w:lineRule="auto"/>
        <w:ind w:left="1283"/>
        <w:rPr>
          <w:rFonts w:ascii="Arial" w:hAnsi="Arial" w:cs="Arial"/>
        </w:rPr>
      </w:pPr>
      <w:r w:rsidRPr="00E14048">
        <w:rPr>
          <w:rFonts w:ascii="Arial" w:eastAsia="Calibri" w:hAnsi="Arial" w:cs="Arial"/>
          <w:i/>
        </w:rPr>
        <w:t xml:space="preserve">ADMISSION </w:t>
      </w:r>
    </w:p>
    <w:p w14:paraId="7659A8DC" w14:textId="77777777" w:rsidR="00824DDA" w:rsidRPr="00E14048" w:rsidRDefault="00824DDA">
      <w:pPr>
        <w:ind w:left="1283"/>
        <w:rPr>
          <w:rFonts w:ascii="Arial" w:hAnsi="Arial" w:cs="Arial"/>
        </w:rPr>
      </w:pPr>
      <w:r w:rsidRPr="00E14048">
        <w:rPr>
          <w:rFonts w:ascii="Arial" w:hAnsi="Arial" w:cs="Arial"/>
        </w:rPr>
        <w:t>An</w:t>
      </w:r>
      <w:r w:rsidRPr="00E14048">
        <w:rPr>
          <w:rFonts w:ascii="Arial" w:eastAsia="Calibri" w:hAnsi="Arial" w:cs="Arial"/>
        </w:rPr>
        <w:t xml:space="preserve"> </w:t>
      </w:r>
      <w:r w:rsidRPr="00E14048">
        <w:rPr>
          <w:rFonts w:ascii="Arial" w:hAnsi="Arial" w:cs="Arial"/>
        </w:rPr>
        <w:t>event</w:t>
      </w:r>
      <w:r w:rsidRPr="00E14048">
        <w:rPr>
          <w:rFonts w:ascii="Arial" w:eastAsia="Calibri" w:hAnsi="Arial" w:cs="Arial"/>
        </w:rPr>
        <w:t xml:space="preserve"> </w:t>
      </w:r>
      <w:r w:rsidRPr="00E14048">
        <w:rPr>
          <w:rFonts w:ascii="Arial" w:hAnsi="Arial" w:cs="Arial"/>
        </w:rPr>
        <w:t>within</w:t>
      </w:r>
      <w:r w:rsidRPr="00E14048">
        <w:rPr>
          <w:rFonts w:ascii="Arial" w:eastAsia="Calibri" w:hAnsi="Arial" w:cs="Arial"/>
        </w:rPr>
        <w:t xml:space="preserve"> </w:t>
      </w:r>
      <w:r w:rsidRPr="00E14048">
        <w:rPr>
          <w:rFonts w:ascii="Arial" w:hAnsi="Arial" w:cs="Arial"/>
        </w:rPr>
        <w:t>an</w:t>
      </w:r>
      <w:r w:rsidRPr="00E14048">
        <w:rPr>
          <w:rFonts w:ascii="Arial" w:eastAsia="Calibri" w:hAnsi="Arial" w:cs="Arial"/>
        </w:rPr>
        <w:t xml:space="preserve"> </w:t>
      </w:r>
      <w:r w:rsidRPr="00E14048">
        <w:rPr>
          <w:rFonts w:ascii="Arial" w:hAnsi="Arial" w:cs="Arial"/>
        </w:rPr>
        <w:t>open</w:t>
      </w:r>
      <w:r w:rsidRPr="00E14048">
        <w:rPr>
          <w:rFonts w:ascii="Arial" w:eastAsia="Calibri" w:hAnsi="Arial" w:cs="Arial"/>
        </w:rPr>
        <w:t xml:space="preserve"> </w:t>
      </w:r>
      <w:r w:rsidRPr="00E14048">
        <w:rPr>
          <w:rFonts w:ascii="Arial" w:hAnsi="Arial" w:cs="Arial"/>
        </w:rPr>
        <w:t>episode</w:t>
      </w:r>
      <w:r w:rsidRPr="00E14048">
        <w:rPr>
          <w:rFonts w:ascii="Arial" w:eastAsia="Calibri" w:hAnsi="Arial" w:cs="Arial"/>
        </w:rPr>
        <w:t xml:space="preserve"> </w:t>
      </w:r>
      <w:r w:rsidRPr="00E14048">
        <w:rPr>
          <w:rFonts w:ascii="Arial" w:hAnsi="Arial" w:cs="Arial"/>
        </w:rPr>
        <w:t>where</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patient</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admitted</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an</w:t>
      </w:r>
      <w:r w:rsidRPr="00E14048">
        <w:rPr>
          <w:rFonts w:ascii="Arial" w:eastAsia="Calibri" w:hAnsi="Arial" w:cs="Arial"/>
        </w:rPr>
        <w:t xml:space="preserve"> </w:t>
      </w:r>
      <w:r w:rsidRPr="00E14048">
        <w:rPr>
          <w:rFonts w:ascii="Arial" w:hAnsi="Arial" w:cs="Arial"/>
        </w:rPr>
        <w:t>inpatient</w:t>
      </w:r>
      <w:r w:rsidRPr="00E14048">
        <w:rPr>
          <w:rFonts w:ascii="Arial" w:eastAsia="Calibri" w:hAnsi="Arial" w:cs="Arial"/>
        </w:rPr>
        <w:t xml:space="preserve"> </w:t>
      </w:r>
      <w:r w:rsidRPr="00E14048">
        <w:rPr>
          <w:rFonts w:ascii="Arial" w:hAnsi="Arial" w:cs="Arial"/>
        </w:rPr>
        <w:t>setting.</w:t>
      </w:r>
      <w:r w:rsidRPr="00E14048">
        <w:rPr>
          <w:rFonts w:ascii="Arial" w:eastAsia="Calibri" w:hAnsi="Arial" w:cs="Arial"/>
        </w:rPr>
        <w:t xml:space="preserve">  </w:t>
      </w:r>
      <w:r w:rsidRPr="00E14048">
        <w:rPr>
          <w:rFonts w:ascii="Arial" w:hAnsi="Arial" w:cs="Arial"/>
        </w:rPr>
        <w:t>Registered</w:t>
      </w:r>
      <w:r w:rsidRPr="00E14048">
        <w:rPr>
          <w:rFonts w:ascii="Arial" w:eastAsia="Calibri" w:hAnsi="Arial" w:cs="Arial"/>
        </w:rPr>
        <w:t xml:space="preserve"> </w:t>
      </w:r>
      <w:r w:rsidRPr="00E14048">
        <w:rPr>
          <w:rFonts w:ascii="Arial" w:hAnsi="Arial" w:cs="Arial"/>
        </w:rPr>
        <w:t>clients</w:t>
      </w:r>
      <w:r w:rsidRPr="00E14048">
        <w:rPr>
          <w:rFonts w:ascii="Arial" w:eastAsia="Calibri" w:hAnsi="Arial" w:cs="Arial"/>
        </w:rPr>
        <w:t xml:space="preserve"> </w:t>
      </w:r>
      <w:r w:rsidRPr="00E14048">
        <w:rPr>
          <w:rFonts w:ascii="Arial" w:eastAsia="Wingdings" w:hAnsi="Arial" w:cs="Arial"/>
        </w:rPr>
        <w:t></w:t>
      </w:r>
      <w:r w:rsidRPr="00E14048">
        <w:rPr>
          <w:rFonts w:ascii="Arial" w:eastAsia="Calibri" w:hAnsi="Arial" w:cs="Arial"/>
        </w:rPr>
        <w:t xml:space="preserve"> </w:t>
      </w:r>
      <w:r w:rsidRPr="00E14048">
        <w:rPr>
          <w:rFonts w:ascii="Arial" w:hAnsi="Arial" w:cs="Arial"/>
        </w:rPr>
        <w:t>Cases</w:t>
      </w:r>
      <w:r w:rsidRPr="00E14048">
        <w:rPr>
          <w:rFonts w:ascii="Arial" w:eastAsia="Calibri" w:hAnsi="Arial" w:cs="Arial"/>
        </w:rPr>
        <w:t xml:space="preserve"> </w:t>
      </w:r>
      <w:r w:rsidRPr="00E14048">
        <w:rPr>
          <w:rFonts w:ascii="Arial" w:eastAsia="Wingdings" w:hAnsi="Arial" w:cs="Arial"/>
        </w:rPr>
        <w:t></w:t>
      </w:r>
      <w:r w:rsidRPr="00E14048">
        <w:rPr>
          <w:rFonts w:ascii="Arial" w:eastAsia="Calibri" w:hAnsi="Arial" w:cs="Arial"/>
        </w:rPr>
        <w:t xml:space="preserve"> </w:t>
      </w:r>
      <w:r w:rsidRPr="00E14048">
        <w:rPr>
          <w:rFonts w:ascii="Arial" w:hAnsi="Arial" w:cs="Arial"/>
        </w:rPr>
        <w:t>Episodes</w:t>
      </w:r>
      <w:r w:rsidRPr="00E14048">
        <w:rPr>
          <w:rFonts w:ascii="Arial" w:eastAsia="Calibri" w:hAnsi="Arial" w:cs="Arial"/>
        </w:rPr>
        <w:t xml:space="preserve"> </w:t>
      </w:r>
      <w:r w:rsidRPr="00E14048">
        <w:rPr>
          <w:rFonts w:ascii="Arial" w:eastAsia="Wingdings" w:hAnsi="Arial" w:cs="Arial"/>
        </w:rPr>
        <w:t></w:t>
      </w:r>
      <w:r w:rsidRPr="00E14048">
        <w:rPr>
          <w:rFonts w:ascii="Arial" w:eastAsia="Calibri" w:hAnsi="Arial" w:cs="Arial"/>
        </w:rPr>
        <w:t xml:space="preserve"> </w:t>
      </w:r>
      <w:r w:rsidRPr="00E14048">
        <w:rPr>
          <w:rFonts w:ascii="Arial" w:hAnsi="Arial" w:cs="Arial"/>
        </w:rPr>
        <w:t>Admitted</w:t>
      </w:r>
      <w:r w:rsidRPr="00E14048">
        <w:rPr>
          <w:rFonts w:ascii="Arial" w:eastAsia="Calibri" w:hAnsi="Arial" w:cs="Arial"/>
        </w:rPr>
        <w:t xml:space="preserve"> </w:t>
      </w:r>
      <w:r w:rsidRPr="00E14048">
        <w:rPr>
          <w:rFonts w:ascii="Arial" w:hAnsi="Arial" w:cs="Arial"/>
        </w:rPr>
        <w:t>Episodes</w:t>
      </w:r>
      <w:r w:rsidRPr="00E14048">
        <w:rPr>
          <w:rFonts w:ascii="Arial" w:eastAsia="Calibri" w:hAnsi="Arial" w:cs="Arial"/>
        </w:rPr>
        <w:t xml:space="preserve"> </w:t>
      </w:r>
    </w:p>
    <w:p w14:paraId="68AFE67F" w14:textId="77777777" w:rsidR="00824DDA" w:rsidRPr="00E14048" w:rsidRDefault="00824DDA">
      <w:pPr>
        <w:spacing w:line="259" w:lineRule="auto"/>
        <w:ind w:left="568"/>
        <w:rPr>
          <w:rFonts w:ascii="Arial" w:hAnsi="Arial" w:cs="Arial"/>
        </w:rPr>
      </w:pPr>
      <w:r w:rsidRPr="00E14048">
        <w:rPr>
          <w:rFonts w:ascii="Arial" w:eastAsia="Calibri" w:hAnsi="Arial" w:cs="Arial"/>
        </w:rPr>
        <w:t xml:space="preserve"> </w:t>
      </w:r>
    </w:p>
    <w:p w14:paraId="3F2A899A" w14:textId="77777777" w:rsidR="00824DDA" w:rsidRPr="00E14048" w:rsidRDefault="00824DDA">
      <w:pPr>
        <w:spacing w:after="11" w:line="268" w:lineRule="auto"/>
        <w:ind w:left="1283"/>
        <w:rPr>
          <w:rFonts w:ascii="Arial" w:hAnsi="Arial" w:cs="Arial"/>
        </w:rPr>
      </w:pPr>
      <w:r w:rsidRPr="00E14048">
        <w:rPr>
          <w:rFonts w:ascii="Arial" w:eastAsia="Calibri" w:hAnsi="Arial" w:cs="Arial"/>
          <w:i/>
        </w:rPr>
        <w:t xml:space="preserve">CAMPUS </w:t>
      </w:r>
    </w:p>
    <w:p w14:paraId="5DEDAF43" w14:textId="77777777" w:rsidR="00824DDA" w:rsidRPr="00E14048" w:rsidRDefault="00824DDA">
      <w:pPr>
        <w:ind w:left="1283"/>
        <w:rPr>
          <w:rFonts w:ascii="Arial" w:hAnsi="Arial" w:cs="Arial"/>
        </w:rPr>
      </w:pPr>
      <w:r w:rsidRPr="00E14048">
        <w:rPr>
          <w:rFonts w:ascii="Arial" w:hAnsi="Arial" w:cs="Arial"/>
        </w:rPr>
        <w:lastRenderedPageBreak/>
        <w:t>A</w:t>
      </w:r>
      <w:r w:rsidRPr="00E14048">
        <w:rPr>
          <w:rFonts w:ascii="Arial" w:eastAsia="Calibri" w:hAnsi="Arial" w:cs="Arial"/>
        </w:rPr>
        <w:t xml:space="preserve"> </w:t>
      </w:r>
      <w:r w:rsidRPr="00E14048">
        <w:rPr>
          <w:rFonts w:ascii="Arial" w:hAnsi="Arial" w:cs="Arial"/>
        </w:rPr>
        <w:t>campus</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central</w:t>
      </w:r>
      <w:r w:rsidRPr="00E14048">
        <w:rPr>
          <w:rFonts w:ascii="Arial" w:eastAsia="Calibri" w:hAnsi="Arial" w:cs="Arial"/>
        </w:rPr>
        <w:t xml:space="preserve"> </w:t>
      </w:r>
      <w:r w:rsidRPr="00E14048">
        <w:rPr>
          <w:rFonts w:ascii="Arial" w:hAnsi="Arial" w:cs="Arial"/>
        </w:rPr>
        <w:t>organising</w:t>
      </w:r>
      <w:r w:rsidRPr="00E14048">
        <w:rPr>
          <w:rFonts w:ascii="Arial" w:eastAsia="Calibri" w:hAnsi="Arial" w:cs="Arial"/>
        </w:rPr>
        <w:t xml:space="preserve"> </w:t>
      </w:r>
      <w:r w:rsidRPr="00E14048">
        <w:rPr>
          <w:rFonts w:ascii="Arial" w:hAnsi="Arial" w:cs="Arial"/>
        </w:rPr>
        <w:t>component</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CMI/ODS</w:t>
      </w:r>
      <w:r w:rsidRPr="00E14048">
        <w:rPr>
          <w:rFonts w:ascii="Arial" w:eastAsia="Calibri" w:hAnsi="Arial" w:cs="Arial"/>
        </w:rPr>
        <w:t xml:space="preserve"> </w:t>
      </w:r>
      <w:r w:rsidRPr="00E14048">
        <w:rPr>
          <w:rFonts w:ascii="Arial" w:hAnsi="Arial" w:cs="Arial"/>
        </w:rPr>
        <w:t>information</w:t>
      </w:r>
      <w:r w:rsidRPr="00E14048">
        <w:rPr>
          <w:rFonts w:ascii="Arial" w:eastAsia="Calibri" w:hAnsi="Arial" w:cs="Arial"/>
        </w:rPr>
        <w:t xml:space="preserve"> </w:t>
      </w:r>
      <w:r w:rsidRPr="00E14048">
        <w:rPr>
          <w:rFonts w:ascii="Arial" w:hAnsi="Arial" w:cs="Arial"/>
        </w:rPr>
        <w:t>system,</w:t>
      </w:r>
      <w:r w:rsidRPr="00E14048">
        <w:rPr>
          <w:rFonts w:ascii="Arial" w:eastAsia="Calibri" w:hAnsi="Arial" w:cs="Arial"/>
        </w:rPr>
        <w:t xml:space="preserve"> </w:t>
      </w:r>
      <w:r w:rsidRPr="00E14048">
        <w:rPr>
          <w:rFonts w:ascii="Arial" w:hAnsi="Arial" w:cs="Arial"/>
        </w:rPr>
        <w:t>operationally</w:t>
      </w:r>
      <w:r w:rsidRPr="00E14048">
        <w:rPr>
          <w:rFonts w:ascii="Arial" w:eastAsia="Calibri" w:hAnsi="Arial" w:cs="Arial"/>
        </w:rPr>
        <w:t xml:space="preserve"> </w:t>
      </w:r>
      <w:r w:rsidRPr="00E14048">
        <w:rPr>
          <w:rFonts w:ascii="Arial" w:hAnsi="Arial" w:cs="Arial"/>
        </w:rPr>
        <w:t>referred</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as</w:t>
      </w:r>
      <w:r w:rsidRPr="00E14048">
        <w:rPr>
          <w:rFonts w:ascii="Arial" w:eastAsia="Calibri" w:hAnsi="Arial" w:cs="Arial"/>
        </w:rPr>
        <w:t xml:space="preserve"> </w:t>
      </w:r>
      <w:r w:rsidRPr="00E14048">
        <w:rPr>
          <w:rFonts w:ascii="Arial" w:hAnsi="Arial" w:cs="Arial"/>
        </w:rPr>
        <w:t>an</w:t>
      </w:r>
      <w:r w:rsidRPr="00E14048">
        <w:rPr>
          <w:rFonts w:ascii="Arial" w:eastAsia="Calibri" w:hAnsi="Arial" w:cs="Arial"/>
        </w:rPr>
        <w:t xml:space="preserve"> </w:t>
      </w:r>
      <w:r w:rsidRPr="00E14048">
        <w:rPr>
          <w:rFonts w:ascii="Arial" w:hAnsi="Arial" w:cs="Arial"/>
        </w:rPr>
        <w:t>area</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service</w:t>
      </w:r>
      <w:r w:rsidRPr="00E14048">
        <w:rPr>
          <w:rFonts w:ascii="Arial" w:eastAsia="Calibri" w:hAnsi="Arial" w:cs="Arial"/>
        </w:rPr>
        <w:t xml:space="preserve"> </w:t>
      </w:r>
      <w:r w:rsidRPr="00E14048">
        <w:rPr>
          <w:rFonts w:ascii="Arial" w:hAnsi="Arial" w:cs="Arial"/>
        </w:rPr>
        <w:t>(AMHS).</w:t>
      </w:r>
      <w:r w:rsidRPr="00E14048">
        <w:rPr>
          <w:rFonts w:ascii="Arial" w:eastAsia="Calibri" w:hAnsi="Arial" w:cs="Arial"/>
        </w:rPr>
        <w:t xml:space="preserve"> </w:t>
      </w:r>
      <w:r w:rsidRPr="00E14048">
        <w:rPr>
          <w:rFonts w:ascii="Arial" w:hAnsi="Arial" w:cs="Arial"/>
        </w:rPr>
        <w:t>Refer</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“Recording</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Case</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CMI/ODS”</w:t>
      </w:r>
      <w:r w:rsidRPr="00E14048">
        <w:rPr>
          <w:rFonts w:ascii="Arial" w:eastAsia="Calibri" w:hAnsi="Arial" w:cs="Arial"/>
        </w:rPr>
        <w:t xml:space="preserve"> </w:t>
      </w:r>
      <w:r w:rsidRPr="00E14048">
        <w:rPr>
          <w:rFonts w:ascii="Arial" w:hAnsi="Arial" w:cs="Arial"/>
        </w:rPr>
        <w:t>(2015)</w:t>
      </w:r>
      <w:r w:rsidRPr="00E14048">
        <w:rPr>
          <w:rFonts w:ascii="Arial" w:eastAsia="Calibri" w:hAnsi="Arial" w:cs="Arial"/>
        </w:rPr>
        <w:t xml:space="preserve"> </w:t>
      </w:r>
      <w:r w:rsidRPr="00E14048">
        <w:rPr>
          <w:rFonts w:ascii="Arial" w:hAnsi="Arial" w:cs="Arial"/>
        </w:rPr>
        <w:t>program</w:t>
      </w:r>
      <w:r w:rsidRPr="00E14048">
        <w:rPr>
          <w:rFonts w:ascii="Arial" w:eastAsia="Calibri" w:hAnsi="Arial" w:cs="Arial"/>
        </w:rPr>
        <w:t xml:space="preserve"> </w:t>
      </w:r>
      <w:r w:rsidRPr="00E14048">
        <w:rPr>
          <w:rFonts w:ascii="Arial" w:hAnsi="Arial" w:cs="Arial"/>
        </w:rPr>
        <w:t>management</w:t>
      </w:r>
      <w:r w:rsidRPr="00E14048">
        <w:rPr>
          <w:rFonts w:ascii="Arial" w:eastAsia="Calibri" w:hAnsi="Arial" w:cs="Arial"/>
        </w:rPr>
        <w:t xml:space="preserve"> </w:t>
      </w:r>
      <w:r w:rsidRPr="00E14048">
        <w:rPr>
          <w:rFonts w:ascii="Arial" w:hAnsi="Arial" w:cs="Arial"/>
        </w:rPr>
        <w:t>circular</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more</w:t>
      </w:r>
      <w:r w:rsidRPr="00E14048">
        <w:rPr>
          <w:rFonts w:ascii="Arial" w:eastAsia="Calibri" w:hAnsi="Arial" w:cs="Arial"/>
        </w:rPr>
        <w:t xml:space="preserve"> </w:t>
      </w:r>
      <w:r w:rsidRPr="00E14048">
        <w:rPr>
          <w:rFonts w:ascii="Arial" w:hAnsi="Arial" w:cs="Arial"/>
        </w:rPr>
        <w:t>information.</w:t>
      </w:r>
      <w:r w:rsidRPr="00E14048">
        <w:rPr>
          <w:rFonts w:ascii="Arial" w:eastAsia="Calibri" w:hAnsi="Arial" w:cs="Arial"/>
        </w:rPr>
        <w:t xml:space="preserve"> </w:t>
      </w:r>
    </w:p>
    <w:p w14:paraId="026980C6" w14:textId="77777777" w:rsidR="00824DDA" w:rsidRPr="00E14048" w:rsidRDefault="00824DDA">
      <w:pPr>
        <w:spacing w:line="259" w:lineRule="auto"/>
        <w:ind w:left="1288"/>
        <w:rPr>
          <w:rFonts w:ascii="Arial" w:hAnsi="Arial" w:cs="Arial"/>
        </w:rPr>
      </w:pPr>
      <w:r w:rsidRPr="00E14048">
        <w:rPr>
          <w:rFonts w:ascii="Arial" w:eastAsia="Calibri" w:hAnsi="Arial" w:cs="Arial"/>
        </w:rPr>
        <w:t xml:space="preserve"> </w:t>
      </w:r>
    </w:p>
    <w:p w14:paraId="247DE0D5" w14:textId="77777777" w:rsidR="00824DDA" w:rsidRPr="00E14048" w:rsidRDefault="00824DDA">
      <w:pPr>
        <w:spacing w:after="11" w:line="268" w:lineRule="auto"/>
        <w:ind w:left="1283"/>
        <w:rPr>
          <w:rFonts w:ascii="Arial" w:hAnsi="Arial" w:cs="Arial"/>
        </w:rPr>
      </w:pPr>
      <w:r w:rsidRPr="00E14048">
        <w:rPr>
          <w:rFonts w:ascii="Arial" w:eastAsia="Calibri" w:hAnsi="Arial" w:cs="Arial"/>
          <w:i/>
        </w:rPr>
        <w:t xml:space="preserve">CASE </w:t>
      </w:r>
    </w:p>
    <w:p w14:paraId="0C270800" w14:textId="77777777" w:rsidR="00824DDA" w:rsidRPr="00E14048" w:rsidRDefault="00824DDA">
      <w:pPr>
        <w:spacing w:after="32"/>
        <w:ind w:left="1283"/>
        <w:rPr>
          <w:rFonts w:ascii="Arial" w:hAnsi="Arial" w:cs="Arial"/>
        </w:rPr>
      </w:pPr>
      <w:r w:rsidRPr="00E14048">
        <w:rPr>
          <w:rFonts w:ascii="Arial" w:hAnsi="Arial" w:cs="Arial"/>
        </w:rPr>
        <w:t>A</w:t>
      </w:r>
      <w:r w:rsidRPr="00E14048">
        <w:rPr>
          <w:rFonts w:ascii="Arial" w:eastAsia="Calibri" w:hAnsi="Arial" w:cs="Arial"/>
        </w:rPr>
        <w:t xml:space="preserve"> </w:t>
      </w:r>
      <w:r w:rsidRPr="00E14048">
        <w:rPr>
          <w:rFonts w:ascii="Arial" w:hAnsi="Arial" w:cs="Arial"/>
        </w:rPr>
        <w:t>case</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clinically</w:t>
      </w:r>
      <w:r w:rsidRPr="00E14048">
        <w:rPr>
          <w:rFonts w:ascii="Arial" w:eastAsia="Calibri" w:hAnsi="Arial" w:cs="Arial"/>
        </w:rPr>
        <w:t xml:space="preserve"> </w:t>
      </w:r>
      <w:r w:rsidRPr="00E14048">
        <w:rPr>
          <w:rFonts w:ascii="Arial" w:hAnsi="Arial" w:cs="Arial"/>
        </w:rPr>
        <w:t>determined</w:t>
      </w:r>
      <w:r w:rsidRPr="00E14048">
        <w:rPr>
          <w:rFonts w:ascii="Arial" w:eastAsia="Calibri" w:hAnsi="Arial" w:cs="Arial"/>
        </w:rPr>
        <w:t xml:space="preserve"> </w:t>
      </w:r>
      <w:r w:rsidRPr="00E14048">
        <w:rPr>
          <w:rFonts w:ascii="Arial" w:hAnsi="Arial" w:cs="Arial"/>
        </w:rPr>
        <w:t>period</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care</w:t>
      </w:r>
      <w:r w:rsidRPr="00E14048">
        <w:rPr>
          <w:rFonts w:ascii="Arial" w:eastAsia="Calibri" w:hAnsi="Arial" w:cs="Arial"/>
        </w:rPr>
        <w:t xml:space="preserve"> </w:t>
      </w:r>
      <w:r w:rsidRPr="00E14048">
        <w:rPr>
          <w:rFonts w:ascii="Arial" w:hAnsi="Arial" w:cs="Arial"/>
        </w:rPr>
        <w:t>that</w:t>
      </w:r>
      <w:r w:rsidRPr="00E14048">
        <w:rPr>
          <w:rFonts w:ascii="Arial" w:eastAsia="Calibri" w:hAnsi="Arial" w:cs="Arial"/>
        </w:rPr>
        <w:t xml:space="preserve"> </w:t>
      </w:r>
      <w:r w:rsidRPr="00E14048">
        <w:rPr>
          <w:rFonts w:ascii="Arial" w:hAnsi="Arial" w:cs="Arial"/>
        </w:rPr>
        <w:t>involves</w:t>
      </w:r>
      <w:r w:rsidRPr="00E14048">
        <w:rPr>
          <w:rFonts w:ascii="Arial" w:eastAsia="Calibri" w:hAnsi="Arial" w:cs="Arial"/>
        </w:rPr>
        <w:t xml:space="preserve"> </w:t>
      </w:r>
      <w:r w:rsidRPr="00E14048">
        <w:rPr>
          <w:rFonts w:ascii="Arial" w:hAnsi="Arial" w:cs="Arial"/>
        </w:rPr>
        <w:t>individual</w:t>
      </w:r>
      <w:r w:rsidRPr="00E14048">
        <w:rPr>
          <w:rFonts w:ascii="Arial" w:eastAsia="Calibri" w:hAnsi="Arial" w:cs="Arial"/>
        </w:rPr>
        <w:t xml:space="preserve"> </w:t>
      </w:r>
      <w:r w:rsidRPr="00E14048">
        <w:rPr>
          <w:rFonts w:ascii="Arial" w:hAnsi="Arial" w:cs="Arial"/>
        </w:rPr>
        <w:t>service</w:t>
      </w:r>
      <w:r w:rsidRPr="00E14048">
        <w:rPr>
          <w:rFonts w:ascii="Arial" w:eastAsia="Calibri" w:hAnsi="Arial" w:cs="Arial"/>
        </w:rPr>
        <w:t xml:space="preserve"> </w:t>
      </w:r>
      <w:r w:rsidRPr="00E14048">
        <w:rPr>
          <w:rFonts w:ascii="Arial" w:hAnsi="Arial" w:cs="Arial"/>
        </w:rPr>
        <w:t>planning</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clinical</w:t>
      </w:r>
      <w:r w:rsidRPr="00E14048">
        <w:rPr>
          <w:rFonts w:ascii="Arial" w:eastAsia="Calibri" w:hAnsi="Arial" w:cs="Arial"/>
        </w:rPr>
        <w:t xml:space="preserve"> </w:t>
      </w:r>
      <w:r w:rsidRPr="00E14048">
        <w:rPr>
          <w:rFonts w:ascii="Arial" w:hAnsi="Arial" w:cs="Arial"/>
        </w:rPr>
        <w:t>review,</w:t>
      </w:r>
      <w:r w:rsidRPr="00E14048">
        <w:rPr>
          <w:rFonts w:ascii="Arial" w:eastAsia="Calibri" w:hAnsi="Arial" w:cs="Arial"/>
        </w:rPr>
        <w:t xml:space="preserve"> </w:t>
      </w:r>
      <w:r w:rsidRPr="00E14048">
        <w:rPr>
          <w:rFonts w:ascii="Arial" w:hAnsi="Arial" w:cs="Arial"/>
        </w:rPr>
        <w:t>generally</w:t>
      </w:r>
      <w:r w:rsidRPr="00E14048">
        <w:rPr>
          <w:rFonts w:ascii="Arial" w:eastAsia="Calibri" w:hAnsi="Arial" w:cs="Arial"/>
        </w:rPr>
        <w:t xml:space="preserve"> </w:t>
      </w:r>
      <w:r w:rsidRPr="00E14048">
        <w:rPr>
          <w:rFonts w:ascii="Arial" w:hAnsi="Arial" w:cs="Arial"/>
        </w:rPr>
        <w:t>within</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framework</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multidisciplinary</w:t>
      </w:r>
      <w:r w:rsidRPr="00E14048">
        <w:rPr>
          <w:rFonts w:ascii="Arial" w:eastAsia="Calibri" w:hAnsi="Arial" w:cs="Arial"/>
        </w:rPr>
        <w:t xml:space="preserve"> </w:t>
      </w:r>
      <w:r w:rsidRPr="00E14048">
        <w:rPr>
          <w:rFonts w:ascii="Arial" w:hAnsi="Arial" w:cs="Arial"/>
        </w:rPr>
        <w:t>care.</w:t>
      </w:r>
      <w:r w:rsidRPr="00E14048">
        <w:rPr>
          <w:rFonts w:ascii="Arial" w:eastAsia="Calibri" w:hAnsi="Arial" w:cs="Arial"/>
        </w:rPr>
        <w:t xml:space="preserve"> </w:t>
      </w:r>
      <w:r w:rsidRPr="00E14048">
        <w:rPr>
          <w:rFonts w:ascii="Arial" w:hAnsi="Arial" w:cs="Arial"/>
        </w:rPr>
        <w:t>Refer</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‘Recording</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Case</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CMI/ODS’</w:t>
      </w:r>
      <w:r w:rsidRPr="00E14048">
        <w:rPr>
          <w:rFonts w:ascii="Arial" w:eastAsia="Calibri" w:hAnsi="Arial" w:cs="Arial"/>
        </w:rPr>
        <w:t xml:space="preserve"> </w:t>
      </w:r>
      <w:r w:rsidRPr="00E14048">
        <w:rPr>
          <w:rFonts w:ascii="Arial" w:hAnsi="Arial" w:cs="Arial"/>
        </w:rPr>
        <w:t>(2015)</w:t>
      </w:r>
      <w:r w:rsidRPr="00E14048">
        <w:rPr>
          <w:rFonts w:ascii="Arial" w:eastAsia="Calibri" w:hAnsi="Arial" w:cs="Arial"/>
        </w:rPr>
        <w:t xml:space="preserve"> </w:t>
      </w:r>
      <w:r w:rsidRPr="00E14048">
        <w:rPr>
          <w:rFonts w:ascii="Arial" w:hAnsi="Arial" w:cs="Arial"/>
        </w:rPr>
        <w:t>program</w:t>
      </w:r>
      <w:r w:rsidRPr="00E14048">
        <w:rPr>
          <w:rFonts w:ascii="Arial" w:eastAsia="Calibri" w:hAnsi="Arial" w:cs="Arial"/>
        </w:rPr>
        <w:t xml:space="preserve"> </w:t>
      </w:r>
      <w:r w:rsidRPr="00E14048">
        <w:rPr>
          <w:rFonts w:ascii="Arial" w:hAnsi="Arial" w:cs="Arial"/>
        </w:rPr>
        <w:t>management</w:t>
      </w:r>
      <w:r w:rsidRPr="00E14048">
        <w:rPr>
          <w:rFonts w:ascii="Arial" w:eastAsia="Calibri" w:hAnsi="Arial" w:cs="Arial"/>
        </w:rPr>
        <w:t xml:space="preserve"> </w:t>
      </w:r>
      <w:r w:rsidRPr="00E14048">
        <w:rPr>
          <w:rFonts w:ascii="Arial" w:hAnsi="Arial" w:cs="Arial"/>
        </w:rPr>
        <w:t>bulletin</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more</w:t>
      </w:r>
      <w:r w:rsidRPr="00E14048">
        <w:rPr>
          <w:rFonts w:ascii="Arial" w:eastAsia="Calibri" w:hAnsi="Arial" w:cs="Arial"/>
        </w:rPr>
        <w:t xml:space="preserve"> </w:t>
      </w:r>
      <w:r w:rsidRPr="00E14048">
        <w:rPr>
          <w:rFonts w:ascii="Arial" w:hAnsi="Arial" w:cs="Arial"/>
        </w:rPr>
        <w:t>information</w:t>
      </w:r>
      <w:r w:rsidRPr="00E14048">
        <w:rPr>
          <w:rFonts w:ascii="Arial" w:hAnsi="Arial" w:cs="Arial"/>
          <w:vertAlign w:val="superscript"/>
        </w:rPr>
        <w:t>ii</w:t>
      </w:r>
      <w:r w:rsidRPr="00E14048">
        <w:rPr>
          <w:rFonts w:ascii="Arial" w:hAnsi="Arial" w:cs="Arial"/>
        </w:rPr>
        <w:t>.</w:t>
      </w:r>
      <w:r w:rsidRPr="00E14048">
        <w:rPr>
          <w:rFonts w:ascii="Arial" w:eastAsia="Calibri" w:hAnsi="Arial" w:cs="Arial"/>
        </w:rPr>
        <w:t xml:space="preserve"> </w:t>
      </w:r>
    </w:p>
    <w:p w14:paraId="506AB074" w14:textId="77777777" w:rsidR="00824DDA" w:rsidRPr="00E14048" w:rsidRDefault="00824DDA">
      <w:pPr>
        <w:spacing w:after="19" w:line="259" w:lineRule="auto"/>
        <w:ind w:left="1288"/>
        <w:rPr>
          <w:rFonts w:ascii="Arial" w:hAnsi="Arial" w:cs="Arial"/>
        </w:rPr>
      </w:pPr>
      <w:r w:rsidRPr="00E14048">
        <w:rPr>
          <w:rFonts w:ascii="Arial" w:eastAsia="Calibri" w:hAnsi="Arial" w:cs="Arial"/>
        </w:rPr>
        <w:t xml:space="preserve">  </w:t>
      </w:r>
    </w:p>
    <w:p w14:paraId="280044C8" w14:textId="77777777" w:rsidR="00824DDA" w:rsidRPr="00E14048" w:rsidRDefault="00824DDA">
      <w:pPr>
        <w:ind w:left="1283"/>
        <w:rPr>
          <w:rFonts w:ascii="Arial" w:hAnsi="Arial" w:cs="Arial"/>
        </w:rPr>
      </w:pPr>
      <w:r w:rsidRPr="00E14048">
        <w:rPr>
          <w:rFonts w:ascii="Arial" w:eastAsia="Calibri" w:hAnsi="Arial" w:cs="Arial"/>
          <w:i/>
        </w:rPr>
        <w:t>CATT (</w:t>
      </w:r>
      <w:r w:rsidRPr="00E14048">
        <w:rPr>
          <w:rFonts w:ascii="Arial" w:hAnsi="Arial" w:cs="Arial"/>
        </w:rPr>
        <w:t>Crisis</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Assessment</w:t>
      </w:r>
      <w:r w:rsidRPr="00E14048">
        <w:rPr>
          <w:rFonts w:ascii="Arial" w:eastAsia="Calibri" w:hAnsi="Arial" w:cs="Arial"/>
        </w:rPr>
        <w:t xml:space="preserve"> </w:t>
      </w:r>
      <w:r w:rsidRPr="00E14048">
        <w:rPr>
          <w:rFonts w:ascii="Arial" w:hAnsi="Arial" w:cs="Arial"/>
        </w:rPr>
        <w:t>Treatment</w:t>
      </w:r>
      <w:r w:rsidRPr="00E14048">
        <w:rPr>
          <w:rFonts w:ascii="Arial" w:eastAsia="Calibri" w:hAnsi="Arial" w:cs="Arial"/>
        </w:rPr>
        <w:t xml:space="preserve"> </w:t>
      </w:r>
      <w:r w:rsidRPr="00E14048">
        <w:rPr>
          <w:rFonts w:ascii="Arial" w:hAnsi="Arial" w:cs="Arial"/>
        </w:rPr>
        <w:t>Team)</w:t>
      </w:r>
      <w:r w:rsidRPr="00E14048">
        <w:rPr>
          <w:rFonts w:ascii="Arial" w:eastAsia="Calibri" w:hAnsi="Arial" w:cs="Arial"/>
        </w:rPr>
        <w:t xml:space="preserve"> </w:t>
      </w:r>
    </w:p>
    <w:p w14:paraId="2D5B830D" w14:textId="77777777" w:rsidR="00824DDA" w:rsidRPr="00E14048" w:rsidRDefault="00824DDA">
      <w:pPr>
        <w:ind w:left="1283"/>
        <w:rPr>
          <w:rFonts w:ascii="Arial" w:hAnsi="Arial" w:cs="Arial"/>
        </w:rPr>
      </w:pPr>
      <w:r w:rsidRPr="00E14048">
        <w:rPr>
          <w:rFonts w:ascii="Arial" w:hAnsi="Arial" w:cs="Arial"/>
        </w:rPr>
        <w:t>CATT</w:t>
      </w:r>
      <w:r w:rsidRPr="00E14048">
        <w:rPr>
          <w:rFonts w:ascii="Arial" w:eastAsia="Calibri" w:hAnsi="Arial" w:cs="Arial"/>
        </w:rPr>
        <w:t xml:space="preserve"> </w:t>
      </w:r>
      <w:r w:rsidRPr="00E14048">
        <w:rPr>
          <w:rFonts w:ascii="Arial" w:hAnsi="Arial" w:cs="Arial"/>
        </w:rPr>
        <w:t>provide</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assessments</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short</w:t>
      </w:r>
      <w:r w:rsidRPr="00E14048">
        <w:rPr>
          <w:rFonts w:ascii="Cambria Math" w:eastAsia="Calibri" w:hAnsi="Cambria Math" w:cs="Cambria Math"/>
        </w:rPr>
        <w:t>‐</w:t>
      </w:r>
      <w:r w:rsidRPr="00E14048">
        <w:rPr>
          <w:rFonts w:ascii="Arial" w:hAnsi="Arial" w:cs="Arial"/>
        </w:rPr>
        <w:t>term</w:t>
      </w:r>
      <w:r w:rsidRPr="00E14048">
        <w:rPr>
          <w:rFonts w:ascii="Arial" w:eastAsia="Calibri" w:hAnsi="Arial" w:cs="Arial"/>
        </w:rPr>
        <w:t xml:space="preserve"> </w:t>
      </w:r>
      <w:r w:rsidRPr="00E14048">
        <w:rPr>
          <w:rFonts w:ascii="Arial" w:hAnsi="Arial" w:cs="Arial"/>
        </w:rPr>
        <w:t>intensive</w:t>
      </w:r>
      <w:r w:rsidRPr="00E14048">
        <w:rPr>
          <w:rFonts w:ascii="Arial" w:eastAsia="Calibri" w:hAnsi="Arial" w:cs="Arial"/>
        </w:rPr>
        <w:t xml:space="preserve"> </w:t>
      </w:r>
      <w:r w:rsidRPr="00E14048">
        <w:rPr>
          <w:rFonts w:ascii="Arial" w:hAnsi="Arial" w:cs="Arial"/>
        </w:rPr>
        <w:t>community</w:t>
      </w:r>
      <w:r w:rsidRPr="00E14048">
        <w:rPr>
          <w:rFonts w:ascii="Arial" w:eastAsia="Calibri" w:hAnsi="Arial" w:cs="Arial"/>
        </w:rPr>
        <w:t xml:space="preserve"> </w:t>
      </w:r>
      <w:r w:rsidRPr="00E14048">
        <w:rPr>
          <w:rFonts w:ascii="Arial" w:hAnsi="Arial" w:cs="Arial"/>
        </w:rPr>
        <w:t>treatment</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people</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an</w:t>
      </w:r>
      <w:r w:rsidRPr="00E14048">
        <w:rPr>
          <w:rFonts w:ascii="Arial" w:eastAsia="Calibri" w:hAnsi="Arial" w:cs="Arial"/>
        </w:rPr>
        <w:t xml:space="preserve"> </w:t>
      </w:r>
      <w:r w:rsidRPr="00E14048">
        <w:rPr>
          <w:rFonts w:ascii="Arial" w:hAnsi="Arial" w:cs="Arial"/>
        </w:rPr>
        <w:t>acute</w:t>
      </w:r>
      <w:r w:rsidRPr="00E14048">
        <w:rPr>
          <w:rFonts w:ascii="Arial" w:eastAsia="Calibri" w:hAnsi="Arial" w:cs="Arial"/>
        </w:rPr>
        <w:t xml:space="preserve"> </w:t>
      </w:r>
      <w:r w:rsidRPr="00E14048">
        <w:rPr>
          <w:rFonts w:ascii="Arial" w:hAnsi="Arial" w:cs="Arial"/>
        </w:rPr>
        <w:t>stage</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their</w:t>
      </w:r>
      <w:r w:rsidRPr="00E14048">
        <w:rPr>
          <w:rFonts w:ascii="Arial" w:eastAsia="Calibri" w:hAnsi="Arial" w:cs="Arial"/>
        </w:rPr>
        <w:t xml:space="preserve"> </w:t>
      </w:r>
      <w:r w:rsidRPr="00E14048">
        <w:rPr>
          <w:rFonts w:ascii="Arial" w:hAnsi="Arial" w:cs="Arial"/>
        </w:rPr>
        <w:t>illness.</w:t>
      </w:r>
      <w:r w:rsidRPr="00E14048">
        <w:rPr>
          <w:rFonts w:ascii="Arial" w:eastAsia="Calibri" w:hAnsi="Arial" w:cs="Arial"/>
        </w:rPr>
        <w:t xml:space="preserve">  </w:t>
      </w:r>
      <w:r w:rsidRPr="00E14048">
        <w:rPr>
          <w:rFonts w:ascii="Arial" w:hAnsi="Arial" w:cs="Arial"/>
        </w:rPr>
        <w:t>Involvement</w:t>
      </w:r>
      <w:r w:rsidRPr="00E14048">
        <w:rPr>
          <w:rFonts w:ascii="Arial" w:eastAsia="Calibri" w:hAnsi="Arial" w:cs="Arial"/>
        </w:rPr>
        <w:t xml:space="preserve"> </w:t>
      </w:r>
      <w:r w:rsidRPr="00E14048">
        <w:rPr>
          <w:rFonts w:ascii="Arial" w:hAnsi="Arial" w:cs="Arial"/>
        </w:rPr>
        <w:t>with</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CATT</w:t>
      </w:r>
      <w:r w:rsidRPr="00E14048">
        <w:rPr>
          <w:rFonts w:ascii="Arial" w:eastAsia="Calibri" w:hAnsi="Arial" w:cs="Arial"/>
        </w:rPr>
        <w:t xml:space="preserve"> </w:t>
      </w:r>
      <w:r w:rsidRPr="00E14048">
        <w:rPr>
          <w:rFonts w:ascii="Arial" w:hAnsi="Arial" w:cs="Arial"/>
        </w:rPr>
        <w:t>team</w:t>
      </w:r>
      <w:r w:rsidRPr="00E14048">
        <w:rPr>
          <w:rFonts w:ascii="Arial" w:eastAsia="Calibri" w:hAnsi="Arial" w:cs="Arial"/>
        </w:rPr>
        <w:t xml:space="preserve"> </w:t>
      </w:r>
      <w:r w:rsidRPr="00E14048">
        <w:rPr>
          <w:rFonts w:ascii="Arial" w:hAnsi="Arial" w:cs="Arial"/>
        </w:rPr>
        <w:t>may</w:t>
      </w:r>
      <w:r w:rsidRPr="00E14048">
        <w:rPr>
          <w:rFonts w:ascii="Arial" w:eastAsia="Calibri" w:hAnsi="Arial" w:cs="Arial"/>
        </w:rPr>
        <w:t xml:space="preserve"> </w:t>
      </w:r>
      <w:r w:rsidRPr="00E14048">
        <w:rPr>
          <w:rFonts w:ascii="Arial" w:hAnsi="Arial" w:cs="Arial"/>
        </w:rPr>
        <w:t>mean</w:t>
      </w:r>
      <w:r w:rsidRPr="00E14048">
        <w:rPr>
          <w:rFonts w:ascii="Arial" w:eastAsia="Calibri" w:hAnsi="Arial" w:cs="Arial"/>
        </w:rPr>
        <w:t xml:space="preserve"> </w:t>
      </w:r>
      <w:r w:rsidRPr="00E14048">
        <w:rPr>
          <w:rFonts w:ascii="Arial" w:hAnsi="Arial" w:cs="Arial"/>
        </w:rPr>
        <w:t>that</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person</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becoming</w:t>
      </w:r>
      <w:r w:rsidRPr="00E14048">
        <w:rPr>
          <w:rFonts w:ascii="Arial" w:eastAsia="Calibri" w:hAnsi="Arial" w:cs="Arial"/>
        </w:rPr>
        <w:t xml:space="preserve"> </w:t>
      </w:r>
      <w:r w:rsidRPr="00E14048">
        <w:rPr>
          <w:rFonts w:ascii="Arial" w:hAnsi="Arial" w:cs="Arial"/>
        </w:rPr>
        <w:t>more</w:t>
      </w:r>
      <w:r w:rsidRPr="00E14048">
        <w:rPr>
          <w:rFonts w:ascii="Arial" w:eastAsia="Calibri" w:hAnsi="Arial" w:cs="Arial"/>
        </w:rPr>
        <w:t xml:space="preserve"> </w:t>
      </w:r>
      <w:r w:rsidRPr="00E14048">
        <w:rPr>
          <w:rFonts w:ascii="Arial" w:hAnsi="Arial" w:cs="Arial"/>
        </w:rPr>
        <w:t>acutely</w:t>
      </w:r>
      <w:r w:rsidRPr="00E14048">
        <w:rPr>
          <w:rFonts w:ascii="Arial" w:eastAsia="Calibri" w:hAnsi="Arial" w:cs="Arial"/>
        </w:rPr>
        <w:t xml:space="preserve"> </w:t>
      </w:r>
      <w:r w:rsidRPr="00E14048">
        <w:rPr>
          <w:rFonts w:ascii="Arial" w:hAnsi="Arial" w:cs="Arial"/>
        </w:rPr>
        <w:t>unwell,</w:t>
      </w:r>
      <w:r w:rsidRPr="00E14048">
        <w:rPr>
          <w:rFonts w:ascii="Arial" w:eastAsia="Calibri" w:hAnsi="Arial" w:cs="Arial"/>
        </w:rPr>
        <w:t xml:space="preserve"> </w:t>
      </w:r>
      <w:r w:rsidRPr="00E14048">
        <w:rPr>
          <w:rFonts w:ascii="Arial" w:hAnsi="Arial" w:cs="Arial"/>
        </w:rPr>
        <w:t>requiring</w:t>
      </w:r>
      <w:r w:rsidRPr="00E14048">
        <w:rPr>
          <w:rFonts w:ascii="Arial" w:eastAsia="Calibri" w:hAnsi="Arial" w:cs="Arial"/>
        </w:rPr>
        <w:t xml:space="preserve"> </w:t>
      </w:r>
      <w:r w:rsidRPr="00E14048">
        <w:rPr>
          <w:rFonts w:ascii="Arial" w:hAnsi="Arial" w:cs="Arial"/>
        </w:rPr>
        <w:t>additional</w:t>
      </w:r>
      <w:r w:rsidRPr="00E14048">
        <w:rPr>
          <w:rFonts w:ascii="Arial" w:eastAsia="Calibri" w:hAnsi="Arial" w:cs="Arial"/>
        </w:rPr>
        <w:t xml:space="preserve"> </w:t>
      </w:r>
      <w:r w:rsidRPr="00E14048">
        <w:rPr>
          <w:rFonts w:ascii="Arial" w:hAnsi="Arial" w:cs="Arial"/>
        </w:rPr>
        <w:t>support</w:t>
      </w:r>
      <w:r w:rsidRPr="00E14048">
        <w:rPr>
          <w:rFonts w:ascii="Arial" w:eastAsia="Calibri" w:hAnsi="Arial" w:cs="Arial"/>
        </w:rPr>
        <w:t xml:space="preserve"> </w:t>
      </w:r>
      <w:r w:rsidRPr="00E14048">
        <w:rPr>
          <w:rFonts w:ascii="Arial" w:hAnsi="Arial" w:cs="Arial"/>
        </w:rPr>
        <w:t>prior</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or</w:t>
      </w:r>
      <w:r w:rsidRPr="00E14048">
        <w:rPr>
          <w:rFonts w:ascii="Arial" w:eastAsia="Calibri" w:hAnsi="Arial" w:cs="Arial"/>
        </w:rPr>
        <w:t xml:space="preserve"> </w:t>
      </w:r>
      <w:r w:rsidRPr="00E14048">
        <w:rPr>
          <w:rFonts w:ascii="Arial" w:hAnsi="Arial" w:cs="Arial"/>
        </w:rPr>
        <w:t>after</w:t>
      </w:r>
      <w:r w:rsidRPr="00E14048">
        <w:rPr>
          <w:rFonts w:ascii="Arial" w:eastAsia="Calibri" w:hAnsi="Arial" w:cs="Arial"/>
        </w:rPr>
        <w:t xml:space="preserve"> </w:t>
      </w:r>
      <w:r w:rsidRPr="00E14048">
        <w:rPr>
          <w:rFonts w:ascii="Arial" w:hAnsi="Arial" w:cs="Arial"/>
        </w:rPr>
        <w:t>an</w:t>
      </w:r>
      <w:r w:rsidRPr="00E14048">
        <w:rPr>
          <w:rFonts w:ascii="Arial" w:eastAsia="Calibri" w:hAnsi="Arial" w:cs="Arial"/>
        </w:rPr>
        <w:t xml:space="preserve"> </w:t>
      </w:r>
      <w:r w:rsidRPr="00E14048">
        <w:rPr>
          <w:rFonts w:ascii="Arial" w:hAnsi="Arial" w:cs="Arial"/>
        </w:rPr>
        <w:t>inpatient</w:t>
      </w:r>
      <w:r w:rsidRPr="00E14048">
        <w:rPr>
          <w:rFonts w:ascii="Arial" w:eastAsia="Calibri" w:hAnsi="Arial" w:cs="Arial"/>
        </w:rPr>
        <w:t xml:space="preserve"> </w:t>
      </w:r>
      <w:r w:rsidRPr="00E14048">
        <w:rPr>
          <w:rFonts w:ascii="Arial" w:hAnsi="Arial" w:cs="Arial"/>
        </w:rPr>
        <w:t>admission.</w:t>
      </w:r>
      <w:r w:rsidRPr="00E14048">
        <w:rPr>
          <w:rFonts w:ascii="Arial" w:eastAsia="Calibri" w:hAnsi="Arial" w:cs="Arial"/>
        </w:rPr>
        <w:t xml:space="preserve">  </w:t>
      </w:r>
      <w:r w:rsidRPr="00E14048">
        <w:rPr>
          <w:rFonts w:ascii="Arial" w:hAnsi="Arial" w:cs="Arial"/>
        </w:rPr>
        <w:t>CATT</w:t>
      </w:r>
      <w:r w:rsidRPr="00E14048">
        <w:rPr>
          <w:rFonts w:ascii="Arial" w:eastAsia="Calibri" w:hAnsi="Arial" w:cs="Arial"/>
        </w:rPr>
        <w:t xml:space="preserve"> </w:t>
      </w:r>
      <w:r w:rsidRPr="00E14048">
        <w:rPr>
          <w:rFonts w:ascii="Arial" w:hAnsi="Arial" w:cs="Arial"/>
        </w:rPr>
        <w:t>clinicians</w:t>
      </w:r>
      <w:r w:rsidRPr="00E14048">
        <w:rPr>
          <w:rFonts w:ascii="Arial" w:eastAsia="Calibri" w:hAnsi="Arial" w:cs="Arial"/>
        </w:rPr>
        <w:t xml:space="preserve"> </w:t>
      </w:r>
      <w:r w:rsidRPr="00E14048">
        <w:rPr>
          <w:rFonts w:ascii="Arial" w:hAnsi="Arial" w:cs="Arial"/>
        </w:rPr>
        <w:t>record</w:t>
      </w:r>
      <w:r w:rsidRPr="00E14048">
        <w:rPr>
          <w:rFonts w:ascii="Arial" w:eastAsia="Calibri" w:hAnsi="Arial" w:cs="Arial"/>
        </w:rPr>
        <w:t xml:space="preserve"> </w:t>
      </w:r>
      <w:r w:rsidRPr="00E14048">
        <w:rPr>
          <w:rFonts w:ascii="Arial" w:hAnsi="Arial" w:cs="Arial"/>
        </w:rPr>
        <w:t>reportable</w:t>
      </w:r>
      <w:r w:rsidRPr="00E14048">
        <w:rPr>
          <w:rFonts w:ascii="Arial" w:eastAsia="Calibri" w:hAnsi="Arial" w:cs="Arial"/>
        </w:rPr>
        <w:t xml:space="preserve"> </w:t>
      </w:r>
      <w:r w:rsidRPr="00E14048">
        <w:rPr>
          <w:rFonts w:ascii="Arial" w:hAnsi="Arial" w:cs="Arial"/>
        </w:rPr>
        <w:t>contacts</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CMI.</w:t>
      </w:r>
      <w:r w:rsidRPr="00E14048">
        <w:rPr>
          <w:rFonts w:ascii="Arial" w:eastAsia="Calibri" w:hAnsi="Arial" w:cs="Arial"/>
          <w:i/>
        </w:rPr>
        <w:t xml:space="preserve"> </w:t>
      </w:r>
    </w:p>
    <w:p w14:paraId="2ABF4DC2" w14:textId="77777777" w:rsidR="00824DDA" w:rsidRPr="00E14048" w:rsidRDefault="00824DDA">
      <w:pPr>
        <w:spacing w:after="19" w:line="259" w:lineRule="auto"/>
        <w:ind w:left="1288"/>
        <w:rPr>
          <w:rFonts w:ascii="Arial" w:hAnsi="Arial" w:cs="Arial"/>
        </w:rPr>
      </w:pPr>
      <w:r w:rsidRPr="00E14048">
        <w:rPr>
          <w:rFonts w:ascii="Arial" w:eastAsia="Calibri" w:hAnsi="Arial" w:cs="Arial"/>
          <w:i/>
        </w:rPr>
        <w:t xml:space="preserve"> </w:t>
      </w:r>
    </w:p>
    <w:p w14:paraId="0816E29F" w14:textId="77777777" w:rsidR="00824DDA" w:rsidRPr="00E14048" w:rsidRDefault="00824DDA">
      <w:pPr>
        <w:spacing w:after="11" w:line="268" w:lineRule="auto"/>
        <w:ind w:left="1283"/>
        <w:rPr>
          <w:rFonts w:ascii="Arial" w:hAnsi="Arial" w:cs="Arial"/>
        </w:rPr>
      </w:pPr>
      <w:r w:rsidRPr="00E14048">
        <w:rPr>
          <w:rFonts w:ascii="Arial" w:eastAsia="Calibri" w:hAnsi="Arial" w:cs="Arial"/>
          <w:i/>
        </w:rPr>
        <w:t xml:space="preserve">CCT (Continuing Care Team) </w:t>
      </w:r>
    </w:p>
    <w:p w14:paraId="7100AAC0" w14:textId="77777777" w:rsidR="00824DDA" w:rsidRPr="00E14048" w:rsidRDefault="00824DDA">
      <w:pPr>
        <w:ind w:left="1283"/>
        <w:rPr>
          <w:rFonts w:ascii="Arial" w:hAnsi="Arial" w:cs="Arial"/>
        </w:rPr>
      </w:pPr>
      <w:r w:rsidRPr="00E14048">
        <w:rPr>
          <w:rFonts w:ascii="Arial" w:hAnsi="Arial" w:cs="Arial"/>
        </w:rPr>
        <w:t>Community</w:t>
      </w:r>
      <w:r w:rsidRPr="00E14048">
        <w:rPr>
          <w:rFonts w:ascii="Arial" w:eastAsia="Calibri" w:hAnsi="Arial" w:cs="Arial"/>
        </w:rPr>
        <w:t xml:space="preserve"> </w:t>
      </w:r>
      <w:r w:rsidRPr="00E14048">
        <w:rPr>
          <w:rFonts w:ascii="Arial" w:hAnsi="Arial" w:cs="Arial"/>
        </w:rPr>
        <w:t>service</w:t>
      </w:r>
      <w:r w:rsidRPr="00E14048">
        <w:rPr>
          <w:rFonts w:ascii="Arial" w:eastAsia="Calibri" w:hAnsi="Arial" w:cs="Arial"/>
        </w:rPr>
        <w:t xml:space="preserve"> </w:t>
      </w:r>
      <w:r w:rsidRPr="00E14048">
        <w:rPr>
          <w:rFonts w:ascii="Arial" w:hAnsi="Arial" w:cs="Arial"/>
        </w:rPr>
        <w:t>provided</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clients</w:t>
      </w:r>
      <w:r w:rsidRPr="00E14048">
        <w:rPr>
          <w:rFonts w:ascii="Arial" w:eastAsia="Calibri" w:hAnsi="Arial" w:cs="Arial"/>
        </w:rPr>
        <w:t xml:space="preserve"> </w:t>
      </w:r>
      <w:r w:rsidRPr="00E14048">
        <w:rPr>
          <w:rFonts w:ascii="Arial" w:hAnsi="Arial" w:cs="Arial"/>
        </w:rPr>
        <w:t>who</w:t>
      </w:r>
      <w:r w:rsidRPr="00E14048">
        <w:rPr>
          <w:rFonts w:ascii="Arial" w:eastAsia="Calibri" w:hAnsi="Arial" w:cs="Arial"/>
        </w:rPr>
        <w:t xml:space="preserve"> </w:t>
      </w:r>
      <w:r w:rsidRPr="00E14048">
        <w:rPr>
          <w:rFonts w:ascii="Arial" w:hAnsi="Arial" w:cs="Arial"/>
        </w:rPr>
        <w:t>require</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period</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community</w:t>
      </w:r>
      <w:r w:rsidRPr="00E14048">
        <w:rPr>
          <w:rFonts w:ascii="Arial" w:eastAsia="Calibri" w:hAnsi="Arial" w:cs="Arial"/>
        </w:rPr>
        <w:t xml:space="preserve"> </w:t>
      </w:r>
      <w:r w:rsidRPr="00E14048">
        <w:rPr>
          <w:rFonts w:ascii="Arial" w:hAnsi="Arial" w:cs="Arial"/>
        </w:rPr>
        <w:t>case</w:t>
      </w:r>
      <w:r w:rsidRPr="00E14048">
        <w:rPr>
          <w:rFonts w:ascii="Arial" w:eastAsia="Calibri" w:hAnsi="Arial" w:cs="Arial"/>
        </w:rPr>
        <w:t xml:space="preserve"> </w:t>
      </w:r>
      <w:r w:rsidRPr="00E14048">
        <w:rPr>
          <w:rFonts w:ascii="Arial" w:hAnsi="Arial" w:cs="Arial"/>
        </w:rPr>
        <w:t>management.</w:t>
      </w:r>
      <w:r w:rsidRPr="00E14048">
        <w:rPr>
          <w:rFonts w:ascii="Arial" w:eastAsia="Calibri" w:hAnsi="Arial" w:cs="Arial"/>
        </w:rPr>
        <w:t xml:space="preserve"> </w:t>
      </w:r>
      <w:r w:rsidRPr="00E14048">
        <w:rPr>
          <w:rFonts w:ascii="Arial" w:hAnsi="Arial" w:cs="Arial"/>
        </w:rPr>
        <w:t>These</w:t>
      </w:r>
      <w:r w:rsidRPr="00E14048">
        <w:rPr>
          <w:rFonts w:ascii="Arial" w:eastAsia="Calibri" w:hAnsi="Arial" w:cs="Arial"/>
        </w:rPr>
        <w:t xml:space="preserve"> </w:t>
      </w:r>
      <w:r w:rsidRPr="00E14048">
        <w:rPr>
          <w:rFonts w:ascii="Arial" w:hAnsi="Arial" w:cs="Arial"/>
        </w:rPr>
        <w:t>“episodes”</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care</w:t>
      </w:r>
      <w:r w:rsidRPr="00E14048">
        <w:rPr>
          <w:rFonts w:ascii="Arial" w:eastAsia="Calibri" w:hAnsi="Arial" w:cs="Arial"/>
        </w:rPr>
        <w:t xml:space="preserve"> </w:t>
      </w:r>
      <w:r w:rsidRPr="00E14048">
        <w:rPr>
          <w:rFonts w:ascii="Arial" w:hAnsi="Arial" w:cs="Arial"/>
        </w:rPr>
        <w:t>vary</w:t>
      </w:r>
      <w:r w:rsidRPr="00E14048">
        <w:rPr>
          <w:rFonts w:ascii="Arial" w:eastAsia="Calibri" w:hAnsi="Arial" w:cs="Arial"/>
        </w:rPr>
        <w:t xml:space="preserve"> </w:t>
      </w:r>
      <w:r w:rsidRPr="00E14048">
        <w:rPr>
          <w:rFonts w:ascii="Arial" w:hAnsi="Arial" w:cs="Arial"/>
        </w:rPr>
        <w:t>significantly</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duration</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care,</w:t>
      </w:r>
      <w:r w:rsidRPr="00E14048">
        <w:rPr>
          <w:rFonts w:ascii="Arial" w:eastAsia="Calibri" w:hAnsi="Arial" w:cs="Arial"/>
        </w:rPr>
        <w:t xml:space="preserve"> </w:t>
      </w:r>
      <w:r w:rsidRPr="00E14048">
        <w:rPr>
          <w:rFonts w:ascii="Arial" w:hAnsi="Arial" w:cs="Arial"/>
        </w:rPr>
        <w:t>ranging</w:t>
      </w:r>
      <w:r w:rsidRPr="00E14048">
        <w:rPr>
          <w:rFonts w:ascii="Arial" w:eastAsia="Calibri" w:hAnsi="Arial" w:cs="Arial"/>
        </w:rPr>
        <w:t xml:space="preserve"> </w:t>
      </w:r>
      <w:r w:rsidRPr="00E14048">
        <w:rPr>
          <w:rFonts w:ascii="Arial" w:hAnsi="Arial" w:cs="Arial"/>
        </w:rPr>
        <w:t>from</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few</w:t>
      </w:r>
      <w:r w:rsidRPr="00E14048">
        <w:rPr>
          <w:rFonts w:ascii="Arial" w:eastAsia="Calibri" w:hAnsi="Arial" w:cs="Arial"/>
        </w:rPr>
        <w:t xml:space="preserve"> </w:t>
      </w:r>
      <w:r w:rsidRPr="00E14048">
        <w:rPr>
          <w:rFonts w:ascii="Arial" w:hAnsi="Arial" w:cs="Arial"/>
        </w:rPr>
        <w:t>days</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many</w:t>
      </w:r>
      <w:r w:rsidRPr="00E14048">
        <w:rPr>
          <w:rFonts w:ascii="Arial" w:eastAsia="Calibri" w:hAnsi="Arial" w:cs="Arial"/>
        </w:rPr>
        <w:t xml:space="preserve"> </w:t>
      </w:r>
      <w:r w:rsidRPr="00E14048">
        <w:rPr>
          <w:rFonts w:ascii="Arial" w:hAnsi="Arial" w:cs="Arial"/>
        </w:rPr>
        <w:t>years.</w:t>
      </w:r>
      <w:r w:rsidRPr="00E14048">
        <w:rPr>
          <w:rFonts w:ascii="Arial" w:eastAsia="Calibri" w:hAnsi="Arial" w:cs="Arial"/>
        </w:rPr>
        <w:t xml:space="preserve">  </w:t>
      </w:r>
      <w:r w:rsidRPr="00E14048">
        <w:rPr>
          <w:rFonts w:ascii="Arial" w:hAnsi="Arial" w:cs="Arial"/>
        </w:rPr>
        <w:t>Continuing</w:t>
      </w:r>
      <w:r w:rsidRPr="00E14048">
        <w:rPr>
          <w:rFonts w:ascii="Arial" w:eastAsia="Calibri" w:hAnsi="Arial" w:cs="Arial"/>
        </w:rPr>
        <w:t xml:space="preserve"> </w:t>
      </w:r>
      <w:r w:rsidRPr="00E14048">
        <w:rPr>
          <w:rFonts w:ascii="Arial" w:hAnsi="Arial" w:cs="Arial"/>
        </w:rPr>
        <w:t>care</w:t>
      </w:r>
      <w:r w:rsidRPr="00E14048">
        <w:rPr>
          <w:rFonts w:ascii="Arial" w:eastAsia="Calibri" w:hAnsi="Arial" w:cs="Arial"/>
        </w:rPr>
        <w:t xml:space="preserve"> </w:t>
      </w:r>
      <w:r w:rsidRPr="00E14048">
        <w:rPr>
          <w:rFonts w:ascii="Arial" w:hAnsi="Arial" w:cs="Arial"/>
        </w:rPr>
        <w:t>teams</w:t>
      </w:r>
      <w:r w:rsidRPr="00E14048">
        <w:rPr>
          <w:rFonts w:ascii="Arial" w:eastAsia="Calibri" w:hAnsi="Arial" w:cs="Arial"/>
        </w:rPr>
        <w:t xml:space="preserve"> </w:t>
      </w:r>
      <w:r w:rsidRPr="00E14048">
        <w:rPr>
          <w:rFonts w:ascii="Arial" w:hAnsi="Arial" w:cs="Arial"/>
        </w:rPr>
        <w:t>record</w:t>
      </w:r>
      <w:r w:rsidRPr="00E14048">
        <w:rPr>
          <w:rFonts w:ascii="Arial" w:eastAsia="Calibri" w:hAnsi="Arial" w:cs="Arial"/>
        </w:rPr>
        <w:t xml:space="preserve"> </w:t>
      </w:r>
      <w:r w:rsidRPr="00E14048">
        <w:rPr>
          <w:rFonts w:ascii="Arial" w:hAnsi="Arial" w:cs="Arial"/>
        </w:rPr>
        <w:t>reportable</w:t>
      </w:r>
      <w:r w:rsidRPr="00E14048">
        <w:rPr>
          <w:rFonts w:ascii="Arial" w:eastAsia="Calibri" w:hAnsi="Arial" w:cs="Arial"/>
        </w:rPr>
        <w:t xml:space="preserve"> </w:t>
      </w:r>
      <w:r w:rsidRPr="00E14048">
        <w:rPr>
          <w:rFonts w:ascii="Arial" w:hAnsi="Arial" w:cs="Arial"/>
        </w:rPr>
        <w:t>contacts</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CMI.</w:t>
      </w:r>
      <w:r w:rsidRPr="00E14048">
        <w:rPr>
          <w:rFonts w:ascii="Arial" w:eastAsia="Calibri" w:hAnsi="Arial" w:cs="Arial"/>
        </w:rPr>
        <w:t xml:space="preserve"> </w:t>
      </w:r>
    </w:p>
    <w:p w14:paraId="41A38268" w14:textId="77777777" w:rsidR="00824DDA" w:rsidRPr="00E14048" w:rsidRDefault="00824DDA">
      <w:pPr>
        <w:spacing w:after="19" w:line="259" w:lineRule="auto"/>
        <w:ind w:left="1288"/>
        <w:rPr>
          <w:rFonts w:ascii="Arial" w:hAnsi="Arial" w:cs="Arial"/>
        </w:rPr>
      </w:pPr>
      <w:r w:rsidRPr="00E14048">
        <w:rPr>
          <w:rFonts w:ascii="Arial" w:eastAsia="Calibri" w:hAnsi="Arial" w:cs="Arial"/>
        </w:rPr>
        <w:t xml:space="preserve"> </w:t>
      </w:r>
    </w:p>
    <w:p w14:paraId="38CEB6F5" w14:textId="77777777" w:rsidR="00824DDA" w:rsidRPr="00E14048" w:rsidRDefault="00824DDA">
      <w:pPr>
        <w:spacing w:after="11" w:line="268" w:lineRule="auto"/>
        <w:ind w:left="1283"/>
        <w:rPr>
          <w:rFonts w:ascii="Arial" w:hAnsi="Arial" w:cs="Arial"/>
        </w:rPr>
      </w:pPr>
      <w:r w:rsidRPr="00E14048">
        <w:rPr>
          <w:rFonts w:ascii="Arial" w:eastAsia="Calibri" w:hAnsi="Arial" w:cs="Arial"/>
          <w:i/>
        </w:rPr>
        <w:t xml:space="preserve">CMI/ODS (Client Management Interface/Operational Data Store) </w:t>
      </w:r>
    </w:p>
    <w:p w14:paraId="6D4DB369" w14:textId="6AAB7021" w:rsidR="00824DDA" w:rsidRPr="00E14048" w:rsidRDefault="00824DDA">
      <w:pPr>
        <w:ind w:left="1283"/>
        <w:rPr>
          <w:rFonts w:ascii="Arial" w:hAnsi="Arial" w:cs="Arial"/>
        </w:rPr>
      </w:pPr>
      <w:r w:rsidRPr="00E14048">
        <w:rPr>
          <w:rFonts w:ascii="Arial" w:hAnsi="Arial" w:cs="Arial"/>
        </w:rPr>
        <w:t>The</w:t>
      </w:r>
      <w:r w:rsidRPr="00E14048">
        <w:rPr>
          <w:rFonts w:ascii="Arial" w:eastAsia="Calibri" w:hAnsi="Arial" w:cs="Arial"/>
        </w:rPr>
        <w:t xml:space="preserve"> </w:t>
      </w:r>
      <w:r w:rsidRPr="00E14048">
        <w:rPr>
          <w:rFonts w:ascii="Arial" w:hAnsi="Arial" w:cs="Arial"/>
        </w:rPr>
        <w:t>CMI/ODS</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Victoria’s</w:t>
      </w:r>
      <w:r w:rsidRPr="00E14048">
        <w:rPr>
          <w:rFonts w:ascii="Arial" w:eastAsia="Calibri" w:hAnsi="Arial" w:cs="Arial"/>
        </w:rPr>
        <w:t xml:space="preserve"> </w:t>
      </w:r>
      <w:r w:rsidR="00321171" w:rsidRPr="00E14048">
        <w:rPr>
          <w:rFonts w:ascii="Arial" w:hAnsi="Arial" w:cs="Arial"/>
        </w:rPr>
        <w:t>state-wide</w:t>
      </w:r>
      <w:r w:rsidRPr="00E14048">
        <w:rPr>
          <w:rFonts w:ascii="Arial" w:eastAsia="Calibri" w:hAnsi="Arial" w:cs="Arial"/>
        </w:rPr>
        <w:t xml:space="preserve"> </w:t>
      </w:r>
      <w:r w:rsidRPr="00E14048">
        <w:rPr>
          <w:rFonts w:ascii="Arial" w:hAnsi="Arial" w:cs="Arial"/>
        </w:rPr>
        <w:t>public</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database.</w:t>
      </w:r>
      <w:r w:rsidRPr="00E14048">
        <w:rPr>
          <w:rFonts w:ascii="Arial" w:eastAsia="Calibri" w:hAnsi="Arial" w:cs="Arial"/>
        </w:rPr>
        <w:t xml:space="preserve"> </w:t>
      </w:r>
      <w:r w:rsidRPr="00E14048">
        <w:rPr>
          <w:rFonts w:ascii="Arial" w:hAnsi="Arial" w:cs="Arial"/>
        </w:rPr>
        <w:t>CMI</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primary</w:t>
      </w:r>
      <w:r w:rsidRPr="00E14048">
        <w:rPr>
          <w:rFonts w:ascii="Arial" w:eastAsia="Calibri" w:hAnsi="Arial" w:cs="Arial"/>
        </w:rPr>
        <w:t xml:space="preserve"> </w:t>
      </w:r>
      <w:r w:rsidRPr="00E14048">
        <w:rPr>
          <w:rFonts w:ascii="Arial" w:hAnsi="Arial" w:cs="Arial"/>
        </w:rPr>
        <w:t>means</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communication</w:t>
      </w:r>
      <w:r w:rsidRPr="00E14048">
        <w:rPr>
          <w:rFonts w:ascii="Arial" w:eastAsia="Calibri" w:hAnsi="Arial" w:cs="Arial"/>
        </w:rPr>
        <w:t xml:space="preserve"> </w:t>
      </w:r>
      <w:r w:rsidRPr="00E14048">
        <w:rPr>
          <w:rFonts w:ascii="Arial" w:hAnsi="Arial" w:cs="Arial"/>
        </w:rPr>
        <w:t>between</w:t>
      </w:r>
      <w:r w:rsidRPr="00E14048">
        <w:rPr>
          <w:rFonts w:ascii="Arial" w:eastAsia="Calibri" w:hAnsi="Arial" w:cs="Arial"/>
        </w:rPr>
        <w:t xml:space="preserve"> </w:t>
      </w:r>
      <w:r w:rsidRPr="00E14048">
        <w:rPr>
          <w:rFonts w:ascii="Arial" w:hAnsi="Arial" w:cs="Arial"/>
        </w:rPr>
        <w:t>designated</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services</w:t>
      </w:r>
      <w:r w:rsidRPr="00E14048">
        <w:rPr>
          <w:rFonts w:ascii="Arial" w:eastAsia="Calibri" w:hAnsi="Arial" w:cs="Arial"/>
        </w:rPr>
        <w:t xml:space="preserve"> </w:t>
      </w:r>
      <w:r w:rsidRPr="00E14048">
        <w:rPr>
          <w:rFonts w:ascii="Arial" w:hAnsi="Arial" w:cs="Arial"/>
        </w:rPr>
        <w:t>(DMHS)</w:t>
      </w:r>
      <w:r w:rsidRPr="00E14048">
        <w:rPr>
          <w:rFonts w:ascii="Arial" w:eastAsia="Calibri" w:hAnsi="Arial" w:cs="Arial"/>
        </w:rPr>
        <w:t xml:space="preserve"> </w:t>
      </w:r>
      <w:r w:rsidRPr="00E14048">
        <w:rPr>
          <w:rFonts w:ascii="Arial" w:hAnsi="Arial" w:cs="Arial"/>
        </w:rPr>
        <w:t>across</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state</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Department</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00321171" w:rsidRPr="00E14048">
        <w:rPr>
          <w:rFonts w:ascii="Arial" w:hAnsi="Arial" w:cs="Arial"/>
        </w:rPr>
        <w:t>and</w:t>
      </w:r>
      <w:r w:rsidRPr="00E14048">
        <w:rPr>
          <w:rFonts w:ascii="Arial" w:eastAsia="Calibri" w:hAnsi="Arial" w:cs="Arial"/>
        </w:rPr>
        <w:t xml:space="preserve"> </w:t>
      </w:r>
      <w:r w:rsidRPr="00E14048">
        <w:rPr>
          <w:rFonts w:ascii="Arial" w:hAnsi="Arial" w:cs="Arial"/>
        </w:rPr>
        <w:t>stores</w:t>
      </w:r>
      <w:r w:rsidRPr="00E14048">
        <w:rPr>
          <w:rFonts w:ascii="Arial" w:eastAsia="Calibri" w:hAnsi="Arial" w:cs="Arial"/>
        </w:rPr>
        <w:t xml:space="preserve"> </w:t>
      </w:r>
      <w:r w:rsidRPr="00E14048">
        <w:rPr>
          <w:rFonts w:ascii="Arial" w:hAnsi="Arial" w:cs="Arial"/>
        </w:rPr>
        <w:t>only</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information.</w:t>
      </w:r>
      <w:r w:rsidRPr="00E14048">
        <w:rPr>
          <w:rFonts w:ascii="Arial" w:eastAsia="Calibri" w:hAnsi="Arial" w:cs="Arial"/>
        </w:rPr>
        <w:t xml:space="preserve"> </w:t>
      </w:r>
      <w:r w:rsidRPr="00E14048">
        <w:rPr>
          <w:rFonts w:ascii="Arial" w:hAnsi="Arial" w:cs="Arial"/>
        </w:rPr>
        <w:t>It</w:t>
      </w:r>
      <w:r w:rsidRPr="00E14048">
        <w:rPr>
          <w:rFonts w:ascii="Arial" w:eastAsia="Calibri" w:hAnsi="Arial" w:cs="Arial"/>
        </w:rPr>
        <w:t xml:space="preserve"> </w:t>
      </w:r>
      <w:r w:rsidRPr="00E14048">
        <w:rPr>
          <w:rFonts w:ascii="Arial" w:hAnsi="Arial" w:cs="Arial"/>
        </w:rPr>
        <w:t>contains</w:t>
      </w:r>
      <w:r w:rsidRPr="00E14048">
        <w:rPr>
          <w:rFonts w:ascii="Arial" w:eastAsia="Calibri" w:hAnsi="Arial" w:cs="Arial"/>
        </w:rPr>
        <w:t xml:space="preserve"> </w:t>
      </w:r>
      <w:r w:rsidRPr="00E14048">
        <w:rPr>
          <w:rFonts w:ascii="Arial" w:hAnsi="Arial" w:cs="Arial"/>
        </w:rPr>
        <w:t>confidential</w:t>
      </w:r>
      <w:r w:rsidRPr="00E14048">
        <w:rPr>
          <w:rFonts w:ascii="Arial" w:eastAsia="Calibri" w:hAnsi="Arial" w:cs="Arial"/>
        </w:rPr>
        <w:t xml:space="preserve"> </w:t>
      </w:r>
      <w:r w:rsidRPr="00E14048">
        <w:rPr>
          <w:rFonts w:ascii="Arial" w:hAnsi="Arial" w:cs="Arial"/>
        </w:rPr>
        <w:t>information</w:t>
      </w:r>
      <w:r w:rsidRPr="00E14048">
        <w:rPr>
          <w:rFonts w:ascii="Arial" w:eastAsia="Calibri" w:hAnsi="Arial" w:cs="Arial"/>
        </w:rPr>
        <w:t xml:space="preserve"> </w:t>
      </w:r>
      <w:r w:rsidRPr="00E14048">
        <w:rPr>
          <w:rFonts w:ascii="Arial" w:hAnsi="Arial" w:cs="Arial"/>
        </w:rPr>
        <w:t>regarding</w:t>
      </w:r>
      <w:r w:rsidRPr="00E14048">
        <w:rPr>
          <w:rFonts w:ascii="Arial" w:eastAsia="Calibri" w:hAnsi="Arial" w:cs="Arial"/>
        </w:rPr>
        <w:t xml:space="preserve"> </w:t>
      </w:r>
      <w:r w:rsidRPr="00E14048">
        <w:rPr>
          <w:rFonts w:ascii="Arial" w:hAnsi="Arial" w:cs="Arial"/>
        </w:rPr>
        <w:t>patient</w:t>
      </w:r>
      <w:r w:rsidRPr="00E14048">
        <w:rPr>
          <w:rFonts w:ascii="Arial" w:eastAsia="Calibri" w:hAnsi="Arial" w:cs="Arial"/>
        </w:rPr>
        <w:t xml:space="preserve"> </w:t>
      </w:r>
      <w:r w:rsidRPr="00E14048">
        <w:rPr>
          <w:rFonts w:ascii="Arial" w:hAnsi="Arial" w:cs="Arial"/>
        </w:rPr>
        <w:t>presentations,</w:t>
      </w:r>
      <w:r w:rsidRPr="00E14048">
        <w:rPr>
          <w:rFonts w:ascii="Arial" w:eastAsia="Calibri" w:hAnsi="Arial" w:cs="Arial"/>
        </w:rPr>
        <w:t xml:space="preserve"> </w:t>
      </w:r>
      <w:r w:rsidRPr="00E14048">
        <w:rPr>
          <w:rFonts w:ascii="Arial" w:hAnsi="Arial" w:cs="Arial"/>
        </w:rPr>
        <w:t>episodes</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care,</w:t>
      </w:r>
      <w:r w:rsidRPr="00E14048">
        <w:rPr>
          <w:rFonts w:ascii="Arial" w:eastAsia="Calibri" w:hAnsi="Arial" w:cs="Arial"/>
        </w:rPr>
        <w:t xml:space="preserve"> </w:t>
      </w:r>
      <w:r w:rsidRPr="00E14048">
        <w:rPr>
          <w:rFonts w:ascii="Arial" w:hAnsi="Arial" w:cs="Arial"/>
        </w:rPr>
        <w:t>diagnoses,</w:t>
      </w:r>
      <w:r w:rsidRPr="00E14048">
        <w:rPr>
          <w:rFonts w:ascii="Arial" w:eastAsia="Calibri" w:hAnsi="Arial" w:cs="Arial"/>
        </w:rPr>
        <w:t xml:space="preserve"> </w:t>
      </w:r>
      <w:r w:rsidRPr="00E14048">
        <w:rPr>
          <w:rFonts w:ascii="Arial" w:hAnsi="Arial" w:cs="Arial"/>
        </w:rPr>
        <w:t>demographics,</w:t>
      </w:r>
      <w:r w:rsidRPr="00E14048">
        <w:rPr>
          <w:rFonts w:ascii="Arial" w:eastAsia="Calibri" w:hAnsi="Arial" w:cs="Arial"/>
        </w:rPr>
        <w:t xml:space="preserve"> </w:t>
      </w:r>
      <w:r w:rsidRPr="00E14048">
        <w:rPr>
          <w:rFonts w:ascii="Arial" w:hAnsi="Arial" w:cs="Arial"/>
        </w:rPr>
        <w:t>service</w:t>
      </w:r>
      <w:r w:rsidRPr="00E14048">
        <w:rPr>
          <w:rFonts w:ascii="Arial" w:eastAsia="Calibri" w:hAnsi="Arial" w:cs="Arial"/>
        </w:rPr>
        <w:t xml:space="preserve"> </w:t>
      </w:r>
      <w:r w:rsidRPr="00E14048">
        <w:rPr>
          <w:rFonts w:ascii="Arial" w:hAnsi="Arial" w:cs="Arial"/>
        </w:rPr>
        <w:t>contacts,</w:t>
      </w:r>
      <w:r w:rsidRPr="00E14048">
        <w:rPr>
          <w:rFonts w:ascii="Arial" w:eastAsia="Calibri" w:hAnsi="Arial" w:cs="Arial"/>
        </w:rPr>
        <w:t xml:space="preserve"> </w:t>
      </w:r>
      <w:r w:rsidR="00321171" w:rsidRPr="00E14048">
        <w:rPr>
          <w:rFonts w:ascii="Arial" w:hAnsi="Arial" w:cs="Arial"/>
        </w:rPr>
        <w:t>carer,</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GP</w:t>
      </w:r>
      <w:r w:rsidRPr="00E14048">
        <w:rPr>
          <w:rFonts w:ascii="Arial" w:eastAsia="Calibri" w:hAnsi="Arial" w:cs="Arial"/>
        </w:rPr>
        <w:t xml:space="preserve"> </w:t>
      </w:r>
      <w:r w:rsidRPr="00E14048">
        <w:rPr>
          <w:rFonts w:ascii="Arial" w:hAnsi="Arial" w:cs="Arial"/>
        </w:rPr>
        <w:t>details</w:t>
      </w:r>
      <w:r w:rsidRPr="00E14048">
        <w:rPr>
          <w:rFonts w:ascii="Arial" w:eastAsia="Calibri" w:hAnsi="Arial" w:cs="Arial"/>
        </w:rPr>
        <w:t xml:space="preserve"> </w:t>
      </w:r>
      <w:r w:rsidRPr="00E14048">
        <w:rPr>
          <w:rFonts w:ascii="Arial" w:hAnsi="Arial" w:cs="Arial"/>
        </w:rPr>
        <w:t>as</w:t>
      </w:r>
      <w:r w:rsidRPr="00E14048">
        <w:rPr>
          <w:rFonts w:ascii="Arial" w:eastAsia="Calibri" w:hAnsi="Arial" w:cs="Arial"/>
        </w:rPr>
        <w:t xml:space="preserve"> </w:t>
      </w:r>
      <w:r w:rsidRPr="00E14048">
        <w:rPr>
          <w:rFonts w:ascii="Arial" w:hAnsi="Arial" w:cs="Arial"/>
        </w:rPr>
        <w:t>well</w:t>
      </w:r>
      <w:r w:rsidRPr="00E14048">
        <w:rPr>
          <w:rFonts w:ascii="Arial" w:eastAsia="Calibri" w:hAnsi="Arial" w:cs="Arial"/>
        </w:rPr>
        <w:t xml:space="preserve"> </w:t>
      </w:r>
      <w:r w:rsidRPr="00E14048">
        <w:rPr>
          <w:rFonts w:ascii="Arial" w:hAnsi="Arial" w:cs="Arial"/>
        </w:rPr>
        <w:t>as</w:t>
      </w:r>
      <w:r w:rsidRPr="00E14048">
        <w:rPr>
          <w:rFonts w:ascii="Arial" w:eastAsia="Calibri" w:hAnsi="Arial" w:cs="Arial"/>
        </w:rPr>
        <w:t xml:space="preserve"> </w:t>
      </w:r>
      <w:r w:rsidRPr="00E14048">
        <w:rPr>
          <w:rFonts w:ascii="Arial" w:hAnsi="Arial" w:cs="Arial"/>
        </w:rPr>
        <w:t>information</w:t>
      </w:r>
      <w:r w:rsidRPr="00E14048">
        <w:rPr>
          <w:rFonts w:ascii="Arial" w:eastAsia="Calibri" w:hAnsi="Arial" w:cs="Arial"/>
        </w:rPr>
        <w:t xml:space="preserve"> </w:t>
      </w:r>
      <w:r w:rsidRPr="00E14048">
        <w:rPr>
          <w:rFonts w:ascii="Arial" w:hAnsi="Arial" w:cs="Arial"/>
        </w:rPr>
        <w:t>pertaining</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00F74586">
        <w:rPr>
          <w:rFonts w:ascii="Arial" w:hAnsi="Arial" w:cs="Arial"/>
        </w:rPr>
        <w:t>and Wellbeing Act 2022</w:t>
      </w:r>
      <w:r w:rsidRPr="00E14048">
        <w:rPr>
          <w:rFonts w:ascii="Arial" w:hAnsi="Arial" w:cs="Arial"/>
        </w:rPr>
        <w:t>(and</w:t>
      </w:r>
      <w:r w:rsidRPr="00E14048">
        <w:rPr>
          <w:rFonts w:ascii="Arial" w:eastAsia="Calibri" w:hAnsi="Arial" w:cs="Arial"/>
        </w:rPr>
        <w:t xml:space="preserve"> </w:t>
      </w:r>
      <w:r w:rsidRPr="00E14048">
        <w:rPr>
          <w:rFonts w:ascii="Arial" w:hAnsi="Arial" w:cs="Arial"/>
        </w:rPr>
        <w:t>previous</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Act</w:t>
      </w:r>
      <w:r w:rsidRPr="00E14048">
        <w:rPr>
          <w:rFonts w:ascii="Arial" w:eastAsia="Calibri" w:hAnsi="Arial" w:cs="Arial"/>
        </w:rPr>
        <w:t xml:space="preserve"> </w:t>
      </w:r>
      <w:r w:rsidR="00F74586">
        <w:rPr>
          <w:rFonts w:ascii="Arial" w:hAnsi="Arial" w:cs="Arial"/>
        </w:rPr>
        <w:t>2014</w:t>
      </w:r>
      <w:r w:rsidRPr="00E14048">
        <w:rPr>
          <w:rFonts w:ascii="Arial" w:hAnsi="Arial" w:cs="Arial"/>
        </w:rPr>
        <w:t>).</w:t>
      </w:r>
      <w:r w:rsidRPr="00E14048">
        <w:rPr>
          <w:rFonts w:ascii="Arial" w:eastAsia="Calibri" w:hAnsi="Arial" w:cs="Arial"/>
        </w:rPr>
        <w:t xml:space="preserve"> </w:t>
      </w:r>
      <w:r w:rsidRPr="00E14048">
        <w:rPr>
          <w:rFonts w:ascii="Arial" w:hAnsi="Arial" w:cs="Arial"/>
        </w:rPr>
        <w:t>All</w:t>
      </w:r>
      <w:r w:rsidRPr="00E14048">
        <w:rPr>
          <w:rFonts w:ascii="Arial" w:eastAsia="Calibri" w:hAnsi="Arial" w:cs="Arial"/>
        </w:rPr>
        <w:t xml:space="preserve"> </w:t>
      </w:r>
      <w:r w:rsidRPr="00E14048">
        <w:rPr>
          <w:rFonts w:ascii="Arial" w:hAnsi="Arial" w:cs="Arial"/>
        </w:rPr>
        <w:t>patients</w:t>
      </w:r>
      <w:r w:rsidRPr="00E14048">
        <w:rPr>
          <w:rFonts w:ascii="Arial" w:eastAsia="Calibri" w:hAnsi="Arial" w:cs="Arial"/>
        </w:rPr>
        <w:t xml:space="preserve"> </w:t>
      </w:r>
      <w:r w:rsidRPr="00E14048">
        <w:rPr>
          <w:rFonts w:ascii="Arial" w:hAnsi="Arial" w:cs="Arial"/>
        </w:rPr>
        <w:t>registered</w:t>
      </w:r>
      <w:r w:rsidRPr="00E14048">
        <w:rPr>
          <w:rFonts w:ascii="Arial" w:eastAsia="Calibri" w:hAnsi="Arial" w:cs="Arial"/>
        </w:rPr>
        <w:t xml:space="preserve"> </w:t>
      </w:r>
      <w:r w:rsidRPr="00E14048">
        <w:rPr>
          <w:rFonts w:ascii="Arial" w:hAnsi="Arial" w:cs="Arial"/>
        </w:rPr>
        <w:t>on the</w:t>
      </w:r>
      <w:r w:rsidRPr="00E14048">
        <w:rPr>
          <w:rFonts w:ascii="Arial" w:eastAsia="Calibri" w:hAnsi="Arial" w:cs="Arial"/>
        </w:rPr>
        <w:t xml:space="preserve"> </w:t>
      </w:r>
      <w:r w:rsidRPr="00E14048">
        <w:rPr>
          <w:rFonts w:ascii="Arial" w:hAnsi="Arial" w:cs="Arial"/>
        </w:rPr>
        <w:t>CMI/ODS</w:t>
      </w:r>
      <w:r w:rsidRPr="00E14048">
        <w:rPr>
          <w:rFonts w:ascii="Arial" w:eastAsia="Calibri" w:hAnsi="Arial" w:cs="Arial"/>
        </w:rPr>
        <w:t xml:space="preserve"> </w:t>
      </w:r>
      <w:r w:rsidRPr="00E14048">
        <w:rPr>
          <w:rFonts w:ascii="Arial" w:hAnsi="Arial" w:cs="Arial"/>
        </w:rPr>
        <w:t>will</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allocated</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00321171" w:rsidRPr="00E14048">
        <w:rPr>
          <w:rFonts w:ascii="Arial" w:hAnsi="Arial" w:cs="Arial"/>
        </w:rPr>
        <w:t>state-wide</w:t>
      </w:r>
      <w:r w:rsidRPr="00E14048">
        <w:rPr>
          <w:rFonts w:ascii="Arial" w:eastAsia="Calibri" w:hAnsi="Arial" w:cs="Arial"/>
        </w:rPr>
        <w:t xml:space="preserve"> </w:t>
      </w:r>
      <w:r w:rsidRPr="00E14048">
        <w:rPr>
          <w:rFonts w:ascii="Arial" w:hAnsi="Arial" w:cs="Arial"/>
        </w:rPr>
        <w:t>UR</w:t>
      </w:r>
      <w:r w:rsidRPr="00E14048">
        <w:rPr>
          <w:rFonts w:ascii="Arial" w:eastAsia="Calibri" w:hAnsi="Arial" w:cs="Arial"/>
        </w:rPr>
        <w:t xml:space="preserve"> </w:t>
      </w:r>
      <w:r w:rsidRPr="00E14048">
        <w:rPr>
          <w:rFonts w:ascii="Arial" w:hAnsi="Arial" w:cs="Arial"/>
        </w:rPr>
        <w:t>number,</w:t>
      </w:r>
      <w:r w:rsidRPr="00E14048">
        <w:rPr>
          <w:rFonts w:ascii="Arial" w:eastAsia="Calibri" w:hAnsi="Arial" w:cs="Arial"/>
        </w:rPr>
        <w:t xml:space="preserve"> </w:t>
      </w:r>
      <w:r w:rsidRPr="00E14048">
        <w:rPr>
          <w:rFonts w:ascii="Arial" w:hAnsi="Arial" w:cs="Arial"/>
        </w:rPr>
        <w:t>which</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commonly</w:t>
      </w:r>
      <w:r w:rsidRPr="00E14048">
        <w:rPr>
          <w:rFonts w:ascii="Arial" w:eastAsia="Calibri" w:hAnsi="Arial" w:cs="Arial"/>
        </w:rPr>
        <w:t xml:space="preserve"> </w:t>
      </w:r>
      <w:r w:rsidRPr="00E14048">
        <w:rPr>
          <w:rFonts w:ascii="Arial" w:hAnsi="Arial" w:cs="Arial"/>
        </w:rPr>
        <w:t>known</w:t>
      </w:r>
      <w:r w:rsidRPr="00E14048">
        <w:rPr>
          <w:rFonts w:ascii="Arial" w:eastAsia="Calibri" w:hAnsi="Arial" w:cs="Arial"/>
        </w:rPr>
        <w:t xml:space="preserve"> </w:t>
      </w:r>
      <w:r w:rsidRPr="00E14048">
        <w:rPr>
          <w:rFonts w:ascii="Arial" w:hAnsi="Arial" w:cs="Arial"/>
        </w:rPr>
        <w:t>as</w:t>
      </w:r>
      <w:r w:rsidRPr="00E14048">
        <w:rPr>
          <w:rFonts w:ascii="Arial" w:eastAsia="Calibri" w:hAnsi="Arial" w:cs="Arial"/>
        </w:rPr>
        <w:t xml:space="preserve"> </w:t>
      </w:r>
      <w:r w:rsidRPr="00E14048">
        <w:rPr>
          <w:rFonts w:ascii="Arial" w:hAnsi="Arial" w:cs="Arial"/>
        </w:rPr>
        <w:t>their</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number’.</w:t>
      </w:r>
      <w:r w:rsidRPr="00E14048">
        <w:rPr>
          <w:rFonts w:ascii="Arial" w:eastAsia="Calibri" w:hAnsi="Arial" w:cs="Arial"/>
        </w:rPr>
        <w:t xml:space="preserve"> </w:t>
      </w:r>
      <w:r w:rsidRPr="00E14048">
        <w:rPr>
          <w:rFonts w:ascii="Arial" w:hAnsi="Arial" w:cs="Arial"/>
        </w:rPr>
        <w:t>This</w:t>
      </w:r>
      <w:r w:rsidRPr="00E14048">
        <w:rPr>
          <w:rFonts w:ascii="Arial" w:eastAsia="Calibri" w:hAnsi="Arial" w:cs="Arial"/>
        </w:rPr>
        <w:t xml:space="preserve"> </w:t>
      </w:r>
      <w:r w:rsidRPr="00E14048">
        <w:rPr>
          <w:rFonts w:ascii="Arial" w:hAnsi="Arial" w:cs="Arial"/>
        </w:rPr>
        <w:t>remain</w:t>
      </w:r>
      <w:r w:rsidRPr="00E14048">
        <w:rPr>
          <w:rFonts w:ascii="Arial" w:eastAsia="Calibri" w:hAnsi="Arial" w:cs="Arial"/>
        </w:rPr>
        <w:t xml:space="preserve"> </w:t>
      </w:r>
      <w:r w:rsidRPr="00E14048">
        <w:rPr>
          <w:rFonts w:ascii="Arial" w:hAnsi="Arial" w:cs="Arial"/>
        </w:rPr>
        <w:t>remains</w:t>
      </w:r>
      <w:r w:rsidRPr="00E14048">
        <w:rPr>
          <w:rFonts w:ascii="Arial" w:eastAsia="Calibri" w:hAnsi="Arial" w:cs="Arial"/>
        </w:rPr>
        <w:t xml:space="preserve"> </w:t>
      </w:r>
      <w:r w:rsidRPr="00E14048">
        <w:rPr>
          <w:rFonts w:ascii="Arial" w:hAnsi="Arial" w:cs="Arial"/>
        </w:rPr>
        <w:t>constant</w:t>
      </w:r>
      <w:r w:rsidRPr="00E14048">
        <w:rPr>
          <w:rFonts w:ascii="Arial" w:eastAsia="Calibri" w:hAnsi="Arial" w:cs="Arial"/>
        </w:rPr>
        <w:t xml:space="preserve"> </w:t>
      </w:r>
      <w:r w:rsidRPr="00E14048">
        <w:rPr>
          <w:rFonts w:ascii="Arial" w:hAnsi="Arial" w:cs="Arial"/>
        </w:rPr>
        <w:t>across</w:t>
      </w:r>
      <w:r w:rsidRPr="00E14048">
        <w:rPr>
          <w:rFonts w:ascii="Arial" w:eastAsia="Calibri" w:hAnsi="Arial" w:cs="Arial"/>
        </w:rPr>
        <w:t xml:space="preserve"> </w:t>
      </w:r>
      <w:r w:rsidRPr="00E14048">
        <w:rPr>
          <w:rFonts w:ascii="Arial" w:hAnsi="Arial" w:cs="Arial"/>
        </w:rPr>
        <w:t>DMHS</w:t>
      </w:r>
      <w:r w:rsidRPr="00E14048">
        <w:rPr>
          <w:rFonts w:ascii="Arial" w:eastAsia="Calibri" w:hAnsi="Arial" w:cs="Arial"/>
        </w:rPr>
        <w:t xml:space="preserve"> </w:t>
      </w:r>
      <w:r w:rsidRPr="00E14048">
        <w:rPr>
          <w:rFonts w:ascii="Arial" w:hAnsi="Arial" w:cs="Arial"/>
        </w:rPr>
        <w:t>(unlike</w:t>
      </w:r>
      <w:r w:rsidRPr="00E14048">
        <w:rPr>
          <w:rFonts w:ascii="Arial" w:eastAsia="Calibri" w:hAnsi="Arial" w:cs="Arial"/>
        </w:rPr>
        <w:t xml:space="preserve"> </w:t>
      </w:r>
      <w:r w:rsidRPr="00E14048">
        <w:rPr>
          <w:rFonts w:ascii="Arial" w:hAnsi="Arial" w:cs="Arial"/>
        </w:rPr>
        <w:t>hospital</w:t>
      </w:r>
      <w:r w:rsidRPr="00E14048">
        <w:rPr>
          <w:rFonts w:ascii="Arial" w:eastAsia="Calibri" w:hAnsi="Arial" w:cs="Arial"/>
        </w:rPr>
        <w:t xml:space="preserve"> </w:t>
      </w:r>
      <w:r w:rsidRPr="00E14048">
        <w:rPr>
          <w:rFonts w:ascii="Arial" w:hAnsi="Arial" w:cs="Arial"/>
        </w:rPr>
        <w:t>or</w:t>
      </w:r>
      <w:r w:rsidRPr="00E14048">
        <w:rPr>
          <w:rFonts w:ascii="Arial" w:eastAsia="Calibri" w:hAnsi="Arial" w:cs="Arial"/>
        </w:rPr>
        <w:t xml:space="preserve"> </w:t>
      </w:r>
      <w:r w:rsidRPr="00E14048">
        <w:rPr>
          <w:rFonts w:ascii="Arial" w:hAnsi="Arial" w:cs="Arial"/>
        </w:rPr>
        <w:t>local</w:t>
      </w:r>
      <w:r w:rsidRPr="00E14048">
        <w:rPr>
          <w:rFonts w:ascii="Arial" w:eastAsia="Calibri" w:hAnsi="Arial" w:cs="Arial"/>
        </w:rPr>
        <w:t xml:space="preserve"> </w:t>
      </w:r>
      <w:r w:rsidRPr="00E14048">
        <w:rPr>
          <w:rFonts w:ascii="Arial" w:hAnsi="Arial" w:cs="Arial"/>
        </w:rPr>
        <w:t>UR</w:t>
      </w:r>
      <w:r w:rsidRPr="00E14048">
        <w:rPr>
          <w:rFonts w:ascii="Arial" w:eastAsia="Calibri" w:hAnsi="Arial" w:cs="Arial"/>
        </w:rPr>
        <w:t xml:space="preserve"> </w:t>
      </w:r>
      <w:r w:rsidRPr="00E14048">
        <w:rPr>
          <w:rFonts w:ascii="Arial" w:hAnsi="Arial" w:cs="Arial"/>
        </w:rPr>
        <w:t>numbers).</w:t>
      </w:r>
      <w:r w:rsidRPr="00E14048">
        <w:rPr>
          <w:rFonts w:ascii="Arial" w:eastAsia="Calibri" w:hAnsi="Arial" w:cs="Arial"/>
        </w:rPr>
        <w:t xml:space="preserve"> </w:t>
      </w:r>
    </w:p>
    <w:p w14:paraId="58E8BE40" w14:textId="77777777" w:rsidR="00824DDA" w:rsidRPr="00E14048" w:rsidRDefault="00824DDA">
      <w:pPr>
        <w:spacing w:after="54" w:line="259" w:lineRule="auto"/>
        <w:ind w:left="1288"/>
        <w:rPr>
          <w:rFonts w:ascii="Arial" w:hAnsi="Arial" w:cs="Arial"/>
        </w:rPr>
      </w:pPr>
      <w:r w:rsidRPr="00E14048">
        <w:rPr>
          <w:rFonts w:ascii="Arial" w:eastAsia="Calibri" w:hAnsi="Arial" w:cs="Arial"/>
        </w:rPr>
        <w:t xml:space="preserve"> </w:t>
      </w:r>
    </w:p>
    <w:p w14:paraId="73D787DF" w14:textId="77777777" w:rsidR="00824DDA" w:rsidRPr="00E14048" w:rsidRDefault="00824DDA" w:rsidP="00745F64">
      <w:pPr>
        <w:numPr>
          <w:ilvl w:val="0"/>
          <w:numId w:val="82"/>
        </w:numPr>
        <w:spacing w:after="5" w:line="270" w:lineRule="auto"/>
        <w:ind w:hanging="360"/>
        <w:jc w:val="both"/>
        <w:rPr>
          <w:rFonts w:ascii="Arial" w:hAnsi="Arial" w:cs="Arial"/>
        </w:rPr>
      </w:pPr>
      <w:r w:rsidRPr="00E14048">
        <w:rPr>
          <w:rFonts w:ascii="Arial" w:hAnsi="Arial" w:cs="Arial"/>
        </w:rPr>
        <w:t>The</w:t>
      </w:r>
      <w:r w:rsidRPr="00E14048">
        <w:rPr>
          <w:rFonts w:ascii="Arial" w:eastAsia="Calibri" w:hAnsi="Arial" w:cs="Arial"/>
        </w:rPr>
        <w:t xml:space="preserve"> </w:t>
      </w:r>
      <w:r w:rsidRPr="00E14048">
        <w:rPr>
          <w:rFonts w:ascii="Arial" w:hAnsi="Arial" w:cs="Arial"/>
        </w:rPr>
        <w:t>“RAPID”</w:t>
      </w:r>
      <w:r w:rsidRPr="00E14048">
        <w:rPr>
          <w:rFonts w:ascii="Arial" w:eastAsia="Calibri" w:hAnsi="Arial" w:cs="Arial"/>
        </w:rPr>
        <w:t xml:space="preserve"> </w:t>
      </w:r>
      <w:r w:rsidRPr="00E14048">
        <w:rPr>
          <w:rFonts w:ascii="Arial" w:hAnsi="Arial" w:cs="Arial"/>
        </w:rPr>
        <w:t>database</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collective</w:t>
      </w:r>
      <w:r w:rsidRPr="00E14048">
        <w:rPr>
          <w:rFonts w:ascii="Arial" w:eastAsia="Calibri" w:hAnsi="Arial" w:cs="Arial"/>
        </w:rPr>
        <w:t xml:space="preserve"> </w:t>
      </w:r>
      <w:r w:rsidRPr="00E14048">
        <w:rPr>
          <w:rFonts w:ascii="Arial" w:hAnsi="Arial" w:cs="Arial"/>
        </w:rPr>
        <w:t>name</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what</w:t>
      </w:r>
      <w:r w:rsidRPr="00E14048">
        <w:rPr>
          <w:rFonts w:ascii="Arial" w:eastAsia="Calibri" w:hAnsi="Arial" w:cs="Arial"/>
        </w:rPr>
        <w:t xml:space="preserve"> </w:t>
      </w:r>
      <w:r w:rsidRPr="00E14048">
        <w:rPr>
          <w:rFonts w:ascii="Arial" w:hAnsi="Arial" w:cs="Arial"/>
        </w:rPr>
        <w:t>are</w:t>
      </w:r>
      <w:r w:rsidRPr="00E14048">
        <w:rPr>
          <w:rFonts w:ascii="Arial" w:eastAsia="Calibri" w:hAnsi="Arial" w:cs="Arial"/>
        </w:rPr>
        <w:t xml:space="preserve"> </w:t>
      </w:r>
      <w:r w:rsidRPr="00E14048">
        <w:rPr>
          <w:rFonts w:ascii="Arial" w:hAnsi="Arial" w:cs="Arial"/>
        </w:rPr>
        <w:t>essentially</w:t>
      </w:r>
      <w:r w:rsidRPr="00E14048">
        <w:rPr>
          <w:rFonts w:ascii="Arial" w:eastAsia="Calibri" w:hAnsi="Arial" w:cs="Arial"/>
        </w:rPr>
        <w:t xml:space="preserve"> </w:t>
      </w:r>
      <w:r w:rsidRPr="00E14048">
        <w:rPr>
          <w:rFonts w:ascii="Arial" w:hAnsi="Arial" w:cs="Arial"/>
        </w:rPr>
        <w:t>two</w:t>
      </w:r>
      <w:r w:rsidRPr="00E14048">
        <w:rPr>
          <w:rFonts w:ascii="Arial" w:eastAsia="Calibri" w:hAnsi="Arial" w:cs="Arial"/>
        </w:rPr>
        <w:t xml:space="preserve"> </w:t>
      </w:r>
      <w:proofErr w:type="gramStart"/>
      <w:r w:rsidRPr="00E14048">
        <w:rPr>
          <w:rFonts w:ascii="Arial" w:hAnsi="Arial" w:cs="Arial"/>
        </w:rPr>
        <w:t>separate</w:t>
      </w:r>
      <w:proofErr w:type="gramEnd"/>
      <w:r w:rsidRPr="00E14048">
        <w:rPr>
          <w:rFonts w:ascii="Arial" w:hAnsi="Arial" w:cs="Arial"/>
        </w:rPr>
        <w:t>,</w:t>
      </w:r>
      <w:r w:rsidRPr="00E14048">
        <w:rPr>
          <w:rFonts w:ascii="Arial" w:eastAsia="Calibri" w:hAnsi="Arial" w:cs="Arial"/>
        </w:rPr>
        <w:t xml:space="preserve"> </w:t>
      </w:r>
      <w:r w:rsidRPr="00E14048">
        <w:rPr>
          <w:rFonts w:ascii="Arial" w:hAnsi="Arial" w:cs="Arial"/>
        </w:rPr>
        <w:t>but</w:t>
      </w:r>
      <w:r w:rsidRPr="00E14048">
        <w:rPr>
          <w:rFonts w:ascii="Arial" w:eastAsia="Calibri" w:hAnsi="Arial" w:cs="Arial"/>
        </w:rPr>
        <w:t xml:space="preserve"> </w:t>
      </w:r>
      <w:r w:rsidRPr="00E14048">
        <w:rPr>
          <w:rFonts w:ascii="Arial" w:hAnsi="Arial" w:cs="Arial"/>
        </w:rPr>
        <w:t>connected,</w:t>
      </w:r>
      <w:r w:rsidRPr="00E14048">
        <w:rPr>
          <w:rFonts w:ascii="Arial" w:eastAsia="Calibri" w:hAnsi="Arial" w:cs="Arial"/>
        </w:rPr>
        <w:t xml:space="preserve"> </w:t>
      </w:r>
      <w:r w:rsidRPr="00E14048">
        <w:rPr>
          <w:rFonts w:ascii="Arial" w:hAnsi="Arial" w:cs="Arial"/>
        </w:rPr>
        <w:t>data</w:t>
      </w:r>
      <w:r w:rsidRPr="00E14048">
        <w:rPr>
          <w:rFonts w:ascii="Arial" w:eastAsia="Calibri" w:hAnsi="Arial" w:cs="Arial"/>
        </w:rPr>
        <w:t xml:space="preserve"> </w:t>
      </w:r>
      <w:r w:rsidRPr="00E14048">
        <w:rPr>
          <w:rFonts w:ascii="Arial" w:hAnsi="Arial" w:cs="Arial"/>
        </w:rPr>
        <w:t>warehouses</w:t>
      </w:r>
      <w:r w:rsidRPr="00E14048">
        <w:rPr>
          <w:rFonts w:ascii="Arial" w:eastAsia="Calibri" w:hAnsi="Arial" w:cs="Arial"/>
        </w:rPr>
        <w:t xml:space="preserve"> </w:t>
      </w:r>
      <w:r w:rsidRPr="00E14048">
        <w:rPr>
          <w:rFonts w:ascii="Arial" w:hAnsi="Arial" w:cs="Arial"/>
        </w:rPr>
        <w:t>–</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CMI</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ODS.</w:t>
      </w:r>
      <w:r w:rsidRPr="00E14048">
        <w:rPr>
          <w:rFonts w:ascii="Arial" w:eastAsia="Calibri" w:hAnsi="Arial" w:cs="Arial"/>
        </w:rPr>
        <w:t xml:space="preserve"> </w:t>
      </w:r>
    </w:p>
    <w:p w14:paraId="2E84620F" w14:textId="77777777" w:rsidR="00824DDA" w:rsidRPr="00E14048" w:rsidRDefault="00824DDA">
      <w:pPr>
        <w:spacing w:after="54" w:line="259" w:lineRule="auto"/>
        <w:ind w:left="1288"/>
        <w:rPr>
          <w:rFonts w:ascii="Arial" w:hAnsi="Arial" w:cs="Arial"/>
        </w:rPr>
      </w:pPr>
      <w:r w:rsidRPr="00E14048">
        <w:rPr>
          <w:rFonts w:ascii="Arial" w:eastAsia="Calibri" w:hAnsi="Arial" w:cs="Arial"/>
        </w:rPr>
        <w:t xml:space="preserve"> </w:t>
      </w:r>
    </w:p>
    <w:p w14:paraId="27B2B098" w14:textId="77777777" w:rsidR="00824DDA" w:rsidRPr="00E14048" w:rsidRDefault="00824DDA" w:rsidP="00745F64">
      <w:pPr>
        <w:numPr>
          <w:ilvl w:val="0"/>
          <w:numId w:val="82"/>
        </w:numPr>
        <w:spacing w:after="5" w:line="270" w:lineRule="auto"/>
        <w:ind w:hanging="360"/>
        <w:jc w:val="both"/>
        <w:rPr>
          <w:rFonts w:ascii="Arial" w:hAnsi="Arial" w:cs="Arial"/>
        </w:rPr>
      </w:pPr>
      <w:r w:rsidRPr="00E14048">
        <w:rPr>
          <w:rFonts w:ascii="Arial" w:hAnsi="Arial" w:cs="Arial"/>
        </w:rPr>
        <w:t>The</w:t>
      </w:r>
      <w:r w:rsidRPr="00E14048">
        <w:rPr>
          <w:rFonts w:ascii="Arial" w:eastAsia="Calibri" w:hAnsi="Arial" w:cs="Arial"/>
        </w:rPr>
        <w:t xml:space="preserve"> </w:t>
      </w:r>
      <w:r w:rsidRPr="00E14048">
        <w:rPr>
          <w:rFonts w:ascii="Arial" w:hAnsi="Arial" w:cs="Arial"/>
        </w:rPr>
        <w:t>CMI</w:t>
      </w:r>
      <w:r w:rsidRPr="00E14048">
        <w:rPr>
          <w:rFonts w:ascii="Arial" w:eastAsia="Calibri" w:hAnsi="Arial" w:cs="Arial"/>
        </w:rPr>
        <w:t xml:space="preserve"> </w:t>
      </w:r>
      <w:r w:rsidRPr="00E14048">
        <w:rPr>
          <w:rFonts w:ascii="Arial" w:hAnsi="Arial" w:cs="Arial"/>
        </w:rPr>
        <w:t>(Client</w:t>
      </w:r>
      <w:r w:rsidRPr="00E14048">
        <w:rPr>
          <w:rFonts w:ascii="Arial" w:eastAsia="Calibri" w:hAnsi="Arial" w:cs="Arial"/>
        </w:rPr>
        <w:t xml:space="preserve"> </w:t>
      </w:r>
      <w:r w:rsidRPr="00E14048">
        <w:rPr>
          <w:rFonts w:ascii="Arial" w:hAnsi="Arial" w:cs="Arial"/>
        </w:rPr>
        <w:t>Management</w:t>
      </w:r>
      <w:r w:rsidRPr="00E14048">
        <w:rPr>
          <w:rFonts w:ascii="Arial" w:eastAsia="Calibri" w:hAnsi="Arial" w:cs="Arial"/>
        </w:rPr>
        <w:t xml:space="preserve"> </w:t>
      </w:r>
      <w:r w:rsidRPr="00E14048">
        <w:rPr>
          <w:rFonts w:ascii="Arial" w:hAnsi="Arial" w:cs="Arial"/>
        </w:rPr>
        <w:t>Index)</w:t>
      </w:r>
      <w:r w:rsidRPr="00E14048">
        <w:rPr>
          <w:rFonts w:ascii="Arial" w:eastAsia="Calibri" w:hAnsi="Arial" w:cs="Arial"/>
        </w:rPr>
        <w:t xml:space="preserve"> </w:t>
      </w:r>
      <w:r w:rsidRPr="00E14048">
        <w:rPr>
          <w:rFonts w:ascii="Arial" w:hAnsi="Arial" w:cs="Arial"/>
        </w:rPr>
        <w:t>refers</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locally</w:t>
      </w:r>
      <w:r w:rsidRPr="00E14048">
        <w:rPr>
          <w:rFonts w:ascii="Arial" w:eastAsia="Calibri" w:hAnsi="Arial" w:cs="Arial"/>
        </w:rPr>
        <w:t xml:space="preserve"> </w:t>
      </w:r>
      <w:r w:rsidRPr="00E14048">
        <w:rPr>
          <w:rFonts w:ascii="Arial" w:hAnsi="Arial" w:cs="Arial"/>
        </w:rPr>
        <w:t>stored</w:t>
      </w:r>
      <w:r w:rsidRPr="00E14048">
        <w:rPr>
          <w:rFonts w:ascii="Arial" w:eastAsia="Calibri" w:hAnsi="Arial" w:cs="Arial"/>
        </w:rPr>
        <w:t xml:space="preserve"> </w:t>
      </w:r>
      <w:r w:rsidRPr="00E14048">
        <w:rPr>
          <w:rFonts w:ascii="Arial" w:hAnsi="Arial" w:cs="Arial"/>
        </w:rPr>
        <w:t>data</w:t>
      </w:r>
      <w:r w:rsidRPr="00E14048">
        <w:rPr>
          <w:rFonts w:ascii="Arial" w:eastAsia="Calibri" w:hAnsi="Arial" w:cs="Arial"/>
        </w:rPr>
        <w:t xml:space="preserve"> </w:t>
      </w:r>
      <w:r w:rsidRPr="00E14048">
        <w:rPr>
          <w:rFonts w:ascii="Arial" w:hAnsi="Arial" w:cs="Arial"/>
        </w:rPr>
        <w:t>–</w:t>
      </w:r>
      <w:r w:rsidRPr="00E14048">
        <w:rPr>
          <w:rFonts w:ascii="Arial" w:eastAsia="Calibri" w:hAnsi="Arial" w:cs="Arial"/>
        </w:rPr>
        <w:t xml:space="preserve"> </w:t>
      </w:r>
      <w:r w:rsidRPr="00E14048">
        <w:rPr>
          <w:rFonts w:ascii="Arial" w:hAnsi="Arial" w:cs="Arial"/>
        </w:rPr>
        <w:t>e.g.,</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data</w:t>
      </w:r>
      <w:r w:rsidRPr="00E14048">
        <w:rPr>
          <w:rFonts w:ascii="Arial" w:eastAsia="Calibri" w:hAnsi="Arial" w:cs="Arial"/>
        </w:rPr>
        <w:t xml:space="preserve"> </w:t>
      </w:r>
      <w:r w:rsidRPr="00E14048">
        <w:rPr>
          <w:rFonts w:ascii="Arial" w:hAnsi="Arial" w:cs="Arial"/>
        </w:rPr>
        <w:t>services</w:t>
      </w:r>
      <w:r w:rsidRPr="00E14048">
        <w:rPr>
          <w:rFonts w:ascii="Arial" w:eastAsia="Calibri" w:hAnsi="Arial" w:cs="Arial"/>
        </w:rPr>
        <w:t xml:space="preserve"> </w:t>
      </w:r>
      <w:r w:rsidRPr="00E14048">
        <w:rPr>
          <w:rFonts w:ascii="Arial" w:hAnsi="Arial" w:cs="Arial"/>
        </w:rPr>
        <w:t>can</w:t>
      </w:r>
      <w:r w:rsidRPr="00E14048">
        <w:rPr>
          <w:rFonts w:ascii="Arial" w:eastAsia="Calibri" w:hAnsi="Arial" w:cs="Arial"/>
        </w:rPr>
        <w:t xml:space="preserve"> </w:t>
      </w:r>
      <w:r w:rsidRPr="00E14048">
        <w:rPr>
          <w:rFonts w:ascii="Arial" w:hAnsi="Arial" w:cs="Arial"/>
        </w:rPr>
        <w:t>enter</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manipulate.</w:t>
      </w:r>
      <w:r w:rsidRPr="00E14048">
        <w:rPr>
          <w:rFonts w:ascii="Arial" w:eastAsia="Calibri" w:hAnsi="Arial" w:cs="Arial"/>
        </w:rPr>
        <w:t xml:space="preserve">  </w:t>
      </w:r>
    </w:p>
    <w:p w14:paraId="0D2D7437" w14:textId="77777777" w:rsidR="00824DDA" w:rsidRPr="00E14048" w:rsidRDefault="00824DDA">
      <w:pPr>
        <w:spacing w:after="19" w:line="259" w:lineRule="auto"/>
        <w:ind w:left="1288"/>
        <w:rPr>
          <w:rFonts w:ascii="Arial" w:hAnsi="Arial" w:cs="Arial"/>
        </w:rPr>
      </w:pPr>
      <w:r w:rsidRPr="00E14048">
        <w:rPr>
          <w:rFonts w:ascii="Arial" w:eastAsia="Calibri" w:hAnsi="Arial" w:cs="Arial"/>
        </w:rPr>
        <w:t xml:space="preserve"> </w:t>
      </w:r>
    </w:p>
    <w:p w14:paraId="23D00FEA" w14:textId="78681323" w:rsidR="00824DDA" w:rsidRPr="00E14048" w:rsidRDefault="00824DDA">
      <w:pPr>
        <w:ind w:left="1283"/>
        <w:rPr>
          <w:rFonts w:ascii="Arial" w:hAnsi="Arial" w:cs="Arial"/>
        </w:rPr>
      </w:pPr>
      <w:r w:rsidRPr="00E14048">
        <w:rPr>
          <w:rFonts w:ascii="Arial" w:hAnsi="Arial" w:cs="Arial"/>
        </w:rPr>
        <w:t>The</w:t>
      </w:r>
      <w:r w:rsidRPr="00E14048">
        <w:rPr>
          <w:rFonts w:ascii="Arial" w:eastAsia="Calibri" w:hAnsi="Arial" w:cs="Arial"/>
        </w:rPr>
        <w:t xml:space="preserve"> </w:t>
      </w:r>
      <w:r w:rsidRPr="00E14048">
        <w:rPr>
          <w:rFonts w:ascii="Arial" w:hAnsi="Arial" w:cs="Arial"/>
        </w:rPr>
        <w:t>ODS</w:t>
      </w:r>
      <w:r w:rsidRPr="00E14048">
        <w:rPr>
          <w:rFonts w:ascii="Arial" w:eastAsia="Calibri" w:hAnsi="Arial" w:cs="Arial"/>
        </w:rPr>
        <w:t xml:space="preserve"> </w:t>
      </w:r>
      <w:r w:rsidRPr="00E14048">
        <w:rPr>
          <w:rFonts w:ascii="Arial" w:hAnsi="Arial" w:cs="Arial"/>
        </w:rPr>
        <w:t>(Operational</w:t>
      </w:r>
      <w:r w:rsidRPr="00E14048">
        <w:rPr>
          <w:rFonts w:ascii="Arial" w:eastAsia="Calibri" w:hAnsi="Arial" w:cs="Arial"/>
        </w:rPr>
        <w:t xml:space="preserve"> </w:t>
      </w:r>
      <w:r w:rsidRPr="00E14048">
        <w:rPr>
          <w:rFonts w:ascii="Arial" w:hAnsi="Arial" w:cs="Arial"/>
        </w:rPr>
        <w:t>Data</w:t>
      </w:r>
      <w:r w:rsidRPr="00E14048">
        <w:rPr>
          <w:rFonts w:ascii="Arial" w:eastAsia="Calibri" w:hAnsi="Arial" w:cs="Arial"/>
        </w:rPr>
        <w:t xml:space="preserve"> </w:t>
      </w:r>
      <w:r w:rsidRPr="00E14048">
        <w:rPr>
          <w:rFonts w:ascii="Arial" w:hAnsi="Arial" w:cs="Arial"/>
        </w:rPr>
        <w:t>Store)</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name</w:t>
      </w:r>
      <w:r w:rsidRPr="00E14048">
        <w:rPr>
          <w:rFonts w:ascii="Arial" w:eastAsia="Calibri" w:hAnsi="Arial" w:cs="Arial"/>
        </w:rPr>
        <w:t xml:space="preserve"> </w:t>
      </w:r>
      <w:r w:rsidRPr="00E14048">
        <w:rPr>
          <w:rFonts w:ascii="Arial" w:hAnsi="Arial" w:cs="Arial"/>
        </w:rPr>
        <w:t>given</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collection</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CMIs</w:t>
      </w:r>
      <w:r w:rsidRPr="00E14048">
        <w:rPr>
          <w:rFonts w:ascii="Arial" w:eastAsia="Calibri" w:hAnsi="Arial" w:cs="Arial"/>
        </w:rPr>
        <w:t xml:space="preserve"> </w:t>
      </w:r>
      <w:r w:rsidRPr="00E14048">
        <w:rPr>
          <w:rFonts w:ascii="Arial" w:hAnsi="Arial" w:cs="Arial"/>
        </w:rPr>
        <w:t>that</w:t>
      </w:r>
      <w:r w:rsidRPr="00E14048">
        <w:rPr>
          <w:rFonts w:ascii="Arial" w:eastAsia="Calibri" w:hAnsi="Arial" w:cs="Arial"/>
        </w:rPr>
        <w:t xml:space="preserve"> </w:t>
      </w:r>
      <w:r w:rsidRPr="00E14048">
        <w:rPr>
          <w:rFonts w:ascii="Arial" w:hAnsi="Arial" w:cs="Arial"/>
        </w:rPr>
        <w:t>contribute</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more</w:t>
      </w:r>
      <w:r w:rsidRPr="00E14048">
        <w:rPr>
          <w:rFonts w:ascii="Arial" w:eastAsia="Calibri" w:hAnsi="Arial" w:cs="Arial"/>
        </w:rPr>
        <w:t xml:space="preserve"> </w:t>
      </w:r>
      <w:r w:rsidRPr="00E14048">
        <w:rPr>
          <w:rFonts w:ascii="Arial" w:hAnsi="Arial" w:cs="Arial"/>
        </w:rPr>
        <w:t>global</w:t>
      </w:r>
      <w:r w:rsidRPr="00E14048">
        <w:rPr>
          <w:rFonts w:ascii="Arial" w:eastAsia="Calibri" w:hAnsi="Arial" w:cs="Arial"/>
        </w:rPr>
        <w:t xml:space="preserve"> </w:t>
      </w:r>
      <w:r w:rsidRPr="00E14048">
        <w:rPr>
          <w:rFonts w:ascii="Arial" w:hAnsi="Arial" w:cs="Arial"/>
        </w:rPr>
        <w:t>view</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consumer’s</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history.</w:t>
      </w:r>
      <w:r w:rsidRPr="00E14048">
        <w:rPr>
          <w:rFonts w:ascii="Arial" w:eastAsia="Calibri" w:hAnsi="Arial" w:cs="Arial"/>
        </w:rPr>
        <w:t xml:space="preserve">  </w:t>
      </w:r>
      <w:r w:rsidRPr="00E14048">
        <w:rPr>
          <w:rFonts w:ascii="Arial" w:hAnsi="Arial" w:cs="Arial"/>
        </w:rPr>
        <w:t>When</w:t>
      </w:r>
      <w:r w:rsidRPr="00E14048">
        <w:rPr>
          <w:rFonts w:ascii="Arial" w:eastAsia="Calibri" w:hAnsi="Arial" w:cs="Arial"/>
        </w:rPr>
        <w:t xml:space="preserve"> </w:t>
      </w:r>
      <w:r w:rsidRPr="00E14048">
        <w:rPr>
          <w:rFonts w:ascii="Arial" w:hAnsi="Arial" w:cs="Arial"/>
        </w:rPr>
        <w:t>hospital</w:t>
      </w:r>
      <w:r w:rsidRPr="00E14048">
        <w:rPr>
          <w:rFonts w:ascii="Arial" w:eastAsia="Calibri" w:hAnsi="Arial" w:cs="Arial"/>
        </w:rPr>
        <w:t xml:space="preserve"> </w:t>
      </w:r>
      <w:r w:rsidRPr="00E14048">
        <w:rPr>
          <w:rFonts w:ascii="Arial" w:hAnsi="Arial" w:cs="Arial"/>
        </w:rPr>
        <w:t>staff</w:t>
      </w:r>
      <w:r w:rsidRPr="00E14048">
        <w:rPr>
          <w:rFonts w:ascii="Arial" w:eastAsia="Calibri" w:hAnsi="Arial" w:cs="Arial"/>
        </w:rPr>
        <w:t xml:space="preserve"> </w:t>
      </w:r>
      <w:r w:rsidRPr="00E14048">
        <w:rPr>
          <w:rFonts w:ascii="Arial" w:hAnsi="Arial" w:cs="Arial"/>
        </w:rPr>
        <w:t>are</w:t>
      </w:r>
      <w:r w:rsidRPr="00E14048">
        <w:rPr>
          <w:rFonts w:ascii="Arial" w:eastAsia="Calibri" w:hAnsi="Arial" w:cs="Arial"/>
        </w:rPr>
        <w:t xml:space="preserve"> </w:t>
      </w:r>
      <w:r w:rsidRPr="00E14048">
        <w:rPr>
          <w:rFonts w:ascii="Arial" w:hAnsi="Arial" w:cs="Arial"/>
        </w:rPr>
        <w:t>connected</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ODS,</w:t>
      </w:r>
      <w:r w:rsidRPr="00E14048">
        <w:rPr>
          <w:rFonts w:ascii="Arial" w:eastAsia="Calibri" w:hAnsi="Arial" w:cs="Arial"/>
        </w:rPr>
        <w:t xml:space="preserve"> </w:t>
      </w:r>
      <w:r w:rsidRPr="00E14048">
        <w:rPr>
          <w:rFonts w:ascii="Arial" w:hAnsi="Arial" w:cs="Arial"/>
        </w:rPr>
        <w:t>they</w:t>
      </w:r>
      <w:r w:rsidRPr="00E14048">
        <w:rPr>
          <w:rFonts w:ascii="Arial" w:eastAsia="Calibri" w:hAnsi="Arial" w:cs="Arial"/>
        </w:rPr>
        <w:t xml:space="preserve"> </w:t>
      </w:r>
      <w:r w:rsidRPr="00E14048">
        <w:rPr>
          <w:rFonts w:ascii="Arial" w:hAnsi="Arial" w:cs="Arial"/>
        </w:rPr>
        <w:t>can</w:t>
      </w:r>
      <w:r w:rsidRPr="00E14048">
        <w:rPr>
          <w:rFonts w:ascii="Arial" w:eastAsia="Calibri" w:hAnsi="Arial" w:cs="Arial"/>
        </w:rPr>
        <w:t xml:space="preserve"> </w:t>
      </w:r>
      <w:r w:rsidRPr="00E14048">
        <w:rPr>
          <w:rFonts w:ascii="Arial" w:hAnsi="Arial" w:cs="Arial"/>
        </w:rPr>
        <w:t>see</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consumer’s</w:t>
      </w:r>
      <w:r w:rsidRPr="00E14048">
        <w:rPr>
          <w:rFonts w:ascii="Arial" w:eastAsia="Calibri" w:hAnsi="Arial" w:cs="Arial"/>
        </w:rPr>
        <w:t xml:space="preserve"> </w:t>
      </w:r>
      <w:r w:rsidRPr="00E14048">
        <w:rPr>
          <w:rFonts w:ascii="Arial" w:hAnsi="Arial" w:cs="Arial"/>
        </w:rPr>
        <w:t>legal</w:t>
      </w:r>
      <w:r w:rsidRPr="00E14048">
        <w:rPr>
          <w:rFonts w:ascii="Arial" w:eastAsia="Calibri" w:hAnsi="Arial" w:cs="Arial"/>
        </w:rPr>
        <w:t xml:space="preserve"> </w:t>
      </w:r>
      <w:r w:rsidRPr="00E14048">
        <w:rPr>
          <w:rFonts w:ascii="Arial" w:hAnsi="Arial" w:cs="Arial"/>
        </w:rPr>
        <w:t>status</w:t>
      </w:r>
      <w:r w:rsidRPr="00E14048">
        <w:rPr>
          <w:rFonts w:ascii="Arial" w:eastAsia="Calibri" w:hAnsi="Arial" w:cs="Arial"/>
        </w:rPr>
        <w:t xml:space="preserve"> </w:t>
      </w:r>
      <w:r w:rsidRPr="00E14048">
        <w:rPr>
          <w:rFonts w:ascii="Arial" w:hAnsi="Arial" w:cs="Arial"/>
        </w:rPr>
        <w:t>history,</w:t>
      </w:r>
      <w:r w:rsidRPr="00E14048">
        <w:rPr>
          <w:rFonts w:ascii="Arial" w:eastAsia="Calibri" w:hAnsi="Arial" w:cs="Arial"/>
        </w:rPr>
        <w:t xml:space="preserve"> </w:t>
      </w:r>
      <w:r w:rsidRPr="00E14048">
        <w:rPr>
          <w:rFonts w:ascii="Arial" w:hAnsi="Arial" w:cs="Arial"/>
        </w:rPr>
        <w:t>as</w:t>
      </w:r>
      <w:r w:rsidRPr="00E14048">
        <w:rPr>
          <w:rFonts w:ascii="Arial" w:eastAsia="Calibri" w:hAnsi="Arial" w:cs="Arial"/>
        </w:rPr>
        <w:t xml:space="preserve"> </w:t>
      </w:r>
      <w:r w:rsidRPr="00E14048">
        <w:rPr>
          <w:rFonts w:ascii="Arial" w:hAnsi="Arial" w:cs="Arial"/>
        </w:rPr>
        <w:t>well</w:t>
      </w:r>
      <w:r w:rsidRPr="00E14048">
        <w:rPr>
          <w:rFonts w:ascii="Arial" w:eastAsia="Calibri" w:hAnsi="Arial" w:cs="Arial"/>
        </w:rPr>
        <w:t xml:space="preserve"> </w:t>
      </w:r>
      <w:r w:rsidRPr="00E14048">
        <w:rPr>
          <w:rFonts w:ascii="Arial" w:hAnsi="Arial" w:cs="Arial"/>
        </w:rPr>
        <w:t>as</w:t>
      </w:r>
      <w:r w:rsidRPr="00E14048">
        <w:rPr>
          <w:rFonts w:ascii="Arial" w:eastAsia="Calibri" w:hAnsi="Arial" w:cs="Arial"/>
        </w:rPr>
        <w:t xml:space="preserve"> </w:t>
      </w:r>
      <w:r w:rsidRPr="00E14048">
        <w:rPr>
          <w:rFonts w:ascii="Arial" w:hAnsi="Arial" w:cs="Arial"/>
        </w:rPr>
        <w:t>any</w:t>
      </w:r>
      <w:r w:rsidRPr="00E14048">
        <w:rPr>
          <w:rFonts w:ascii="Arial" w:eastAsia="Calibri" w:hAnsi="Arial" w:cs="Arial"/>
        </w:rPr>
        <w:t xml:space="preserve"> </w:t>
      </w:r>
      <w:r w:rsidRPr="00E14048">
        <w:rPr>
          <w:rFonts w:ascii="Arial" w:hAnsi="Arial" w:cs="Arial"/>
        </w:rPr>
        <w:t>contacts,</w:t>
      </w:r>
      <w:r w:rsidRPr="00E14048">
        <w:rPr>
          <w:rFonts w:ascii="Arial" w:eastAsia="Calibri" w:hAnsi="Arial" w:cs="Arial"/>
        </w:rPr>
        <w:t xml:space="preserve"> </w:t>
      </w:r>
      <w:r w:rsidRPr="00E14048">
        <w:rPr>
          <w:rFonts w:ascii="Arial" w:hAnsi="Arial" w:cs="Arial"/>
        </w:rPr>
        <w:t>diagnoses,</w:t>
      </w:r>
      <w:r w:rsidRPr="00E14048">
        <w:rPr>
          <w:rFonts w:ascii="Arial" w:eastAsia="Calibri" w:hAnsi="Arial" w:cs="Arial"/>
        </w:rPr>
        <w:t xml:space="preserve"> </w:t>
      </w:r>
      <w:r w:rsidRPr="00E14048">
        <w:rPr>
          <w:rFonts w:ascii="Arial" w:hAnsi="Arial" w:cs="Arial"/>
        </w:rPr>
        <w:t>admissions,</w:t>
      </w:r>
      <w:r w:rsidRPr="00E14048">
        <w:rPr>
          <w:rFonts w:ascii="Arial" w:eastAsia="Calibri" w:hAnsi="Arial" w:cs="Arial"/>
        </w:rPr>
        <w:t xml:space="preserve"> </w:t>
      </w:r>
      <w:r w:rsidRPr="00E14048">
        <w:rPr>
          <w:rFonts w:ascii="Arial" w:hAnsi="Arial" w:cs="Arial"/>
        </w:rPr>
        <w:t>etc.,</w:t>
      </w:r>
      <w:r w:rsidRPr="00E14048">
        <w:rPr>
          <w:rFonts w:ascii="Arial" w:eastAsia="Calibri" w:hAnsi="Arial" w:cs="Arial"/>
        </w:rPr>
        <w:t xml:space="preserve"> </w:t>
      </w:r>
      <w:r w:rsidRPr="00E14048">
        <w:rPr>
          <w:rFonts w:ascii="Arial" w:hAnsi="Arial" w:cs="Arial"/>
        </w:rPr>
        <w:t>which</w:t>
      </w:r>
      <w:r w:rsidRPr="00E14048">
        <w:rPr>
          <w:rFonts w:ascii="Arial" w:eastAsia="Calibri" w:hAnsi="Arial" w:cs="Arial"/>
        </w:rPr>
        <w:t xml:space="preserve"> </w:t>
      </w:r>
      <w:r w:rsidRPr="00E14048">
        <w:rPr>
          <w:rFonts w:ascii="Arial" w:hAnsi="Arial" w:cs="Arial"/>
        </w:rPr>
        <w:t>have</w:t>
      </w:r>
      <w:r w:rsidRPr="00E14048">
        <w:rPr>
          <w:rFonts w:ascii="Arial" w:eastAsia="Calibri" w:hAnsi="Arial" w:cs="Arial"/>
        </w:rPr>
        <w:t xml:space="preserve"> </w:t>
      </w:r>
      <w:r w:rsidRPr="00E14048">
        <w:rPr>
          <w:rFonts w:ascii="Arial" w:hAnsi="Arial" w:cs="Arial"/>
        </w:rPr>
        <w:t>occurred</w:t>
      </w:r>
      <w:r w:rsidRPr="00E14048">
        <w:rPr>
          <w:rFonts w:ascii="Arial" w:eastAsia="Calibri" w:hAnsi="Arial" w:cs="Arial"/>
        </w:rPr>
        <w:t xml:space="preserve"> </w:t>
      </w:r>
      <w:r w:rsidRPr="00E14048">
        <w:rPr>
          <w:rFonts w:ascii="Arial" w:hAnsi="Arial" w:cs="Arial"/>
        </w:rPr>
        <w:t>both</w:t>
      </w:r>
      <w:r w:rsidRPr="00E14048">
        <w:rPr>
          <w:rFonts w:ascii="Arial" w:eastAsia="Calibri" w:hAnsi="Arial" w:cs="Arial"/>
        </w:rPr>
        <w:t xml:space="preserve"> </w:t>
      </w:r>
      <w:r w:rsidRPr="00E14048">
        <w:rPr>
          <w:rFonts w:ascii="Arial" w:hAnsi="Arial" w:cs="Arial"/>
        </w:rPr>
        <w:t>at</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local</w:t>
      </w:r>
      <w:r w:rsidRPr="00E14048">
        <w:rPr>
          <w:rFonts w:ascii="Arial" w:eastAsia="Calibri" w:hAnsi="Arial" w:cs="Arial"/>
        </w:rPr>
        <w:t xml:space="preserve"> </w:t>
      </w:r>
      <w:r w:rsidRPr="00E14048">
        <w:rPr>
          <w:rFonts w:ascii="Arial" w:hAnsi="Arial" w:cs="Arial"/>
        </w:rPr>
        <w:t>hospital</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any</w:t>
      </w:r>
      <w:r w:rsidRPr="00E14048">
        <w:rPr>
          <w:rFonts w:ascii="Arial" w:eastAsia="Calibri" w:hAnsi="Arial" w:cs="Arial"/>
        </w:rPr>
        <w:t xml:space="preserve"> </w:t>
      </w:r>
      <w:r w:rsidRPr="00E14048">
        <w:rPr>
          <w:rFonts w:ascii="Arial" w:hAnsi="Arial" w:cs="Arial"/>
        </w:rPr>
        <w:t>other</w:t>
      </w:r>
      <w:r w:rsidRPr="00E14048">
        <w:rPr>
          <w:rFonts w:ascii="Arial" w:eastAsia="Calibri" w:hAnsi="Arial" w:cs="Arial"/>
        </w:rPr>
        <w:t xml:space="preserve"> </w:t>
      </w:r>
      <w:r w:rsidRPr="00E14048">
        <w:rPr>
          <w:rFonts w:ascii="Arial" w:hAnsi="Arial" w:cs="Arial"/>
        </w:rPr>
        <w:t>public</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service</w:t>
      </w:r>
      <w:r w:rsidRPr="00E14048">
        <w:rPr>
          <w:rFonts w:ascii="Arial" w:eastAsia="Calibri" w:hAnsi="Arial" w:cs="Arial"/>
        </w:rPr>
        <w:t xml:space="preserve"> </w:t>
      </w:r>
      <w:r w:rsidRPr="00E14048">
        <w:rPr>
          <w:rFonts w:ascii="Arial" w:hAnsi="Arial" w:cs="Arial"/>
        </w:rPr>
        <w:t>within</w:t>
      </w:r>
      <w:r w:rsidRPr="00E14048">
        <w:rPr>
          <w:rFonts w:ascii="Arial" w:eastAsia="Calibri" w:hAnsi="Arial" w:cs="Arial"/>
        </w:rPr>
        <w:t xml:space="preserve"> </w:t>
      </w:r>
      <w:r w:rsidRPr="00E14048">
        <w:rPr>
          <w:rFonts w:ascii="Arial" w:hAnsi="Arial" w:cs="Arial"/>
        </w:rPr>
        <w:t>Victoria.</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ODS</w:t>
      </w:r>
      <w:r w:rsidRPr="00E14048">
        <w:rPr>
          <w:rFonts w:ascii="Arial" w:eastAsia="Calibri" w:hAnsi="Arial" w:cs="Arial"/>
        </w:rPr>
        <w:t xml:space="preserve"> </w:t>
      </w:r>
      <w:r w:rsidRPr="00E14048">
        <w:rPr>
          <w:rFonts w:ascii="Arial" w:hAnsi="Arial" w:cs="Arial"/>
        </w:rPr>
        <w:t>includes</w:t>
      </w:r>
      <w:r w:rsidRPr="00E14048">
        <w:rPr>
          <w:rFonts w:ascii="Arial" w:eastAsia="Calibri" w:hAnsi="Arial" w:cs="Arial"/>
        </w:rPr>
        <w:t xml:space="preserve"> </w:t>
      </w:r>
      <w:r w:rsidRPr="00E14048">
        <w:rPr>
          <w:rFonts w:ascii="Arial" w:hAnsi="Arial" w:cs="Arial"/>
        </w:rPr>
        <w:t>selected</w:t>
      </w:r>
      <w:r w:rsidRPr="00E14048">
        <w:rPr>
          <w:rFonts w:ascii="Arial" w:eastAsia="Calibri" w:hAnsi="Arial" w:cs="Arial"/>
        </w:rPr>
        <w:t xml:space="preserve"> </w:t>
      </w:r>
      <w:r w:rsidRPr="00E14048">
        <w:rPr>
          <w:rFonts w:ascii="Arial" w:hAnsi="Arial" w:cs="Arial"/>
        </w:rPr>
        <w:t>data</w:t>
      </w:r>
      <w:r w:rsidRPr="00E14048">
        <w:rPr>
          <w:rFonts w:ascii="Arial" w:eastAsia="Calibri" w:hAnsi="Arial" w:cs="Arial"/>
        </w:rPr>
        <w:t xml:space="preserve"> </w:t>
      </w:r>
      <w:r w:rsidRPr="00E14048">
        <w:rPr>
          <w:rFonts w:ascii="Arial" w:hAnsi="Arial" w:cs="Arial"/>
        </w:rPr>
        <w:t>items</w:t>
      </w:r>
      <w:r w:rsidRPr="00E14048">
        <w:rPr>
          <w:rFonts w:ascii="Arial" w:eastAsia="Calibri" w:hAnsi="Arial" w:cs="Arial"/>
        </w:rPr>
        <w:t xml:space="preserve"> </w:t>
      </w:r>
      <w:r w:rsidRPr="00E14048">
        <w:rPr>
          <w:rFonts w:ascii="Arial" w:hAnsi="Arial" w:cs="Arial"/>
        </w:rPr>
        <w:t>from</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CMI</w:t>
      </w:r>
      <w:r w:rsidRPr="00E14048">
        <w:rPr>
          <w:rFonts w:ascii="Arial" w:eastAsia="Calibri" w:hAnsi="Arial" w:cs="Arial"/>
        </w:rPr>
        <w:t xml:space="preserve"> </w:t>
      </w:r>
      <w:r w:rsidRPr="00E14048">
        <w:rPr>
          <w:rFonts w:ascii="Arial" w:hAnsi="Arial" w:cs="Arial"/>
        </w:rPr>
        <w:t>that</w:t>
      </w:r>
      <w:r w:rsidRPr="00E14048">
        <w:rPr>
          <w:rFonts w:ascii="Arial" w:eastAsia="Calibri" w:hAnsi="Arial" w:cs="Arial"/>
        </w:rPr>
        <w:t xml:space="preserve"> </w:t>
      </w:r>
      <w:r w:rsidRPr="00E14048">
        <w:rPr>
          <w:rFonts w:ascii="Arial" w:hAnsi="Arial" w:cs="Arial"/>
        </w:rPr>
        <w:t>are</w:t>
      </w:r>
      <w:r w:rsidRPr="00E14048">
        <w:rPr>
          <w:rFonts w:ascii="Arial" w:eastAsia="Calibri" w:hAnsi="Arial" w:cs="Arial"/>
        </w:rPr>
        <w:t xml:space="preserve"> </w:t>
      </w:r>
      <w:r w:rsidRPr="00E14048">
        <w:rPr>
          <w:rFonts w:ascii="Arial" w:hAnsi="Arial" w:cs="Arial"/>
        </w:rPr>
        <w:t>used</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Department</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reporting</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support</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statutory</w:t>
      </w:r>
      <w:r w:rsidRPr="00E14048">
        <w:rPr>
          <w:rFonts w:ascii="Arial" w:eastAsia="Calibri" w:hAnsi="Arial" w:cs="Arial"/>
        </w:rPr>
        <w:t xml:space="preserve"> </w:t>
      </w:r>
      <w:r w:rsidRPr="00E14048">
        <w:rPr>
          <w:rFonts w:ascii="Arial" w:hAnsi="Arial" w:cs="Arial"/>
        </w:rPr>
        <w:t>functions</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Chief</w:t>
      </w:r>
      <w:r w:rsidRPr="00E14048">
        <w:rPr>
          <w:rFonts w:ascii="Arial" w:eastAsia="Calibri" w:hAnsi="Arial" w:cs="Arial"/>
        </w:rPr>
        <w:t xml:space="preserve"> </w:t>
      </w:r>
      <w:r w:rsidRPr="00E14048">
        <w:rPr>
          <w:rFonts w:ascii="Arial" w:hAnsi="Arial" w:cs="Arial"/>
        </w:rPr>
        <w:t>Psychiatrist</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Review</w:t>
      </w:r>
      <w:r w:rsidRPr="00E14048">
        <w:rPr>
          <w:rFonts w:ascii="Arial" w:eastAsia="Calibri" w:hAnsi="Arial" w:cs="Arial"/>
        </w:rPr>
        <w:t xml:space="preserve"> </w:t>
      </w:r>
    </w:p>
    <w:p w14:paraId="7FFF44BE" w14:textId="77777777" w:rsidR="00824DDA" w:rsidRPr="00E14048" w:rsidRDefault="00824DDA">
      <w:pPr>
        <w:spacing w:after="25" w:line="259" w:lineRule="auto"/>
        <w:ind w:left="1283"/>
        <w:rPr>
          <w:rFonts w:ascii="Arial" w:hAnsi="Arial" w:cs="Arial"/>
        </w:rPr>
      </w:pPr>
      <w:r w:rsidRPr="00E14048">
        <w:rPr>
          <w:rFonts w:ascii="Arial" w:hAnsi="Arial" w:cs="Arial"/>
        </w:rPr>
        <w:t>Board</w:t>
      </w:r>
      <w:r w:rsidRPr="00E14048">
        <w:rPr>
          <w:rFonts w:ascii="Arial" w:eastAsia="Calibri" w:hAnsi="Arial" w:cs="Arial"/>
        </w:rPr>
        <w:t xml:space="preserve"> </w:t>
      </w:r>
      <w:r w:rsidRPr="00E14048">
        <w:rPr>
          <w:rFonts w:ascii="Arial" w:hAnsi="Arial" w:cs="Arial"/>
        </w:rPr>
        <w:t>Tribunal.</w:t>
      </w:r>
      <w:r w:rsidRPr="00E14048">
        <w:rPr>
          <w:rFonts w:ascii="Arial" w:eastAsia="Calibri" w:hAnsi="Arial" w:cs="Arial"/>
        </w:rPr>
        <w:t xml:space="preserve">  </w:t>
      </w:r>
      <w:r w:rsidRPr="00E14048">
        <w:rPr>
          <w:rFonts w:ascii="Arial" w:hAnsi="Arial" w:cs="Arial"/>
        </w:rPr>
        <w:t>See</w:t>
      </w:r>
      <w:r w:rsidRPr="00E14048">
        <w:rPr>
          <w:rFonts w:ascii="Arial" w:eastAsia="Calibri" w:hAnsi="Arial" w:cs="Arial"/>
        </w:rPr>
        <w:t xml:space="preserve"> </w:t>
      </w:r>
      <w:r w:rsidRPr="00E14048">
        <w:rPr>
          <w:rFonts w:ascii="Arial" w:hAnsi="Arial" w:cs="Arial"/>
        </w:rPr>
        <w:t>also</w:t>
      </w:r>
      <w:r w:rsidRPr="00E14048">
        <w:rPr>
          <w:rFonts w:ascii="Arial" w:eastAsia="Calibri" w:hAnsi="Arial" w:cs="Arial"/>
        </w:rPr>
        <w:t xml:space="preserve"> </w:t>
      </w:r>
      <w:r w:rsidRPr="00E14048">
        <w:rPr>
          <w:rFonts w:ascii="Arial" w:hAnsi="Arial" w:cs="Arial"/>
          <w:color w:val="0563C0"/>
          <w:u w:val="single" w:color="0563C0"/>
        </w:rPr>
        <w:t>Reporting</w:t>
      </w:r>
      <w:r w:rsidRPr="00E14048">
        <w:rPr>
          <w:rFonts w:ascii="Arial" w:eastAsia="Calibri" w:hAnsi="Arial" w:cs="Arial"/>
          <w:color w:val="0563C0"/>
          <w:u w:val="single" w:color="0563C0"/>
        </w:rPr>
        <w:t xml:space="preserve"> </w:t>
      </w:r>
      <w:r w:rsidRPr="00E14048">
        <w:rPr>
          <w:rFonts w:ascii="Arial" w:hAnsi="Arial" w:cs="Arial"/>
          <w:color w:val="0563C0"/>
          <w:u w:val="single" w:color="0563C0"/>
        </w:rPr>
        <w:t>Requirements</w:t>
      </w:r>
      <w:r w:rsidRPr="00E14048">
        <w:rPr>
          <w:rFonts w:ascii="Arial" w:eastAsia="Calibri" w:hAnsi="Arial" w:cs="Arial"/>
          <w:color w:val="0563C0"/>
          <w:u w:val="single" w:color="0563C0"/>
        </w:rPr>
        <w:t xml:space="preserve"> </w:t>
      </w:r>
      <w:r w:rsidRPr="00E14048">
        <w:rPr>
          <w:rFonts w:ascii="Arial" w:hAnsi="Arial" w:cs="Arial"/>
          <w:color w:val="0563C0"/>
          <w:u w:val="single" w:color="0563C0"/>
        </w:rPr>
        <w:t>for</w:t>
      </w:r>
      <w:r w:rsidRPr="00E14048">
        <w:rPr>
          <w:rFonts w:ascii="Arial" w:eastAsia="Calibri" w:hAnsi="Arial" w:cs="Arial"/>
          <w:color w:val="0563C0"/>
          <w:u w:val="single" w:color="0563C0"/>
        </w:rPr>
        <w:t xml:space="preserve"> </w:t>
      </w:r>
      <w:r w:rsidRPr="00E14048">
        <w:rPr>
          <w:rFonts w:ascii="Arial" w:hAnsi="Arial" w:cs="Arial"/>
          <w:color w:val="0563C0"/>
          <w:u w:val="single" w:color="0563C0"/>
        </w:rPr>
        <w:t>Clinical</w:t>
      </w:r>
      <w:r w:rsidRPr="00E14048">
        <w:rPr>
          <w:rFonts w:ascii="Arial" w:eastAsia="Calibri" w:hAnsi="Arial" w:cs="Arial"/>
          <w:color w:val="0563C0"/>
          <w:u w:val="single" w:color="0563C0"/>
        </w:rPr>
        <w:t xml:space="preserve"> </w:t>
      </w:r>
      <w:r w:rsidRPr="00E14048">
        <w:rPr>
          <w:rFonts w:ascii="Arial" w:hAnsi="Arial" w:cs="Arial"/>
          <w:color w:val="0563C0"/>
          <w:u w:val="single" w:color="0563C0"/>
        </w:rPr>
        <w:t>Mental</w:t>
      </w:r>
      <w:r w:rsidRPr="00E14048">
        <w:rPr>
          <w:rFonts w:ascii="Arial" w:eastAsia="Calibri" w:hAnsi="Arial" w:cs="Arial"/>
          <w:color w:val="0563C0"/>
          <w:u w:val="single" w:color="0563C0"/>
        </w:rPr>
        <w:t xml:space="preserve"> </w:t>
      </w:r>
      <w:r w:rsidRPr="00E14048">
        <w:rPr>
          <w:rFonts w:ascii="Arial" w:hAnsi="Arial" w:cs="Arial"/>
          <w:color w:val="0563C0"/>
          <w:u w:val="single" w:color="0563C0"/>
        </w:rPr>
        <w:t>Health</w:t>
      </w:r>
      <w:r w:rsidRPr="00E14048">
        <w:rPr>
          <w:rFonts w:ascii="Arial" w:eastAsia="Calibri" w:hAnsi="Arial" w:cs="Arial"/>
          <w:color w:val="0563C0"/>
          <w:u w:val="single" w:color="0563C0"/>
        </w:rPr>
        <w:t xml:space="preserve"> </w:t>
      </w:r>
      <w:r w:rsidRPr="00E14048">
        <w:rPr>
          <w:rFonts w:ascii="Arial" w:hAnsi="Arial" w:cs="Arial"/>
          <w:color w:val="0563C0"/>
          <w:u w:val="single" w:color="0563C0"/>
        </w:rPr>
        <w:t>Services</w:t>
      </w:r>
      <w:r w:rsidRPr="00E14048">
        <w:rPr>
          <w:rFonts w:ascii="Arial" w:hAnsi="Arial" w:cs="Arial"/>
          <w:vertAlign w:val="superscript"/>
        </w:rPr>
        <w:t>iii</w:t>
      </w:r>
      <w:r w:rsidRPr="00E14048">
        <w:rPr>
          <w:rFonts w:ascii="Arial" w:hAnsi="Arial" w:cs="Arial"/>
        </w:rPr>
        <w:t>.</w:t>
      </w:r>
      <w:r w:rsidRPr="00E14048">
        <w:rPr>
          <w:rFonts w:ascii="Arial" w:eastAsia="Calibri" w:hAnsi="Arial" w:cs="Arial"/>
        </w:rPr>
        <w:t xml:space="preserve"> </w:t>
      </w:r>
    </w:p>
    <w:p w14:paraId="7EFD2AD3" w14:textId="77777777" w:rsidR="00824DDA" w:rsidRPr="00E14048" w:rsidRDefault="00824DDA">
      <w:pPr>
        <w:spacing w:after="19" w:line="259" w:lineRule="auto"/>
        <w:ind w:left="1288"/>
        <w:rPr>
          <w:rFonts w:ascii="Arial" w:hAnsi="Arial" w:cs="Arial"/>
        </w:rPr>
      </w:pPr>
      <w:r w:rsidRPr="00E14048">
        <w:rPr>
          <w:rFonts w:ascii="Arial" w:eastAsia="Calibri" w:hAnsi="Arial" w:cs="Arial"/>
        </w:rPr>
        <w:t xml:space="preserve"> </w:t>
      </w:r>
    </w:p>
    <w:p w14:paraId="5160DFF4" w14:textId="77777777" w:rsidR="00824DDA" w:rsidRPr="00E14048" w:rsidRDefault="00824DDA">
      <w:pPr>
        <w:spacing w:after="11" w:line="268" w:lineRule="auto"/>
        <w:ind w:left="1283"/>
        <w:rPr>
          <w:rFonts w:ascii="Arial" w:hAnsi="Arial" w:cs="Arial"/>
        </w:rPr>
      </w:pPr>
      <w:r w:rsidRPr="00E14048">
        <w:rPr>
          <w:rFonts w:ascii="Arial" w:eastAsia="Calibri" w:hAnsi="Arial" w:cs="Arial"/>
          <w:i/>
        </w:rPr>
        <w:t xml:space="preserve">COMMUNITY CARE UNIT </w:t>
      </w:r>
    </w:p>
    <w:p w14:paraId="0C7C84DC" w14:textId="0682EEAE" w:rsidR="00824DDA" w:rsidRPr="00E14048" w:rsidRDefault="00824DDA">
      <w:pPr>
        <w:ind w:left="1283"/>
        <w:rPr>
          <w:rFonts w:ascii="Arial" w:hAnsi="Arial" w:cs="Arial"/>
        </w:rPr>
      </w:pPr>
      <w:r w:rsidRPr="00E14048">
        <w:rPr>
          <w:rFonts w:ascii="Arial" w:hAnsi="Arial" w:cs="Arial"/>
        </w:rPr>
        <w:t>A</w:t>
      </w:r>
      <w:r w:rsidRPr="00E14048">
        <w:rPr>
          <w:rFonts w:ascii="Arial" w:eastAsia="Calibri" w:hAnsi="Arial" w:cs="Arial"/>
        </w:rPr>
        <w:t xml:space="preserve"> </w:t>
      </w:r>
      <w:r w:rsidRPr="00E14048">
        <w:rPr>
          <w:rFonts w:ascii="Arial" w:hAnsi="Arial" w:cs="Arial"/>
        </w:rPr>
        <w:t>community</w:t>
      </w:r>
      <w:r w:rsidRPr="00E14048">
        <w:rPr>
          <w:rFonts w:ascii="Arial" w:eastAsia="Calibri" w:hAnsi="Arial" w:cs="Arial"/>
        </w:rPr>
        <w:t xml:space="preserve"> </w:t>
      </w:r>
      <w:r w:rsidRPr="00E14048">
        <w:rPr>
          <w:rFonts w:ascii="Arial" w:hAnsi="Arial" w:cs="Arial"/>
        </w:rPr>
        <w:t>care</w:t>
      </w:r>
      <w:r w:rsidRPr="00E14048">
        <w:rPr>
          <w:rFonts w:ascii="Arial" w:eastAsia="Calibri" w:hAnsi="Arial" w:cs="Arial"/>
        </w:rPr>
        <w:t xml:space="preserve"> </w:t>
      </w:r>
      <w:r w:rsidRPr="00E14048">
        <w:rPr>
          <w:rFonts w:ascii="Arial" w:hAnsi="Arial" w:cs="Arial"/>
        </w:rPr>
        <w:t>unit</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longer</w:t>
      </w:r>
      <w:r w:rsidRPr="00E14048">
        <w:rPr>
          <w:rFonts w:ascii="Cambria Math" w:eastAsia="Calibri" w:hAnsi="Cambria Math" w:cs="Cambria Math"/>
        </w:rPr>
        <w:t>‐</w:t>
      </w:r>
      <w:r w:rsidRPr="00E14048">
        <w:rPr>
          <w:rFonts w:ascii="Arial" w:eastAsia="Calibri" w:hAnsi="Arial" w:cs="Arial"/>
        </w:rPr>
        <w:t xml:space="preserve"> </w:t>
      </w:r>
      <w:r w:rsidRPr="00E14048">
        <w:rPr>
          <w:rFonts w:ascii="Arial" w:hAnsi="Arial" w:cs="Arial"/>
        </w:rPr>
        <w:t>term</w:t>
      </w:r>
      <w:r w:rsidRPr="00E14048">
        <w:rPr>
          <w:rFonts w:ascii="Arial" w:eastAsia="Calibri" w:hAnsi="Arial" w:cs="Arial"/>
        </w:rPr>
        <w:t xml:space="preserve"> </w:t>
      </w:r>
      <w:r w:rsidRPr="00E14048">
        <w:rPr>
          <w:rFonts w:ascii="Arial" w:hAnsi="Arial" w:cs="Arial"/>
        </w:rPr>
        <w:t>residential</w:t>
      </w:r>
      <w:r w:rsidRPr="00E14048">
        <w:rPr>
          <w:rFonts w:ascii="Arial" w:eastAsia="Calibri" w:hAnsi="Arial" w:cs="Arial"/>
        </w:rPr>
        <w:t xml:space="preserve"> </w:t>
      </w:r>
      <w:r w:rsidRPr="00E14048">
        <w:rPr>
          <w:rFonts w:ascii="Arial" w:hAnsi="Arial" w:cs="Arial"/>
        </w:rPr>
        <w:t>care</w:t>
      </w:r>
      <w:r w:rsidRPr="00E14048">
        <w:rPr>
          <w:rFonts w:ascii="Arial" w:eastAsia="Calibri" w:hAnsi="Arial" w:cs="Arial"/>
        </w:rPr>
        <w:t xml:space="preserve"> </w:t>
      </w:r>
      <w:r w:rsidRPr="00E14048">
        <w:rPr>
          <w:rFonts w:ascii="Arial" w:hAnsi="Arial" w:cs="Arial"/>
        </w:rPr>
        <w:t>unit</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community</w:t>
      </w:r>
      <w:r w:rsidRPr="00E14048">
        <w:rPr>
          <w:rFonts w:ascii="Arial" w:eastAsia="Calibri" w:hAnsi="Arial" w:cs="Arial"/>
        </w:rPr>
        <w:t xml:space="preserve"> </w:t>
      </w:r>
      <w:r w:rsidRPr="00E14048">
        <w:rPr>
          <w:rFonts w:ascii="Arial" w:hAnsi="Arial" w:cs="Arial"/>
        </w:rPr>
        <w:t>that</w:t>
      </w:r>
      <w:r w:rsidRPr="00E14048">
        <w:rPr>
          <w:rFonts w:ascii="Arial" w:eastAsia="Calibri" w:hAnsi="Arial" w:cs="Arial"/>
        </w:rPr>
        <w:t xml:space="preserve"> </w:t>
      </w:r>
      <w:r w:rsidRPr="00E14048">
        <w:rPr>
          <w:rFonts w:ascii="Arial" w:hAnsi="Arial" w:cs="Arial"/>
        </w:rPr>
        <w:t>provides</w:t>
      </w:r>
      <w:r w:rsidRPr="00E14048">
        <w:rPr>
          <w:rFonts w:ascii="Arial" w:eastAsia="Calibri" w:hAnsi="Arial" w:cs="Arial"/>
        </w:rPr>
        <w:t xml:space="preserve"> </w:t>
      </w:r>
      <w:r w:rsidRPr="00E14048">
        <w:rPr>
          <w:rFonts w:ascii="Arial" w:hAnsi="Arial" w:cs="Arial"/>
        </w:rPr>
        <w:t>rehabilitation</w:t>
      </w:r>
      <w:r w:rsidRPr="00E14048">
        <w:rPr>
          <w:rFonts w:ascii="Arial" w:eastAsia="Calibri" w:hAnsi="Arial" w:cs="Arial"/>
        </w:rPr>
        <w:t xml:space="preserve"> </w:t>
      </w:r>
      <w:r w:rsidRPr="00E14048">
        <w:rPr>
          <w:rFonts w:ascii="Arial" w:hAnsi="Arial" w:cs="Arial"/>
        </w:rPr>
        <w:t>programs</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clients</w:t>
      </w:r>
      <w:r w:rsidRPr="00E14048">
        <w:rPr>
          <w:rFonts w:ascii="Arial" w:eastAsia="Calibri" w:hAnsi="Arial" w:cs="Arial"/>
        </w:rPr>
        <w:t xml:space="preserve"> </w:t>
      </w:r>
      <w:r w:rsidRPr="00E14048">
        <w:rPr>
          <w:rFonts w:ascii="Arial" w:hAnsi="Arial" w:cs="Arial"/>
        </w:rPr>
        <w:t>with</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00321171" w:rsidRPr="00E14048">
        <w:rPr>
          <w:rFonts w:ascii="Arial" w:hAnsi="Arial" w:cs="Arial"/>
        </w:rPr>
        <w:t>long</w:t>
      </w:r>
      <w:r w:rsidR="00321171" w:rsidRPr="00E14048">
        <w:rPr>
          <w:rFonts w:ascii="Arial" w:eastAsia="Calibri" w:hAnsi="Arial" w:cs="Arial"/>
        </w:rPr>
        <w:t>-term</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illness.</w:t>
      </w:r>
      <w:r w:rsidRPr="00E14048">
        <w:rPr>
          <w:rFonts w:ascii="Arial" w:eastAsia="Calibri" w:hAnsi="Arial" w:cs="Arial"/>
        </w:rPr>
        <w:t xml:space="preserve"> </w:t>
      </w:r>
      <w:r w:rsidRPr="00E14048">
        <w:rPr>
          <w:rFonts w:ascii="Arial" w:hAnsi="Arial" w:cs="Arial"/>
        </w:rPr>
        <w:t>Patients</w:t>
      </w:r>
      <w:r w:rsidRPr="00E14048">
        <w:rPr>
          <w:rFonts w:ascii="Arial" w:eastAsia="Calibri" w:hAnsi="Arial" w:cs="Arial"/>
        </w:rPr>
        <w:t xml:space="preserve"> </w:t>
      </w:r>
      <w:r w:rsidRPr="00E14048">
        <w:rPr>
          <w:rFonts w:ascii="Arial" w:hAnsi="Arial" w:cs="Arial"/>
        </w:rPr>
        <w:t>residing</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CCU</w:t>
      </w:r>
      <w:r w:rsidRPr="00E14048">
        <w:rPr>
          <w:rFonts w:ascii="Arial" w:eastAsia="Calibri" w:hAnsi="Arial" w:cs="Arial"/>
        </w:rPr>
        <w:t xml:space="preserve"> </w:t>
      </w:r>
      <w:r w:rsidRPr="00E14048">
        <w:rPr>
          <w:rFonts w:ascii="Arial" w:hAnsi="Arial" w:cs="Arial"/>
        </w:rPr>
        <w:t>will</w:t>
      </w:r>
      <w:r w:rsidRPr="00E14048">
        <w:rPr>
          <w:rFonts w:ascii="Arial" w:eastAsia="Calibri" w:hAnsi="Arial" w:cs="Arial"/>
        </w:rPr>
        <w:t xml:space="preserve"> </w:t>
      </w:r>
      <w:r w:rsidRPr="00E14048">
        <w:rPr>
          <w:rFonts w:ascii="Arial" w:hAnsi="Arial" w:cs="Arial"/>
        </w:rPr>
        <w:t>typically</w:t>
      </w:r>
      <w:r w:rsidRPr="00E14048">
        <w:rPr>
          <w:rFonts w:ascii="Arial" w:eastAsia="Calibri" w:hAnsi="Arial" w:cs="Arial"/>
        </w:rPr>
        <w:t xml:space="preserve"> </w:t>
      </w:r>
      <w:r w:rsidRPr="00E14048">
        <w:rPr>
          <w:rFonts w:ascii="Arial" w:hAnsi="Arial" w:cs="Arial"/>
        </w:rPr>
        <w:t>spend</w:t>
      </w:r>
      <w:r w:rsidRPr="00E14048">
        <w:rPr>
          <w:rFonts w:ascii="Arial" w:eastAsia="Calibri" w:hAnsi="Arial" w:cs="Arial"/>
        </w:rPr>
        <w:t xml:space="preserve"> </w:t>
      </w:r>
      <w:r w:rsidRPr="00E14048">
        <w:rPr>
          <w:rFonts w:ascii="Arial" w:hAnsi="Arial" w:cs="Arial"/>
        </w:rPr>
        <w:t>between</w:t>
      </w:r>
      <w:r w:rsidRPr="00E14048">
        <w:rPr>
          <w:rFonts w:ascii="Arial" w:eastAsia="Calibri" w:hAnsi="Arial" w:cs="Arial"/>
        </w:rPr>
        <w:t xml:space="preserve"> </w:t>
      </w:r>
      <w:r w:rsidRPr="00E14048">
        <w:rPr>
          <w:rFonts w:ascii="Arial" w:hAnsi="Arial" w:cs="Arial"/>
        </w:rPr>
        <w:t>six</w:t>
      </w:r>
      <w:r w:rsidRPr="00E14048">
        <w:rPr>
          <w:rFonts w:ascii="Arial" w:eastAsia="Calibri" w:hAnsi="Arial" w:cs="Arial"/>
        </w:rPr>
        <w:t xml:space="preserve"> </w:t>
      </w:r>
      <w:r w:rsidRPr="00E14048">
        <w:rPr>
          <w:rFonts w:ascii="Arial" w:hAnsi="Arial" w:cs="Arial"/>
        </w:rPr>
        <w:t>months</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two</w:t>
      </w:r>
      <w:r w:rsidRPr="00E14048">
        <w:rPr>
          <w:rFonts w:ascii="Arial" w:eastAsia="Calibri" w:hAnsi="Arial" w:cs="Arial"/>
        </w:rPr>
        <w:t xml:space="preserve"> </w:t>
      </w:r>
      <w:r w:rsidRPr="00E14048">
        <w:rPr>
          <w:rFonts w:ascii="Arial" w:hAnsi="Arial" w:cs="Arial"/>
        </w:rPr>
        <w:t>years</w:t>
      </w:r>
      <w:r w:rsidRPr="00E14048">
        <w:rPr>
          <w:rFonts w:ascii="Arial" w:eastAsia="Calibri" w:hAnsi="Arial" w:cs="Arial"/>
        </w:rPr>
        <w:t xml:space="preserve"> </w:t>
      </w:r>
      <w:r w:rsidRPr="00E14048">
        <w:rPr>
          <w:rFonts w:ascii="Arial" w:hAnsi="Arial" w:cs="Arial"/>
        </w:rPr>
        <w:t>developing</w:t>
      </w:r>
      <w:r w:rsidRPr="00E14048">
        <w:rPr>
          <w:rFonts w:ascii="Arial" w:eastAsia="Calibri" w:hAnsi="Arial" w:cs="Arial"/>
        </w:rPr>
        <w:t xml:space="preserve"> </w:t>
      </w:r>
      <w:r w:rsidRPr="00E14048">
        <w:rPr>
          <w:rFonts w:ascii="Arial" w:hAnsi="Arial" w:cs="Arial"/>
        </w:rPr>
        <w:t>skills</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help</w:t>
      </w:r>
      <w:r w:rsidRPr="00E14048">
        <w:rPr>
          <w:rFonts w:ascii="Arial" w:eastAsia="Calibri" w:hAnsi="Arial" w:cs="Arial"/>
        </w:rPr>
        <w:t xml:space="preserve"> </w:t>
      </w:r>
      <w:r w:rsidRPr="00E14048">
        <w:rPr>
          <w:rFonts w:ascii="Arial" w:hAnsi="Arial" w:cs="Arial"/>
        </w:rPr>
        <w:t>obtain</w:t>
      </w:r>
      <w:r w:rsidRPr="00E14048">
        <w:rPr>
          <w:rFonts w:ascii="Arial" w:eastAsia="Calibri" w:hAnsi="Arial" w:cs="Arial"/>
        </w:rPr>
        <w:t xml:space="preserve"> </w:t>
      </w:r>
      <w:r w:rsidRPr="00E14048">
        <w:rPr>
          <w:rFonts w:ascii="Arial" w:hAnsi="Arial" w:cs="Arial"/>
        </w:rPr>
        <w:t>independent/support</w:t>
      </w:r>
      <w:r w:rsidRPr="00E14048">
        <w:rPr>
          <w:rFonts w:ascii="Arial" w:eastAsia="Calibri" w:hAnsi="Arial" w:cs="Arial"/>
        </w:rPr>
        <w:t xml:space="preserve"> </w:t>
      </w:r>
      <w:r w:rsidRPr="00E14048">
        <w:rPr>
          <w:rFonts w:ascii="Arial" w:hAnsi="Arial" w:cs="Arial"/>
        </w:rPr>
        <w:t>accommodation</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community.</w:t>
      </w:r>
      <w:r w:rsidRPr="00E14048">
        <w:rPr>
          <w:rFonts w:ascii="Arial" w:eastAsia="Calibri" w:hAnsi="Arial" w:cs="Arial"/>
        </w:rPr>
        <w:t xml:space="preserve">  </w:t>
      </w:r>
      <w:r w:rsidRPr="00E14048">
        <w:rPr>
          <w:rFonts w:ascii="Arial" w:hAnsi="Arial" w:cs="Arial"/>
        </w:rPr>
        <w:t>Community</w:t>
      </w:r>
      <w:r w:rsidRPr="00E14048">
        <w:rPr>
          <w:rFonts w:ascii="Arial" w:eastAsia="Calibri" w:hAnsi="Arial" w:cs="Arial"/>
        </w:rPr>
        <w:t xml:space="preserve"> </w:t>
      </w:r>
      <w:r w:rsidRPr="00E14048">
        <w:rPr>
          <w:rFonts w:ascii="Arial" w:hAnsi="Arial" w:cs="Arial"/>
        </w:rPr>
        <w:t>Care</w:t>
      </w:r>
      <w:r w:rsidRPr="00E14048">
        <w:rPr>
          <w:rFonts w:ascii="Arial" w:eastAsia="Calibri" w:hAnsi="Arial" w:cs="Arial"/>
        </w:rPr>
        <w:t xml:space="preserve"> </w:t>
      </w:r>
      <w:r w:rsidRPr="00E14048">
        <w:rPr>
          <w:rFonts w:ascii="Arial" w:hAnsi="Arial" w:cs="Arial"/>
        </w:rPr>
        <w:t>Units</w:t>
      </w:r>
      <w:r w:rsidRPr="00E14048">
        <w:rPr>
          <w:rFonts w:ascii="Arial" w:eastAsia="Calibri" w:hAnsi="Arial" w:cs="Arial"/>
        </w:rPr>
        <w:t xml:space="preserve"> </w:t>
      </w:r>
      <w:r w:rsidRPr="00E14048">
        <w:rPr>
          <w:rFonts w:ascii="Arial" w:hAnsi="Arial" w:cs="Arial"/>
        </w:rPr>
        <w:t>have</w:t>
      </w:r>
      <w:r w:rsidRPr="00E14048">
        <w:rPr>
          <w:rFonts w:ascii="Arial" w:eastAsia="Calibri" w:hAnsi="Arial" w:cs="Arial"/>
        </w:rPr>
        <w:t xml:space="preserve"> </w:t>
      </w:r>
      <w:r w:rsidRPr="00E14048">
        <w:rPr>
          <w:rFonts w:ascii="Arial" w:hAnsi="Arial" w:cs="Arial"/>
        </w:rPr>
        <w:t>nursing</w:t>
      </w:r>
      <w:r w:rsidRPr="00E14048">
        <w:rPr>
          <w:rFonts w:ascii="Arial" w:eastAsia="Calibri" w:hAnsi="Arial" w:cs="Arial"/>
        </w:rPr>
        <w:t xml:space="preserve"> </w:t>
      </w:r>
      <w:r w:rsidRPr="00E14048">
        <w:rPr>
          <w:rFonts w:ascii="Arial" w:hAnsi="Arial" w:cs="Arial"/>
        </w:rPr>
        <w:t>staff</w:t>
      </w:r>
      <w:r w:rsidRPr="00E14048">
        <w:rPr>
          <w:rFonts w:ascii="Arial" w:eastAsia="Calibri" w:hAnsi="Arial" w:cs="Arial"/>
        </w:rPr>
        <w:t xml:space="preserve"> </w:t>
      </w:r>
      <w:r w:rsidRPr="00E14048">
        <w:rPr>
          <w:rFonts w:ascii="Arial" w:hAnsi="Arial" w:cs="Arial"/>
        </w:rPr>
        <w:t>available</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provide</w:t>
      </w:r>
      <w:r w:rsidRPr="00E14048">
        <w:rPr>
          <w:rFonts w:ascii="Arial" w:eastAsia="Calibri" w:hAnsi="Arial" w:cs="Arial"/>
        </w:rPr>
        <w:t xml:space="preserve"> </w:t>
      </w:r>
      <w:r w:rsidRPr="00E14048">
        <w:rPr>
          <w:rFonts w:ascii="Arial" w:hAnsi="Arial" w:cs="Arial"/>
        </w:rPr>
        <w:t>24/7</w:t>
      </w:r>
      <w:r w:rsidRPr="00E14048">
        <w:rPr>
          <w:rFonts w:ascii="Arial" w:eastAsia="Calibri" w:hAnsi="Arial" w:cs="Arial"/>
        </w:rPr>
        <w:t xml:space="preserve"> </w:t>
      </w:r>
      <w:r w:rsidRPr="00E14048">
        <w:rPr>
          <w:rFonts w:ascii="Arial" w:hAnsi="Arial" w:cs="Arial"/>
        </w:rPr>
        <w:t>assistance</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patients</w:t>
      </w:r>
      <w:r w:rsidRPr="00E14048">
        <w:rPr>
          <w:rFonts w:ascii="Arial" w:eastAsia="Calibri" w:hAnsi="Arial" w:cs="Arial"/>
        </w:rPr>
        <w:t xml:space="preserve"> </w:t>
      </w:r>
      <w:r w:rsidRPr="00E14048">
        <w:rPr>
          <w:rFonts w:ascii="Arial" w:hAnsi="Arial" w:cs="Arial"/>
        </w:rPr>
        <w:t>If</w:t>
      </w:r>
      <w:r w:rsidRPr="00E14048">
        <w:rPr>
          <w:rFonts w:ascii="Arial" w:eastAsia="Calibri" w:hAnsi="Arial" w:cs="Arial"/>
        </w:rPr>
        <w:t xml:space="preserve"> </w:t>
      </w:r>
      <w:r w:rsidRPr="00E14048">
        <w:rPr>
          <w:rFonts w:ascii="Arial" w:hAnsi="Arial" w:cs="Arial"/>
        </w:rPr>
        <w:t>needed.</w:t>
      </w:r>
      <w:r w:rsidRPr="00E14048">
        <w:rPr>
          <w:rFonts w:ascii="Arial" w:eastAsia="Calibri" w:hAnsi="Arial" w:cs="Arial"/>
        </w:rPr>
        <w:t xml:space="preserve">  </w:t>
      </w:r>
      <w:r w:rsidRPr="00E14048">
        <w:rPr>
          <w:rFonts w:ascii="Arial" w:hAnsi="Arial" w:cs="Arial"/>
        </w:rPr>
        <w:t>Stays</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CCU</w:t>
      </w:r>
      <w:r w:rsidRPr="00E14048">
        <w:rPr>
          <w:rFonts w:ascii="Arial" w:eastAsia="Calibri" w:hAnsi="Arial" w:cs="Arial"/>
        </w:rPr>
        <w:t xml:space="preserve"> </w:t>
      </w:r>
      <w:r w:rsidRPr="00E14048">
        <w:rPr>
          <w:rFonts w:ascii="Arial" w:hAnsi="Arial" w:cs="Arial"/>
        </w:rPr>
        <w:t>will</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recorded</w:t>
      </w:r>
      <w:r w:rsidRPr="00E14048">
        <w:rPr>
          <w:rFonts w:ascii="Arial" w:eastAsia="Calibri" w:hAnsi="Arial" w:cs="Arial"/>
        </w:rPr>
        <w:t xml:space="preserve"> </w:t>
      </w:r>
      <w:r w:rsidRPr="00E14048">
        <w:rPr>
          <w:rFonts w:ascii="Arial" w:hAnsi="Arial" w:cs="Arial"/>
        </w:rPr>
        <w:t>as</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residential</w:t>
      </w:r>
      <w:r w:rsidRPr="00E14048">
        <w:rPr>
          <w:rFonts w:ascii="Arial" w:eastAsia="Calibri" w:hAnsi="Arial" w:cs="Arial"/>
        </w:rPr>
        <w:t xml:space="preserve"> </w:t>
      </w:r>
      <w:r w:rsidRPr="00E14048">
        <w:rPr>
          <w:rFonts w:ascii="Arial" w:hAnsi="Arial" w:cs="Arial"/>
        </w:rPr>
        <w:t>placement</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CMI.</w:t>
      </w:r>
      <w:r w:rsidRPr="00E14048">
        <w:rPr>
          <w:rFonts w:ascii="Arial" w:eastAsia="Calibri" w:hAnsi="Arial" w:cs="Arial"/>
        </w:rPr>
        <w:t xml:space="preserve"> </w:t>
      </w:r>
    </w:p>
    <w:p w14:paraId="2001B102" w14:textId="77777777" w:rsidR="00824DDA" w:rsidRPr="00E14048" w:rsidRDefault="00824DDA">
      <w:pPr>
        <w:spacing w:after="19" w:line="259" w:lineRule="auto"/>
        <w:ind w:left="1288"/>
        <w:rPr>
          <w:rFonts w:ascii="Arial" w:hAnsi="Arial" w:cs="Arial"/>
        </w:rPr>
      </w:pPr>
      <w:r w:rsidRPr="00E14048">
        <w:rPr>
          <w:rFonts w:ascii="Arial" w:eastAsia="Calibri" w:hAnsi="Arial" w:cs="Arial"/>
        </w:rPr>
        <w:t xml:space="preserve"> </w:t>
      </w:r>
    </w:p>
    <w:p w14:paraId="7BF05F55" w14:textId="77777777" w:rsidR="00824DDA" w:rsidRPr="00E14048" w:rsidRDefault="00824DDA">
      <w:pPr>
        <w:spacing w:after="11" w:line="268" w:lineRule="auto"/>
        <w:ind w:left="1283"/>
        <w:rPr>
          <w:rFonts w:ascii="Arial" w:hAnsi="Arial" w:cs="Arial"/>
        </w:rPr>
      </w:pPr>
      <w:r w:rsidRPr="00E14048">
        <w:rPr>
          <w:rFonts w:ascii="Arial" w:eastAsia="Calibri" w:hAnsi="Arial" w:cs="Arial"/>
          <w:i/>
        </w:rPr>
        <w:t xml:space="preserve">CONTACTS </w:t>
      </w:r>
    </w:p>
    <w:p w14:paraId="4F863644" w14:textId="71EC8AAF" w:rsidR="00824DDA" w:rsidRPr="00E14048" w:rsidRDefault="00824DDA">
      <w:pPr>
        <w:ind w:left="1283"/>
        <w:rPr>
          <w:rFonts w:ascii="Arial" w:hAnsi="Arial" w:cs="Arial"/>
        </w:rPr>
      </w:pPr>
      <w:r w:rsidRPr="00E14048">
        <w:rPr>
          <w:rFonts w:ascii="Arial" w:hAnsi="Arial" w:cs="Arial"/>
        </w:rPr>
        <w:t>A</w:t>
      </w:r>
      <w:r w:rsidRPr="00E14048">
        <w:rPr>
          <w:rFonts w:ascii="Arial" w:eastAsia="Calibri" w:hAnsi="Arial" w:cs="Arial"/>
        </w:rPr>
        <w:t xml:space="preserve"> </w:t>
      </w:r>
      <w:r w:rsidRPr="00E14048">
        <w:rPr>
          <w:rFonts w:ascii="Arial" w:hAnsi="Arial" w:cs="Arial"/>
        </w:rPr>
        <w:t>service</w:t>
      </w:r>
      <w:r w:rsidRPr="00E14048">
        <w:rPr>
          <w:rFonts w:ascii="Arial" w:eastAsia="Calibri" w:hAnsi="Arial" w:cs="Arial"/>
        </w:rPr>
        <w:t xml:space="preserve"> </w:t>
      </w:r>
      <w:r w:rsidRPr="00E14048">
        <w:rPr>
          <w:rFonts w:ascii="Arial" w:hAnsi="Arial" w:cs="Arial"/>
        </w:rPr>
        <w:t>contact</w:t>
      </w:r>
      <w:r w:rsidRPr="00E14048">
        <w:rPr>
          <w:rFonts w:ascii="Arial" w:eastAsia="Calibri" w:hAnsi="Arial" w:cs="Arial"/>
        </w:rPr>
        <w:t xml:space="preserve"> </w:t>
      </w:r>
      <w:r w:rsidRPr="00E14048">
        <w:rPr>
          <w:rFonts w:ascii="Arial" w:hAnsi="Arial" w:cs="Arial"/>
        </w:rPr>
        <w:t>occurs</w:t>
      </w:r>
      <w:r w:rsidRPr="00E14048">
        <w:rPr>
          <w:rFonts w:ascii="Arial" w:eastAsia="Calibri" w:hAnsi="Arial" w:cs="Arial"/>
        </w:rPr>
        <w:t xml:space="preserve"> </w:t>
      </w:r>
      <w:r w:rsidRPr="00E14048">
        <w:rPr>
          <w:rFonts w:ascii="Arial" w:hAnsi="Arial" w:cs="Arial"/>
        </w:rPr>
        <w:t>between</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patient/client</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an</w:t>
      </w:r>
      <w:r w:rsidRPr="00E14048">
        <w:rPr>
          <w:rFonts w:ascii="Arial" w:eastAsia="Calibri" w:hAnsi="Arial" w:cs="Arial"/>
        </w:rPr>
        <w:t xml:space="preserve"> </w:t>
      </w:r>
      <w:r w:rsidRPr="00E14048">
        <w:rPr>
          <w:rFonts w:ascii="Arial" w:hAnsi="Arial" w:cs="Arial"/>
        </w:rPr>
        <w:t>ambulatory</w:t>
      </w:r>
      <w:r w:rsidRPr="00E14048">
        <w:rPr>
          <w:rFonts w:ascii="Arial" w:eastAsia="Calibri" w:hAnsi="Arial" w:cs="Arial"/>
        </w:rPr>
        <w:t xml:space="preserve"> </w:t>
      </w:r>
      <w:r w:rsidRPr="00E14048">
        <w:rPr>
          <w:rFonts w:ascii="Arial" w:hAnsi="Arial" w:cs="Arial"/>
        </w:rPr>
        <w:t>care</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unit</w:t>
      </w:r>
      <w:r w:rsidRPr="00E14048">
        <w:rPr>
          <w:rFonts w:ascii="Arial" w:eastAsia="Calibri" w:hAnsi="Arial" w:cs="Arial"/>
        </w:rPr>
        <w:t xml:space="preserve"> </w:t>
      </w:r>
      <w:r w:rsidRPr="00E14048">
        <w:rPr>
          <w:rFonts w:ascii="Arial" w:hAnsi="Arial" w:cs="Arial"/>
        </w:rPr>
        <w:t>(including</w:t>
      </w:r>
      <w:r w:rsidRPr="00E14048">
        <w:rPr>
          <w:rFonts w:ascii="Arial" w:eastAsia="Calibri" w:hAnsi="Arial" w:cs="Arial"/>
        </w:rPr>
        <w:t xml:space="preserve"> </w:t>
      </w:r>
      <w:r w:rsidRPr="00E14048">
        <w:rPr>
          <w:rFonts w:ascii="Arial" w:hAnsi="Arial" w:cs="Arial"/>
        </w:rPr>
        <w:t>outpatient</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community</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units).</w:t>
      </w:r>
      <w:r w:rsidRPr="00E14048">
        <w:rPr>
          <w:rFonts w:ascii="Arial" w:eastAsia="Calibri" w:hAnsi="Arial" w:cs="Arial"/>
        </w:rPr>
        <w:t xml:space="preserve">  </w:t>
      </w:r>
      <w:r w:rsidRPr="00E14048">
        <w:rPr>
          <w:rFonts w:ascii="Arial" w:hAnsi="Arial" w:cs="Arial"/>
        </w:rPr>
        <w:t>They</w:t>
      </w:r>
      <w:r w:rsidRPr="00E14048">
        <w:rPr>
          <w:rFonts w:ascii="Arial" w:eastAsia="Calibri" w:hAnsi="Arial" w:cs="Arial"/>
        </w:rPr>
        <w:t xml:space="preserve"> </w:t>
      </w:r>
      <w:r w:rsidRPr="00E14048">
        <w:rPr>
          <w:rFonts w:ascii="Arial" w:hAnsi="Arial" w:cs="Arial"/>
        </w:rPr>
        <w:t>are</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unit</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community</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service</w:t>
      </w:r>
      <w:r w:rsidRPr="00E14048">
        <w:rPr>
          <w:rFonts w:ascii="Arial" w:eastAsia="Calibri" w:hAnsi="Arial" w:cs="Arial"/>
        </w:rPr>
        <w:t xml:space="preserve"> </w:t>
      </w:r>
      <w:r w:rsidR="00321171" w:rsidRPr="00E14048">
        <w:rPr>
          <w:rFonts w:ascii="Arial" w:hAnsi="Arial" w:cs="Arial"/>
        </w:rPr>
        <w:t>provision and</w:t>
      </w:r>
      <w:r w:rsidRPr="00E14048">
        <w:rPr>
          <w:rFonts w:ascii="Arial" w:eastAsia="Calibri" w:hAnsi="Arial" w:cs="Arial"/>
        </w:rPr>
        <w:t xml:space="preserve"> </w:t>
      </w:r>
      <w:r w:rsidRPr="00E14048">
        <w:rPr>
          <w:rFonts w:ascii="Arial" w:hAnsi="Arial" w:cs="Arial"/>
        </w:rPr>
        <w:t>measured</w:t>
      </w:r>
      <w:r w:rsidRPr="00E14048">
        <w:rPr>
          <w:rFonts w:ascii="Arial" w:eastAsia="Calibri" w:hAnsi="Arial" w:cs="Arial"/>
        </w:rPr>
        <w:t xml:space="preserve"> </w:t>
      </w:r>
      <w:r w:rsidRPr="00E14048">
        <w:rPr>
          <w:rFonts w:ascii="Arial" w:hAnsi="Arial" w:cs="Arial"/>
        </w:rPr>
        <w:t>by</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duration</w:t>
      </w:r>
      <w:r w:rsidRPr="00E14048">
        <w:rPr>
          <w:rFonts w:ascii="Arial" w:eastAsia="Calibri" w:hAnsi="Arial" w:cs="Arial"/>
        </w:rPr>
        <w:t xml:space="preserve"> </w:t>
      </w:r>
      <w:r w:rsidRPr="00E14048">
        <w:rPr>
          <w:rFonts w:ascii="Arial" w:hAnsi="Arial" w:cs="Arial"/>
        </w:rPr>
        <w:t>recorded</w:t>
      </w:r>
      <w:r w:rsidRPr="00E14048">
        <w:rPr>
          <w:rFonts w:ascii="Arial" w:eastAsia="Calibri" w:hAnsi="Arial" w:cs="Arial"/>
        </w:rPr>
        <w:t xml:space="preserve"> </w:t>
      </w:r>
      <w:r w:rsidRPr="00E14048">
        <w:rPr>
          <w:rFonts w:ascii="Arial" w:hAnsi="Arial" w:cs="Arial"/>
        </w:rPr>
        <w:t>at</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set</w:t>
      </w:r>
      <w:r w:rsidRPr="00E14048">
        <w:rPr>
          <w:rFonts w:ascii="Arial" w:eastAsia="Calibri" w:hAnsi="Arial" w:cs="Arial"/>
        </w:rPr>
        <w:t xml:space="preserve"> </w:t>
      </w:r>
      <w:r w:rsidRPr="00E14048">
        <w:rPr>
          <w:rFonts w:ascii="Arial" w:hAnsi="Arial" w:cs="Arial"/>
        </w:rPr>
        <w:t>date</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time.</w:t>
      </w:r>
      <w:r w:rsidRPr="00E14048">
        <w:rPr>
          <w:rFonts w:ascii="Arial" w:eastAsia="Calibri" w:hAnsi="Arial" w:cs="Arial"/>
        </w:rPr>
        <w:t xml:space="preserve">  </w:t>
      </w:r>
      <w:r w:rsidRPr="00E14048">
        <w:rPr>
          <w:rFonts w:ascii="Arial" w:hAnsi="Arial" w:cs="Arial"/>
        </w:rPr>
        <w:lastRenderedPageBreak/>
        <w:t>For</w:t>
      </w:r>
      <w:r w:rsidRPr="00E14048">
        <w:rPr>
          <w:rFonts w:ascii="Arial" w:eastAsia="Calibri" w:hAnsi="Arial" w:cs="Arial"/>
        </w:rPr>
        <w:t xml:space="preserve"> </w:t>
      </w:r>
      <w:r w:rsidRPr="00E14048">
        <w:rPr>
          <w:rFonts w:ascii="Arial" w:hAnsi="Arial" w:cs="Arial"/>
        </w:rPr>
        <w:t>more</w:t>
      </w:r>
      <w:r w:rsidRPr="00E14048">
        <w:rPr>
          <w:rFonts w:ascii="Arial" w:eastAsia="Calibri" w:hAnsi="Arial" w:cs="Arial"/>
        </w:rPr>
        <w:t xml:space="preserve"> </w:t>
      </w:r>
      <w:r w:rsidRPr="00E14048">
        <w:rPr>
          <w:rFonts w:ascii="Arial" w:hAnsi="Arial" w:cs="Arial"/>
        </w:rPr>
        <w:t>information,</w:t>
      </w:r>
      <w:r w:rsidRPr="00E14048">
        <w:rPr>
          <w:rFonts w:ascii="Arial" w:eastAsia="Calibri" w:hAnsi="Arial" w:cs="Arial"/>
        </w:rPr>
        <w:t xml:space="preserve"> </w:t>
      </w:r>
      <w:r w:rsidRPr="00E14048">
        <w:rPr>
          <w:rFonts w:ascii="Arial" w:hAnsi="Arial" w:cs="Arial"/>
        </w:rPr>
        <w:t>please</w:t>
      </w:r>
      <w:r w:rsidRPr="00E14048">
        <w:rPr>
          <w:rFonts w:ascii="Arial" w:eastAsia="Calibri" w:hAnsi="Arial" w:cs="Arial"/>
        </w:rPr>
        <w:t xml:space="preserve"> </w:t>
      </w:r>
      <w:r w:rsidRPr="00E14048">
        <w:rPr>
          <w:rFonts w:ascii="Arial" w:hAnsi="Arial" w:cs="Arial"/>
        </w:rPr>
        <w:t>see</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CMI/ODS</w:t>
      </w:r>
      <w:r w:rsidRPr="00E14048">
        <w:rPr>
          <w:rFonts w:ascii="Arial" w:eastAsia="Calibri" w:hAnsi="Arial" w:cs="Arial"/>
        </w:rPr>
        <w:t xml:space="preserve"> </w:t>
      </w:r>
      <w:r w:rsidRPr="00E14048">
        <w:rPr>
          <w:rFonts w:ascii="Arial" w:hAnsi="Arial" w:cs="Arial"/>
        </w:rPr>
        <w:t>Contact</w:t>
      </w:r>
      <w:r w:rsidRPr="00E14048">
        <w:rPr>
          <w:rFonts w:ascii="Arial" w:eastAsia="Calibri" w:hAnsi="Arial" w:cs="Arial"/>
        </w:rPr>
        <w:t xml:space="preserve"> </w:t>
      </w:r>
      <w:r w:rsidRPr="00E14048">
        <w:rPr>
          <w:rFonts w:ascii="Arial" w:hAnsi="Arial" w:cs="Arial"/>
        </w:rPr>
        <w:t>Data</w:t>
      </w:r>
      <w:r w:rsidRPr="00E14048">
        <w:rPr>
          <w:rFonts w:ascii="Arial" w:eastAsia="Calibri" w:hAnsi="Arial" w:cs="Arial"/>
        </w:rPr>
        <w:t xml:space="preserve"> </w:t>
      </w:r>
      <w:r w:rsidRPr="00E14048">
        <w:rPr>
          <w:rFonts w:ascii="Arial" w:hAnsi="Arial" w:cs="Arial"/>
        </w:rPr>
        <w:t>Reporting</w:t>
      </w:r>
      <w:r w:rsidRPr="00E14048">
        <w:rPr>
          <w:rFonts w:ascii="Arial" w:eastAsia="Calibri" w:hAnsi="Arial" w:cs="Arial"/>
        </w:rPr>
        <w:t xml:space="preserve"> </w:t>
      </w:r>
      <w:r w:rsidRPr="00E14048">
        <w:rPr>
          <w:rFonts w:ascii="Arial" w:hAnsi="Arial" w:cs="Arial"/>
        </w:rPr>
        <w:t>PMC</w:t>
      </w:r>
      <w:r w:rsidRPr="00E14048">
        <w:rPr>
          <w:rFonts w:ascii="Arial" w:eastAsia="Calibri" w:hAnsi="Arial" w:cs="Arial"/>
        </w:rPr>
        <w:t xml:space="preserve"> </w:t>
      </w:r>
      <w:r w:rsidRPr="00E14048">
        <w:rPr>
          <w:rFonts w:ascii="Arial" w:hAnsi="Arial" w:cs="Arial"/>
        </w:rPr>
        <w:t>(2017.</w:t>
      </w:r>
      <w:r w:rsidRPr="00E14048">
        <w:rPr>
          <w:rFonts w:ascii="Arial" w:eastAsia="Calibri" w:hAnsi="Arial" w:cs="Arial"/>
        </w:rPr>
        <w:t xml:space="preserve">  </w:t>
      </w:r>
      <w:r w:rsidRPr="00E14048">
        <w:rPr>
          <w:rFonts w:ascii="Arial" w:hAnsi="Arial" w:cs="Arial"/>
        </w:rPr>
        <w:t>See</w:t>
      </w:r>
      <w:r w:rsidRPr="00E14048">
        <w:rPr>
          <w:rFonts w:ascii="Arial" w:eastAsia="Calibri" w:hAnsi="Arial" w:cs="Arial"/>
        </w:rPr>
        <w:t xml:space="preserve"> </w:t>
      </w:r>
      <w:r w:rsidRPr="00E14048">
        <w:rPr>
          <w:rFonts w:ascii="Arial" w:hAnsi="Arial" w:cs="Arial"/>
        </w:rPr>
        <w:t>also</w:t>
      </w:r>
      <w:r w:rsidRPr="00E14048">
        <w:rPr>
          <w:rFonts w:ascii="Arial" w:eastAsia="Calibri" w:hAnsi="Arial" w:cs="Arial"/>
        </w:rPr>
        <w:t xml:space="preserve"> </w:t>
      </w:r>
      <w:r w:rsidRPr="00E14048">
        <w:rPr>
          <w:rFonts w:ascii="Arial" w:hAnsi="Arial" w:cs="Arial"/>
          <w:color w:val="0563C0"/>
          <w:u w:val="single" w:color="0563C0"/>
        </w:rPr>
        <w:t>Reporting</w:t>
      </w:r>
      <w:r w:rsidRPr="00E14048">
        <w:rPr>
          <w:rFonts w:ascii="Arial" w:eastAsia="Calibri" w:hAnsi="Arial" w:cs="Arial"/>
          <w:color w:val="0563C0"/>
          <w:u w:val="single" w:color="0563C0"/>
        </w:rPr>
        <w:t xml:space="preserve"> </w:t>
      </w:r>
      <w:r w:rsidRPr="00E14048">
        <w:rPr>
          <w:rFonts w:ascii="Arial" w:hAnsi="Arial" w:cs="Arial"/>
          <w:color w:val="0563C0"/>
          <w:u w:val="single" w:color="0563C0"/>
        </w:rPr>
        <w:t>Contacts</w:t>
      </w:r>
      <w:r w:rsidRPr="00E14048">
        <w:rPr>
          <w:rFonts w:ascii="Arial" w:hAnsi="Arial" w:cs="Arial"/>
          <w:vertAlign w:val="superscript"/>
        </w:rPr>
        <w:t>iv</w:t>
      </w:r>
      <w:r w:rsidRPr="00E14048">
        <w:rPr>
          <w:rFonts w:ascii="Arial" w:hAnsi="Arial" w:cs="Arial"/>
        </w:rPr>
        <w:t>.</w:t>
      </w:r>
      <w:r w:rsidRPr="00E14048">
        <w:rPr>
          <w:rFonts w:ascii="Arial" w:eastAsia="Calibri" w:hAnsi="Arial" w:cs="Arial"/>
        </w:rPr>
        <w:t xml:space="preserve"> </w:t>
      </w:r>
    </w:p>
    <w:p w14:paraId="6ADCA83D" w14:textId="77777777" w:rsidR="00824DDA" w:rsidRPr="00E14048" w:rsidRDefault="00824DDA">
      <w:pPr>
        <w:spacing w:after="20" w:line="259" w:lineRule="auto"/>
        <w:ind w:left="1288"/>
        <w:rPr>
          <w:rFonts w:ascii="Arial" w:hAnsi="Arial" w:cs="Arial"/>
        </w:rPr>
      </w:pPr>
      <w:r w:rsidRPr="00E14048">
        <w:rPr>
          <w:rFonts w:ascii="Arial" w:eastAsia="Calibri" w:hAnsi="Arial" w:cs="Arial"/>
          <w:i/>
        </w:rPr>
        <w:t xml:space="preserve"> </w:t>
      </w:r>
    </w:p>
    <w:p w14:paraId="2E2F2EB0" w14:textId="77777777" w:rsidR="00824DDA" w:rsidRPr="00E14048" w:rsidRDefault="00824DDA">
      <w:pPr>
        <w:spacing w:after="11" w:line="268" w:lineRule="auto"/>
        <w:ind w:left="1283"/>
        <w:rPr>
          <w:rFonts w:ascii="Arial" w:hAnsi="Arial" w:cs="Arial"/>
        </w:rPr>
      </w:pPr>
      <w:r w:rsidRPr="00E14048">
        <w:rPr>
          <w:rFonts w:ascii="Arial" w:eastAsia="Calibri" w:hAnsi="Arial" w:cs="Arial"/>
          <w:i/>
        </w:rPr>
        <w:t xml:space="preserve">CONSULTATION LIAISON </w:t>
      </w:r>
    </w:p>
    <w:p w14:paraId="631ED999" w14:textId="77777777" w:rsidR="00824DDA" w:rsidRPr="00E14048" w:rsidRDefault="00824DDA">
      <w:pPr>
        <w:ind w:left="1283"/>
        <w:rPr>
          <w:rFonts w:ascii="Arial" w:hAnsi="Arial" w:cs="Arial"/>
        </w:rPr>
      </w:pPr>
      <w:r w:rsidRPr="00E14048">
        <w:rPr>
          <w:rFonts w:ascii="Arial" w:hAnsi="Arial" w:cs="Arial"/>
        </w:rPr>
        <w:t>Consultation–liaison</w:t>
      </w:r>
      <w:r w:rsidRPr="00E14048">
        <w:rPr>
          <w:rFonts w:ascii="Arial" w:eastAsia="Calibri" w:hAnsi="Arial" w:cs="Arial"/>
        </w:rPr>
        <w:t xml:space="preserve"> </w:t>
      </w:r>
      <w:r w:rsidRPr="00E14048">
        <w:rPr>
          <w:rFonts w:ascii="Arial" w:hAnsi="Arial" w:cs="Arial"/>
        </w:rPr>
        <w:t>psychiatry</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psychiatric</w:t>
      </w:r>
      <w:r w:rsidRPr="00E14048">
        <w:rPr>
          <w:rFonts w:ascii="Arial" w:eastAsia="Calibri" w:hAnsi="Arial" w:cs="Arial"/>
        </w:rPr>
        <w:t xml:space="preserve"> </w:t>
      </w:r>
      <w:r w:rsidRPr="00E14048">
        <w:rPr>
          <w:rFonts w:ascii="Arial" w:hAnsi="Arial" w:cs="Arial"/>
        </w:rPr>
        <w:t>subspecialty</w:t>
      </w:r>
      <w:r w:rsidRPr="00E14048">
        <w:rPr>
          <w:rFonts w:ascii="Arial" w:eastAsia="Calibri" w:hAnsi="Arial" w:cs="Arial"/>
        </w:rPr>
        <w:t xml:space="preserve"> </w:t>
      </w:r>
      <w:r w:rsidRPr="00E14048">
        <w:rPr>
          <w:rFonts w:ascii="Arial" w:hAnsi="Arial" w:cs="Arial"/>
        </w:rPr>
        <w:t>focusing</w:t>
      </w:r>
      <w:r w:rsidRPr="00E14048">
        <w:rPr>
          <w:rFonts w:ascii="Arial" w:eastAsia="Calibri" w:hAnsi="Arial" w:cs="Arial"/>
        </w:rPr>
        <w:t xml:space="preserve"> </w:t>
      </w:r>
      <w:r w:rsidRPr="00E14048">
        <w:rPr>
          <w:rFonts w:ascii="Arial" w:hAnsi="Arial" w:cs="Arial"/>
        </w:rPr>
        <w:t>on</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practice</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psychiatry</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collaboration</w:t>
      </w:r>
      <w:r w:rsidRPr="00E14048">
        <w:rPr>
          <w:rFonts w:ascii="Arial" w:eastAsia="Calibri" w:hAnsi="Arial" w:cs="Arial"/>
        </w:rPr>
        <w:t xml:space="preserve"> </w:t>
      </w:r>
      <w:r w:rsidRPr="00E14048">
        <w:rPr>
          <w:rFonts w:ascii="Arial" w:hAnsi="Arial" w:cs="Arial"/>
        </w:rPr>
        <w:t>with</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range</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other</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professionals,</w:t>
      </w:r>
      <w:r w:rsidRPr="00E14048">
        <w:rPr>
          <w:rFonts w:ascii="Arial" w:eastAsia="Calibri" w:hAnsi="Arial" w:cs="Arial"/>
        </w:rPr>
        <w:t xml:space="preserve"> </w:t>
      </w:r>
      <w:r w:rsidRPr="00E14048">
        <w:rPr>
          <w:rFonts w:ascii="Arial" w:hAnsi="Arial" w:cs="Arial"/>
        </w:rPr>
        <w:t>usually</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hospital</w:t>
      </w:r>
      <w:r w:rsidRPr="00E14048">
        <w:rPr>
          <w:rFonts w:ascii="Arial" w:eastAsia="Calibri" w:hAnsi="Arial" w:cs="Arial"/>
        </w:rPr>
        <w:t xml:space="preserve"> </w:t>
      </w:r>
      <w:r w:rsidRPr="00E14048">
        <w:rPr>
          <w:rFonts w:ascii="Arial" w:hAnsi="Arial" w:cs="Arial"/>
        </w:rPr>
        <w:t>setting</w:t>
      </w:r>
      <w:r w:rsidRPr="00E14048">
        <w:rPr>
          <w:rFonts w:ascii="Arial" w:eastAsia="Calibri" w:hAnsi="Arial" w:cs="Arial"/>
        </w:rPr>
        <w:t xml:space="preserve"> </w:t>
      </w:r>
      <w:r w:rsidRPr="00E14048">
        <w:rPr>
          <w:rFonts w:ascii="Arial" w:hAnsi="Arial" w:cs="Arial"/>
        </w:rPr>
        <w:t>[RANZCP]</w:t>
      </w:r>
      <w:r w:rsidRPr="00E14048">
        <w:rPr>
          <w:rFonts w:ascii="Arial" w:hAnsi="Arial" w:cs="Arial"/>
          <w:vertAlign w:val="superscript"/>
        </w:rPr>
        <w:t>v</w:t>
      </w:r>
      <w:r w:rsidRPr="00E14048">
        <w:rPr>
          <w:rFonts w:ascii="Arial" w:hAnsi="Arial" w:cs="Arial"/>
        </w:rPr>
        <w:t>.</w:t>
      </w:r>
      <w:r w:rsidRPr="00E14048">
        <w:rPr>
          <w:rFonts w:ascii="Arial" w:eastAsia="Calibri" w:hAnsi="Arial" w:cs="Arial"/>
        </w:rPr>
        <w:t xml:space="preserve"> </w:t>
      </w:r>
    </w:p>
    <w:p w14:paraId="318E9D3F" w14:textId="77777777" w:rsidR="00824DDA" w:rsidRPr="00E14048" w:rsidRDefault="00824DDA">
      <w:pPr>
        <w:spacing w:after="223" w:line="259" w:lineRule="auto"/>
        <w:ind w:left="1288"/>
        <w:rPr>
          <w:rFonts w:ascii="Arial" w:hAnsi="Arial" w:cs="Arial"/>
        </w:rPr>
      </w:pPr>
      <w:r w:rsidRPr="00E14048">
        <w:rPr>
          <w:rFonts w:ascii="Arial" w:eastAsia="Calibri" w:hAnsi="Arial" w:cs="Arial"/>
        </w:rPr>
        <w:t xml:space="preserve"> </w:t>
      </w:r>
    </w:p>
    <w:p w14:paraId="47334B7C" w14:textId="51A0F90C" w:rsidR="00824DDA" w:rsidRPr="00E14048" w:rsidRDefault="00824DDA">
      <w:pPr>
        <w:spacing w:after="233" w:line="268" w:lineRule="auto"/>
        <w:ind w:left="1283"/>
        <w:rPr>
          <w:rFonts w:ascii="Arial" w:hAnsi="Arial" w:cs="Arial"/>
        </w:rPr>
      </w:pPr>
      <w:r w:rsidRPr="00E14048">
        <w:rPr>
          <w:rFonts w:ascii="Arial" w:eastAsia="Calibri" w:hAnsi="Arial" w:cs="Arial"/>
          <w:i/>
        </w:rPr>
        <w:t>CONTACT TYPES</w:t>
      </w:r>
    </w:p>
    <w:p w14:paraId="15E3A679" w14:textId="77777777" w:rsidR="00824DDA" w:rsidRPr="00E14048" w:rsidRDefault="00824DDA">
      <w:pPr>
        <w:spacing w:after="11" w:line="268" w:lineRule="auto"/>
        <w:ind w:left="2018"/>
        <w:rPr>
          <w:rFonts w:ascii="Arial" w:hAnsi="Arial" w:cs="Arial"/>
        </w:rPr>
      </w:pPr>
      <w:r w:rsidRPr="00E14048">
        <w:rPr>
          <w:rFonts w:ascii="Arial" w:eastAsia="Calibri" w:hAnsi="Arial" w:cs="Arial"/>
          <w:i/>
        </w:rPr>
        <w:t xml:space="preserve">Type A: Registered Contact </w:t>
      </w:r>
    </w:p>
    <w:p w14:paraId="59761BF0" w14:textId="063434E4" w:rsidR="00824DDA" w:rsidRPr="00E14048" w:rsidRDefault="00824DDA">
      <w:pPr>
        <w:ind w:left="2018"/>
        <w:rPr>
          <w:rFonts w:ascii="Arial" w:hAnsi="Arial" w:cs="Arial"/>
        </w:rPr>
      </w:pPr>
      <w:r w:rsidRPr="00E14048">
        <w:rPr>
          <w:rFonts w:ascii="Arial" w:hAnsi="Arial" w:cs="Arial"/>
        </w:rPr>
        <w:t>Registered</w:t>
      </w:r>
      <w:r w:rsidRPr="00E14048">
        <w:rPr>
          <w:rFonts w:ascii="Arial" w:eastAsia="Calibri" w:hAnsi="Arial" w:cs="Arial"/>
        </w:rPr>
        <w:t xml:space="preserve"> </w:t>
      </w:r>
      <w:r w:rsidRPr="00E14048">
        <w:rPr>
          <w:rFonts w:ascii="Arial" w:hAnsi="Arial" w:cs="Arial"/>
        </w:rPr>
        <w:t>client</w:t>
      </w:r>
      <w:r w:rsidRPr="00E14048">
        <w:rPr>
          <w:rFonts w:ascii="Arial" w:eastAsia="Calibri" w:hAnsi="Arial" w:cs="Arial"/>
        </w:rPr>
        <w:t xml:space="preserve"> </w:t>
      </w:r>
      <w:r w:rsidRPr="00E14048">
        <w:rPr>
          <w:rFonts w:ascii="Arial" w:hAnsi="Arial" w:cs="Arial"/>
        </w:rPr>
        <w:t>service contact</w:t>
      </w:r>
      <w:r w:rsidRPr="00E14048">
        <w:rPr>
          <w:rFonts w:ascii="Arial" w:eastAsia="Calibri" w:hAnsi="Arial" w:cs="Arial"/>
        </w:rPr>
        <w:t xml:space="preserve"> </w:t>
      </w:r>
      <w:r w:rsidRPr="00E14048">
        <w:rPr>
          <w:rFonts w:ascii="Arial" w:hAnsi="Arial" w:cs="Arial"/>
        </w:rPr>
        <w:t>occurs</w:t>
      </w:r>
      <w:r w:rsidRPr="00E14048">
        <w:rPr>
          <w:rFonts w:ascii="Arial" w:eastAsia="Calibri" w:hAnsi="Arial" w:cs="Arial"/>
        </w:rPr>
        <w:t xml:space="preserve"> </w:t>
      </w:r>
      <w:r w:rsidRPr="00E14048">
        <w:rPr>
          <w:rFonts w:ascii="Arial" w:hAnsi="Arial" w:cs="Arial"/>
        </w:rPr>
        <w:t>after</w:t>
      </w:r>
      <w:r w:rsidRPr="00E14048">
        <w:rPr>
          <w:rFonts w:ascii="Arial" w:eastAsia="Calibri" w:hAnsi="Arial" w:cs="Arial"/>
        </w:rPr>
        <w:t xml:space="preserve"> </w:t>
      </w:r>
      <w:r w:rsidRPr="00E14048">
        <w:rPr>
          <w:rFonts w:ascii="Arial" w:hAnsi="Arial" w:cs="Arial"/>
        </w:rPr>
        <w:t>contacts</w:t>
      </w:r>
      <w:r w:rsidRPr="00E14048">
        <w:rPr>
          <w:rFonts w:ascii="Arial" w:eastAsia="Calibri" w:hAnsi="Arial" w:cs="Arial"/>
        </w:rPr>
        <w:t xml:space="preserve"> </w:t>
      </w:r>
      <w:r w:rsidRPr="00E14048">
        <w:rPr>
          <w:rFonts w:ascii="Arial" w:hAnsi="Arial" w:cs="Arial"/>
        </w:rPr>
        <w:t>are recorded</w:t>
      </w:r>
      <w:r w:rsidRPr="00E14048">
        <w:rPr>
          <w:rFonts w:ascii="Arial" w:eastAsia="Calibri" w:hAnsi="Arial" w:cs="Arial"/>
        </w:rPr>
        <w:t xml:space="preserve"> </w:t>
      </w:r>
      <w:r w:rsidRPr="00E14048">
        <w:rPr>
          <w:rFonts w:ascii="Arial" w:hAnsi="Arial" w:cs="Arial"/>
        </w:rPr>
        <w:t>against</w:t>
      </w:r>
      <w:r w:rsidRPr="00E14048">
        <w:rPr>
          <w:rFonts w:ascii="Arial" w:eastAsia="Calibri" w:hAnsi="Arial" w:cs="Arial"/>
        </w:rPr>
        <w:t xml:space="preserve"> </w:t>
      </w:r>
      <w:r w:rsidRPr="00E14048">
        <w:rPr>
          <w:rFonts w:ascii="Arial" w:hAnsi="Arial" w:cs="Arial"/>
        </w:rPr>
        <w:t xml:space="preserve">clients </w:t>
      </w:r>
      <w:r w:rsidR="00321171" w:rsidRPr="00E14048">
        <w:rPr>
          <w:rFonts w:ascii="Arial" w:hAnsi="Arial" w:cs="Arial"/>
        </w:rPr>
        <w:t>who</w:t>
      </w:r>
      <w:r w:rsidRPr="00E14048">
        <w:rPr>
          <w:rFonts w:ascii="Arial" w:eastAsia="Calibri" w:hAnsi="Arial" w:cs="Arial"/>
        </w:rPr>
        <w:t xml:space="preserve"> </w:t>
      </w:r>
      <w:r w:rsidRPr="00E14048">
        <w:rPr>
          <w:rFonts w:ascii="Arial" w:hAnsi="Arial" w:cs="Arial"/>
        </w:rPr>
        <w:t>are</w:t>
      </w:r>
      <w:r w:rsidRPr="00E14048">
        <w:rPr>
          <w:rFonts w:ascii="Arial" w:eastAsia="Calibri" w:hAnsi="Arial" w:cs="Arial"/>
        </w:rPr>
        <w:t xml:space="preserve"> </w:t>
      </w:r>
      <w:r w:rsidRPr="00E14048">
        <w:rPr>
          <w:rFonts w:ascii="Arial" w:hAnsi="Arial" w:cs="Arial"/>
        </w:rPr>
        <w:t>formally</w:t>
      </w:r>
      <w:r w:rsidRPr="00E14048">
        <w:rPr>
          <w:rFonts w:ascii="Arial" w:eastAsia="Calibri" w:hAnsi="Arial" w:cs="Arial"/>
        </w:rPr>
        <w:t xml:space="preserve"> </w:t>
      </w:r>
      <w:r w:rsidRPr="00E14048">
        <w:rPr>
          <w:rFonts w:ascii="Arial" w:hAnsi="Arial" w:cs="Arial"/>
        </w:rPr>
        <w:t>registered</w:t>
      </w:r>
      <w:r w:rsidRPr="00E14048">
        <w:rPr>
          <w:rFonts w:ascii="Arial" w:eastAsia="Calibri" w:hAnsi="Arial" w:cs="Arial"/>
        </w:rPr>
        <w:t xml:space="preserve"> </w:t>
      </w:r>
      <w:r w:rsidRPr="00E14048">
        <w:rPr>
          <w:rFonts w:ascii="Arial" w:hAnsi="Arial" w:cs="Arial"/>
        </w:rPr>
        <w:t>at</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services’</w:t>
      </w:r>
      <w:r w:rsidRPr="00E14048">
        <w:rPr>
          <w:rFonts w:ascii="Arial" w:eastAsia="Calibri" w:hAnsi="Arial" w:cs="Arial"/>
        </w:rPr>
        <w:t xml:space="preserve"> </w:t>
      </w:r>
      <w:r w:rsidRPr="00E14048">
        <w:rPr>
          <w:rFonts w:ascii="Arial" w:hAnsi="Arial" w:cs="Arial"/>
        </w:rPr>
        <w:t>CMI</w:t>
      </w:r>
      <w:r w:rsidRPr="00E14048">
        <w:rPr>
          <w:rFonts w:ascii="Arial" w:eastAsia="Calibri" w:hAnsi="Arial" w:cs="Arial"/>
        </w:rPr>
        <w:t xml:space="preserve"> </w:t>
      </w:r>
      <w:r w:rsidRPr="00E14048">
        <w:rPr>
          <w:rFonts w:ascii="Arial" w:hAnsi="Arial" w:cs="Arial"/>
        </w:rPr>
        <w:t>campus</w:t>
      </w:r>
      <w:r w:rsidRPr="00E14048">
        <w:rPr>
          <w:rFonts w:ascii="Arial" w:eastAsia="Calibri" w:hAnsi="Arial" w:cs="Arial"/>
        </w:rPr>
        <w:t xml:space="preserve"> </w:t>
      </w:r>
      <w:r w:rsidRPr="00E14048">
        <w:rPr>
          <w:rFonts w:ascii="Arial" w:hAnsi="Arial" w:cs="Arial"/>
        </w:rPr>
        <w:t>and allocated</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00321171" w:rsidRPr="00E14048">
        <w:rPr>
          <w:rFonts w:ascii="Arial" w:hAnsi="Arial" w:cs="Arial"/>
        </w:rPr>
        <w:t>state-wide</w:t>
      </w:r>
      <w:r w:rsidRPr="00E14048">
        <w:rPr>
          <w:rFonts w:ascii="Arial" w:eastAsia="Calibri" w:hAnsi="Arial" w:cs="Arial"/>
        </w:rPr>
        <w:t xml:space="preserve"> </w:t>
      </w:r>
      <w:r w:rsidRPr="00E14048">
        <w:rPr>
          <w:rFonts w:ascii="Arial" w:hAnsi="Arial" w:cs="Arial"/>
        </w:rPr>
        <w:t>unit</w:t>
      </w:r>
      <w:r w:rsidRPr="00E14048">
        <w:rPr>
          <w:rFonts w:ascii="Arial" w:eastAsia="Calibri" w:hAnsi="Arial" w:cs="Arial"/>
        </w:rPr>
        <w:t xml:space="preserve"> </w:t>
      </w:r>
      <w:r w:rsidRPr="00E14048">
        <w:rPr>
          <w:rFonts w:ascii="Arial" w:hAnsi="Arial" w:cs="Arial"/>
        </w:rPr>
        <w:t>record</w:t>
      </w:r>
      <w:r w:rsidRPr="00E14048">
        <w:rPr>
          <w:rFonts w:ascii="Arial" w:eastAsia="Calibri" w:hAnsi="Arial" w:cs="Arial"/>
        </w:rPr>
        <w:t xml:space="preserve"> </w:t>
      </w:r>
      <w:r w:rsidRPr="00E14048">
        <w:rPr>
          <w:rFonts w:ascii="Arial" w:hAnsi="Arial" w:cs="Arial"/>
        </w:rPr>
        <w:t>(UR)</w:t>
      </w:r>
      <w:r w:rsidRPr="00E14048">
        <w:rPr>
          <w:rFonts w:ascii="Arial" w:eastAsia="Calibri" w:hAnsi="Arial" w:cs="Arial"/>
        </w:rPr>
        <w:t xml:space="preserve"> </w:t>
      </w:r>
      <w:r w:rsidRPr="00E14048">
        <w:rPr>
          <w:rFonts w:ascii="Arial" w:hAnsi="Arial" w:cs="Arial"/>
        </w:rPr>
        <w:t>number</w:t>
      </w:r>
      <w:r w:rsidRPr="00E14048">
        <w:rPr>
          <w:rFonts w:ascii="Arial" w:eastAsia="Calibri" w:hAnsi="Arial" w:cs="Arial"/>
        </w:rPr>
        <w:t xml:space="preserve"> </w:t>
      </w:r>
      <w:r w:rsidR="00A20818" w:rsidRPr="00E14048">
        <w:rPr>
          <w:rFonts w:ascii="Arial" w:hAnsi="Arial" w:cs="Arial"/>
        </w:rPr>
        <w:t>[DH</w:t>
      </w:r>
      <w:r w:rsidR="00A20818" w:rsidRPr="00E14048">
        <w:rPr>
          <w:rFonts w:ascii="Arial" w:eastAsia="Calibri" w:hAnsi="Arial" w:cs="Arial"/>
        </w:rPr>
        <w:t xml:space="preserve"> </w:t>
      </w:r>
      <w:r w:rsidR="00A20818" w:rsidRPr="00E14048">
        <w:rPr>
          <w:rFonts w:ascii="Arial" w:hAnsi="Arial" w:cs="Arial"/>
        </w:rPr>
        <w:t>CMI/ODS</w:t>
      </w:r>
      <w:r w:rsidR="00A20818" w:rsidRPr="00E14048">
        <w:rPr>
          <w:rFonts w:ascii="Arial" w:eastAsia="Calibri" w:hAnsi="Arial" w:cs="Arial"/>
        </w:rPr>
        <w:t xml:space="preserve"> </w:t>
      </w:r>
      <w:r w:rsidR="00A20818" w:rsidRPr="00E14048">
        <w:rPr>
          <w:rFonts w:ascii="Arial" w:hAnsi="Arial" w:cs="Arial"/>
        </w:rPr>
        <w:t>Service Contact Data Definitions</w:t>
      </w:r>
      <w:r w:rsidR="00A20818" w:rsidRPr="00E14048">
        <w:rPr>
          <w:rFonts w:ascii="Arial" w:eastAsia="Calibri" w:hAnsi="Arial" w:cs="Arial"/>
        </w:rPr>
        <w:t xml:space="preserve"> </w:t>
      </w:r>
      <w:r w:rsidR="00A20818" w:rsidRPr="00E14048">
        <w:rPr>
          <w:rFonts w:ascii="Arial" w:hAnsi="Arial" w:cs="Arial"/>
        </w:rPr>
        <w:t>(2023)].</w:t>
      </w:r>
      <w:r w:rsidR="00A20818" w:rsidRPr="00E14048">
        <w:rPr>
          <w:rFonts w:ascii="Arial" w:eastAsia="Calibri" w:hAnsi="Arial" w:cs="Arial"/>
        </w:rPr>
        <w:t xml:space="preserve">  </w:t>
      </w:r>
    </w:p>
    <w:p w14:paraId="231AB7EE" w14:textId="77777777" w:rsidR="00824DDA" w:rsidRPr="00E14048" w:rsidRDefault="00824DDA">
      <w:pPr>
        <w:spacing w:after="19" w:line="259" w:lineRule="auto"/>
        <w:ind w:left="2008"/>
        <w:rPr>
          <w:rFonts w:ascii="Arial" w:hAnsi="Arial" w:cs="Arial"/>
        </w:rPr>
      </w:pPr>
      <w:r w:rsidRPr="00E14048">
        <w:rPr>
          <w:rFonts w:ascii="Arial" w:eastAsia="Calibri" w:hAnsi="Arial" w:cs="Arial"/>
        </w:rPr>
        <w:t xml:space="preserve"> </w:t>
      </w:r>
    </w:p>
    <w:p w14:paraId="530EF4F6" w14:textId="77777777" w:rsidR="00824DDA" w:rsidRPr="00E14048" w:rsidRDefault="00824DDA">
      <w:pPr>
        <w:spacing w:after="11" w:line="268" w:lineRule="auto"/>
        <w:ind w:left="2018"/>
        <w:rPr>
          <w:rFonts w:ascii="Arial" w:hAnsi="Arial" w:cs="Arial"/>
        </w:rPr>
      </w:pPr>
      <w:r w:rsidRPr="00E14048">
        <w:rPr>
          <w:rFonts w:ascii="Arial" w:eastAsia="Calibri" w:hAnsi="Arial" w:cs="Arial"/>
          <w:i/>
        </w:rPr>
        <w:t xml:space="preserve">Type B: Unregistered Contact </w:t>
      </w:r>
    </w:p>
    <w:p w14:paraId="7FD8507D" w14:textId="344ADDD9" w:rsidR="00824DDA" w:rsidRPr="00E14048" w:rsidRDefault="00824DDA">
      <w:pPr>
        <w:ind w:left="2018"/>
        <w:rPr>
          <w:rFonts w:ascii="Arial" w:hAnsi="Arial" w:cs="Arial"/>
        </w:rPr>
      </w:pPr>
      <w:r w:rsidRPr="00E14048">
        <w:rPr>
          <w:rFonts w:ascii="Arial" w:hAnsi="Arial" w:cs="Arial"/>
        </w:rPr>
        <w:t>Unregistered</w:t>
      </w:r>
      <w:r w:rsidRPr="00E14048">
        <w:rPr>
          <w:rFonts w:ascii="Arial" w:eastAsia="Calibri" w:hAnsi="Arial" w:cs="Arial"/>
        </w:rPr>
        <w:t xml:space="preserve"> </w:t>
      </w:r>
      <w:r w:rsidRPr="00E14048">
        <w:rPr>
          <w:rFonts w:ascii="Arial" w:hAnsi="Arial" w:cs="Arial"/>
        </w:rPr>
        <w:t>client</w:t>
      </w:r>
      <w:r w:rsidRPr="00E14048">
        <w:rPr>
          <w:rFonts w:ascii="Arial" w:eastAsia="Calibri" w:hAnsi="Arial" w:cs="Arial"/>
        </w:rPr>
        <w:t xml:space="preserve"> </w:t>
      </w:r>
      <w:r w:rsidRPr="00E14048">
        <w:rPr>
          <w:rFonts w:ascii="Arial" w:hAnsi="Arial" w:cs="Arial"/>
        </w:rPr>
        <w:t>service</w:t>
      </w:r>
      <w:r w:rsidRPr="00E14048">
        <w:rPr>
          <w:rFonts w:ascii="Arial" w:eastAsia="Calibri" w:hAnsi="Arial" w:cs="Arial"/>
        </w:rPr>
        <w:t xml:space="preserve"> </w:t>
      </w:r>
      <w:r w:rsidRPr="00E14048">
        <w:rPr>
          <w:rFonts w:ascii="Arial" w:hAnsi="Arial" w:cs="Arial"/>
        </w:rPr>
        <w:t>contact</w:t>
      </w:r>
      <w:r w:rsidRPr="00E14048">
        <w:rPr>
          <w:rFonts w:ascii="Arial" w:eastAsia="Calibri" w:hAnsi="Arial" w:cs="Arial"/>
        </w:rPr>
        <w:t xml:space="preserve"> </w:t>
      </w:r>
      <w:r w:rsidRPr="00E14048">
        <w:rPr>
          <w:rFonts w:ascii="Arial" w:hAnsi="Arial" w:cs="Arial"/>
        </w:rPr>
        <w:t>occurs</w:t>
      </w:r>
      <w:r w:rsidRPr="00E14048">
        <w:rPr>
          <w:rFonts w:ascii="Arial" w:eastAsia="Calibri" w:hAnsi="Arial" w:cs="Arial"/>
        </w:rPr>
        <w:t xml:space="preserve"> </w:t>
      </w:r>
      <w:r w:rsidRPr="00E14048">
        <w:rPr>
          <w:rFonts w:ascii="Arial" w:hAnsi="Arial" w:cs="Arial"/>
        </w:rPr>
        <w:t>when</w:t>
      </w:r>
      <w:r w:rsidRPr="00E14048">
        <w:rPr>
          <w:rFonts w:ascii="Arial" w:eastAsia="Calibri" w:hAnsi="Arial" w:cs="Arial"/>
        </w:rPr>
        <w:t xml:space="preserve"> </w:t>
      </w:r>
      <w:r w:rsidRPr="00E14048">
        <w:rPr>
          <w:rFonts w:ascii="Arial" w:hAnsi="Arial" w:cs="Arial"/>
        </w:rPr>
        <w:t>services</w:t>
      </w:r>
      <w:r w:rsidRPr="00E14048">
        <w:rPr>
          <w:rFonts w:ascii="Arial" w:eastAsia="Calibri" w:hAnsi="Arial" w:cs="Arial"/>
        </w:rPr>
        <w:t xml:space="preserve"> </w:t>
      </w:r>
      <w:r w:rsidRPr="00E14048">
        <w:rPr>
          <w:rFonts w:ascii="Arial" w:hAnsi="Arial" w:cs="Arial"/>
        </w:rPr>
        <w:t>are</w:t>
      </w:r>
      <w:r w:rsidRPr="00E14048">
        <w:rPr>
          <w:rFonts w:ascii="Arial" w:eastAsia="Calibri" w:hAnsi="Arial" w:cs="Arial"/>
        </w:rPr>
        <w:t xml:space="preserve"> </w:t>
      </w:r>
      <w:r w:rsidRPr="00E14048">
        <w:rPr>
          <w:rFonts w:ascii="Arial" w:hAnsi="Arial" w:cs="Arial"/>
        </w:rPr>
        <w:t>provided</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people</w:t>
      </w:r>
      <w:r w:rsidRPr="00E14048">
        <w:rPr>
          <w:rFonts w:ascii="Arial" w:eastAsia="Calibri" w:hAnsi="Arial" w:cs="Arial"/>
        </w:rPr>
        <w:t xml:space="preserve"> </w:t>
      </w:r>
      <w:r w:rsidRPr="00E14048">
        <w:rPr>
          <w:rFonts w:ascii="Arial" w:hAnsi="Arial" w:cs="Arial"/>
        </w:rPr>
        <w:t>who</w:t>
      </w:r>
      <w:r w:rsidRPr="00E14048">
        <w:rPr>
          <w:rFonts w:ascii="Arial" w:eastAsia="Calibri" w:hAnsi="Arial" w:cs="Arial"/>
        </w:rPr>
        <w:t xml:space="preserve"> </w:t>
      </w:r>
      <w:r w:rsidRPr="00E14048">
        <w:rPr>
          <w:rFonts w:ascii="Arial" w:hAnsi="Arial" w:cs="Arial"/>
        </w:rPr>
        <w:t>are</w:t>
      </w:r>
      <w:r w:rsidRPr="00E14048">
        <w:rPr>
          <w:rFonts w:ascii="Arial" w:eastAsia="Calibri" w:hAnsi="Arial" w:cs="Arial"/>
        </w:rPr>
        <w:t xml:space="preserve"> </w:t>
      </w:r>
      <w:r w:rsidRPr="00E14048">
        <w:rPr>
          <w:rFonts w:ascii="Arial" w:hAnsi="Arial" w:cs="Arial"/>
        </w:rPr>
        <w:t>not</w:t>
      </w:r>
      <w:r w:rsidRPr="00E14048">
        <w:rPr>
          <w:rFonts w:ascii="Arial" w:eastAsia="Calibri" w:hAnsi="Arial" w:cs="Arial"/>
        </w:rPr>
        <w:t xml:space="preserve"> </w:t>
      </w:r>
      <w:r w:rsidRPr="00E14048">
        <w:rPr>
          <w:rFonts w:ascii="Arial" w:hAnsi="Arial" w:cs="Arial"/>
        </w:rPr>
        <w:t>registered</w:t>
      </w:r>
      <w:r w:rsidRPr="00E14048">
        <w:rPr>
          <w:rFonts w:ascii="Arial" w:eastAsia="Calibri" w:hAnsi="Arial" w:cs="Arial"/>
        </w:rPr>
        <w:t xml:space="preserve"> </w:t>
      </w:r>
      <w:r w:rsidRPr="00E14048">
        <w:rPr>
          <w:rFonts w:ascii="Arial" w:hAnsi="Arial" w:cs="Arial"/>
        </w:rPr>
        <w:t>with</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services’</w:t>
      </w:r>
      <w:r w:rsidRPr="00E14048">
        <w:rPr>
          <w:rFonts w:ascii="Arial" w:eastAsia="Calibri" w:hAnsi="Arial" w:cs="Arial"/>
        </w:rPr>
        <w:t xml:space="preserve"> </w:t>
      </w:r>
      <w:r w:rsidRPr="00E14048">
        <w:rPr>
          <w:rFonts w:ascii="Arial" w:hAnsi="Arial" w:cs="Arial"/>
        </w:rPr>
        <w:t>CMI</w:t>
      </w:r>
      <w:r w:rsidRPr="00E14048">
        <w:rPr>
          <w:rFonts w:ascii="Arial" w:eastAsia="Calibri" w:hAnsi="Arial" w:cs="Arial"/>
        </w:rPr>
        <w:t xml:space="preserve"> </w:t>
      </w:r>
      <w:r w:rsidRPr="00E14048">
        <w:rPr>
          <w:rFonts w:ascii="Arial" w:hAnsi="Arial" w:cs="Arial"/>
        </w:rPr>
        <w:t>campus.</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client</w:t>
      </w:r>
      <w:r w:rsidRPr="00E14048">
        <w:rPr>
          <w:rFonts w:ascii="Arial" w:eastAsia="Calibri" w:hAnsi="Arial" w:cs="Arial"/>
        </w:rPr>
        <w:t xml:space="preserve"> </w:t>
      </w:r>
      <w:r w:rsidRPr="00E14048">
        <w:rPr>
          <w:rFonts w:ascii="Arial" w:hAnsi="Arial" w:cs="Arial"/>
        </w:rPr>
        <w:t>can</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registered</w:t>
      </w:r>
      <w:r w:rsidRPr="00E14048">
        <w:rPr>
          <w:rFonts w:ascii="Arial" w:eastAsia="Calibri" w:hAnsi="Arial" w:cs="Arial"/>
        </w:rPr>
        <w:t xml:space="preserve"> </w:t>
      </w:r>
      <w:r w:rsidRPr="00E14048">
        <w:rPr>
          <w:rFonts w:ascii="Arial" w:hAnsi="Arial" w:cs="Arial"/>
        </w:rPr>
        <w:t>client</w:t>
      </w:r>
      <w:r w:rsidRPr="00E14048">
        <w:rPr>
          <w:rFonts w:ascii="Arial" w:eastAsia="Calibri" w:hAnsi="Arial" w:cs="Arial"/>
        </w:rPr>
        <w:t xml:space="preserve"> </w:t>
      </w:r>
      <w:r w:rsidRPr="00E14048">
        <w:rPr>
          <w:rFonts w:ascii="Arial" w:hAnsi="Arial" w:cs="Arial"/>
        </w:rPr>
        <w:t>at</w:t>
      </w:r>
      <w:r w:rsidRPr="00E14048">
        <w:rPr>
          <w:rFonts w:ascii="Arial" w:eastAsia="Calibri" w:hAnsi="Arial" w:cs="Arial"/>
        </w:rPr>
        <w:t xml:space="preserve"> </w:t>
      </w:r>
      <w:r w:rsidRPr="00E14048">
        <w:rPr>
          <w:rFonts w:ascii="Arial" w:hAnsi="Arial" w:cs="Arial"/>
        </w:rPr>
        <w:t>one</w:t>
      </w:r>
      <w:r w:rsidRPr="00E14048">
        <w:rPr>
          <w:rFonts w:ascii="Arial" w:eastAsia="Calibri" w:hAnsi="Arial" w:cs="Arial"/>
        </w:rPr>
        <w:t xml:space="preserve"> </w:t>
      </w:r>
      <w:r w:rsidRPr="00E14048">
        <w:rPr>
          <w:rFonts w:ascii="Arial" w:hAnsi="Arial" w:cs="Arial"/>
        </w:rPr>
        <w:t>services’</w:t>
      </w:r>
      <w:r w:rsidRPr="00E14048">
        <w:rPr>
          <w:rFonts w:ascii="Arial" w:eastAsia="Calibri" w:hAnsi="Arial" w:cs="Arial"/>
        </w:rPr>
        <w:t xml:space="preserve"> </w:t>
      </w:r>
      <w:r w:rsidRPr="00E14048">
        <w:rPr>
          <w:rFonts w:ascii="Arial" w:hAnsi="Arial" w:cs="Arial"/>
        </w:rPr>
        <w:t>CMI</w:t>
      </w:r>
      <w:r w:rsidRPr="00E14048">
        <w:rPr>
          <w:rFonts w:ascii="Arial" w:eastAsia="Calibri" w:hAnsi="Arial" w:cs="Arial"/>
        </w:rPr>
        <w:t xml:space="preserve"> </w:t>
      </w:r>
      <w:r w:rsidRPr="00E14048">
        <w:rPr>
          <w:rFonts w:ascii="Arial" w:hAnsi="Arial" w:cs="Arial"/>
        </w:rPr>
        <w:t>campus</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(concurrently)</w:t>
      </w:r>
      <w:r w:rsidRPr="00E14048">
        <w:rPr>
          <w:rFonts w:ascii="Arial" w:eastAsia="Calibri" w:hAnsi="Arial" w:cs="Arial"/>
        </w:rPr>
        <w:t xml:space="preserve"> </w:t>
      </w:r>
      <w:r w:rsidRPr="00E14048">
        <w:rPr>
          <w:rFonts w:ascii="Arial" w:hAnsi="Arial" w:cs="Arial"/>
        </w:rPr>
        <w:t>an</w:t>
      </w:r>
      <w:r w:rsidRPr="00E14048">
        <w:rPr>
          <w:rFonts w:ascii="Arial" w:eastAsia="Calibri" w:hAnsi="Arial" w:cs="Arial"/>
        </w:rPr>
        <w:t xml:space="preserve"> </w:t>
      </w:r>
      <w:r w:rsidRPr="00E14048">
        <w:rPr>
          <w:rFonts w:ascii="Arial" w:hAnsi="Arial" w:cs="Arial"/>
        </w:rPr>
        <w:t>unregistered</w:t>
      </w:r>
      <w:r w:rsidRPr="00E14048">
        <w:rPr>
          <w:rFonts w:ascii="Arial" w:eastAsia="Calibri" w:hAnsi="Arial" w:cs="Arial"/>
        </w:rPr>
        <w:t xml:space="preserve"> </w:t>
      </w:r>
      <w:r w:rsidRPr="00E14048">
        <w:rPr>
          <w:rFonts w:ascii="Arial" w:hAnsi="Arial" w:cs="Arial"/>
        </w:rPr>
        <w:t>client</w:t>
      </w:r>
      <w:r w:rsidRPr="00E14048">
        <w:rPr>
          <w:rFonts w:ascii="Arial" w:eastAsia="Calibri" w:hAnsi="Arial" w:cs="Arial"/>
        </w:rPr>
        <w:t xml:space="preserve"> </w:t>
      </w:r>
      <w:r w:rsidRPr="00E14048">
        <w:rPr>
          <w:rFonts w:ascii="Arial" w:hAnsi="Arial" w:cs="Arial"/>
        </w:rPr>
        <w:t>at</w:t>
      </w:r>
      <w:r w:rsidRPr="00E14048">
        <w:rPr>
          <w:rFonts w:ascii="Arial" w:eastAsia="Calibri" w:hAnsi="Arial" w:cs="Arial"/>
        </w:rPr>
        <w:t xml:space="preserve"> </w:t>
      </w:r>
      <w:r w:rsidRPr="00E14048">
        <w:rPr>
          <w:rFonts w:ascii="Arial" w:hAnsi="Arial" w:cs="Arial"/>
        </w:rPr>
        <w:t>another</w:t>
      </w:r>
      <w:r w:rsidRPr="00E14048">
        <w:rPr>
          <w:rFonts w:ascii="Arial" w:eastAsia="Calibri" w:hAnsi="Arial" w:cs="Arial"/>
        </w:rPr>
        <w:t xml:space="preserve"> </w:t>
      </w:r>
      <w:r w:rsidRPr="00E14048">
        <w:rPr>
          <w:rFonts w:ascii="Arial" w:hAnsi="Arial" w:cs="Arial"/>
        </w:rPr>
        <w:t>services’</w:t>
      </w:r>
      <w:r w:rsidRPr="00E14048">
        <w:rPr>
          <w:rFonts w:ascii="Arial" w:eastAsia="Calibri" w:hAnsi="Arial" w:cs="Arial"/>
        </w:rPr>
        <w:t xml:space="preserve"> </w:t>
      </w:r>
      <w:r w:rsidRPr="00E14048">
        <w:rPr>
          <w:rFonts w:ascii="Arial" w:hAnsi="Arial" w:cs="Arial"/>
        </w:rPr>
        <w:t>CMI</w:t>
      </w:r>
      <w:r w:rsidRPr="00E14048">
        <w:rPr>
          <w:rFonts w:ascii="Arial" w:eastAsia="Calibri" w:hAnsi="Arial" w:cs="Arial"/>
        </w:rPr>
        <w:t xml:space="preserve"> </w:t>
      </w:r>
      <w:r w:rsidRPr="00E14048">
        <w:rPr>
          <w:rFonts w:ascii="Arial" w:hAnsi="Arial" w:cs="Arial"/>
        </w:rPr>
        <w:t>campus</w:t>
      </w:r>
      <w:r w:rsidRPr="00E14048">
        <w:rPr>
          <w:rFonts w:ascii="Arial" w:eastAsia="Calibri" w:hAnsi="Arial" w:cs="Arial"/>
        </w:rPr>
        <w:t xml:space="preserve"> </w:t>
      </w:r>
      <w:r w:rsidRPr="00E14048">
        <w:rPr>
          <w:rFonts w:ascii="Arial" w:hAnsi="Arial" w:cs="Arial"/>
        </w:rPr>
        <w:t>if</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person</w:t>
      </w:r>
      <w:r w:rsidRPr="00E14048">
        <w:rPr>
          <w:rFonts w:ascii="Arial" w:eastAsia="Calibri" w:hAnsi="Arial" w:cs="Arial"/>
        </w:rPr>
        <w:t xml:space="preserve"> </w:t>
      </w:r>
      <w:r w:rsidRPr="00E14048">
        <w:rPr>
          <w:rFonts w:ascii="Arial" w:hAnsi="Arial" w:cs="Arial"/>
        </w:rPr>
        <w:t>has</w:t>
      </w:r>
      <w:r w:rsidRPr="00E14048">
        <w:rPr>
          <w:rFonts w:ascii="Arial" w:eastAsia="Calibri" w:hAnsi="Arial" w:cs="Arial"/>
        </w:rPr>
        <w:t xml:space="preserve"> </w:t>
      </w:r>
      <w:r w:rsidRPr="00E14048">
        <w:rPr>
          <w:rFonts w:ascii="Arial" w:hAnsi="Arial" w:cs="Arial"/>
        </w:rPr>
        <w:t>failed</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satisfy</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criteria</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registration</w:t>
      </w:r>
      <w:r w:rsidRPr="00E14048">
        <w:rPr>
          <w:rFonts w:ascii="Arial" w:eastAsia="Calibri" w:hAnsi="Arial" w:cs="Arial"/>
        </w:rPr>
        <w:t xml:space="preserve"> </w:t>
      </w:r>
      <w:r w:rsidR="00A20818" w:rsidRPr="00E14048">
        <w:rPr>
          <w:rFonts w:ascii="Arial" w:hAnsi="Arial" w:cs="Arial"/>
        </w:rPr>
        <w:t>[DH</w:t>
      </w:r>
      <w:r w:rsidR="00A20818" w:rsidRPr="00E14048">
        <w:rPr>
          <w:rFonts w:ascii="Arial" w:eastAsia="Calibri" w:hAnsi="Arial" w:cs="Arial"/>
        </w:rPr>
        <w:t xml:space="preserve"> </w:t>
      </w:r>
      <w:r w:rsidR="00A20818" w:rsidRPr="00E14048">
        <w:rPr>
          <w:rFonts w:ascii="Arial" w:hAnsi="Arial" w:cs="Arial"/>
        </w:rPr>
        <w:t>CMI/ODS</w:t>
      </w:r>
      <w:r w:rsidR="00A20818" w:rsidRPr="00E14048">
        <w:rPr>
          <w:rFonts w:ascii="Arial" w:eastAsia="Calibri" w:hAnsi="Arial" w:cs="Arial"/>
        </w:rPr>
        <w:t xml:space="preserve"> </w:t>
      </w:r>
      <w:r w:rsidR="00A20818" w:rsidRPr="00E14048">
        <w:rPr>
          <w:rFonts w:ascii="Arial" w:hAnsi="Arial" w:cs="Arial"/>
        </w:rPr>
        <w:t>Service Contact Data Definitions</w:t>
      </w:r>
      <w:r w:rsidR="00A20818" w:rsidRPr="00E14048">
        <w:rPr>
          <w:rFonts w:ascii="Arial" w:eastAsia="Calibri" w:hAnsi="Arial" w:cs="Arial"/>
        </w:rPr>
        <w:t xml:space="preserve"> </w:t>
      </w:r>
      <w:r w:rsidR="00A20818" w:rsidRPr="00E14048">
        <w:rPr>
          <w:rFonts w:ascii="Arial" w:hAnsi="Arial" w:cs="Arial"/>
        </w:rPr>
        <w:t>(2023)].</w:t>
      </w:r>
      <w:r w:rsidR="00A20818" w:rsidRPr="00E14048">
        <w:rPr>
          <w:rFonts w:ascii="Arial" w:eastAsia="Calibri" w:hAnsi="Arial" w:cs="Arial"/>
        </w:rPr>
        <w:t xml:space="preserve">  </w:t>
      </w:r>
    </w:p>
    <w:p w14:paraId="2894C46C" w14:textId="77777777" w:rsidR="00824DDA" w:rsidRPr="00E14048" w:rsidRDefault="00824DDA">
      <w:pPr>
        <w:spacing w:after="20" w:line="259" w:lineRule="auto"/>
        <w:ind w:left="2008"/>
        <w:rPr>
          <w:rFonts w:ascii="Arial" w:hAnsi="Arial" w:cs="Arial"/>
        </w:rPr>
      </w:pPr>
      <w:r w:rsidRPr="00E14048">
        <w:rPr>
          <w:rFonts w:ascii="Arial" w:eastAsia="Calibri" w:hAnsi="Arial" w:cs="Arial"/>
        </w:rPr>
        <w:t xml:space="preserve"> </w:t>
      </w:r>
    </w:p>
    <w:p w14:paraId="6E402432" w14:textId="77777777" w:rsidR="00824DDA" w:rsidRPr="00E14048" w:rsidRDefault="00824DDA">
      <w:pPr>
        <w:spacing w:after="11" w:line="268" w:lineRule="auto"/>
        <w:ind w:left="2018"/>
        <w:rPr>
          <w:rFonts w:ascii="Arial" w:hAnsi="Arial" w:cs="Arial"/>
        </w:rPr>
      </w:pPr>
      <w:r w:rsidRPr="00E14048">
        <w:rPr>
          <w:rFonts w:ascii="Arial" w:eastAsia="Calibri" w:hAnsi="Arial" w:cs="Arial"/>
          <w:i/>
        </w:rPr>
        <w:t xml:space="preserve">Type C: Community Contact </w:t>
      </w:r>
    </w:p>
    <w:p w14:paraId="2DB97E83" w14:textId="298CFA50" w:rsidR="00824DDA" w:rsidRPr="00E14048" w:rsidRDefault="00824DDA">
      <w:pPr>
        <w:ind w:left="2018"/>
        <w:rPr>
          <w:rFonts w:ascii="Arial" w:hAnsi="Arial" w:cs="Arial"/>
        </w:rPr>
      </w:pPr>
      <w:r w:rsidRPr="00E14048">
        <w:rPr>
          <w:rFonts w:ascii="Arial" w:hAnsi="Arial" w:cs="Arial"/>
        </w:rPr>
        <w:t>Community</w:t>
      </w:r>
      <w:r w:rsidRPr="00E14048">
        <w:rPr>
          <w:rFonts w:ascii="Arial" w:eastAsia="Calibri" w:hAnsi="Arial" w:cs="Arial"/>
        </w:rPr>
        <w:t xml:space="preserve"> </w:t>
      </w:r>
      <w:r w:rsidRPr="00E14048">
        <w:rPr>
          <w:rFonts w:ascii="Arial" w:hAnsi="Arial" w:cs="Arial"/>
        </w:rPr>
        <w:t>contacts</w:t>
      </w:r>
      <w:r w:rsidRPr="00E14048">
        <w:rPr>
          <w:rFonts w:ascii="Arial" w:eastAsia="Calibri" w:hAnsi="Arial" w:cs="Arial"/>
        </w:rPr>
        <w:t xml:space="preserve"> </w:t>
      </w:r>
      <w:r w:rsidRPr="00E14048">
        <w:rPr>
          <w:rFonts w:ascii="Arial" w:hAnsi="Arial" w:cs="Arial"/>
        </w:rPr>
        <w:t>are</w:t>
      </w:r>
      <w:r w:rsidRPr="00E14048">
        <w:rPr>
          <w:rFonts w:ascii="Arial" w:eastAsia="Calibri" w:hAnsi="Arial" w:cs="Arial"/>
        </w:rPr>
        <w:t xml:space="preserve"> </w:t>
      </w:r>
      <w:r w:rsidRPr="00E14048">
        <w:rPr>
          <w:rFonts w:ascii="Arial" w:hAnsi="Arial" w:cs="Arial"/>
        </w:rPr>
        <w:t>provided</w:t>
      </w:r>
      <w:r w:rsidRPr="00E14048">
        <w:rPr>
          <w:rFonts w:ascii="Arial" w:eastAsia="Calibri" w:hAnsi="Arial" w:cs="Arial"/>
        </w:rPr>
        <w:t xml:space="preserve"> </w:t>
      </w:r>
      <w:r w:rsidRPr="00E14048">
        <w:rPr>
          <w:rFonts w:ascii="Arial" w:hAnsi="Arial" w:cs="Arial"/>
        </w:rPr>
        <w:t>by</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services</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community</w:t>
      </w:r>
      <w:r w:rsidRPr="00E14048">
        <w:rPr>
          <w:rFonts w:ascii="Arial" w:eastAsia="Calibri" w:hAnsi="Arial" w:cs="Arial"/>
        </w:rPr>
        <w:t xml:space="preserve"> </w:t>
      </w:r>
      <w:r w:rsidRPr="00E14048">
        <w:rPr>
          <w:rFonts w:ascii="Arial" w:hAnsi="Arial" w:cs="Arial"/>
        </w:rPr>
        <w:t>organisations</w:t>
      </w:r>
      <w:r w:rsidRPr="00E14048">
        <w:rPr>
          <w:rFonts w:ascii="Arial" w:eastAsia="Calibri" w:hAnsi="Arial" w:cs="Arial"/>
        </w:rPr>
        <w:t xml:space="preserve"> </w:t>
      </w:r>
      <w:r w:rsidRPr="00E14048">
        <w:rPr>
          <w:rFonts w:ascii="Arial" w:hAnsi="Arial" w:cs="Arial"/>
        </w:rPr>
        <w:t>or</w:t>
      </w:r>
      <w:r w:rsidRPr="00E14048">
        <w:rPr>
          <w:rFonts w:ascii="Arial" w:eastAsia="Calibri" w:hAnsi="Arial" w:cs="Arial"/>
        </w:rPr>
        <w:t xml:space="preserve"> </w:t>
      </w:r>
      <w:r w:rsidRPr="00E14048">
        <w:rPr>
          <w:rFonts w:ascii="Arial" w:hAnsi="Arial" w:cs="Arial"/>
        </w:rPr>
        <w:t>external</w:t>
      </w:r>
      <w:r w:rsidRPr="00E14048">
        <w:rPr>
          <w:rFonts w:ascii="Arial" w:eastAsia="Calibri" w:hAnsi="Arial" w:cs="Arial"/>
        </w:rPr>
        <w:t xml:space="preserve"> </w:t>
      </w:r>
      <w:r w:rsidRPr="00E14048">
        <w:rPr>
          <w:rFonts w:ascii="Arial" w:hAnsi="Arial" w:cs="Arial"/>
        </w:rPr>
        <w:t>service</w:t>
      </w:r>
      <w:r w:rsidRPr="00E14048">
        <w:rPr>
          <w:rFonts w:ascii="Arial" w:eastAsia="Calibri" w:hAnsi="Arial" w:cs="Arial"/>
        </w:rPr>
        <w:t xml:space="preserve"> </w:t>
      </w:r>
      <w:r w:rsidRPr="00E14048">
        <w:rPr>
          <w:rFonts w:ascii="Arial" w:hAnsi="Arial" w:cs="Arial"/>
        </w:rPr>
        <w:t>providers.</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focus</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service</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external</w:t>
      </w:r>
      <w:r w:rsidRPr="00E14048">
        <w:rPr>
          <w:rFonts w:ascii="Arial" w:eastAsia="Calibri" w:hAnsi="Arial" w:cs="Arial"/>
        </w:rPr>
        <w:t xml:space="preserve"> </w:t>
      </w:r>
      <w:r w:rsidRPr="00E14048">
        <w:rPr>
          <w:rFonts w:ascii="Arial" w:hAnsi="Arial" w:cs="Arial"/>
        </w:rPr>
        <w:t>service</w:t>
      </w:r>
      <w:r w:rsidRPr="00E14048">
        <w:rPr>
          <w:rFonts w:ascii="Arial" w:eastAsia="Calibri" w:hAnsi="Arial" w:cs="Arial"/>
        </w:rPr>
        <w:t xml:space="preserve"> </w:t>
      </w:r>
      <w:r w:rsidRPr="00E14048">
        <w:rPr>
          <w:rFonts w:ascii="Arial" w:hAnsi="Arial" w:cs="Arial"/>
        </w:rPr>
        <w:t>provider,</w:t>
      </w:r>
      <w:r w:rsidRPr="00E14048">
        <w:rPr>
          <w:rFonts w:ascii="Arial" w:eastAsia="Calibri" w:hAnsi="Arial" w:cs="Arial"/>
        </w:rPr>
        <w:t xml:space="preserve"> </w:t>
      </w:r>
      <w:r w:rsidR="00321171" w:rsidRPr="00E14048">
        <w:rPr>
          <w:rFonts w:ascii="Arial" w:hAnsi="Arial" w:cs="Arial"/>
        </w:rPr>
        <w:t>group,</w:t>
      </w:r>
      <w:r w:rsidRPr="00E14048">
        <w:rPr>
          <w:rFonts w:ascii="Arial" w:eastAsia="Calibri" w:hAnsi="Arial" w:cs="Arial"/>
        </w:rPr>
        <w:t xml:space="preserve"> </w:t>
      </w:r>
      <w:r w:rsidRPr="00E14048">
        <w:rPr>
          <w:rFonts w:ascii="Arial" w:hAnsi="Arial" w:cs="Arial"/>
        </w:rPr>
        <w:t>or</w:t>
      </w:r>
      <w:r w:rsidRPr="00E14048">
        <w:rPr>
          <w:rFonts w:ascii="Arial" w:eastAsia="Calibri" w:hAnsi="Arial" w:cs="Arial"/>
        </w:rPr>
        <w:t xml:space="preserve"> </w:t>
      </w:r>
      <w:r w:rsidRPr="00E14048">
        <w:rPr>
          <w:rFonts w:ascii="Arial" w:hAnsi="Arial" w:cs="Arial"/>
        </w:rPr>
        <w:t>organisation</w:t>
      </w:r>
      <w:r w:rsidRPr="00E14048">
        <w:rPr>
          <w:rFonts w:ascii="Arial" w:eastAsia="Calibri" w:hAnsi="Arial" w:cs="Arial"/>
        </w:rPr>
        <w:t xml:space="preserve"> </w:t>
      </w:r>
      <w:r w:rsidRPr="00E14048">
        <w:rPr>
          <w:rFonts w:ascii="Arial" w:hAnsi="Arial" w:cs="Arial"/>
        </w:rPr>
        <w:t>rather</w:t>
      </w:r>
      <w:r w:rsidRPr="00E14048">
        <w:rPr>
          <w:rFonts w:ascii="Arial" w:eastAsia="Calibri" w:hAnsi="Arial" w:cs="Arial"/>
        </w:rPr>
        <w:t xml:space="preserve"> </w:t>
      </w:r>
      <w:r w:rsidRPr="00E14048">
        <w:rPr>
          <w:rFonts w:ascii="Arial" w:hAnsi="Arial" w:cs="Arial"/>
        </w:rPr>
        <w:t>than</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individual</w:t>
      </w:r>
      <w:r w:rsidRPr="00E14048">
        <w:rPr>
          <w:rFonts w:ascii="Arial" w:eastAsia="Calibri" w:hAnsi="Arial" w:cs="Arial"/>
        </w:rPr>
        <w:t xml:space="preserve"> </w:t>
      </w:r>
      <w:r w:rsidRPr="00E14048">
        <w:rPr>
          <w:rFonts w:ascii="Arial" w:hAnsi="Arial" w:cs="Arial"/>
        </w:rPr>
        <w:t>client</w:t>
      </w:r>
      <w:r w:rsidRPr="00E14048">
        <w:rPr>
          <w:rFonts w:ascii="Arial" w:eastAsia="Calibri" w:hAnsi="Arial" w:cs="Arial"/>
        </w:rPr>
        <w:t xml:space="preserve"> </w:t>
      </w:r>
      <w:r w:rsidRPr="00E14048">
        <w:rPr>
          <w:rFonts w:ascii="Arial" w:hAnsi="Arial" w:cs="Arial"/>
        </w:rPr>
        <w:t>or</w:t>
      </w:r>
      <w:r w:rsidRPr="00E14048">
        <w:rPr>
          <w:rFonts w:ascii="Arial" w:eastAsia="Calibri" w:hAnsi="Arial" w:cs="Arial"/>
        </w:rPr>
        <w:t xml:space="preserve"> </w:t>
      </w:r>
      <w:r w:rsidRPr="00E14048">
        <w:rPr>
          <w:rFonts w:ascii="Arial" w:hAnsi="Arial" w:cs="Arial"/>
        </w:rPr>
        <w:t>client</w:t>
      </w:r>
      <w:r w:rsidRPr="00E14048">
        <w:rPr>
          <w:rFonts w:ascii="Arial" w:eastAsia="Calibri" w:hAnsi="Arial" w:cs="Arial"/>
        </w:rPr>
        <w:t xml:space="preserve"> </w:t>
      </w:r>
      <w:r w:rsidRPr="00E14048">
        <w:rPr>
          <w:rFonts w:ascii="Arial" w:hAnsi="Arial" w:cs="Arial"/>
        </w:rPr>
        <w:t>group</w:t>
      </w:r>
      <w:r w:rsidRPr="00E14048">
        <w:rPr>
          <w:rFonts w:ascii="Arial" w:eastAsia="Calibri" w:hAnsi="Arial" w:cs="Arial"/>
        </w:rPr>
        <w:t xml:space="preserve"> </w:t>
      </w:r>
      <w:bookmarkStart w:id="504" w:name="_Hlk179286831"/>
      <w:r w:rsidRPr="00E14048">
        <w:rPr>
          <w:rFonts w:ascii="Arial" w:hAnsi="Arial" w:cs="Arial"/>
        </w:rPr>
        <w:t>[DH</w:t>
      </w:r>
      <w:r w:rsidRPr="00E14048">
        <w:rPr>
          <w:rFonts w:ascii="Arial" w:eastAsia="Calibri" w:hAnsi="Arial" w:cs="Arial"/>
        </w:rPr>
        <w:t xml:space="preserve"> </w:t>
      </w:r>
      <w:r w:rsidRPr="00E14048">
        <w:rPr>
          <w:rFonts w:ascii="Arial" w:hAnsi="Arial" w:cs="Arial"/>
        </w:rPr>
        <w:t>CMI/ODS</w:t>
      </w:r>
      <w:r w:rsidRPr="00E14048">
        <w:rPr>
          <w:rFonts w:ascii="Arial" w:eastAsia="Calibri" w:hAnsi="Arial" w:cs="Arial"/>
        </w:rPr>
        <w:t xml:space="preserve"> </w:t>
      </w:r>
      <w:r w:rsidR="00A20818" w:rsidRPr="00E14048">
        <w:rPr>
          <w:rFonts w:ascii="Arial" w:hAnsi="Arial" w:cs="Arial"/>
        </w:rPr>
        <w:t>Service Contact Data Definitions</w:t>
      </w:r>
      <w:r w:rsidRPr="00E14048">
        <w:rPr>
          <w:rFonts w:ascii="Arial" w:eastAsia="Calibri" w:hAnsi="Arial" w:cs="Arial"/>
        </w:rPr>
        <w:t xml:space="preserve"> </w:t>
      </w:r>
      <w:r w:rsidRPr="00E14048">
        <w:rPr>
          <w:rFonts w:ascii="Arial" w:hAnsi="Arial" w:cs="Arial"/>
        </w:rPr>
        <w:t>(20</w:t>
      </w:r>
      <w:r w:rsidR="00A20818" w:rsidRPr="00E14048">
        <w:rPr>
          <w:rFonts w:ascii="Arial" w:hAnsi="Arial" w:cs="Arial"/>
        </w:rPr>
        <w:t>23</w:t>
      </w:r>
      <w:r w:rsidRPr="00E14048">
        <w:rPr>
          <w:rFonts w:ascii="Arial" w:hAnsi="Arial" w:cs="Arial"/>
        </w:rPr>
        <w:t>)].</w:t>
      </w:r>
      <w:r w:rsidRPr="00E14048">
        <w:rPr>
          <w:rFonts w:ascii="Arial" w:eastAsia="Calibri" w:hAnsi="Arial" w:cs="Arial"/>
        </w:rPr>
        <w:t xml:space="preserve">  </w:t>
      </w:r>
      <w:bookmarkEnd w:id="504"/>
    </w:p>
    <w:p w14:paraId="4037343E" w14:textId="77777777" w:rsidR="00824DDA" w:rsidRPr="00E14048" w:rsidRDefault="00824DDA">
      <w:pPr>
        <w:spacing w:after="20" w:line="259" w:lineRule="auto"/>
        <w:ind w:left="2008"/>
        <w:rPr>
          <w:rFonts w:ascii="Arial" w:hAnsi="Arial" w:cs="Arial"/>
        </w:rPr>
      </w:pPr>
      <w:r w:rsidRPr="00E14048">
        <w:rPr>
          <w:rFonts w:ascii="Arial" w:eastAsia="Calibri" w:hAnsi="Arial" w:cs="Arial"/>
          <w:i/>
        </w:rPr>
        <w:t xml:space="preserve"> </w:t>
      </w:r>
    </w:p>
    <w:p w14:paraId="20DC0165" w14:textId="7047AEF5" w:rsidR="00824DDA" w:rsidRPr="00E14048" w:rsidRDefault="00824DDA">
      <w:pPr>
        <w:spacing w:after="11" w:line="268" w:lineRule="auto"/>
        <w:ind w:left="2018"/>
        <w:rPr>
          <w:rFonts w:ascii="Arial" w:hAnsi="Arial" w:cs="Arial"/>
        </w:rPr>
      </w:pPr>
      <w:r w:rsidRPr="00E14048">
        <w:rPr>
          <w:rFonts w:ascii="Arial" w:eastAsia="Calibri" w:hAnsi="Arial" w:cs="Arial"/>
          <w:i/>
        </w:rPr>
        <w:t xml:space="preserve">Type D: </w:t>
      </w:r>
      <w:r w:rsidR="00321171" w:rsidRPr="00E14048">
        <w:rPr>
          <w:rFonts w:ascii="Arial" w:eastAsia="Calibri" w:hAnsi="Arial" w:cs="Arial"/>
          <w:i/>
        </w:rPr>
        <w:t>Non-Reportable</w:t>
      </w:r>
      <w:r w:rsidRPr="00E14048">
        <w:rPr>
          <w:rFonts w:ascii="Arial" w:eastAsia="Calibri" w:hAnsi="Arial" w:cs="Arial"/>
          <w:i/>
        </w:rPr>
        <w:t xml:space="preserve"> Contact </w:t>
      </w:r>
    </w:p>
    <w:p w14:paraId="332E557C" w14:textId="77777777" w:rsidR="00824DDA" w:rsidRPr="00E14048" w:rsidRDefault="00824DDA">
      <w:pPr>
        <w:ind w:left="2018"/>
        <w:rPr>
          <w:rFonts w:ascii="Arial" w:hAnsi="Arial" w:cs="Arial"/>
        </w:rPr>
      </w:pPr>
      <w:r w:rsidRPr="00E14048">
        <w:rPr>
          <w:rFonts w:ascii="Arial" w:hAnsi="Arial" w:cs="Arial"/>
        </w:rPr>
        <w:t>Contact</w:t>
      </w:r>
      <w:r w:rsidRPr="00E14048">
        <w:rPr>
          <w:rFonts w:ascii="Arial" w:eastAsia="Calibri" w:hAnsi="Arial" w:cs="Arial"/>
        </w:rPr>
        <w:t xml:space="preserve"> </w:t>
      </w:r>
      <w:r w:rsidRPr="00E14048">
        <w:rPr>
          <w:rFonts w:ascii="Arial" w:hAnsi="Arial" w:cs="Arial"/>
        </w:rPr>
        <w:t>data</w:t>
      </w:r>
      <w:r w:rsidRPr="00E14048">
        <w:rPr>
          <w:rFonts w:ascii="Arial" w:eastAsia="Calibri" w:hAnsi="Arial" w:cs="Arial"/>
        </w:rPr>
        <w:t xml:space="preserve"> </w:t>
      </w:r>
      <w:r w:rsidRPr="00E14048">
        <w:rPr>
          <w:rFonts w:ascii="Arial" w:hAnsi="Arial" w:cs="Arial"/>
        </w:rPr>
        <w:t>that</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not</w:t>
      </w:r>
      <w:r w:rsidRPr="00E14048">
        <w:rPr>
          <w:rFonts w:ascii="Arial" w:eastAsia="Calibri" w:hAnsi="Arial" w:cs="Arial"/>
        </w:rPr>
        <w:t xml:space="preserve"> </w:t>
      </w:r>
      <w:r w:rsidRPr="00E14048">
        <w:rPr>
          <w:rFonts w:ascii="Arial" w:hAnsi="Arial" w:cs="Arial"/>
        </w:rPr>
        <w:t>sent</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ODS</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used</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local</w:t>
      </w:r>
      <w:r w:rsidRPr="00E14048">
        <w:rPr>
          <w:rFonts w:ascii="Arial" w:eastAsia="Calibri" w:hAnsi="Arial" w:cs="Arial"/>
        </w:rPr>
        <w:t xml:space="preserve"> </w:t>
      </w:r>
      <w:r w:rsidRPr="00E14048">
        <w:rPr>
          <w:rFonts w:ascii="Arial" w:hAnsi="Arial" w:cs="Arial"/>
        </w:rPr>
        <w:t>services</w:t>
      </w:r>
      <w:r w:rsidRPr="00E14048">
        <w:rPr>
          <w:rFonts w:ascii="Arial" w:eastAsia="Calibri" w:hAnsi="Arial" w:cs="Arial"/>
        </w:rPr>
        <w:t xml:space="preserve"> </w:t>
      </w:r>
      <w:r w:rsidRPr="00E14048">
        <w:rPr>
          <w:rFonts w:ascii="Arial" w:hAnsi="Arial" w:cs="Arial"/>
        </w:rPr>
        <w:t>only.</w:t>
      </w:r>
      <w:r w:rsidRPr="00E14048">
        <w:rPr>
          <w:rFonts w:ascii="Arial" w:eastAsia="Calibri" w:hAnsi="Arial" w:cs="Arial"/>
        </w:rPr>
        <w:t xml:space="preserve"> </w:t>
      </w:r>
    </w:p>
    <w:p w14:paraId="13924F11" w14:textId="77777777" w:rsidR="00824DDA" w:rsidRPr="00E14048" w:rsidRDefault="00824DDA">
      <w:pPr>
        <w:spacing w:after="19" w:line="259" w:lineRule="auto"/>
        <w:ind w:left="2008"/>
        <w:rPr>
          <w:rFonts w:ascii="Arial" w:hAnsi="Arial" w:cs="Arial"/>
        </w:rPr>
      </w:pPr>
      <w:r w:rsidRPr="00E14048">
        <w:rPr>
          <w:rFonts w:ascii="Arial" w:eastAsia="Calibri" w:hAnsi="Arial" w:cs="Arial"/>
          <w:i/>
        </w:rPr>
        <w:t xml:space="preserve"> </w:t>
      </w:r>
    </w:p>
    <w:p w14:paraId="6EEFEA8F" w14:textId="77777777" w:rsidR="00824DDA" w:rsidRPr="00E14048" w:rsidRDefault="00824DDA">
      <w:pPr>
        <w:spacing w:after="11" w:line="268" w:lineRule="auto"/>
        <w:ind w:left="2018"/>
        <w:rPr>
          <w:rFonts w:ascii="Arial" w:hAnsi="Arial" w:cs="Arial"/>
        </w:rPr>
      </w:pPr>
      <w:r w:rsidRPr="00E14048">
        <w:rPr>
          <w:rFonts w:ascii="Arial" w:eastAsia="Calibri" w:hAnsi="Arial" w:cs="Arial"/>
          <w:i/>
        </w:rPr>
        <w:t xml:space="preserve">Type E: Case Contact </w:t>
      </w:r>
    </w:p>
    <w:p w14:paraId="05065050" w14:textId="77777777" w:rsidR="00824DDA" w:rsidRPr="00E14048" w:rsidRDefault="00824DDA">
      <w:pPr>
        <w:ind w:left="2017"/>
        <w:rPr>
          <w:rFonts w:ascii="Arial" w:hAnsi="Arial" w:cs="Arial"/>
        </w:rPr>
      </w:pPr>
      <w:r w:rsidRPr="00E14048">
        <w:rPr>
          <w:rFonts w:ascii="Arial" w:hAnsi="Arial" w:cs="Arial"/>
        </w:rPr>
        <w:t>An</w:t>
      </w:r>
      <w:r w:rsidRPr="00E14048">
        <w:rPr>
          <w:rFonts w:ascii="Arial" w:eastAsia="Calibri" w:hAnsi="Arial" w:cs="Arial"/>
        </w:rPr>
        <w:t xml:space="preserve"> </w:t>
      </w:r>
      <w:r w:rsidRPr="00E14048">
        <w:rPr>
          <w:rFonts w:ascii="Arial" w:hAnsi="Arial" w:cs="Arial"/>
        </w:rPr>
        <w:t>automatically</w:t>
      </w:r>
      <w:r w:rsidRPr="00E14048">
        <w:rPr>
          <w:rFonts w:ascii="Arial" w:eastAsia="Calibri" w:hAnsi="Arial" w:cs="Arial"/>
        </w:rPr>
        <w:t xml:space="preserve"> </w:t>
      </w:r>
      <w:r w:rsidRPr="00E14048">
        <w:rPr>
          <w:rFonts w:ascii="Arial" w:hAnsi="Arial" w:cs="Arial"/>
        </w:rPr>
        <w:t>derived</w:t>
      </w:r>
      <w:r w:rsidRPr="00E14048">
        <w:rPr>
          <w:rFonts w:ascii="Arial" w:eastAsia="Calibri" w:hAnsi="Arial" w:cs="Arial"/>
        </w:rPr>
        <w:t xml:space="preserve"> </w:t>
      </w:r>
      <w:r w:rsidRPr="00E14048">
        <w:rPr>
          <w:rFonts w:ascii="Arial" w:hAnsi="Arial" w:cs="Arial"/>
        </w:rPr>
        <w:t>code</w:t>
      </w:r>
      <w:r w:rsidRPr="00E14048">
        <w:rPr>
          <w:rFonts w:ascii="Arial" w:eastAsia="Calibri" w:hAnsi="Arial" w:cs="Arial"/>
        </w:rPr>
        <w:t xml:space="preserve"> </w:t>
      </w:r>
      <w:r w:rsidRPr="00E14048">
        <w:rPr>
          <w:rFonts w:ascii="Arial" w:hAnsi="Arial" w:cs="Arial"/>
        </w:rPr>
        <w:t>when</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contact</w:t>
      </w:r>
      <w:r w:rsidRPr="00E14048">
        <w:rPr>
          <w:rFonts w:ascii="Arial" w:eastAsia="Calibri" w:hAnsi="Arial" w:cs="Arial"/>
        </w:rPr>
        <w:t xml:space="preserve"> </w:t>
      </w:r>
      <w:r w:rsidRPr="00E14048">
        <w:rPr>
          <w:rFonts w:ascii="Arial" w:hAnsi="Arial" w:cs="Arial"/>
        </w:rPr>
        <w:t>has</w:t>
      </w:r>
      <w:r w:rsidRPr="00E14048">
        <w:rPr>
          <w:rFonts w:ascii="Arial" w:eastAsia="Calibri" w:hAnsi="Arial" w:cs="Arial"/>
        </w:rPr>
        <w:t xml:space="preserve"> </w:t>
      </w:r>
      <w:r w:rsidRPr="00E14048">
        <w:rPr>
          <w:rFonts w:ascii="Arial" w:hAnsi="Arial" w:cs="Arial"/>
        </w:rPr>
        <w:t>had</w:t>
      </w:r>
      <w:r w:rsidRPr="00E14048">
        <w:rPr>
          <w:rFonts w:ascii="Arial" w:eastAsia="Calibri" w:hAnsi="Arial" w:cs="Arial"/>
        </w:rPr>
        <w:t xml:space="preserve"> </w:t>
      </w:r>
      <w:r w:rsidRPr="00E14048">
        <w:rPr>
          <w:rFonts w:ascii="Arial" w:hAnsi="Arial" w:cs="Arial"/>
        </w:rPr>
        <w:t>an</w:t>
      </w:r>
      <w:r w:rsidRPr="00E14048">
        <w:rPr>
          <w:rFonts w:ascii="Arial" w:eastAsia="Calibri" w:hAnsi="Arial" w:cs="Arial"/>
        </w:rPr>
        <w:t xml:space="preserve"> </w:t>
      </w:r>
      <w:r w:rsidRPr="00E14048">
        <w:rPr>
          <w:rFonts w:ascii="Arial" w:hAnsi="Arial" w:cs="Arial"/>
        </w:rPr>
        <w:t>open</w:t>
      </w:r>
      <w:r w:rsidRPr="00E14048">
        <w:rPr>
          <w:rFonts w:ascii="Arial" w:eastAsia="Calibri" w:hAnsi="Arial" w:cs="Arial"/>
        </w:rPr>
        <w:t xml:space="preserve"> </w:t>
      </w:r>
      <w:r w:rsidRPr="00E14048">
        <w:rPr>
          <w:rFonts w:ascii="Arial" w:hAnsi="Arial" w:cs="Arial"/>
        </w:rPr>
        <w:t>case.</w:t>
      </w:r>
      <w:r w:rsidRPr="00E14048">
        <w:rPr>
          <w:rFonts w:ascii="Arial" w:eastAsia="Calibri" w:hAnsi="Arial" w:cs="Arial"/>
        </w:rPr>
        <w:t xml:space="preserve"> </w:t>
      </w:r>
      <w:r w:rsidRPr="00E14048">
        <w:rPr>
          <w:rFonts w:ascii="Arial" w:hAnsi="Arial" w:cs="Arial"/>
        </w:rPr>
        <w:t>Case</w:t>
      </w:r>
      <w:r w:rsidRPr="00E14048">
        <w:rPr>
          <w:rFonts w:ascii="Arial" w:eastAsia="Calibri" w:hAnsi="Arial" w:cs="Arial"/>
        </w:rPr>
        <w:t xml:space="preserve"> </w:t>
      </w:r>
      <w:r w:rsidRPr="00E14048">
        <w:rPr>
          <w:rFonts w:ascii="Arial" w:hAnsi="Arial" w:cs="Arial"/>
        </w:rPr>
        <w:t>contacts</w:t>
      </w:r>
      <w:r w:rsidRPr="00E14048">
        <w:rPr>
          <w:rFonts w:ascii="Arial" w:eastAsia="Calibri" w:hAnsi="Arial" w:cs="Arial"/>
        </w:rPr>
        <w:t xml:space="preserve"> </w:t>
      </w:r>
      <w:r w:rsidRPr="00E14048">
        <w:rPr>
          <w:rFonts w:ascii="Arial" w:hAnsi="Arial" w:cs="Arial"/>
        </w:rPr>
        <w:t>correspond</w:t>
      </w:r>
      <w:r w:rsidRPr="00E14048">
        <w:rPr>
          <w:rFonts w:ascii="Arial" w:eastAsia="Calibri" w:hAnsi="Arial" w:cs="Arial"/>
        </w:rPr>
        <w:t xml:space="preserve"> </w:t>
      </w:r>
      <w:r w:rsidRPr="00E14048">
        <w:rPr>
          <w:rFonts w:ascii="Arial" w:hAnsi="Arial" w:cs="Arial"/>
        </w:rPr>
        <w:t>only</w:t>
      </w:r>
      <w:r w:rsidRPr="00E14048">
        <w:rPr>
          <w:rFonts w:ascii="Arial" w:eastAsia="Calibri" w:hAnsi="Arial" w:cs="Arial"/>
        </w:rPr>
        <w:t xml:space="preserve"> </w:t>
      </w:r>
      <w:r w:rsidRPr="00E14048">
        <w:rPr>
          <w:rFonts w:ascii="Arial" w:hAnsi="Arial" w:cs="Arial"/>
        </w:rPr>
        <w:t>with</w:t>
      </w:r>
      <w:r w:rsidRPr="00E14048">
        <w:rPr>
          <w:rFonts w:ascii="Arial" w:eastAsia="Calibri" w:hAnsi="Arial" w:cs="Arial"/>
        </w:rPr>
        <w:t xml:space="preserve"> </w:t>
      </w:r>
      <w:r w:rsidRPr="00E14048">
        <w:rPr>
          <w:rFonts w:ascii="Arial" w:hAnsi="Arial" w:cs="Arial"/>
        </w:rPr>
        <w:t>registered</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contacts.</w:t>
      </w:r>
      <w:r w:rsidRPr="00E14048">
        <w:rPr>
          <w:rFonts w:ascii="Arial" w:eastAsia="Calibri" w:hAnsi="Arial" w:cs="Arial"/>
        </w:rPr>
        <w:t xml:space="preserve"> </w:t>
      </w:r>
    </w:p>
    <w:p w14:paraId="5E43B0F4" w14:textId="77777777" w:rsidR="00824DDA" w:rsidRPr="00E14048" w:rsidRDefault="00824DDA">
      <w:pPr>
        <w:spacing w:after="19" w:line="259" w:lineRule="auto"/>
        <w:ind w:left="2007"/>
        <w:rPr>
          <w:rFonts w:ascii="Arial" w:hAnsi="Arial" w:cs="Arial"/>
        </w:rPr>
      </w:pPr>
      <w:r w:rsidRPr="00E14048">
        <w:rPr>
          <w:rFonts w:ascii="Arial" w:eastAsia="Calibri" w:hAnsi="Arial" w:cs="Arial"/>
        </w:rPr>
        <w:t xml:space="preserve"> </w:t>
      </w:r>
      <w:r w:rsidRPr="00E14048">
        <w:rPr>
          <w:rFonts w:ascii="Arial" w:eastAsia="Calibri" w:hAnsi="Arial" w:cs="Arial"/>
        </w:rPr>
        <w:tab/>
      </w:r>
      <w:r w:rsidRPr="00E14048">
        <w:rPr>
          <w:rFonts w:ascii="Arial" w:eastAsia="Calibri" w:hAnsi="Arial" w:cs="Arial"/>
          <w:i/>
        </w:rPr>
        <w:t xml:space="preserve"> </w:t>
      </w:r>
    </w:p>
    <w:p w14:paraId="65E85AB4" w14:textId="77777777" w:rsidR="00824DDA" w:rsidRPr="00E14048" w:rsidRDefault="00824DDA">
      <w:pPr>
        <w:spacing w:after="11" w:line="268" w:lineRule="auto"/>
        <w:ind w:left="2017"/>
        <w:rPr>
          <w:rFonts w:ascii="Arial" w:hAnsi="Arial" w:cs="Arial"/>
        </w:rPr>
      </w:pPr>
      <w:r w:rsidRPr="00E14048">
        <w:rPr>
          <w:rFonts w:ascii="Arial" w:eastAsia="Calibri" w:hAnsi="Arial" w:cs="Arial"/>
          <w:i/>
        </w:rPr>
        <w:t xml:space="preserve">Contact Service Recipient </w:t>
      </w:r>
    </w:p>
    <w:p w14:paraId="1DEC91F8" w14:textId="77777777" w:rsidR="00824DDA" w:rsidRPr="00E14048" w:rsidRDefault="00824DDA">
      <w:pPr>
        <w:ind w:left="2018"/>
        <w:rPr>
          <w:rFonts w:ascii="Arial" w:hAnsi="Arial" w:cs="Arial"/>
        </w:rPr>
      </w:pPr>
      <w:r w:rsidRPr="00E14048">
        <w:rPr>
          <w:rFonts w:ascii="Arial" w:hAnsi="Arial" w:cs="Arial"/>
        </w:rPr>
        <w:t>The</w:t>
      </w:r>
      <w:r w:rsidRPr="00E14048">
        <w:rPr>
          <w:rFonts w:ascii="Arial" w:eastAsia="Calibri" w:hAnsi="Arial" w:cs="Arial"/>
        </w:rPr>
        <w:t xml:space="preserve"> </w:t>
      </w:r>
      <w:r w:rsidRPr="00E14048">
        <w:rPr>
          <w:rFonts w:ascii="Arial" w:hAnsi="Arial" w:cs="Arial"/>
        </w:rPr>
        <w:t>client,</w:t>
      </w:r>
      <w:r w:rsidRPr="00E14048">
        <w:rPr>
          <w:rFonts w:ascii="Arial" w:eastAsia="Calibri" w:hAnsi="Arial" w:cs="Arial"/>
        </w:rPr>
        <w:t xml:space="preserve"> </w:t>
      </w:r>
      <w:r w:rsidRPr="00E14048">
        <w:rPr>
          <w:rFonts w:ascii="Arial" w:hAnsi="Arial" w:cs="Arial"/>
        </w:rPr>
        <w:t>group</w:t>
      </w:r>
      <w:r w:rsidRPr="00E14048">
        <w:rPr>
          <w:rFonts w:ascii="Arial" w:eastAsia="Calibri" w:hAnsi="Arial" w:cs="Arial"/>
        </w:rPr>
        <w:t xml:space="preserve"> </w:t>
      </w:r>
      <w:r w:rsidRPr="00E14048">
        <w:rPr>
          <w:rFonts w:ascii="Arial" w:hAnsi="Arial" w:cs="Arial"/>
        </w:rPr>
        <w:t>or</w:t>
      </w:r>
      <w:r w:rsidRPr="00E14048">
        <w:rPr>
          <w:rFonts w:ascii="Arial" w:eastAsia="Calibri" w:hAnsi="Arial" w:cs="Arial"/>
        </w:rPr>
        <w:t xml:space="preserve"> </w:t>
      </w:r>
      <w:r w:rsidRPr="00E14048">
        <w:rPr>
          <w:rFonts w:ascii="Arial" w:hAnsi="Arial" w:cs="Arial"/>
        </w:rPr>
        <w:t>organisation</w:t>
      </w:r>
      <w:r w:rsidRPr="00E14048">
        <w:rPr>
          <w:rFonts w:ascii="Arial" w:eastAsia="Calibri" w:hAnsi="Arial" w:cs="Arial"/>
        </w:rPr>
        <w:t xml:space="preserve"> </w:t>
      </w:r>
      <w:r w:rsidRPr="00E14048">
        <w:rPr>
          <w:rFonts w:ascii="Arial" w:hAnsi="Arial" w:cs="Arial"/>
        </w:rPr>
        <w:t>that</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receiving</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service.</w:t>
      </w:r>
      <w:r w:rsidRPr="00E14048">
        <w:rPr>
          <w:rFonts w:ascii="Arial" w:eastAsia="Calibri" w:hAnsi="Arial" w:cs="Arial"/>
        </w:rPr>
        <w:t xml:space="preserve"> </w:t>
      </w:r>
    </w:p>
    <w:p w14:paraId="17A8A41F" w14:textId="77777777" w:rsidR="00824DDA" w:rsidRPr="00E14048" w:rsidRDefault="00824DDA">
      <w:pPr>
        <w:spacing w:after="19" w:line="259" w:lineRule="auto"/>
        <w:ind w:left="2008"/>
        <w:rPr>
          <w:rFonts w:ascii="Arial" w:hAnsi="Arial" w:cs="Arial"/>
        </w:rPr>
      </w:pPr>
      <w:r w:rsidRPr="00E14048">
        <w:rPr>
          <w:rFonts w:ascii="Arial" w:eastAsia="Calibri" w:hAnsi="Arial" w:cs="Arial"/>
          <w:i/>
        </w:rPr>
        <w:t xml:space="preserve"> </w:t>
      </w:r>
    </w:p>
    <w:p w14:paraId="3BAD089D" w14:textId="77777777" w:rsidR="00824DDA" w:rsidRPr="00E14048" w:rsidRDefault="00824DDA">
      <w:pPr>
        <w:spacing w:after="11" w:line="268" w:lineRule="auto"/>
        <w:ind w:left="2018"/>
        <w:rPr>
          <w:rFonts w:ascii="Arial" w:hAnsi="Arial" w:cs="Arial"/>
        </w:rPr>
      </w:pPr>
      <w:r w:rsidRPr="00E14048">
        <w:rPr>
          <w:rFonts w:ascii="Arial" w:eastAsia="Calibri" w:hAnsi="Arial" w:cs="Arial"/>
          <w:i/>
        </w:rPr>
        <w:t xml:space="preserve">Contact Service Location </w:t>
      </w:r>
    </w:p>
    <w:p w14:paraId="78303038" w14:textId="77777777" w:rsidR="00824DDA" w:rsidRPr="00E14048" w:rsidRDefault="00824DDA">
      <w:pPr>
        <w:ind w:left="2018"/>
        <w:rPr>
          <w:rFonts w:ascii="Arial" w:hAnsi="Arial" w:cs="Arial"/>
        </w:rPr>
      </w:pPr>
      <w:r w:rsidRPr="00E14048">
        <w:rPr>
          <w:rFonts w:ascii="Arial" w:hAnsi="Arial" w:cs="Arial"/>
        </w:rPr>
        <w:t>The</w:t>
      </w:r>
      <w:r w:rsidRPr="00E14048">
        <w:rPr>
          <w:rFonts w:ascii="Arial" w:eastAsia="Calibri" w:hAnsi="Arial" w:cs="Arial"/>
        </w:rPr>
        <w:t xml:space="preserve"> </w:t>
      </w:r>
      <w:r w:rsidRPr="00E14048">
        <w:rPr>
          <w:rFonts w:ascii="Arial" w:hAnsi="Arial" w:cs="Arial"/>
        </w:rPr>
        <w:t>location</w:t>
      </w:r>
      <w:r w:rsidRPr="00E14048">
        <w:rPr>
          <w:rFonts w:ascii="Arial" w:eastAsia="Calibri" w:hAnsi="Arial" w:cs="Arial"/>
        </w:rPr>
        <w:t xml:space="preserve"> </w:t>
      </w:r>
      <w:r w:rsidRPr="00E14048">
        <w:rPr>
          <w:rFonts w:ascii="Arial" w:hAnsi="Arial" w:cs="Arial"/>
        </w:rPr>
        <w:t>where</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contact</w:t>
      </w:r>
      <w:r w:rsidRPr="00E14048">
        <w:rPr>
          <w:rFonts w:ascii="Arial" w:eastAsia="Calibri" w:hAnsi="Arial" w:cs="Arial"/>
        </w:rPr>
        <w:t xml:space="preserve"> </w:t>
      </w:r>
      <w:r w:rsidRPr="00E14048">
        <w:rPr>
          <w:rFonts w:ascii="Arial" w:hAnsi="Arial" w:cs="Arial"/>
        </w:rPr>
        <w:t>has</w:t>
      </w:r>
      <w:r w:rsidRPr="00E14048">
        <w:rPr>
          <w:rFonts w:ascii="Arial" w:eastAsia="Calibri" w:hAnsi="Arial" w:cs="Arial"/>
        </w:rPr>
        <w:t xml:space="preserve"> </w:t>
      </w:r>
      <w:r w:rsidRPr="00E14048">
        <w:rPr>
          <w:rFonts w:ascii="Arial" w:hAnsi="Arial" w:cs="Arial"/>
        </w:rPr>
        <w:t>taken</w:t>
      </w:r>
      <w:r w:rsidRPr="00E14048">
        <w:rPr>
          <w:rFonts w:ascii="Arial" w:eastAsia="Calibri" w:hAnsi="Arial" w:cs="Arial"/>
        </w:rPr>
        <w:t xml:space="preserve"> </w:t>
      </w:r>
      <w:r w:rsidRPr="00E14048">
        <w:rPr>
          <w:rFonts w:ascii="Arial" w:hAnsi="Arial" w:cs="Arial"/>
        </w:rPr>
        <w:t>place.</w:t>
      </w:r>
      <w:r w:rsidRPr="00E14048">
        <w:rPr>
          <w:rFonts w:ascii="Arial" w:eastAsia="Calibri" w:hAnsi="Arial" w:cs="Arial"/>
        </w:rPr>
        <w:t xml:space="preserve"> </w:t>
      </w:r>
    </w:p>
    <w:p w14:paraId="6BB6D598" w14:textId="77777777" w:rsidR="00824DDA" w:rsidRPr="00E14048" w:rsidRDefault="00824DDA">
      <w:pPr>
        <w:spacing w:after="20" w:line="259" w:lineRule="auto"/>
        <w:ind w:left="1288"/>
        <w:rPr>
          <w:rFonts w:ascii="Arial" w:hAnsi="Arial" w:cs="Arial"/>
        </w:rPr>
      </w:pPr>
      <w:r w:rsidRPr="00E14048">
        <w:rPr>
          <w:rFonts w:ascii="Arial" w:eastAsia="Calibri" w:hAnsi="Arial" w:cs="Arial"/>
          <w:i/>
        </w:rPr>
        <w:t xml:space="preserve"> </w:t>
      </w:r>
    </w:p>
    <w:p w14:paraId="602D0ECB" w14:textId="77777777" w:rsidR="00824DDA" w:rsidRPr="00E14048" w:rsidRDefault="00824DDA">
      <w:pPr>
        <w:spacing w:after="11" w:line="268" w:lineRule="auto"/>
        <w:ind w:left="1283"/>
        <w:rPr>
          <w:rFonts w:ascii="Arial" w:hAnsi="Arial" w:cs="Arial"/>
        </w:rPr>
      </w:pPr>
      <w:r w:rsidRPr="00E14048">
        <w:rPr>
          <w:rFonts w:ascii="Arial" w:eastAsia="Calibri" w:hAnsi="Arial" w:cs="Arial"/>
          <w:i/>
        </w:rPr>
        <w:t xml:space="preserve">ECT (Electroconvulsive treatment) </w:t>
      </w:r>
    </w:p>
    <w:p w14:paraId="3B9D7536" w14:textId="6B4ED75D" w:rsidR="00824DDA" w:rsidRPr="00E14048" w:rsidRDefault="00824DDA">
      <w:pPr>
        <w:ind w:left="1283"/>
        <w:rPr>
          <w:rFonts w:ascii="Arial" w:hAnsi="Arial" w:cs="Arial"/>
        </w:rPr>
      </w:pPr>
      <w:r w:rsidRPr="00E14048">
        <w:rPr>
          <w:rFonts w:ascii="Arial" w:hAnsi="Arial" w:cs="Arial"/>
        </w:rPr>
        <w:t>A</w:t>
      </w:r>
      <w:r w:rsidRPr="00E14048">
        <w:rPr>
          <w:rFonts w:ascii="Arial" w:eastAsia="Calibri" w:hAnsi="Arial" w:cs="Arial"/>
        </w:rPr>
        <w:t xml:space="preserve"> </w:t>
      </w:r>
      <w:r w:rsidRPr="00E14048">
        <w:rPr>
          <w:rFonts w:ascii="Arial" w:hAnsi="Arial" w:cs="Arial"/>
        </w:rPr>
        <w:t>medical</w:t>
      </w:r>
      <w:r w:rsidRPr="00E14048">
        <w:rPr>
          <w:rFonts w:ascii="Arial" w:eastAsia="Calibri" w:hAnsi="Arial" w:cs="Arial"/>
        </w:rPr>
        <w:t xml:space="preserve"> </w:t>
      </w:r>
      <w:r w:rsidRPr="00E14048">
        <w:rPr>
          <w:rFonts w:ascii="Arial" w:hAnsi="Arial" w:cs="Arial"/>
        </w:rPr>
        <w:t>procedure</w:t>
      </w:r>
      <w:r w:rsidRPr="00E14048">
        <w:rPr>
          <w:rFonts w:ascii="Arial" w:eastAsia="Calibri" w:hAnsi="Arial" w:cs="Arial"/>
        </w:rPr>
        <w:t xml:space="preserve"> </w:t>
      </w:r>
      <w:r w:rsidRPr="00E14048">
        <w:rPr>
          <w:rFonts w:ascii="Arial" w:hAnsi="Arial" w:cs="Arial"/>
        </w:rPr>
        <w:t>performed</w:t>
      </w:r>
      <w:r w:rsidRPr="00E14048">
        <w:rPr>
          <w:rFonts w:ascii="Arial" w:eastAsia="Calibri" w:hAnsi="Arial" w:cs="Arial"/>
        </w:rPr>
        <w:t xml:space="preserve"> </w:t>
      </w:r>
      <w:r w:rsidRPr="00E14048">
        <w:rPr>
          <w:rFonts w:ascii="Arial" w:hAnsi="Arial" w:cs="Arial"/>
        </w:rPr>
        <w:t>under</w:t>
      </w:r>
      <w:r w:rsidRPr="00E14048">
        <w:rPr>
          <w:rFonts w:ascii="Arial" w:eastAsia="Calibri" w:hAnsi="Arial" w:cs="Arial"/>
        </w:rPr>
        <w:t xml:space="preserve"> </w:t>
      </w:r>
      <w:r w:rsidRPr="00E14048">
        <w:rPr>
          <w:rFonts w:ascii="Arial" w:hAnsi="Arial" w:cs="Arial"/>
        </w:rPr>
        <w:t>general</w:t>
      </w:r>
      <w:r w:rsidRPr="00E14048">
        <w:rPr>
          <w:rFonts w:ascii="Arial" w:eastAsia="Calibri" w:hAnsi="Arial" w:cs="Arial"/>
        </w:rPr>
        <w:t xml:space="preserve"> </w:t>
      </w:r>
      <w:r w:rsidRPr="00E14048">
        <w:rPr>
          <w:rFonts w:ascii="Arial" w:hAnsi="Arial" w:cs="Arial"/>
        </w:rPr>
        <w:t>anaesthesia</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muscle</w:t>
      </w:r>
      <w:r w:rsidRPr="00E14048">
        <w:rPr>
          <w:rFonts w:ascii="Arial" w:eastAsia="Calibri" w:hAnsi="Arial" w:cs="Arial"/>
        </w:rPr>
        <w:t xml:space="preserve"> </w:t>
      </w:r>
      <w:r w:rsidRPr="00E14048">
        <w:rPr>
          <w:rFonts w:ascii="Arial" w:hAnsi="Arial" w:cs="Arial"/>
        </w:rPr>
        <w:t>relaxation</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which</w:t>
      </w:r>
      <w:r w:rsidRPr="00E14048">
        <w:rPr>
          <w:rFonts w:ascii="Arial" w:eastAsia="Calibri" w:hAnsi="Arial" w:cs="Arial"/>
        </w:rPr>
        <w:t xml:space="preserve"> </w:t>
      </w:r>
      <w:r w:rsidRPr="00E14048">
        <w:rPr>
          <w:rFonts w:ascii="Arial" w:hAnsi="Arial" w:cs="Arial"/>
        </w:rPr>
        <w:t>modified</w:t>
      </w:r>
      <w:r w:rsidRPr="00E14048">
        <w:rPr>
          <w:rFonts w:ascii="Arial" w:eastAsia="Calibri" w:hAnsi="Arial" w:cs="Arial"/>
        </w:rPr>
        <w:t xml:space="preserve"> </w:t>
      </w:r>
      <w:r w:rsidRPr="00E14048">
        <w:rPr>
          <w:rFonts w:ascii="Arial" w:hAnsi="Arial" w:cs="Arial"/>
        </w:rPr>
        <w:t>seizures</w:t>
      </w:r>
      <w:r w:rsidRPr="00E14048">
        <w:rPr>
          <w:rFonts w:ascii="Arial" w:eastAsia="Calibri" w:hAnsi="Arial" w:cs="Arial"/>
        </w:rPr>
        <w:t xml:space="preserve"> </w:t>
      </w:r>
      <w:r w:rsidRPr="00E14048">
        <w:rPr>
          <w:rFonts w:ascii="Arial" w:hAnsi="Arial" w:cs="Arial"/>
        </w:rPr>
        <w:t>are</w:t>
      </w:r>
      <w:r w:rsidRPr="00E14048">
        <w:rPr>
          <w:rFonts w:ascii="Arial" w:eastAsia="Calibri" w:hAnsi="Arial" w:cs="Arial"/>
        </w:rPr>
        <w:t xml:space="preserve"> </w:t>
      </w:r>
      <w:r w:rsidRPr="00E14048">
        <w:rPr>
          <w:rFonts w:ascii="Arial" w:hAnsi="Arial" w:cs="Arial"/>
        </w:rPr>
        <w:t>induced</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therapeutic</w:t>
      </w:r>
      <w:r w:rsidRPr="00E14048">
        <w:rPr>
          <w:rFonts w:ascii="Arial" w:eastAsia="Calibri" w:hAnsi="Arial" w:cs="Arial"/>
        </w:rPr>
        <w:t xml:space="preserve"> </w:t>
      </w:r>
      <w:r w:rsidRPr="00E14048">
        <w:rPr>
          <w:rFonts w:ascii="Arial" w:hAnsi="Arial" w:cs="Arial"/>
        </w:rPr>
        <w:t>purposes</w:t>
      </w:r>
      <w:r w:rsidRPr="00E14048">
        <w:rPr>
          <w:rFonts w:ascii="Arial" w:eastAsia="Calibri" w:hAnsi="Arial" w:cs="Arial"/>
        </w:rPr>
        <w:t xml:space="preserve"> </w:t>
      </w:r>
      <w:r w:rsidRPr="00E14048">
        <w:rPr>
          <w:rFonts w:ascii="Arial" w:hAnsi="Arial" w:cs="Arial"/>
        </w:rPr>
        <w:t>by</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selective</w:t>
      </w:r>
      <w:r w:rsidRPr="00E14048">
        <w:rPr>
          <w:rFonts w:ascii="Arial" w:eastAsia="Calibri" w:hAnsi="Arial" w:cs="Arial"/>
        </w:rPr>
        <w:t xml:space="preserve"> </w:t>
      </w:r>
      <w:r w:rsidRPr="00E14048">
        <w:rPr>
          <w:rFonts w:ascii="Arial" w:hAnsi="Arial" w:cs="Arial"/>
        </w:rPr>
        <w:t>passage</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an</w:t>
      </w:r>
      <w:r w:rsidRPr="00E14048">
        <w:rPr>
          <w:rFonts w:ascii="Arial" w:eastAsia="Calibri" w:hAnsi="Arial" w:cs="Arial"/>
        </w:rPr>
        <w:t xml:space="preserve"> </w:t>
      </w:r>
      <w:r w:rsidRPr="00E14048">
        <w:rPr>
          <w:rFonts w:ascii="Arial" w:hAnsi="Arial" w:cs="Arial"/>
        </w:rPr>
        <w:t>electrical</w:t>
      </w:r>
      <w:r w:rsidRPr="00E14048">
        <w:rPr>
          <w:rFonts w:ascii="Arial" w:eastAsia="Calibri" w:hAnsi="Arial" w:cs="Arial"/>
        </w:rPr>
        <w:t xml:space="preserve"> </w:t>
      </w:r>
      <w:r w:rsidRPr="00E14048">
        <w:rPr>
          <w:rFonts w:ascii="Arial" w:hAnsi="Arial" w:cs="Arial"/>
        </w:rPr>
        <w:t>current</w:t>
      </w:r>
      <w:r w:rsidRPr="00E14048">
        <w:rPr>
          <w:rFonts w:ascii="Arial" w:eastAsia="Calibri" w:hAnsi="Arial" w:cs="Arial"/>
        </w:rPr>
        <w:t xml:space="preserve"> </w:t>
      </w:r>
      <w:r w:rsidRPr="00E14048">
        <w:rPr>
          <w:rFonts w:ascii="Arial" w:hAnsi="Arial" w:cs="Arial"/>
        </w:rPr>
        <w:t>through</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brain.</w:t>
      </w:r>
      <w:r w:rsidRPr="00E14048">
        <w:rPr>
          <w:rFonts w:ascii="Arial" w:eastAsia="Calibri" w:hAnsi="Arial" w:cs="Arial"/>
        </w:rPr>
        <w:t xml:space="preserve"> </w:t>
      </w:r>
      <w:r w:rsidRPr="00E14048">
        <w:rPr>
          <w:rFonts w:ascii="Arial" w:hAnsi="Arial" w:cs="Arial"/>
        </w:rPr>
        <w:t>ECT</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00321171" w:rsidRPr="00E14048">
        <w:rPr>
          <w:rFonts w:ascii="Arial" w:hAnsi="Arial" w:cs="Arial"/>
        </w:rPr>
        <w:t>most</w:t>
      </w:r>
      <w:r w:rsidR="00321171" w:rsidRPr="00E14048">
        <w:rPr>
          <w:rFonts w:ascii="Arial" w:eastAsia="Calibri" w:hAnsi="Arial" w:cs="Arial"/>
        </w:rPr>
        <w:t xml:space="preserve"> </w:t>
      </w:r>
      <w:r w:rsidR="00321171" w:rsidRPr="00E14048">
        <w:rPr>
          <w:rFonts w:ascii="Arial" w:hAnsi="Arial" w:cs="Arial"/>
        </w:rPr>
        <w:t>prescribed</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treating</w:t>
      </w:r>
      <w:r w:rsidRPr="00E14048">
        <w:rPr>
          <w:rFonts w:ascii="Arial" w:eastAsia="Calibri" w:hAnsi="Arial" w:cs="Arial"/>
        </w:rPr>
        <w:t xml:space="preserve"> </w:t>
      </w:r>
      <w:r w:rsidRPr="00E14048">
        <w:rPr>
          <w:rFonts w:ascii="Arial" w:hAnsi="Arial" w:cs="Arial"/>
        </w:rPr>
        <w:t>severe</w:t>
      </w:r>
      <w:r w:rsidRPr="00E14048">
        <w:rPr>
          <w:rFonts w:ascii="Arial" w:eastAsia="Calibri" w:hAnsi="Arial" w:cs="Arial"/>
        </w:rPr>
        <w:t xml:space="preserve"> </w:t>
      </w:r>
      <w:r w:rsidRPr="00E14048">
        <w:rPr>
          <w:rFonts w:ascii="Arial" w:hAnsi="Arial" w:cs="Arial"/>
        </w:rPr>
        <w:t>depression</w:t>
      </w:r>
      <w:r w:rsidRPr="00E14048">
        <w:rPr>
          <w:rFonts w:ascii="Arial" w:eastAsia="Calibri" w:hAnsi="Arial" w:cs="Arial"/>
        </w:rPr>
        <w:t xml:space="preserve"> </w:t>
      </w:r>
      <w:r w:rsidRPr="00E14048">
        <w:rPr>
          <w:rFonts w:ascii="Arial" w:hAnsi="Arial" w:cs="Arial"/>
        </w:rPr>
        <w:t>but</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also</w:t>
      </w:r>
      <w:r w:rsidRPr="00E14048">
        <w:rPr>
          <w:rFonts w:ascii="Arial" w:eastAsia="Calibri" w:hAnsi="Arial" w:cs="Arial"/>
        </w:rPr>
        <w:t xml:space="preserve"> </w:t>
      </w:r>
      <w:r w:rsidRPr="00E14048">
        <w:rPr>
          <w:rFonts w:ascii="Arial" w:hAnsi="Arial" w:cs="Arial"/>
        </w:rPr>
        <w:t>used</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other</w:t>
      </w:r>
      <w:r w:rsidRPr="00E14048">
        <w:rPr>
          <w:rFonts w:ascii="Arial" w:eastAsia="Calibri" w:hAnsi="Arial" w:cs="Arial"/>
        </w:rPr>
        <w:t xml:space="preserve"> </w:t>
      </w:r>
      <w:r w:rsidRPr="00E14048">
        <w:rPr>
          <w:rFonts w:ascii="Arial" w:hAnsi="Arial" w:cs="Arial"/>
        </w:rPr>
        <w:t>serious</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illnesses</w:t>
      </w:r>
      <w:r w:rsidRPr="00E14048">
        <w:rPr>
          <w:rFonts w:ascii="Arial" w:eastAsia="Calibri" w:hAnsi="Arial" w:cs="Arial"/>
        </w:rPr>
        <w:t xml:space="preserve"> </w:t>
      </w:r>
      <w:r w:rsidRPr="00E14048">
        <w:rPr>
          <w:rFonts w:ascii="Arial" w:hAnsi="Arial" w:cs="Arial"/>
        </w:rPr>
        <w:t>including</w:t>
      </w:r>
      <w:r w:rsidRPr="00E14048">
        <w:rPr>
          <w:rFonts w:ascii="Arial" w:eastAsia="Calibri" w:hAnsi="Arial" w:cs="Arial"/>
        </w:rPr>
        <w:t xml:space="preserve"> </w:t>
      </w:r>
      <w:r w:rsidRPr="00E14048">
        <w:rPr>
          <w:rFonts w:ascii="Arial" w:hAnsi="Arial" w:cs="Arial"/>
        </w:rPr>
        <w:t>mania,</w:t>
      </w:r>
      <w:r w:rsidRPr="00E14048">
        <w:rPr>
          <w:rFonts w:ascii="Arial" w:eastAsia="Calibri" w:hAnsi="Arial" w:cs="Arial"/>
        </w:rPr>
        <w:t xml:space="preserve"> </w:t>
      </w:r>
      <w:r w:rsidR="00321171" w:rsidRPr="00E14048">
        <w:rPr>
          <w:rFonts w:ascii="Arial" w:hAnsi="Arial" w:cs="Arial"/>
        </w:rPr>
        <w:t>schizophrenia,</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catatonia.</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further</w:t>
      </w:r>
      <w:r w:rsidRPr="00E14048">
        <w:rPr>
          <w:rFonts w:ascii="Arial" w:eastAsia="Calibri" w:hAnsi="Arial" w:cs="Arial"/>
        </w:rPr>
        <w:t xml:space="preserve"> </w:t>
      </w:r>
      <w:r w:rsidRPr="00E14048">
        <w:rPr>
          <w:rFonts w:ascii="Arial" w:hAnsi="Arial" w:cs="Arial"/>
        </w:rPr>
        <w:t>information</w:t>
      </w:r>
      <w:r w:rsidRPr="00E14048">
        <w:rPr>
          <w:rFonts w:ascii="Arial" w:eastAsia="Calibri" w:hAnsi="Arial" w:cs="Arial"/>
        </w:rPr>
        <w:t xml:space="preserve"> </w:t>
      </w:r>
      <w:r w:rsidRPr="00E14048">
        <w:rPr>
          <w:rFonts w:ascii="Arial" w:hAnsi="Arial" w:cs="Arial"/>
        </w:rPr>
        <w:t>refer</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hyperlink r:id="rId153" w:history="1">
        <w:r w:rsidR="00A20818" w:rsidRPr="00E14048">
          <w:rPr>
            <w:rStyle w:val="Hyperlink"/>
            <w:rFonts w:ascii="Arial" w:eastAsia="Calibri" w:hAnsi="Arial" w:cs="Arial"/>
          </w:rPr>
          <w:t>Compliance implications for clinical mental health and wellbeing services | health.vic.gov.au</w:t>
        </w:r>
      </w:hyperlink>
    </w:p>
    <w:p w14:paraId="22A66EF0" w14:textId="77777777" w:rsidR="00824DDA" w:rsidRPr="00E14048" w:rsidRDefault="00824DDA">
      <w:pPr>
        <w:spacing w:after="19" w:line="259" w:lineRule="auto"/>
        <w:ind w:left="1288"/>
        <w:rPr>
          <w:rFonts w:ascii="Arial" w:hAnsi="Arial" w:cs="Arial"/>
        </w:rPr>
      </w:pPr>
      <w:r w:rsidRPr="00E14048">
        <w:rPr>
          <w:rFonts w:ascii="Arial" w:eastAsia="Calibri" w:hAnsi="Arial" w:cs="Arial"/>
          <w:i/>
        </w:rPr>
        <w:t xml:space="preserve"> </w:t>
      </w:r>
    </w:p>
    <w:p w14:paraId="65FAAA41" w14:textId="77777777" w:rsidR="00824DDA" w:rsidRPr="00E14048" w:rsidRDefault="00824DDA">
      <w:pPr>
        <w:spacing w:after="11" w:line="268" w:lineRule="auto"/>
        <w:ind w:left="1283"/>
        <w:rPr>
          <w:rFonts w:ascii="Arial" w:hAnsi="Arial" w:cs="Arial"/>
        </w:rPr>
      </w:pPr>
      <w:r w:rsidRPr="00E14048">
        <w:rPr>
          <w:rFonts w:ascii="Arial" w:eastAsia="Calibri" w:hAnsi="Arial" w:cs="Arial"/>
          <w:i/>
        </w:rPr>
        <w:t xml:space="preserve">EPISODE  </w:t>
      </w:r>
    </w:p>
    <w:p w14:paraId="5C625AE0" w14:textId="7E398AF9" w:rsidR="00824DDA" w:rsidRPr="00E14048" w:rsidRDefault="00824DDA">
      <w:pPr>
        <w:ind w:left="1283"/>
        <w:rPr>
          <w:rFonts w:ascii="Arial" w:hAnsi="Arial" w:cs="Arial"/>
        </w:rPr>
      </w:pPr>
      <w:r w:rsidRPr="00E14048">
        <w:rPr>
          <w:rFonts w:ascii="Arial" w:hAnsi="Arial" w:cs="Arial"/>
        </w:rPr>
        <w:t>An</w:t>
      </w:r>
      <w:r w:rsidRPr="00E14048">
        <w:rPr>
          <w:rFonts w:ascii="Arial" w:eastAsia="Calibri" w:hAnsi="Arial" w:cs="Arial"/>
        </w:rPr>
        <w:t xml:space="preserve"> </w:t>
      </w:r>
      <w:r w:rsidRPr="00E14048">
        <w:rPr>
          <w:rFonts w:ascii="Arial" w:hAnsi="Arial" w:cs="Arial"/>
        </w:rPr>
        <w:t>event</w:t>
      </w:r>
      <w:r w:rsidRPr="00E14048">
        <w:rPr>
          <w:rFonts w:ascii="Arial" w:eastAsia="Calibri" w:hAnsi="Arial" w:cs="Arial"/>
        </w:rPr>
        <w:t xml:space="preserve"> </w:t>
      </w:r>
      <w:r w:rsidRPr="00E14048">
        <w:rPr>
          <w:rFonts w:ascii="Arial" w:hAnsi="Arial" w:cs="Arial"/>
        </w:rPr>
        <w:t>within</w:t>
      </w:r>
      <w:r w:rsidRPr="00E14048">
        <w:rPr>
          <w:rFonts w:ascii="Arial" w:eastAsia="Calibri" w:hAnsi="Arial" w:cs="Arial"/>
        </w:rPr>
        <w:t xml:space="preserve"> </w:t>
      </w:r>
      <w:r w:rsidRPr="00E14048">
        <w:rPr>
          <w:rFonts w:ascii="Arial" w:hAnsi="Arial" w:cs="Arial"/>
        </w:rPr>
        <w:t>an</w:t>
      </w:r>
      <w:r w:rsidRPr="00E14048">
        <w:rPr>
          <w:rFonts w:ascii="Arial" w:eastAsia="Calibri" w:hAnsi="Arial" w:cs="Arial"/>
        </w:rPr>
        <w:t xml:space="preserve"> </w:t>
      </w:r>
      <w:r w:rsidRPr="00E14048">
        <w:rPr>
          <w:rFonts w:ascii="Arial" w:hAnsi="Arial" w:cs="Arial"/>
        </w:rPr>
        <w:t>open</w:t>
      </w:r>
      <w:r w:rsidRPr="00E14048">
        <w:rPr>
          <w:rFonts w:ascii="Arial" w:eastAsia="Calibri" w:hAnsi="Arial" w:cs="Arial"/>
        </w:rPr>
        <w:t xml:space="preserve"> </w:t>
      </w:r>
      <w:r w:rsidRPr="00E14048">
        <w:rPr>
          <w:rFonts w:ascii="Arial" w:hAnsi="Arial" w:cs="Arial"/>
        </w:rPr>
        <w:t>case.</w:t>
      </w:r>
      <w:r w:rsidRPr="00E14048">
        <w:rPr>
          <w:rFonts w:ascii="Arial" w:eastAsia="Calibri" w:hAnsi="Arial" w:cs="Arial"/>
        </w:rPr>
        <w:t xml:space="preserve">  </w:t>
      </w:r>
      <w:r w:rsidRPr="00E14048">
        <w:rPr>
          <w:rFonts w:ascii="Arial" w:hAnsi="Arial" w:cs="Arial"/>
        </w:rPr>
        <w:t>This</w:t>
      </w:r>
      <w:r w:rsidRPr="00E14048">
        <w:rPr>
          <w:rFonts w:ascii="Arial" w:eastAsia="Calibri" w:hAnsi="Arial" w:cs="Arial"/>
        </w:rPr>
        <w:t xml:space="preserve"> </w:t>
      </w:r>
      <w:r w:rsidRPr="00E14048">
        <w:rPr>
          <w:rFonts w:ascii="Arial" w:hAnsi="Arial" w:cs="Arial"/>
        </w:rPr>
        <w:t>includes</w:t>
      </w:r>
      <w:r w:rsidRPr="00E14048">
        <w:rPr>
          <w:rFonts w:ascii="Arial" w:eastAsia="Calibri" w:hAnsi="Arial" w:cs="Arial"/>
        </w:rPr>
        <w:t xml:space="preserve"> </w:t>
      </w:r>
      <w:r w:rsidRPr="00E14048">
        <w:rPr>
          <w:rFonts w:ascii="Arial" w:hAnsi="Arial" w:cs="Arial"/>
        </w:rPr>
        <w:t>community,</w:t>
      </w:r>
      <w:r w:rsidRPr="00E14048">
        <w:rPr>
          <w:rFonts w:ascii="Arial" w:eastAsia="Calibri" w:hAnsi="Arial" w:cs="Arial"/>
        </w:rPr>
        <w:t xml:space="preserve"> </w:t>
      </w:r>
      <w:r w:rsidRPr="00E14048">
        <w:rPr>
          <w:rFonts w:ascii="Arial" w:hAnsi="Arial" w:cs="Arial"/>
        </w:rPr>
        <w:t>inpatient</w:t>
      </w:r>
      <w:r w:rsidRPr="00E14048">
        <w:rPr>
          <w:rFonts w:ascii="Arial" w:eastAsia="Calibri" w:hAnsi="Arial" w:cs="Arial"/>
        </w:rPr>
        <w:t xml:space="preserve"> </w:t>
      </w:r>
      <w:r w:rsidRPr="00E14048">
        <w:rPr>
          <w:rFonts w:ascii="Arial" w:hAnsi="Arial" w:cs="Arial"/>
        </w:rPr>
        <w:t>or</w:t>
      </w:r>
      <w:r w:rsidRPr="00E14048">
        <w:rPr>
          <w:rFonts w:ascii="Arial" w:eastAsia="Calibri" w:hAnsi="Arial" w:cs="Arial"/>
        </w:rPr>
        <w:t xml:space="preserve"> </w:t>
      </w:r>
      <w:r w:rsidRPr="00E14048">
        <w:rPr>
          <w:rFonts w:ascii="Arial" w:hAnsi="Arial" w:cs="Arial"/>
        </w:rPr>
        <w:t>residential</w:t>
      </w:r>
      <w:r w:rsidRPr="00E14048">
        <w:rPr>
          <w:rFonts w:ascii="Arial" w:eastAsia="Calibri" w:hAnsi="Arial" w:cs="Arial"/>
        </w:rPr>
        <w:t xml:space="preserve"> </w:t>
      </w:r>
      <w:r w:rsidRPr="00E14048">
        <w:rPr>
          <w:rFonts w:ascii="Arial" w:hAnsi="Arial" w:cs="Arial"/>
        </w:rPr>
        <w:t>periods</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care.</w:t>
      </w:r>
      <w:r w:rsidRPr="00E14048">
        <w:rPr>
          <w:rFonts w:ascii="Arial" w:eastAsia="Calibri" w:hAnsi="Arial" w:cs="Arial"/>
        </w:rPr>
        <w:t xml:space="preserve"> </w:t>
      </w:r>
      <w:r w:rsidRPr="00E14048">
        <w:rPr>
          <w:rFonts w:ascii="Arial" w:hAnsi="Arial" w:cs="Arial"/>
        </w:rPr>
        <w:t>Each</w:t>
      </w:r>
      <w:r w:rsidRPr="00E14048">
        <w:rPr>
          <w:rFonts w:ascii="Arial" w:eastAsia="Calibri" w:hAnsi="Arial" w:cs="Arial"/>
        </w:rPr>
        <w:t xml:space="preserve"> </w:t>
      </w:r>
      <w:r w:rsidRPr="00E14048">
        <w:rPr>
          <w:rFonts w:ascii="Arial" w:hAnsi="Arial" w:cs="Arial"/>
        </w:rPr>
        <w:t>episode</w:t>
      </w:r>
      <w:r w:rsidRPr="00E14048">
        <w:rPr>
          <w:rFonts w:ascii="Arial" w:eastAsia="Calibri" w:hAnsi="Arial" w:cs="Arial"/>
        </w:rPr>
        <w:t xml:space="preserve"> </w:t>
      </w:r>
      <w:r w:rsidRPr="00E14048">
        <w:rPr>
          <w:rFonts w:ascii="Arial" w:hAnsi="Arial" w:cs="Arial"/>
        </w:rPr>
        <w:t>reflects</w:t>
      </w:r>
      <w:r w:rsidRPr="00E14048">
        <w:rPr>
          <w:rFonts w:ascii="Arial" w:eastAsia="Calibri" w:hAnsi="Arial" w:cs="Arial"/>
        </w:rPr>
        <w:t xml:space="preserve"> </w:t>
      </w:r>
      <w:r w:rsidR="00321171" w:rsidRPr="00E14048">
        <w:rPr>
          <w:rFonts w:ascii="Arial" w:hAnsi="Arial" w:cs="Arial"/>
        </w:rPr>
        <w:t>a</w:t>
      </w:r>
      <w:r w:rsidR="00321171" w:rsidRPr="00E14048">
        <w:rPr>
          <w:rFonts w:ascii="Arial" w:eastAsia="Calibri" w:hAnsi="Arial" w:cs="Arial"/>
        </w:rPr>
        <w:t xml:space="preserve"> </w:t>
      </w:r>
      <w:r w:rsidR="00321171" w:rsidRPr="00E14048">
        <w:rPr>
          <w:rFonts w:ascii="Arial" w:hAnsi="Arial" w:cs="Arial"/>
        </w:rPr>
        <w:t>period</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which</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consumer</w:t>
      </w:r>
      <w:r w:rsidRPr="00E14048">
        <w:rPr>
          <w:rFonts w:ascii="Arial" w:eastAsia="Calibri" w:hAnsi="Arial" w:cs="Arial"/>
        </w:rPr>
        <w:t xml:space="preserve"> </w:t>
      </w:r>
      <w:r w:rsidRPr="00E14048">
        <w:rPr>
          <w:rFonts w:ascii="Arial" w:hAnsi="Arial" w:cs="Arial"/>
        </w:rPr>
        <w:t>was</w:t>
      </w:r>
      <w:r w:rsidRPr="00E14048">
        <w:rPr>
          <w:rFonts w:ascii="Arial" w:eastAsia="Calibri" w:hAnsi="Arial" w:cs="Arial"/>
        </w:rPr>
        <w:t xml:space="preserve"> </w:t>
      </w:r>
      <w:r w:rsidRPr="00E14048">
        <w:rPr>
          <w:rFonts w:ascii="Arial" w:hAnsi="Arial" w:cs="Arial"/>
        </w:rPr>
        <w:t>receiving</w:t>
      </w:r>
      <w:r w:rsidRPr="00E14048">
        <w:rPr>
          <w:rFonts w:ascii="Arial" w:eastAsia="Calibri" w:hAnsi="Arial" w:cs="Arial"/>
        </w:rPr>
        <w:t xml:space="preserve"> </w:t>
      </w:r>
      <w:r w:rsidRPr="00E14048">
        <w:rPr>
          <w:rFonts w:ascii="Arial" w:hAnsi="Arial" w:cs="Arial"/>
        </w:rPr>
        <w:t>treatment</w:t>
      </w:r>
      <w:r w:rsidRPr="00E14048">
        <w:rPr>
          <w:rFonts w:ascii="Arial" w:eastAsia="Calibri" w:hAnsi="Arial" w:cs="Arial"/>
        </w:rPr>
        <w:t xml:space="preserve"> </w:t>
      </w:r>
      <w:r w:rsidRPr="00E14048">
        <w:rPr>
          <w:rFonts w:ascii="Arial" w:hAnsi="Arial" w:cs="Arial"/>
        </w:rPr>
        <w:t>from</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particular</w:t>
      </w:r>
      <w:r w:rsidRPr="00E14048">
        <w:rPr>
          <w:rFonts w:ascii="Arial" w:eastAsia="Calibri" w:hAnsi="Arial" w:cs="Arial"/>
        </w:rPr>
        <w:t xml:space="preserve"> </w:t>
      </w:r>
      <w:r w:rsidRPr="00E14048">
        <w:rPr>
          <w:rFonts w:ascii="Arial" w:hAnsi="Arial" w:cs="Arial"/>
        </w:rPr>
        <w:t>team</w:t>
      </w:r>
      <w:r w:rsidRPr="00E14048">
        <w:rPr>
          <w:rFonts w:ascii="Arial" w:eastAsia="Calibri" w:hAnsi="Arial" w:cs="Arial"/>
        </w:rPr>
        <w:t xml:space="preserve"> </w:t>
      </w:r>
      <w:r w:rsidRPr="00E14048">
        <w:rPr>
          <w:rFonts w:ascii="Arial" w:hAnsi="Arial" w:cs="Arial"/>
        </w:rPr>
        <w:t>within</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DMHS.</w:t>
      </w:r>
      <w:r w:rsidRPr="00E14048">
        <w:rPr>
          <w:rFonts w:ascii="Arial" w:eastAsia="Calibri" w:hAnsi="Arial" w:cs="Arial"/>
        </w:rPr>
        <w:t xml:space="preserve"> </w:t>
      </w:r>
      <w:r w:rsidRPr="00E14048">
        <w:rPr>
          <w:rFonts w:ascii="Arial" w:hAnsi="Arial" w:cs="Arial"/>
        </w:rPr>
        <w:t>Therefore,</w:t>
      </w:r>
      <w:r w:rsidRPr="00E14048">
        <w:rPr>
          <w:rFonts w:ascii="Arial" w:eastAsia="Calibri" w:hAnsi="Arial" w:cs="Arial"/>
        </w:rPr>
        <w:t xml:space="preserve"> </w:t>
      </w:r>
      <w:r w:rsidRPr="00E14048">
        <w:rPr>
          <w:rFonts w:ascii="Arial" w:hAnsi="Arial" w:cs="Arial"/>
        </w:rPr>
        <w:t>cases</w:t>
      </w:r>
      <w:r w:rsidRPr="00E14048">
        <w:rPr>
          <w:rFonts w:ascii="Arial" w:eastAsia="Calibri" w:hAnsi="Arial" w:cs="Arial"/>
        </w:rPr>
        <w:t xml:space="preserve"> </w:t>
      </w:r>
      <w:r w:rsidRPr="00E14048">
        <w:rPr>
          <w:rFonts w:ascii="Arial" w:hAnsi="Arial" w:cs="Arial"/>
        </w:rPr>
        <w:t>may</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comprised</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multiple</w:t>
      </w:r>
      <w:r w:rsidRPr="00E14048">
        <w:rPr>
          <w:rFonts w:ascii="Arial" w:eastAsia="Calibri" w:hAnsi="Arial" w:cs="Arial"/>
        </w:rPr>
        <w:t xml:space="preserve"> </w:t>
      </w:r>
      <w:r w:rsidRPr="00E14048">
        <w:rPr>
          <w:rFonts w:ascii="Arial" w:hAnsi="Arial" w:cs="Arial"/>
        </w:rPr>
        <w:t>episodes.</w:t>
      </w:r>
      <w:r w:rsidRPr="00E14048">
        <w:rPr>
          <w:rFonts w:ascii="Arial" w:eastAsia="Calibri" w:hAnsi="Arial" w:cs="Arial"/>
        </w:rPr>
        <w:t xml:space="preserve">  </w:t>
      </w:r>
    </w:p>
    <w:p w14:paraId="4445265B" w14:textId="77777777" w:rsidR="00824DDA" w:rsidRPr="00E14048" w:rsidRDefault="00824DDA">
      <w:pPr>
        <w:spacing w:after="20" w:line="259" w:lineRule="auto"/>
        <w:ind w:left="1288"/>
        <w:rPr>
          <w:rFonts w:ascii="Arial" w:hAnsi="Arial" w:cs="Arial"/>
        </w:rPr>
      </w:pPr>
      <w:r w:rsidRPr="00E14048">
        <w:rPr>
          <w:rFonts w:ascii="Arial" w:eastAsia="Calibri" w:hAnsi="Arial" w:cs="Arial"/>
          <w:i/>
        </w:rPr>
        <w:t xml:space="preserve"> </w:t>
      </w:r>
    </w:p>
    <w:p w14:paraId="2BDD48E0" w14:textId="77777777" w:rsidR="00824DDA" w:rsidRPr="00E14048" w:rsidRDefault="00824DDA">
      <w:pPr>
        <w:spacing w:after="11" w:line="268" w:lineRule="auto"/>
        <w:ind w:left="1283"/>
        <w:rPr>
          <w:rFonts w:ascii="Arial" w:hAnsi="Arial" w:cs="Arial"/>
        </w:rPr>
      </w:pPr>
      <w:r w:rsidRPr="00E14048">
        <w:rPr>
          <w:rFonts w:ascii="Arial" w:eastAsia="Calibri" w:hAnsi="Arial" w:cs="Arial"/>
          <w:i/>
        </w:rPr>
        <w:t xml:space="preserve">HCP (Health Care Provider) </w:t>
      </w:r>
    </w:p>
    <w:p w14:paraId="63418EB7" w14:textId="77777777" w:rsidR="00824DDA" w:rsidRPr="00E14048" w:rsidRDefault="00824DDA">
      <w:pPr>
        <w:ind w:left="1283"/>
        <w:rPr>
          <w:rFonts w:ascii="Arial" w:hAnsi="Arial" w:cs="Arial"/>
        </w:rPr>
      </w:pPr>
      <w:r w:rsidRPr="00E14048">
        <w:rPr>
          <w:rFonts w:ascii="Arial" w:hAnsi="Arial" w:cs="Arial"/>
        </w:rPr>
        <w:lastRenderedPageBreak/>
        <w:t>The</w:t>
      </w:r>
      <w:r w:rsidRPr="00E14048">
        <w:rPr>
          <w:rFonts w:ascii="Arial" w:eastAsia="Calibri" w:hAnsi="Arial" w:cs="Arial"/>
        </w:rPr>
        <w:t xml:space="preserve"> </w:t>
      </w:r>
      <w:r w:rsidRPr="00E14048">
        <w:rPr>
          <w:rFonts w:ascii="Arial" w:hAnsi="Arial" w:cs="Arial"/>
        </w:rPr>
        <w:t>clinician</w:t>
      </w:r>
      <w:r w:rsidRPr="00E14048">
        <w:rPr>
          <w:rFonts w:ascii="Arial" w:eastAsia="Calibri" w:hAnsi="Arial" w:cs="Arial"/>
        </w:rPr>
        <w:t xml:space="preserve"> </w:t>
      </w:r>
      <w:r w:rsidRPr="00E14048">
        <w:rPr>
          <w:rFonts w:ascii="Arial" w:hAnsi="Arial" w:cs="Arial"/>
        </w:rPr>
        <w:t>providing</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service</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community</w:t>
      </w:r>
      <w:r w:rsidRPr="00E14048">
        <w:rPr>
          <w:rFonts w:ascii="Arial" w:eastAsia="Calibri" w:hAnsi="Arial" w:cs="Arial"/>
        </w:rPr>
        <w:t xml:space="preserve"> </w:t>
      </w:r>
      <w:r w:rsidRPr="00E14048">
        <w:rPr>
          <w:rFonts w:ascii="Arial" w:hAnsi="Arial" w:cs="Arial"/>
        </w:rPr>
        <w:t>contact</w:t>
      </w:r>
      <w:r w:rsidRPr="00E14048">
        <w:rPr>
          <w:rFonts w:ascii="Arial" w:eastAsia="Calibri" w:hAnsi="Arial" w:cs="Arial"/>
        </w:rPr>
        <w:t xml:space="preserve"> </w:t>
      </w:r>
      <w:r w:rsidRPr="00E14048">
        <w:rPr>
          <w:rFonts w:ascii="Arial" w:hAnsi="Arial" w:cs="Arial"/>
        </w:rPr>
        <w:t>or</w:t>
      </w:r>
      <w:r w:rsidRPr="00E14048">
        <w:rPr>
          <w:rFonts w:ascii="Arial" w:eastAsia="Calibri" w:hAnsi="Arial" w:cs="Arial"/>
        </w:rPr>
        <w:t xml:space="preserve"> </w:t>
      </w:r>
      <w:r w:rsidRPr="00E14048">
        <w:rPr>
          <w:rFonts w:ascii="Arial" w:hAnsi="Arial" w:cs="Arial"/>
        </w:rPr>
        <w:t>an</w:t>
      </w:r>
      <w:r w:rsidRPr="00E14048">
        <w:rPr>
          <w:rFonts w:ascii="Arial" w:eastAsia="Calibri" w:hAnsi="Arial" w:cs="Arial"/>
        </w:rPr>
        <w:t xml:space="preserve"> </w:t>
      </w:r>
      <w:r w:rsidRPr="00E14048">
        <w:rPr>
          <w:rFonts w:ascii="Arial" w:hAnsi="Arial" w:cs="Arial"/>
        </w:rPr>
        <w:t>individual.</w:t>
      </w:r>
      <w:r w:rsidRPr="00E14048">
        <w:rPr>
          <w:rFonts w:ascii="Arial" w:eastAsia="Calibri" w:hAnsi="Arial" w:cs="Arial"/>
        </w:rPr>
        <w:t xml:space="preserve"> </w:t>
      </w:r>
      <w:r w:rsidRPr="00E14048">
        <w:rPr>
          <w:rFonts w:ascii="Arial" w:hAnsi="Arial" w:cs="Arial"/>
        </w:rPr>
        <w:t>This</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identified</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contacts</w:t>
      </w:r>
      <w:r w:rsidRPr="00E14048">
        <w:rPr>
          <w:rFonts w:ascii="Arial" w:eastAsia="Calibri" w:hAnsi="Arial" w:cs="Arial"/>
        </w:rPr>
        <w:t xml:space="preserve"> </w:t>
      </w:r>
      <w:r w:rsidRPr="00E14048">
        <w:rPr>
          <w:rFonts w:ascii="Arial" w:hAnsi="Arial" w:cs="Arial"/>
        </w:rPr>
        <w:t>table</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CMI.</w:t>
      </w:r>
      <w:r w:rsidRPr="00E14048">
        <w:rPr>
          <w:rFonts w:ascii="Arial" w:eastAsia="Calibri" w:hAnsi="Arial" w:cs="Arial"/>
        </w:rPr>
        <w:t xml:space="preserve"> </w:t>
      </w:r>
    </w:p>
    <w:p w14:paraId="650CFE69" w14:textId="77777777" w:rsidR="00824DDA" w:rsidRPr="00E14048" w:rsidRDefault="00824DDA">
      <w:pPr>
        <w:spacing w:after="19" w:line="259" w:lineRule="auto"/>
        <w:ind w:left="1288"/>
        <w:rPr>
          <w:rFonts w:ascii="Arial" w:hAnsi="Arial" w:cs="Arial"/>
        </w:rPr>
      </w:pPr>
      <w:r w:rsidRPr="00E14048">
        <w:rPr>
          <w:rFonts w:ascii="Arial" w:eastAsia="Calibri" w:hAnsi="Arial" w:cs="Arial"/>
        </w:rPr>
        <w:t xml:space="preserve"> </w:t>
      </w:r>
    </w:p>
    <w:p w14:paraId="3E88EC9E" w14:textId="77777777" w:rsidR="00824DDA" w:rsidRPr="00E14048" w:rsidRDefault="00824DDA">
      <w:pPr>
        <w:spacing w:after="11" w:line="268" w:lineRule="auto"/>
        <w:ind w:left="1283"/>
        <w:rPr>
          <w:rFonts w:ascii="Arial" w:hAnsi="Arial" w:cs="Arial"/>
        </w:rPr>
      </w:pPr>
      <w:r w:rsidRPr="00E14048">
        <w:rPr>
          <w:rFonts w:ascii="Arial" w:eastAsia="Calibri" w:hAnsi="Arial" w:cs="Arial"/>
          <w:i/>
        </w:rPr>
        <w:t xml:space="preserve">MENTAL HEALTH </w:t>
      </w:r>
    </w:p>
    <w:p w14:paraId="25EA4783" w14:textId="77777777" w:rsidR="00824DDA" w:rsidRPr="00E14048" w:rsidRDefault="00824DDA">
      <w:pPr>
        <w:ind w:left="1283"/>
        <w:rPr>
          <w:rFonts w:ascii="Arial" w:hAnsi="Arial" w:cs="Arial"/>
        </w:rPr>
      </w:pPr>
      <w:r w:rsidRPr="00E14048">
        <w:rPr>
          <w:rFonts w:ascii="Arial" w:hAnsi="Arial" w:cs="Arial"/>
        </w:rPr>
        <w:t>A</w:t>
      </w:r>
      <w:r w:rsidRPr="00E14048">
        <w:rPr>
          <w:rFonts w:ascii="Arial" w:eastAsia="Calibri" w:hAnsi="Arial" w:cs="Arial"/>
        </w:rPr>
        <w:t xml:space="preserve"> </w:t>
      </w:r>
      <w:r w:rsidRPr="00E14048">
        <w:rPr>
          <w:rFonts w:ascii="Arial" w:hAnsi="Arial" w:cs="Arial"/>
        </w:rPr>
        <w:t>person</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described</w:t>
      </w:r>
      <w:r w:rsidRPr="00E14048">
        <w:rPr>
          <w:rFonts w:ascii="Arial" w:eastAsia="Calibri" w:hAnsi="Arial" w:cs="Arial"/>
        </w:rPr>
        <w:t xml:space="preserve"> </w:t>
      </w:r>
      <w:r w:rsidRPr="00E14048">
        <w:rPr>
          <w:rFonts w:ascii="Arial" w:hAnsi="Arial" w:cs="Arial"/>
        </w:rPr>
        <w:t>as</w:t>
      </w:r>
      <w:r w:rsidRPr="00E14048">
        <w:rPr>
          <w:rFonts w:ascii="Arial" w:eastAsia="Calibri" w:hAnsi="Arial" w:cs="Arial"/>
        </w:rPr>
        <w:t xml:space="preserve"> </w:t>
      </w:r>
      <w:r w:rsidRPr="00E14048">
        <w:rPr>
          <w:rFonts w:ascii="Arial" w:hAnsi="Arial" w:cs="Arial"/>
        </w:rPr>
        <w:t>having</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illness</w:t>
      </w:r>
      <w:r w:rsidRPr="00E14048">
        <w:rPr>
          <w:rFonts w:ascii="Arial" w:eastAsia="Calibri" w:hAnsi="Arial" w:cs="Arial"/>
        </w:rPr>
        <w:t xml:space="preserve"> </w:t>
      </w:r>
      <w:r w:rsidRPr="00E14048">
        <w:rPr>
          <w:rFonts w:ascii="Arial" w:hAnsi="Arial" w:cs="Arial"/>
        </w:rPr>
        <w:t>when</w:t>
      </w:r>
      <w:r w:rsidRPr="00E14048">
        <w:rPr>
          <w:rFonts w:ascii="Arial" w:eastAsia="Calibri" w:hAnsi="Arial" w:cs="Arial"/>
        </w:rPr>
        <w:t xml:space="preserve"> </w:t>
      </w:r>
      <w:r w:rsidRPr="00E14048">
        <w:rPr>
          <w:rFonts w:ascii="Arial" w:hAnsi="Arial" w:cs="Arial"/>
        </w:rPr>
        <w:t>their</w:t>
      </w:r>
      <w:r w:rsidRPr="00E14048">
        <w:rPr>
          <w:rFonts w:ascii="Arial" w:eastAsia="Calibri" w:hAnsi="Arial" w:cs="Arial"/>
        </w:rPr>
        <w:t xml:space="preserve"> </w:t>
      </w:r>
      <w:r w:rsidRPr="00E14048">
        <w:rPr>
          <w:rFonts w:ascii="Arial" w:hAnsi="Arial" w:cs="Arial"/>
        </w:rPr>
        <w:t>thoughts,</w:t>
      </w:r>
      <w:r w:rsidRPr="00E14048">
        <w:rPr>
          <w:rFonts w:ascii="Arial" w:eastAsia="Calibri" w:hAnsi="Arial" w:cs="Arial"/>
        </w:rPr>
        <w:t xml:space="preserve"> </w:t>
      </w:r>
      <w:r w:rsidRPr="00E14048">
        <w:rPr>
          <w:rFonts w:ascii="Arial" w:hAnsi="Arial" w:cs="Arial"/>
        </w:rPr>
        <w:t>feelings</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behaviour</w:t>
      </w:r>
      <w:r w:rsidRPr="00E14048">
        <w:rPr>
          <w:rFonts w:ascii="Arial" w:eastAsia="Calibri" w:hAnsi="Arial" w:cs="Arial"/>
        </w:rPr>
        <w:t xml:space="preserve"> </w:t>
      </w:r>
      <w:r w:rsidRPr="00E14048">
        <w:rPr>
          <w:rFonts w:ascii="Arial" w:hAnsi="Arial" w:cs="Arial"/>
        </w:rPr>
        <w:t>cause</w:t>
      </w:r>
      <w:r w:rsidRPr="00E14048">
        <w:rPr>
          <w:rFonts w:ascii="Arial" w:eastAsia="Calibri" w:hAnsi="Arial" w:cs="Arial"/>
        </w:rPr>
        <w:t xml:space="preserve"> </w:t>
      </w:r>
      <w:r w:rsidRPr="00E14048">
        <w:rPr>
          <w:rFonts w:ascii="Arial" w:hAnsi="Arial" w:cs="Arial"/>
        </w:rPr>
        <w:t>them</w:t>
      </w:r>
      <w:r w:rsidRPr="00E14048">
        <w:rPr>
          <w:rFonts w:ascii="Arial" w:eastAsia="Calibri" w:hAnsi="Arial" w:cs="Arial"/>
        </w:rPr>
        <w:t xml:space="preserve"> </w:t>
      </w:r>
      <w:r w:rsidRPr="00E14048">
        <w:rPr>
          <w:rFonts w:ascii="Arial" w:hAnsi="Arial" w:cs="Arial"/>
        </w:rPr>
        <w:t>or</w:t>
      </w:r>
      <w:r w:rsidRPr="00E14048">
        <w:rPr>
          <w:rFonts w:ascii="Arial" w:eastAsia="Calibri" w:hAnsi="Arial" w:cs="Arial"/>
        </w:rPr>
        <w:t xml:space="preserve"> </w:t>
      </w:r>
      <w:r w:rsidRPr="00E14048">
        <w:rPr>
          <w:rFonts w:ascii="Arial" w:hAnsi="Arial" w:cs="Arial"/>
        </w:rPr>
        <w:t>others</w:t>
      </w:r>
      <w:r w:rsidRPr="00E14048">
        <w:rPr>
          <w:rFonts w:ascii="Arial" w:eastAsia="Calibri" w:hAnsi="Arial" w:cs="Arial"/>
        </w:rPr>
        <w:t xml:space="preserve"> </w:t>
      </w:r>
      <w:r w:rsidRPr="00E14048">
        <w:rPr>
          <w:rFonts w:ascii="Arial" w:hAnsi="Arial" w:cs="Arial"/>
        </w:rPr>
        <w:t>distress,</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are</w:t>
      </w:r>
      <w:r w:rsidRPr="00E14048">
        <w:rPr>
          <w:rFonts w:ascii="Arial" w:eastAsia="Calibri" w:hAnsi="Arial" w:cs="Arial"/>
        </w:rPr>
        <w:t xml:space="preserve"> </w:t>
      </w:r>
      <w:r w:rsidRPr="00E14048">
        <w:rPr>
          <w:rFonts w:ascii="Arial" w:hAnsi="Arial" w:cs="Arial"/>
        </w:rPr>
        <w:t>not</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keeping</w:t>
      </w:r>
      <w:r w:rsidRPr="00E14048">
        <w:rPr>
          <w:rFonts w:ascii="Arial" w:eastAsia="Calibri" w:hAnsi="Arial" w:cs="Arial"/>
        </w:rPr>
        <w:t xml:space="preserve"> </w:t>
      </w:r>
      <w:r w:rsidRPr="00E14048">
        <w:rPr>
          <w:rFonts w:ascii="Arial" w:hAnsi="Arial" w:cs="Arial"/>
        </w:rPr>
        <w:t>with</w:t>
      </w:r>
      <w:r w:rsidRPr="00E14048">
        <w:rPr>
          <w:rFonts w:ascii="Arial" w:eastAsia="Calibri" w:hAnsi="Arial" w:cs="Arial"/>
        </w:rPr>
        <w:t xml:space="preserve"> </w:t>
      </w:r>
      <w:r w:rsidRPr="00E14048">
        <w:rPr>
          <w:rFonts w:ascii="Arial" w:hAnsi="Arial" w:cs="Arial"/>
        </w:rPr>
        <w:t>their</w:t>
      </w:r>
      <w:r w:rsidRPr="00E14048">
        <w:rPr>
          <w:rFonts w:ascii="Arial" w:eastAsia="Calibri" w:hAnsi="Arial" w:cs="Arial"/>
        </w:rPr>
        <w:t xml:space="preserve"> </w:t>
      </w:r>
      <w:r w:rsidRPr="00E14048">
        <w:rPr>
          <w:rFonts w:ascii="Arial" w:hAnsi="Arial" w:cs="Arial"/>
        </w:rPr>
        <w:t>cultural</w:t>
      </w:r>
      <w:r w:rsidRPr="00E14048">
        <w:rPr>
          <w:rFonts w:ascii="Arial" w:eastAsia="Calibri" w:hAnsi="Arial" w:cs="Arial"/>
        </w:rPr>
        <w:t xml:space="preserve"> </w:t>
      </w:r>
      <w:r w:rsidRPr="00E14048">
        <w:rPr>
          <w:rFonts w:ascii="Arial" w:hAnsi="Arial" w:cs="Arial"/>
        </w:rPr>
        <w:t>background.</w:t>
      </w:r>
      <w:r w:rsidRPr="00E14048">
        <w:rPr>
          <w:rFonts w:ascii="Arial" w:eastAsia="Calibri" w:hAnsi="Arial" w:cs="Arial"/>
        </w:rPr>
        <w:t xml:space="preserve"> </w:t>
      </w:r>
      <w:r w:rsidRPr="00E14048">
        <w:rPr>
          <w:rFonts w:ascii="Arial" w:hAnsi="Arial" w:cs="Arial"/>
        </w:rPr>
        <w:t>These</w:t>
      </w:r>
      <w:r w:rsidRPr="00E14048">
        <w:rPr>
          <w:rFonts w:ascii="Arial" w:eastAsia="Calibri" w:hAnsi="Arial" w:cs="Arial"/>
        </w:rPr>
        <w:t xml:space="preserve"> </w:t>
      </w:r>
      <w:r w:rsidRPr="00E14048">
        <w:rPr>
          <w:rFonts w:ascii="Arial" w:hAnsi="Arial" w:cs="Arial"/>
        </w:rPr>
        <w:t>include</w:t>
      </w:r>
      <w:r w:rsidRPr="00E14048">
        <w:rPr>
          <w:rFonts w:ascii="Arial" w:eastAsia="Calibri" w:hAnsi="Arial" w:cs="Arial"/>
        </w:rPr>
        <w:t xml:space="preserve"> </w:t>
      </w:r>
      <w:r w:rsidRPr="00E14048">
        <w:rPr>
          <w:rFonts w:ascii="Arial" w:hAnsi="Arial" w:cs="Arial"/>
        </w:rPr>
        <w:t>schizophrenia,</w:t>
      </w:r>
      <w:r w:rsidRPr="00E14048">
        <w:rPr>
          <w:rFonts w:ascii="Arial" w:eastAsia="Calibri" w:hAnsi="Arial" w:cs="Arial"/>
        </w:rPr>
        <w:t xml:space="preserve"> </w:t>
      </w:r>
      <w:r w:rsidRPr="00E14048">
        <w:rPr>
          <w:rFonts w:ascii="Arial" w:hAnsi="Arial" w:cs="Arial"/>
        </w:rPr>
        <w:t>depression</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anxiety</w:t>
      </w:r>
      <w:r w:rsidRPr="00E14048">
        <w:rPr>
          <w:rFonts w:ascii="Arial" w:eastAsia="Calibri" w:hAnsi="Arial" w:cs="Arial"/>
        </w:rPr>
        <w:t xml:space="preserve"> </w:t>
      </w:r>
      <w:r w:rsidRPr="00E14048">
        <w:rPr>
          <w:rFonts w:ascii="Arial" w:hAnsi="Arial" w:cs="Arial"/>
        </w:rPr>
        <w:t>disorders</w:t>
      </w:r>
      <w:r w:rsidRPr="00E14048">
        <w:rPr>
          <w:rFonts w:ascii="Arial" w:eastAsia="Calibri" w:hAnsi="Arial" w:cs="Arial"/>
        </w:rPr>
        <w:t xml:space="preserve"> </w:t>
      </w:r>
      <w:r w:rsidRPr="00E14048">
        <w:rPr>
          <w:rFonts w:ascii="Arial" w:hAnsi="Arial" w:cs="Arial"/>
        </w:rPr>
        <w:t>(VicHealth</w:t>
      </w:r>
      <w:r w:rsidRPr="00E14048">
        <w:rPr>
          <w:rFonts w:ascii="Arial" w:eastAsia="Calibri" w:hAnsi="Arial" w:cs="Arial"/>
        </w:rPr>
        <w:t xml:space="preserve"> </w:t>
      </w:r>
      <w:r w:rsidRPr="00E14048">
        <w:rPr>
          <w:rFonts w:ascii="Arial" w:hAnsi="Arial" w:cs="Arial"/>
        </w:rPr>
        <w:t>2008).</w:t>
      </w:r>
      <w:r w:rsidRPr="00E14048">
        <w:rPr>
          <w:rFonts w:ascii="Arial" w:eastAsia="Calibri" w:hAnsi="Arial" w:cs="Arial"/>
        </w:rPr>
        <w:t xml:space="preserve"> </w:t>
      </w:r>
    </w:p>
    <w:p w14:paraId="27C62576" w14:textId="77777777" w:rsidR="00824DDA" w:rsidRPr="00E14048" w:rsidRDefault="00824DDA">
      <w:pPr>
        <w:spacing w:after="19" w:line="259" w:lineRule="auto"/>
        <w:ind w:left="1288"/>
        <w:rPr>
          <w:rFonts w:ascii="Arial" w:hAnsi="Arial" w:cs="Arial"/>
        </w:rPr>
      </w:pPr>
      <w:r w:rsidRPr="00E14048">
        <w:rPr>
          <w:rFonts w:ascii="Arial" w:eastAsia="Calibri" w:hAnsi="Arial" w:cs="Arial"/>
        </w:rPr>
        <w:t xml:space="preserve"> </w:t>
      </w:r>
    </w:p>
    <w:p w14:paraId="7797F488" w14:textId="6747FB2F" w:rsidR="00824DDA" w:rsidRPr="00E14048" w:rsidRDefault="00824DDA">
      <w:pPr>
        <w:spacing w:after="11" w:line="268" w:lineRule="auto"/>
        <w:ind w:left="1283"/>
        <w:rPr>
          <w:rFonts w:ascii="Arial" w:hAnsi="Arial" w:cs="Arial"/>
        </w:rPr>
      </w:pPr>
      <w:r w:rsidRPr="00E14048">
        <w:rPr>
          <w:rFonts w:ascii="Arial" w:eastAsia="Calibri" w:hAnsi="Arial" w:cs="Arial"/>
          <w:i/>
        </w:rPr>
        <w:t xml:space="preserve">MENTAL HEALTH </w:t>
      </w:r>
      <w:r w:rsidR="00A20818" w:rsidRPr="00E14048">
        <w:rPr>
          <w:rFonts w:ascii="Arial" w:eastAsia="Calibri" w:hAnsi="Arial" w:cs="Arial"/>
          <w:i/>
        </w:rPr>
        <w:t xml:space="preserve">and WELLBEING </w:t>
      </w:r>
      <w:r w:rsidRPr="00E14048">
        <w:rPr>
          <w:rFonts w:ascii="Arial" w:eastAsia="Calibri" w:hAnsi="Arial" w:cs="Arial"/>
          <w:i/>
        </w:rPr>
        <w:t>ACT 20</w:t>
      </w:r>
      <w:r w:rsidR="00A20818" w:rsidRPr="00E14048">
        <w:rPr>
          <w:rFonts w:ascii="Arial" w:eastAsia="Calibri" w:hAnsi="Arial" w:cs="Arial"/>
          <w:i/>
        </w:rPr>
        <w:t>22</w:t>
      </w:r>
      <w:r w:rsidRPr="00E14048">
        <w:rPr>
          <w:rFonts w:ascii="Arial" w:eastAsia="Calibri" w:hAnsi="Arial" w:cs="Arial"/>
          <w:i/>
        </w:rPr>
        <w:t xml:space="preserve"> </w:t>
      </w:r>
    </w:p>
    <w:p w14:paraId="1B8D0F5A" w14:textId="6540EF4B" w:rsidR="00824DDA" w:rsidRPr="00E14048" w:rsidRDefault="00824DDA">
      <w:pPr>
        <w:ind w:left="1283"/>
        <w:rPr>
          <w:rFonts w:ascii="Arial" w:hAnsi="Arial" w:cs="Arial"/>
        </w:rPr>
      </w:pPr>
      <w:r w:rsidRPr="00E14048">
        <w:rPr>
          <w:rFonts w:ascii="Arial" w:hAnsi="Arial" w:cs="Arial"/>
        </w:rPr>
        <w:t>Refer</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Department</w:t>
      </w:r>
      <w:r w:rsidRPr="00E14048">
        <w:rPr>
          <w:rFonts w:ascii="Arial" w:eastAsia="Calibri" w:hAnsi="Arial" w:cs="Arial"/>
        </w:rPr>
        <w:t xml:space="preserve"> </w:t>
      </w:r>
      <w:hyperlink r:id="rId154" w:history="1">
        <w:r w:rsidR="00A20818" w:rsidRPr="00E14048">
          <w:rPr>
            <w:rStyle w:val="Hyperlink"/>
            <w:rFonts w:ascii="Arial" w:eastAsia="Calibri" w:hAnsi="Arial" w:cs="Arial"/>
          </w:rPr>
          <w:t>Mental Health and Wellbeing Act 2022 | health.vic.gov.au</w:t>
        </w:r>
      </w:hyperlink>
      <w:r w:rsidR="00A20818" w:rsidRPr="00E14048">
        <w:rPr>
          <w:rFonts w:ascii="Arial" w:hAnsi="Arial" w:cs="Arial"/>
        </w:rPr>
        <w:t xml:space="preserve"> &lt;</w:t>
      </w:r>
      <w:r w:rsidR="00A20818" w:rsidRPr="00E14048">
        <w:rPr>
          <w:rFonts w:ascii="Arial" w:eastAsia="Calibri" w:hAnsi="Arial" w:cs="Arial"/>
        </w:rPr>
        <w:t>https://www.health.vic.gov.au/mental-health-and-wellbeing-act</w:t>
      </w:r>
      <w:r w:rsidR="00E14048" w:rsidRPr="00E14048">
        <w:rPr>
          <w:rFonts w:ascii="Arial" w:eastAsia="Calibri" w:hAnsi="Arial" w:cs="Arial"/>
        </w:rPr>
        <w:t>&gt;.</w:t>
      </w:r>
      <w:r w:rsidRPr="00E14048">
        <w:rPr>
          <w:rFonts w:ascii="Arial" w:eastAsia="Calibri" w:hAnsi="Arial" w:cs="Arial"/>
        </w:rPr>
        <w:t xml:space="preserve"> </w:t>
      </w:r>
    </w:p>
    <w:p w14:paraId="0D92B29C" w14:textId="77777777" w:rsidR="00824DDA" w:rsidRPr="00E14048" w:rsidRDefault="00824DDA">
      <w:pPr>
        <w:ind w:left="1283"/>
        <w:rPr>
          <w:rFonts w:ascii="Arial" w:hAnsi="Arial" w:cs="Arial"/>
        </w:rPr>
      </w:pPr>
      <w:r w:rsidRPr="00E14048">
        <w:rPr>
          <w:rFonts w:ascii="Arial" w:hAnsi="Arial" w:cs="Arial"/>
        </w:rPr>
        <w:t>All</w:t>
      </w:r>
      <w:r w:rsidRPr="00E14048">
        <w:rPr>
          <w:rFonts w:ascii="Arial" w:eastAsia="Calibri" w:hAnsi="Arial" w:cs="Arial"/>
        </w:rPr>
        <w:t xml:space="preserve"> </w:t>
      </w:r>
      <w:r w:rsidRPr="00E14048">
        <w:rPr>
          <w:rFonts w:ascii="Arial" w:hAnsi="Arial" w:cs="Arial"/>
        </w:rPr>
        <w:t>periods</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compulsory</w:t>
      </w:r>
      <w:r w:rsidRPr="00E14048">
        <w:rPr>
          <w:rFonts w:ascii="Arial" w:eastAsia="Calibri" w:hAnsi="Arial" w:cs="Arial"/>
        </w:rPr>
        <w:t xml:space="preserve"> </w:t>
      </w:r>
      <w:r w:rsidRPr="00E14048">
        <w:rPr>
          <w:rFonts w:ascii="Arial" w:hAnsi="Arial" w:cs="Arial"/>
        </w:rPr>
        <w:t>treatment</w:t>
      </w:r>
      <w:r w:rsidRPr="00E14048">
        <w:rPr>
          <w:rFonts w:ascii="Arial" w:eastAsia="Calibri" w:hAnsi="Arial" w:cs="Arial"/>
        </w:rPr>
        <w:t xml:space="preserve"> </w:t>
      </w:r>
      <w:r w:rsidRPr="00E14048">
        <w:rPr>
          <w:rFonts w:ascii="Arial" w:hAnsi="Arial" w:cs="Arial"/>
        </w:rPr>
        <w:t>within</w:t>
      </w:r>
      <w:r w:rsidRPr="00E14048">
        <w:rPr>
          <w:rFonts w:ascii="Arial" w:eastAsia="Calibri" w:hAnsi="Arial" w:cs="Arial"/>
        </w:rPr>
        <w:t xml:space="preserve"> </w:t>
      </w:r>
      <w:r w:rsidRPr="00E14048">
        <w:rPr>
          <w:rFonts w:ascii="Arial" w:hAnsi="Arial" w:cs="Arial"/>
        </w:rPr>
        <w:t>designated</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services</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Victoria</w:t>
      </w:r>
      <w:r w:rsidRPr="00E14048">
        <w:rPr>
          <w:rFonts w:ascii="Arial" w:eastAsia="Calibri" w:hAnsi="Arial" w:cs="Arial"/>
        </w:rPr>
        <w:t xml:space="preserve"> </w:t>
      </w:r>
      <w:r w:rsidRPr="00E14048">
        <w:rPr>
          <w:rFonts w:ascii="Arial" w:hAnsi="Arial" w:cs="Arial"/>
        </w:rPr>
        <w:t>are</w:t>
      </w:r>
      <w:r w:rsidRPr="00E14048">
        <w:rPr>
          <w:rFonts w:ascii="Arial" w:eastAsia="Calibri" w:hAnsi="Arial" w:cs="Arial"/>
        </w:rPr>
        <w:t xml:space="preserve"> </w:t>
      </w:r>
      <w:r w:rsidRPr="00E14048">
        <w:rPr>
          <w:rFonts w:ascii="Arial" w:hAnsi="Arial" w:cs="Arial"/>
        </w:rPr>
        <w:t>recorded</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“Compulsory</w:t>
      </w:r>
      <w:r w:rsidRPr="00E14048">
        <w:rPr>
          <w:rFonts w:ascii="Arial" w:eastAsia="Calibri" w:hAnsi="Arial" w:cs="Arial"/>
        </w:rPr>
        <w:t xml:space="preserve"> </w:t>
      </w:r>
      <w:r w:rsidRPr="00E14048">
        <w:rPr>
          <w:rFonts w:ascii="Arial" w:hAnsi="Arial" w:cs="Arial"/>
        </w:rPr>
        <w:t>Orders”</w:t>
      </w:r>
      <w:r w:rsidRPr="00E14048">
        <w:rPr>
          <w:rFonts w:ascii="Arial" w:eastAsia="Calibri" w:hAnsi="Arial" w:cs="Arial"/>
        </w:rPr>
        <w:t xml:space="preserve"> </w:t>
      </w:r>
      <w:r w:rsidRPr="00E14048">
        <w:rPr>
          <w:rFonts w:ascii="Arial" w:hAnsi="Arial" w:cs="Arial"/>
        </w:rPr>
        <w:t>table</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CMI.</w:t>
      </w:r>
      <w:r w:rsidRPr="00E14048">
        <w:rPr>
          <w:rFonts w:ascii="Arial" w:eastAsia="Calibri" w:hAnsi="Arial" w:cs="Arial"/>
        </w:rPr>
        <w:t xml:space="preserve"> </w:t>
      </w:r>
    </w:p>
    <w:p w14:paraId="4FDAC604" w14:textId="77777777" w:rsidR="00824DDA" w:rsidRPr="00E14048" w:rsidRDefault="00824DDA">
      <w:pPr>
        <w:spacing w:after="20" w:line="259" w:lineRule="auto"/>
        <w:ind w:left="1288"/>
        <w:rPr>
          <w:rFonts w:ascii="Arial" w:hAnsi="Arial" w:cs="Arial"/>
        </w:rPr>
      </w:pPr>
      <w:r w:rsidRPr="00E14048">
        <w:rPr>
          <w:rFonts w:ascii="Arial" w:eastAsia="Calibri" w:hAnsi="Arial" w:cs="Arial"/>
        </w:rPr>
        <w:t xml:space="preserve"> </w:t>
      </w:r>
    </w:p>
    <w:p w14:paraId="16EB5BE6" w14:textId="77777777" w:rsidR="00824DDA" w:rsidRPr="00E14048" w:rsidRDefault="00824DDA">
      <w:pPr>
        <w:spacing w:after="11" w:line="268" w:lineRule="auto"/>
        <w:ind w:left="1283"/>
        <w:rPr>
          <w:rFonts w:ascii="Arial" w:hAnsi="Arial" w:cs="Arial"/>
        </w:rPr>
      </w:pPr>
      <w:r w:rsidRPr="00E14048">
        <w:rPr>
          <w:rFonts w:ascii="Arial" w:eastAsia="Calibri" w:hAnsi="Arial" w:cs="Arial"/>
          <w:i/>
        </w:rPr>
        <w:t xml:space="preserve">MENTAL HEALTH LEGAL STATUS </w:t>
      </w:r>
    </w:p>
    <w:p w14:paraId="5E31553A" w14:textId="7BB11F85" w:rsidR="00824DDA" w:rsidRPr="00E14048" w:rsidRDefault="00824DDA">
      <w:pPr>
        <w:spacing w:after="206"/>
        <w:ind w:left="1283"/>
        <w:rPr>
          <w:rFonts w:ascii="Arial" w:hAnsi="Arial" w:cs="Arial"/>
        </w:rPr>
      </w:pPr>
      <w:r w:rsidRPr="00E14048">
        <w:rPr>
          <w:rFonts w:ascii="Arial" w:hAnsi="Arial" w:cs="Arial"/>
        </w:rPr>
        <w:t>The</w:t>
      </w:r>
      <w:r w:rsidRPr="00E14048">
        <w:rPr>
          <w:rFonts w:ascii="Arial" w:eastAsia="Calibri" w:hAnsi="Arial" w:cs="Arial"/>
        </w:rPr>
        <w:t xml:space="preserve"> </w:t>
      </w:r>
      <w:r w:rsidRPr="00E14048">
        <w:rPr>
          <w:rFonts w:ascii="Arial" w:hAnsi="Arial" w:cs="Arial"/>
        </w:rPr>
        <w:t>“legal</w:t>
      </w:r>
      <w:r w:rsidRPr="00E14048">
        <w:rPr>
          <w:rFonts w:ascii="Arial" w:eastAsia="Calibri" w:hAnsi="Arial" w:cs="Arial"/>
        </w:rPr>
        <w:t xml:space="preserve"> </w:t>
      </w:r>
      <w:r w:rsidRPr="00E14048">
        <w:rPr>
          <w:rFonts w:ascii="Arial" w:hAnsi="Arial" w:cs="Arial"/>
        </w:rPr>
        <w:t>status”</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patient</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typically</w:t>
      </w:r>
      <w:r w:rsidRPr="00E14048">
        <w:rPr>
          <w:rFonts w:ascii="Arial" w:eastAsia="Calibri" w:hAnsi="Arial" w:cs="Arial"/>
        </w:rPr>
        <w:t xml:space="preserve"> </w:t>
      </w:r>
      <w:r w:rsidRPr="00E14048">
        <w:rPr>
          <w:rFonts w:ascii="Arial" w:hAnsi="Arial" w:cs="Arial"/>
        </w:rPr>
        <w:t>used</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reference</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whether</w:t>
      </w:r>
      <w:r w:rsidRPr="00E14048">
        <w:rPr>
          <w:rFonts w:ascii="Arial" w:eastAsia="Calibri" w:hAnsi="Arial" w:cs="Arial"/>
        </w:rPr>
        <w:t xml:space="preserve"> </w:t>
      </w:r>
      <w:r w:rsidRPr="00E14048">
        <w:rPr>
          <w:rFonts w:ascii="Arial" w:hAnsi="Arial" w:cs="Arial"/>
        </w:rPr>
        <w:t>they</w:t>
      </w:r>
      <w:r w:rsidRPr="00E14048">
        <w:rPr>
          <w:rFonts w:ascii="Arial" w:eastAsia="Calibri" w:hAnsi="Arial" w:cs="Arial"/>
        </w:rPr>
        <w:t xml:space="preserve"> </w:t>
      </w:r>
      <w:r w:rsidRPr="00E14048">
        <w:rPr>
          <w:rFonts w:ascii="Arial" w:hAnsi="Arial" w:cs="Arial"/>
        </w:rPr>
        <w:t>are</w:t>
      </w:r>
      <w:r w:rsidRPr="00E14048">
        <w:rPr>
          <w:rFonts w:ascii="Arial" w:eastAsia="Calibri" w:hAnsi="Arial" w:cs="Arial"/>
        </w:rPr>
        <w:t xml:space="preserve"> </w:t>
      </w:r>
      <w:r w:rsidRPr="00E14048">
        <w:rPr>
          <w:rFonts w:ascii="Arial" w:hAnsi="Arial" w:cs="Arial"/>
        </w:rPr>
        <w:t>receiving</w:t>
      </w:r>
      <w:r w:rsidRPr="00E14048">
        <w:rPr>
          <w:rFonts w:ascii="Arial" w:eastAsia="Calibri" w:hAnsi="Arial" w:cs="Arial"/>
        </w:rPr>
        <w:t xml:space="preserve"> </w:t>
      </w:r>
      <w:r w:rsidRPr="00E14048">
        <w:rPr>
          <w:rFonts w:ascii="Arial" w:hAnsi="Arial" w:cs="Arial"/>
        </w:rPr>
        <w:t>compulsory</w:t>
      </w:r>
      <w:r w:rsidRPr="00E14048">
        <w:rPr>
          <w:rFonts w:ascii="Arial" w:eastAsia="Calibri" w:hAnsi="Arial" w:cs="Arial"/>
        </w:rPr>
        <w:t xml:space="preserve"> </w:t>
      </w:r>
      <w:r w:rsidRPr="00E14048">
        <w:rPr>
          <w:rFonts w:ascii="Arial" w:hAnsi="Arial" w:cs="Arial"/>
        </w:rPr>
        <w:t>treatment</w:t>
      </w:r>
      <w:r w:rsidRPr="00E14048">
        <w:rPr>
          <w:rFonts w:ascii="Arial" w:eastAsia="Calibri" w:hAnsi="Arial" w:cs="Arial"/>
        </w:rPr>
        <w:t xml:space="preserve"> </w:t>
      </w:r>
      <w:r w:rsidRPr="00E14048">
        <w:rPr>
          <w:rFonts w:ascii="Arial" w:hAnsi="Arial" w:cs="Arial"/>
        </w:rPr>
        <w:t>or</w:t>
      </w:r>
      <w:r w:rsidRPr="00E14048">
        <w:rPr>
          <w:rFonts w:ascii="Arial" w:eastAsia="Calibri" w:hAnsi="Arial" w:cs="Arial"/>
        </w:rPr>
        <w:t xml:space="preserve"> </w:t>
      </w:r>
      <w:r w:rsidRPr="00E14048">
        <w:rPr>
          <w:rFonts w:ascii="Arial" w:hAnsi="Arial" w:cs="Arial"/>
        </w:rPr>
        <w:t>whether</w:t>
      </w:r>
      <w:r w:rsidRPr="00E14048">
        <w:rPr>
          <w:rFonts w:ascii="Arial" w:eastAsia="Calibri" w:hAnsi="Arial" w:cs="Arial"/>
        </w:rPr>
        <w:t xml:space="preserve"> </w:t>
      </w:r>
      <w:r w:rsidRPr="00E14048">
        <w:rPr>
          <w:rFonts w:ascii="Arial" w:hAnsi="Arial" w:cs="Arial"/>
        </w:rPr>
        <w:t>they</w:t>
      </w:r>
      <w:r w:rsidRPr="00E14048">
        <w:rPr>
          <w:rFonts w:ascii="Arial" w:eastAsia="Calibri" w:hAnsi="Arial" w:cs="Arial"/>
        </w:rPr>
        <w:t xml:space="preserve"> </w:t>
      </w:r>
      <w:r w:rsidRPr="00E14048">
        <w:rPr>
          <w:rFonts w:ascii="Arial" w:hAnsi="Arial" w:cs="Arial"/>
        </w:rPr>
        <w:t>are</w:t>
      </w:r>
      <w:r w:rsidRPr="00E14048">
        <w:rPr>
          <w:rFonts w:ascii="Arial" w:eastAsia="Calibri" w:hAnsi="Arial" w:cs="Arial"/>
        </w:rPr>
        <w:t xml:space="preserve"> </w:t>
      </w:r>
      <w:r w:rsidRPr="00E14048">
        <w:rPr>
          <w:rFonts w:ascii="Arial" w:hAnsi="Arial" w:cs="Arial"/>
        </w:rPr>
        <w:t>receiving</w:t>
      </w:r>
      <w:r w:rsidRPr="00E14048">
        <w:rPr>
          <w:rFonts w:ascii="Arial" w:eastAsia="Calibri" w:hAnsi="Arial" w:cs="Arial"/>
        </w:rPr>
        <w:t xml:space="preserve"> </w:t>
      </w:r>
      <w:r w:rsidRPr="00E14048">
        <w:rPr>
          <w:rFonts w:ascii="Arial" w:hAnsi="Arial" w:cs="Arial"/>
        </w:rPr>
        <w:t>treatment</w:t>
      </w:r>
      <w:r w:rsidRPr="00E14048">
        <w:rPr>
          <w:rFonts w:ascii="Arial" w:eastAsia="Calibri" w:hAnsi="Arial" w:cs="Arial"/>
        </w:rPr>
        <w:t xml:space="preserve"> </w:t>
      </w:r>
      <w:r w:rsidRPr="00E14048">
        <w:rPr>
          <w:rFonts w:ascii="Arial" w:hAnsi="Arial" w:cs="Arial"/>
        </w:rPr>
        <w:t>voluntarily</w:t>
      </w:r>
      <w:r w:rsidRPr="00E14048">
        <w:rPr>
          <w:rFonts w:ascii="Arial" w:eastAsia="Calibri" w:hAnsi="Arial" w:cs="Arial"/>
        </w:rPr>
        <w:t xml:space="preserve"> </w:t>
      </w:r>
      <w:r w:rsidRPr="00E14048">
        <w:rPr>
          <w:rFonts w:ascii="Arial" w:hAnsi="Arial" w:cs="Arial"/>
        </w:rPr>
        <w:t>(</w:t>
      </w:r>
      <w:r w:rsidR="00321171" w:rsidRPr="00E14048">
        <w:rPr>
          <w:rFonts w:ascii="Arial" w:hAnsi="Arial" w:cs="Arial"/>
        </w:rPr>
        <w:t>i.e.,</w:t>
      </w:r>
      <w:r w:rsidRPr="00E14048">
        <w:rPr>
          <w:rFonts w:ascii="Arial" w:eastAsia="Calibri" w:hAnsi="Arial" w:cs="Arial"/>
        </w:rPr>
        <w:t xml:space="preserve"> </w:t>
      </w:r>
      <w:r w:rsidRPr="00E14048">
        <w:rPr>
          <w:rFonts w:ascii="Arial" w:hAnsi="Arial" w:cs="Arial"/>
        </w:rPr>
        <w:t>they</w:t>
      </w:r>
      <w:r w:rsidRPr="00E14048">
        <w:rPr>
          <w:rFonts w:ascii="Arial" w:eastAsia="Calibri" w:hAnsi="Arial" w:cs="Arial"/>
        </w:rPr>
        <w:t xml:space="preserve"> </w:t>
      </w:r>
      <w:r w:rsidRPr="00E14048">
        <w:rPr>
          <w:rFonts w:ascii="Arial" w:hAnsi="Arial" w:cs="Arial"/>
        </w:rPr>
        <w:t>have</w:t>
      </w:r>
      <w:r w:rsidRPr="00E14048">
        <w:rPr>
          <w:rFonts w:ascii="Arial" w:eastAsia="Calibri" w:hAnsi="Arial" w:cs="Arial"/>
        </w:rPr>
        <w:t xml:space="preserve"> </w:t>
      </w:r>
      <w:r w:rsidRPr="00E14048">
        <w:rPr>
          <w:rFonts w:ascii="Arial" w:hAnsi="Arial" w:cs="Arial"/>
        </w:rPr>
        <w:t>no</w:t>
      </w:r>
      <w:r w:rsidRPr="00E14048">
        <w:rPr>
          <w:rFonts w:ascii="Arial" w:eastAsia="Calibri" w:hAnsi="Arial" w:cs="Arial"/>
        </w:rPr>
        <w:t xml:space="preserve"> </w:t>
      </w:r>
      <w:r w:rsidRPr="00E14048">
        <w:rPr>
          <w:rFonts w:ascii="Arial" w:hAnsi="Arial" w:cs="Arial"/>
        </w:rPr>
        <w:t>legal</w:t>
      </w:r>
      <w:r w:rsidRPr="00E14048">
        <w:rPr>
          <w:rFonts w:ascii="Arial" w:eastAsia="Calibri" w:hAnsi="Arial" w:cs="Arial"/>
        </w:rPr>
        <w:t xml:space="preserve"> </w:t>
      </w:r>
      <w:r w:rsidRPr="00E14048">
        <w:rPr>
          <w:rFonts w:ascii="Arial" w:hAnsi="Arial" w:cs="Arial"/>
        </w:rPr>
        <w:t>status).</w:t>
      </w:r>
      <w:r w:rsidRPr="00E14048">
        <w:rPr>
          <w:rFonts w:ascii="Arial" w:eastAsia="Calibri" w:hAnsi="Arial" w:cs="Arial"/>
        </w:rPr>
        <w:t xml:space="preserve"> </w:t>
      </w:r>
      <w:r w:rsidRPr="00E14048">
        <w:rPr>
          <w:rFonts w:ascii="Arial" w:hAnsi="Arial" w:cs="Arial"/>
        </w:rPr>
        <w:t>This</w:t>
      </w:r>
      <w:r w:rsidRPr="00E14048">
        <w:rPr>
          <w:rFonts w:ascii="Arial" w:eastAsia="Calibri" w:hAnsi="Arial" w:cs="Arial"/>
        </w:rPr>
        <w:t xml:space="preserve"> </w:t>
      </w:r>
      <w:r w:rsidRPr="00E14048">
        <w:rPr>
          <w:rFonts w:ascii="Arial" w:hAnsi="Arial" w:cs="Arial"/>
        </w:rPr>
        <w:t>typically</w:t>
      </w:r>
      <w:r w:rsidRPr="00E14048">
        <w:rPr>
          <w:rFonts w:ascii="Arial" w:eastAsia="Calibri" w:hAnsi="Arial" w:cs="Arial"/>
        </w:rPr>
        <w:t xml:space="preserve"> </w:t>
      </w:r>
      <w:r w:rsidRPr="00E14048">
        <w:rPr>
          <w:rFonts w:ascii="Arial" w:hAnsi="Arial" w:cs="Arial"/>
        </w:rPr>
        <w:t>describes</w:t>
      </w:r>
      <w:r w:rsidRPr="00E14048">
        <w:rPr>
          <w:rFonts w:ascii="Arial" w:eastAsia="Calibri" w:hAnsi="Arial" w:cs="Arial"/>
        </w:rPr>
        <w:t xml:space="preserve"> </w:t>
      </w:r>
      <w:r w:rsidRPr="00E14048">
        <w:rPr>
          <w:rFonts w:ascii="Arial" w:hAnsi="Arial" w:cs="Arial"/>
        </w:rPr>
        <w:t>Assessment</w:t>
      </w:r>
      <w:r w:rsidRPr="00E14048">
        <w:rPr>
          <w:rFonts w:ascii="Arial" w:eastAsia="Calibri" w:hAnsi="Arial" w:cs="Arial"/>
        </w:rPr>
        <w:t xml:space="preserve"> </w:t>
      </w:r>
      <w:r w:rsidRPr="00E14048">
        <w:rPr>
          <w:rFonts w:ascii="Arial" w:hAnsi="Arial" w:cs="Arial"/>
        </w:rPr>
        <w:t>Orders,</w:t>
      </w:r>
      <w:r w:rsidRPr="00E14048">
        <w:rPr>
          <w:rFonts w:ascii="Arial" w:eastAsia="Calibri" w:hAnsi="Arial" w:cs="Arial"/>
        </w:rPr>
        <w:t xml:space="preserve"> </w:t>
      </w:r>
      <w:r w:rsidRPr="00E14048">
        <w:rPr>
          <w:rFonts w:ascii="Arial" w:hAnsi="Arial" w:cs="Arial"/>
        </w:rPr>
        <w:t>Temporary</w:t>
      </w:r>
      <w:r w:rsidRPr="00E14048">
        <w:rPr>
          <w:rFonts w:ascii="Arial" w:eastAsia="Calibri" w:hAnsi="Arial" w:cs="Arial"/>
        </w:rPr>
        <w:t xml:space="preserve"> </w:t>
      </w:r>
      <w:r w:rsidRPr="00E14048">
        <w:rPr>
          <w:rFonts w:ascii="Arial" w:hAnsi="Arial" w:cs="Arial"/>
        </w:rPr>
        <w:t>Treatment</w:t>
      </w:r>
      <w:r w:rsidRPr="00E14048">
        <w:rPr>
          <w:rFonts w:ascii="Arial" w:eastAsia="Calibri" w:hAnsi="Arial" w:cs="Arial"/>
        </w:rPr>
        <w:t xml:space="preserve"> </w:t>
      </w:r>
      <w:r w:rsidRPr="00E14048">
        <w:rPr>
          <w:rFonts w:ascii="Arial" w:hAnsi="Arial" w:cs="Arial"/>
        </w:rPr>
        <w:t>Orders</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Treatment</w:t>
      </w:r>
      <w:r w:rsidRPr="00E14048">
        <w:rPr>
          <w:rFonts w:ascii="Arial" w:eastAsia="Calibri" w:hAnsi="Arial" w:cs="Arial"/>
        </w:rPr>
        <w:t xml:space="preserve"> </w:t>
      </w:r>
      <w:r w:rsidRPr="00E14048">
        <w:rPr>
          <w:rFonts w:ascii="Arial" w:hAnsi="Arial" w:cs="Arial"/>
        </w:rPr>
        <w:t>Orders.</w:t>
      </w:r>
      <w:r w:rsidRPr="00E14048">
        <w:rPr>
          <w:rFonts w:ascii="Arial" w:eastAsia="Calibri" w:hAnsi="Arial" w:cs="Arial"/>
          <w:i/>
        </w:rPr>
        <w:t xml:space="preserve"> </w:t>
      </w:r>
    </w:p>
    <w:p w14:paraId="74232B77" w14:textId="4DF9845E" w:rsidR="00824DDA" w:rsidRPr="00E14048" w:rsidRDefault="00824DDA">
      <w:pPr>
        <w:spacing w:line="259" w:lineRule="auto"/>
        <w:ind w:left="1288"/>
        <w:rPr>
          <w:rFonts w:ascii="Arial" w:hAnsi="Arial" w:cs="Arial"/>
        </w:rPr>
      </w:pPr>
    </w:p>
    <w:p w14:paraId="0447575D" w14:textId="77777777" w:rsidR="00824DDA" w:rsidRPr="00E14048" w:rsidRDefault="00824DDA">
      <w:pPr>
        <w:spacing w:after="11" w:line="268" w:lineRule="auto"/>
        <w:ind w:left="1658"/>
        <w:rPr>
          <w:rFonts w:ascii="Arial" w:hAnsi="Arial" w:cs="Arial"/>
        </w:rPr>
      </w:pPr>
      <w:r w:rsidRPr="00E14048">
        <w:rPr>
          <w:rFonts w:ascii="Arial" w:eastAsia="Calibri" w:hAnsi="Arial" w:cs="Arial"/>
          <w:i/>
        </w:rPr>
        <w:t>AO (Assessment Order)</w:t>
      </w:r>
      <w:r w:rsidRPr="00E14048">
        <w:rPr>
          <w:rFonts w:ascii="Arial" w:eastAsia="Calibri" w:hAnsi="Arial" w:cs="Arial"/>
        </w:rPr>
        <w:t xml:space="preserve"> </w:t>
      </w:r>
    </w:p>
    <w:p w14:paraId="3FEF4A40" w14:textId="22AFA440" w:rsidR="00824DDA" w:rsidRPr="00E14048" w:rsidRDefault="00824DDA">
      <w:pPr>
        <w:ind w:left="1658"/>
        <w:rPr>
          <w:rFonts w:ascii="Arial" w:hAnsi="Arial" w:cs="Arial"/>
        </w:rPr>
      </w:pPr>
      <w:r w:rsidRPr="00E14048">
        <w:rPr>
          <w:rFonts w:ascii="Arial" w:hAnsi="Arial" w:cs="Arial"/>
        </w:rPr>
        <w:t>An</w:t>
      </w:r>
      <w:r w:rsidRPr="00E14048">
        <w:rPr>
          <w:rFonts w:ascii="Arial" w:eastAsia="Calibri" w:hAnsi="Arial" w:cs="Arial"/>
        </w:rPr>
        <w:t xml:space="preserve"> </w:t>
      </w:r>
      <w:r w:rsidRPr="00E14048">
        <w:rPr>
          <w:rFonts w:ascii="Arial" w:hAnsi="Arial" w:cs="Arial"/>
        </w:rPr>
        <w:t>Assessment</w:t>
      </w:r>
      <w:r w:rsidRPr="00E14048">
        <w:rPr>
          <w:rFonts w:ascii="Arial" w:eastAsia="Calibri" w:hAnsi="Arial" w:cs="Arial"/>
        </w:rPr>
        <w:t xml:space="preserve"> </w:t>
      </w:r>
      <w:r w:rsidRPr="00E14048">
        <w:rPr>
          <w:rFonts w:ascii="Arial" w:hAnsi="Arial" w:cs="Arial"/>
        </w:rPr>
        <w:t>Order</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first</w:t>
      </w:r>
      <w:r w:rsidRPr="00E14048">
        <w:rPr>
          <w:rFonts w:ascii="Arial" w:eastAsia="Calibri" w:hAnsi="Arial" w:cs="Arial"/>
        </w:rPr>
        <w:t xml:space="preserve"> </w:t>
      </w:r>
      <w:r w:rsidRPr="00E14048">
        <w:rPr>
          <w:rFonts w:ascii="Arial" w:hAnsi="Arial" w:cs="Arial"/>
        </w:rPr>
        <w:t>step</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initiating</w:t>
      </w:r>
      <w:r w:rsidRPr="00E14048">
        <w:rPr>
          <w:rFonts w:ascii="Arial" w:eastAsia="Calibri" w:hAnsi="Arial" w:cs="Arial"/>
        </w:rPr>
        <w:t xml:space="preserve"> </w:t>
      </w:r>
      <w:r w:rsidRPr="00E14048">
        <w:rPr>
          <w:rFonts w:ascii="Arial" w:hAnsi="Arial" w:cs="Arial"/>
        </w:rPr>
        <w:t>compulsory</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treatment”</w:t>
      </w:r>
      <w:r w:rsidRPr="00E14048">
        <w:rPr>
          <w:rFonts w:ascii="Arial" w:eastAsia="Calibri" w:hAnsi="Arial" w:cs="Arial"/>
        </w:rPr>
        <w:t xml:space="preserve"> </w:t>
      </w:r>
      <w:r w:rsidRPr="00E14048">
        <w:rPr>
          <w:rFonts w:ascii="Arial" w:hAnsi="Arial" w:cs="Arial"/>
        </w:rPr>
        <w:t>made</w:t>
      </w:r>
      <w:r w:rsidRPr="00E14048">
        <w:rPr>
          <w:rFonts w:ascii="Arial" w:eastAsia="Calibri" w:hAnsi="Arial" w:cs="Arial"/>
        </w:rPr>
        <w:t xml:space="preserve"> </w:t>
      </w:r>
      <w:r w:rsidRPr="00E14048">
        <w:rPr>
          <w:rFonts w:ascii="Arial" w:hAnsi="Arial" w:cs="Arial"/>
        </w:rPr>
        <w:t>by</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registered</w:t>
      </w:r>
      <w:r w:rsidRPr="00E14048">
        <w:rPr>
          <w:rFonts w:ascii="Arial" w:eastAsia="Calibri" w:hAnsi="Arial" w:cs="Arial"/>
        </w:rPr>
        <w:t xml:space="preserve"> </w:t>
      </w:r>
      <w:r w:rsidRPr="00E14048">
        <w:rPr>
          <w:rFonts w:ascii="Arial" w:hAnsi="Arial" w:cs="Arial"/>
        </w:rPr>
        <w:t>medical</w:t>
      </w:r>
      <w:r w:rsidRPr="00E14048">
        <w:rPr>
          <w:rFonts w:ascii="Arial" w:eastAsia="Calibri" w:hAnsi="Arial" w:cs="Arial"/>
        </w:rPr>
        <w:t xml:space="preserve"> </w:t>
      </w:r>
      <w:r w:rsidRPr="00E14048">
        <w:rPr>
          <w:rFonts w:ascii="Arial" w:hAnsi="Arial" w:cs="Arial"/>
        </w:rPr>
        <w:t>practitioner</w:t>
      </w:r>
      <w:r w:rsidRPr="00E14048">
        <w:rPr>
          <w:rFonts w:ascii="Arial" w:eastAsia="Calibri" w:hAnsi="Arial" w:cs="Arial"/>
        </w:rPr>
        <w:t xml:space="preserve"> </w:t>
      </w:r>
      <w:r w:rsidRPr="00E14048">
        <w:rPr>
          <w:rFonts w:ascii="Arial" w:hAnsi="Arial" w:cs="Arial"/>
        </w:rPr>
        <w:t>or</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practitioner</w:t>
      </w:r>
      <w:r w:rsidRPr="00E14048">
        <w:rPr>
          <w:rFonts w:ascii="Arial" w:eastAsia="Calibri" w:hAnsi="Arial" w:cs="Arial"/>
        </w:rPr>
        <w:t xml:space="preserve"> </w:t>
      </w:r>
      <w:r w:rsidRPr="00E14048">
        <w:rPr>
          <w:rFonts w:ascii="Arial" w:hAnsi="Arial" w:cs="Arial"/>
        </w:rPr>
        <w:t>(</w:t>
      </w:r>
      <w:hyperlink r:id="rId155" w:history="1">
        <w:r w:rsidR="00720591" w:rsidRPr="00E14048">
          <w:rPr>
            <w:rStyle w:val="Hyperlink"/>
            <w:rFonts w:ascii="Arial" w:hAnsi="Arial" w:cs="Arial"/>
          </w:rPr>
          <w:t>Assessment orders | health.vic.gov.au</w:t>
        </w:r>
      </w:hyperlink>
      <w:r w:rsidRPr="00E14048">
        <w:rPr>
          <w:rFonts w:ascii="Arial" w:hAnsi="Arial" w:cs="Arial"/>
        </w:rPr>
        <w:t>).</w:t>
      </w:r>
      <w:r w:rsidRPr="00E14048">
        <w:rPr>
          <w:rFonts w:ascii="Arial" w:eastAsia="Calibri" w:hAnsi="Arial" w:cs="Arial"/>
        </w:rPr>
        <w:t xml:space="preserve"> </w:t>
      </w:r>
    </w:p>
    <w:p w14:paraId="5A004D51" w14:textId="77777777" w:rsidR="00824DDA" w:rsidRPr="00E14048" w:rsidRDefault="00824DDA">
      <w:pPr>
        <w:spacing w:line="259" w:lineRule="auto"/>
        <w:ind w:left="1648"/>
        <w:rPr>
          <w:rFonts w:ascii="Arial" w:hAnsi="Arial" w:cs="Arial"/>
        </w:rPr>
      </w:pPr>
      <w:r w:rsidRPr="00E14048">
        <w:rPr>
          <w:rFonts w:ascii="Arial" w:eastAsia="Calibri" w:hAnsi="Arial" w:cs="Arial"/>
        </w:rPr>
        <w:t xml:space="preserve"> </w:t>
      </w:r>
    </w:p>
    <w:p w14:paraId="58A314FC" w14:textId="77777777" w:rsidR="00824DDA" w:rsidRPr="00E14048" w:rsidRDefault="00824DDA">
      <w:pPr>
        <w:spacing w:after="11" w:line="268" w:lineRule="auto"/>
        <w:ind w:left="1658"/>
        <w:rPr>
          <w:rFonts w:ascii="Arial" w:hAnsi="Arial" w:cs="Arial"/>
        </w:rPr>
      </w:pPr>
      <w:r w:rsidRPr="00E14048">
        <w:rPr>
          <w:rFonts w:ascii="Arial" w:eastAsia="Calibri" w:hAnsi="Arial" w:cs="Arial"/>
          <w:i/>
        </w:rPr>
        <w:t xml:space="preserve">TTO (Temporary Treatment Order) </w:t>
      </w:r>
    </w:p>
    <w:p w14:paraId="0368EB5B" w14:textId="41250D3D" w:rsidR="00824DDA" w:rsidRPr="00E14048" w:rsidRDefault="00824DDA">
      <w:pPr>
        <w:ind w:left="1658"/>
        <w:rPr>
          <w:rFonts w:ascii="Arial" w:hAnsi="Arial" w:cs="Arial"/>
        </w:rPr>
      </w:pPr>
      <w:r w:rsidRPr="00E14048">
        <w:rPr>
          <w:rFonts w:ascii="Arial" w:hAnsi="Arial" w:cs="Arial"/>
        </w:rPr>
        <w:t>Temporary</w:t>
      </w:r>
      <w:r w:rsidRPr="00E14048">
        <w:rPr>
          <w:rFonts w:ascii="Arial" w:eastAsia="Calibri" w:hAnsi="Arial" w:cs="Arial"/>
        </w:rPr>
        <w:t xml:space="preserve"> </w:t>
      </w:r>
      <w:r w:rsidRPr="00E14048">
        <w:rPr>
          <w:rFonts w:ascii="Arial" w:hAnsi="Arial" w:cs="Arial"/>
        </w:rPr>
        <w:t>Treatment</w:t>
      </w:r>
      <w:r w:rsidRPr="00E14048">
        <w:rPr>
          <w:rFonts w:ascii="Arial" w:eastAsia="Calibri" w:hAnsi="Arial" w:cs="Arial"/>
        </w:rPr>
        <w:t xml:space="preserve"> </w:t>
      </w:r>
      <w:r w:rsidRPr="00E14048">
        <w:rPr>
          <w:rFonts w:ascii="Arial" w:hAnsi="Arial" w:cs="Arial"/>
        </w:rPr>
        <w:t>Order</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completed</w:t>
      </w:r>
      <w:r w:rsidRPr="00E14048">
        <w:rPr>
          <w:rFonts w:ascii="Arial" w:eastAsia="Calibri" w:hAnsi="Arial" w:cs="Arial"/>
        </w:rPr>
        <w:t xml:space="preserve"> </w:t>
      </w:r>
      <w:r w:rsidRPr="00E14048">
        <w:rPr>
          <w:rFonts w:ascii="Arial" w:hAnsi="Arial" w:cs="Arial"/>
        </w:rPr>
        <w:t>by</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Consultant</w:t>
      </w:r>
      <w:r w:rsidRPr="00E14048">
        <w:rPr>
          <w:rFonts w:ascii="Arial" w:eastAsia="Calibri" w:hAnsi="Arial" w:cs="Arial"/>
        </w:rPr>
        <w:t xml:space="preserve"> </w:t>
      </w:r>
      <w:r w:rsidRPr="00E14048">
        <w:rPr>
          <w:rFonts w:ascii="Arial" w:hAnsi="Arial" w:cs="Arial"/>
        </w:rPr>
        <w:t>Psychiatrist</w:t>
      </w:r>
      <w:r w:rsidRPr="00E14048">
        <w:rPr>
          <w:rFonts w:ascii="Arial" w:eastAsia="Calibri" w:hAnsi="Arial" w:cs="Arial"/>
        </w:rPr>
        <w:t xml:space="preserve"> </w:t>
      </w:r>
      <w:r w:rsidRPr="00E14048">
        <w:rPr>
          <w:rFonts w:ascii="Arial" w:hAnsi="Arial" w:cs="Arial"/>
        </w:rPr>
        <w:t>within</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designated</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service,</w:t>
      </w:r>
      <w:r w:rsidRPr="00E14048">
        <w:rPr>
          <w:rFonts w:ascii="Arial" w:eastAsia="Calibri" w:hAnsi="Arial" w:cs="Arial"/>
        </w:rPr>
        <w:t xml:space="preserve"> </w:t>
      </w:r>
      <w:r w:rsidRPr="00E14048">
        <w:rPr>
          <w:rFonts w:ascii="Arial" w:hAnsi="Arial" w:cs="Arial"/>
        </w:rPr>
        <w:t>confirming</w:t>
      </w:r>
      <w:r w:rsidRPr="00E14048">
        <w:rPr>
          <w:rFonts w:ascii="Arial" w:eastAsia="Calibri" w:hAnsi="Arial" w:cs="Arial"/>
        </w:rPr>
        <w:t xml:space="preserve"> </w:t>
      </w:r>
      <w:r w:rsidRPr="00E14048">
        <w:rPr>
          <w:rFonts w:ascii="Arial" w:hAnsi="Arial" w:cs="Arial"/>
        </w:rPr>
        <w:t>that</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their</w:t>
      </w:r>
      <w:r w:rsidRPr="00E14048">
        <w:rPr>
          <w:rFonts w:ascii="Arial" w:eastAsia="Calibri" w:hAnsi="Arial" w:cs="Arial"/>
        </w:rPr>
        <w:t xml:space="preserve"> </w:t>
      </w:r>
      <w:r w:rsidRPr="00E14048">
        <w:rPr>
          <w:rFonts w:ascii="Arial" w:hAnsi="Arial" w:cs="Arial"/>
        </w:rPr>
        <w:t>opinion,</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consumer</w:t>
      </w:r>
      <w:r w:rsidRPr="00E14048">
        <w:rPr>
          <w:rFonts w:ascii="Arial" w:eastAsia="Calibri" w:hAnsi="Arial" w:cs="Arial"/>
        </w:rPr>
        <w:t xml:space="preserve"> </w:t>
      </w:r>
      <w:r w:rsidRPr="00E14048">
        <w:rPr>
          <w:rFonts w:ascii="Arial" w:hAnsi="Arial" w:cs="Arial"/>
        </w:rPr>
        <w:t>meets</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criteria</w:t>
      </w:r>
      <w:r w:rsidRPr="00E14048">
        <w:rPr>
          <w:rFonts w:ascii="Arial" w:eastAsia="Calibri" w:hAnsi="Arial" w:cs="Arial"/>
        </w:rPr>
        <w:t xml:space="preserve"> </w:t>
      </w:r>
      <w:r w:rsidRPr="00E14048">
        <w:rPr>
          <w:rFonts w:ascii="Arial" w:hAnsi="Arial" w:cs="Arial"/>
        </w:rPr>
        <w:t>under</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00F74586">
        <w:rPr>
          <w:rFonts w:ascii="Arial" w:hAnsi="Arial" w:cs="Arial"/>
        </w:rPr>
        <w:t>and Wellbeing Act 2022</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receive</w:t>
      </w:r>
      <w:r w:rsidRPr="00E14048">
        <w:rPr>
          <w:rFonts w:ascii="Arial" w:eastAsia="Calibri" w:hAnsi="Arial" w:cs="Arial"/>
        </w:rPr>
        <w:t xml:space="preserve"> </w:t>
      </w:r>
      <w:r w:rsidRPr="00E14048">
        <w:rPr>
          <w:rFonts w:ascii="Arial" w:hAnsi="Arial" w:cs="Arial"/>
        </w:rPr>
        <w:t>compulsory</w:t>
      </w:r>
      <w:r w:rsidRPr="00E14048">
        <w:rPr>
          <w:rFonts w:ascii="Arial" w:eastAsia="Calibri" w:hAnsi="Arial" w:cs="Arial"/>
        </w:rPr>
        <w:t xml:space="preserve"> </w:t>
      </w:r>
      <w:r w:rsidRPr="00E14048">
        <w:rPr>
          <w:rFonts w:ascii="Arial" w:hAnsi="Arial" w:cs="Arial"/>
        </w:rPr>
        <w:t>treatment.</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TTO</w:t>
      </w:r>
      <w:r w:rsidRPr="00E14048">
        <w:rPr>
          <w:rFonts w:ascii="Arial" w:eastAsia="Calibri" w:hAnsi="Arial" w:cs="Arial"/>
        </w:rPr>
        <w:t xml:space="preserve"> </w:t>
      </w:r>
      <w:r w:rsidRPr="00E14048">
        <w:rPr>
          <w:rFonts w:ascii="Arial" w:hAnsi="Arial" w:cs="Arial"/>
        </w:rPr>
        <w:t>enables</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treating</w:t>
      </w:r>
      <w:r w:rsidRPr="00E14048">
        <w:rPr>
          <w:rFonts w:ascii="Arial" w:eastAsia="Calibri" w:hAnsi="Arial" w:cs="Arial"/>
        </w:rPr>
        <w:t xml:space="preserve"> </w:t>
      </w:r>
      <w:r w:rsidRPr="00E14048">
        <w:rPr>
          <w:rFonts w:ascii="Arial" w:hAnsi="Arial" w:cs="Arial"/>
        </w:rPr>
        <w:t>team</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provide</w:t>
      </w:r>
      <w:r w:rsidRPr="00E14048">
        <w:rPr>
          <w:rFonts w:ascii="Arial" w:eastAsia="Calibri" w:hAnsi="Arial" w:cs="Arial"/>
        </w:rPr>
        <w:t xml:space="preserve"> </w:t>
      </w:r>
      <w:r w:rsidRPr="00E14048">
        <w:rPr>
          <w:rFonts w:ascii="Arial" w:hAnsi="Arial" w:cs="Arial"/>
        </w:rPr>
        <w:t>compulsory</w:t>
      </w:r>
      <w:r w:rsidRPr="00E14048">
        <w:rPr>
          <w:rFonts w:ascii="Arial" w:eastAsia="Calibri" w:hAnsi="Arial" w:cs="Arial"/>
        </w:rPr>
        <w:t xml:space="preserve"> </w:t>
      </w:r>
      <w:r w:rsidRPr="00E14048">
        <w:rPr>
          <w:rFonts w:ascii="Arial" w:hAnsi="Arial" w:cs="Arial"/>
        </w:rPr>
        <w:t>treatment</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up</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28</w:t>
      </w:r>
      <w:r w:rsidRPr="00E14048">
        <w:rPr>
          <w:rFonts w:ascii="Arial" w:eastAsia="Calibri" w:hAnsi="Arial" w:cs="Arial"/>
        </w:rPr>
        <w:t xml:space="preserve"> </w:t>
      </w:r>
      <w:r w:rsidRPr="00E14048">
        <w:rPr>
          <w:rFonts w:ascii="Arial" w:hAnsi="Arial" w:cs="Arial"/>
        </w:rPr>
        <w:t>days</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either/both</w:t>
      </w:r>
      <w:r w:rsidRPr="00E14048">
        <w:rPr>
          <w:rFonts w:ascii="Arial" w:eastAsia="Calibri" w:hAnsi="Arial" w:cs="Arial"/>
        </w:rPr>
        <w:t xml:space="preserve"> </w:t>
      </w:r>
      <w:r w:rsidRPr="00E14048">
        <w:rPr>
          <w:rFonts w:ascii="Arial" w:hAnsi="Arial" w:cs="Arial"/>
        </w:rPr>
        <w:t>inpatient</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community</w:t>
      </w:r>
      <w:r w:rsidRPr="00E14048">
        <w:rPr>
          <w:rFonts w:ascii="Arial" w:eastAsia="Calibri" w:hAnsi="Arial" w:cs="Arial"/>
        </w:rPr>
        <w:t xml:space="preserve"> </w:t>
      </w:r>
      <w:r w:rsidRPr="00E14048">
        <w:rPr>
          <w:rFonts w:ascii="Arial" w:hAnsi="Arial" w:cs="Arial"/>
        </w:rPr>
        <w:t>settings.</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Temporary</w:t>
      </w:r>
      <w:r w:rsidRPr="00E14048">
        <w:rPr>
          <w:rFonts w:ascii="Arial" w:eastAsia="Calibri" w:hAnsi="Arial" w:cs="Arial"/>
        </w:rPr>
        <w:t xml:space="preserve"> </w:t>
      </w:r>
      <w:r w:rsidRPr="00E14048">
        <w:rPr>
          <w:rFonts w:ascii="Arial" w:hAnsi="Arial" w:cs="Arial"/>
        </w:rPr>
        <w:t>Treatment</w:t>
      </w:r>
      <w:r w:rsidRPr="00E14048">
        <w:rPr>
          <w:rFonts w:ascii="Arial" w:eastAsia="Calibri" w:hAnsi="Arial" w:cs="Arial"/>
        </w:rPr>
        <w:t xml:space="preserve"> </w:t>
      </w:r>
      <w:r w:rsidRPr="00E14048">
        <w:rPr>
          <w:rFonts w:ascii="Arial" w:hAnsi="Arial" w:cs="Arial"/>
        </w:rPr>
        <w:t>Order</w:t>
      </w:r>
      <w:r w:rsidRPr="00E14048">
        <w:rPr>
          <w:rFonts w:ascii="Arial" w:eastAsia="Calibri" w:hAnsi="Arial" w:cs="Arial"/>
        </w:rPr>
        <w:t xml:space="preserve"> </w:t>
      </w:r>
      <w:r w:rsidRPr="00E14048">
        <w:rPr>
          <w:rFonts w:ascii="Arial" w:hAnsi="Arial" w:cs="Arial"/>
        </w:rPr>
        <w:t>may</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revoked</w:t>
      </w:r>
      <w:r w:rsidRPr="00E14048">
        <w:rPr>
          <w:rFonts w:ascii="Arial" w:eastAsia="Calibri" w:hAnsi="Arial" w:cs="Arial"/>
        </w:rPr>
        <w:t xml:space="preserve"> </w:t>
      </w:r>
      <w:r w:rsidRPr="00E14048">
        <w:rPr>
          <w:rFonts w:ascii="Arial" w:hAnsi="Arial" w:cs="Arial"/>
        </w:rPr>
        <w:t>at</w:t>
      </w:r>
      <w:r w:rsidRPr="00E14048">
        <w:rPr>
          <w:rFonts w:ascii="Arial" w:eastAsia="Calibri" w:hAnsi="Arial" w:cs="Arial"/>
        </w:rPr>
        <w:t xml:space="preserve"> </w:t>
      </w:r>
      <w:r w:rsidRPr="00E14048">
        <w:rPr>
          <w:rFonts w:ascii="Arial" w:hAnsi="Arial" w:cs="Arial"/>
        </w:rPr>
        <w:t>any</w:t>
      </w:r>
      <w:r w:rsidRPr="00E14048">
        <w:rPr>
          <w:rFonts w:ascii="Arial" w:eastAsia="Calibri" w:hAnsi="Arial" w:cs="Arial"/>
        </w:rPr>
        <w:t xml:space="preserve"> </w:t>
      </w:r>
      <w:r w:rsidRPr="00E14048">
        <w:rPr>
          <w:rFonts w:ascii="Arial" w:hAnsi="Arial" w:cs="Arial"/>
        </w:rPr>
        <w:t>time</w:t>
      </w:r>
      <w:r w:rsidRPr="00E14048">
        <w:rPr>
          <w:rFonts w:ascii="Arial" w:eastAsia="Calibri" w:hAnsi="Arial" w:cs="Arial"/>
        </w:rPr>
        <w:t xml:space="preserve"> </w:t>
      </w:r>
      <w:r w:rsidRPr="00E14048">
        <w:rPr>
          <w:rFonts w:ascii="Arial" w:hAnsi="Arial" w:cs="Arial"/>
        </w:rPr>
        <w:t>prior</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expiry</w:t>
      </w:r>
      <w:r w:rsidRPr="00E14048">
        <w:rPr>
          <w:rFonts w:ascii="Arial" w:eastAsia="Calibri" w:hAnsi="Arial" w:cs="Arial"/>
        </w:rPr>
        <w:t xml:space="preserve"> </w:t>
      </w:r>
      <w:r w:rsidRPr="00E14048">
        <w:rPr>
          <w:rFonts w:ascii="Arial" w:hAnsi="Arial" w:cs="Arial"/>
        </w:rPr>
        <w:t>if</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Consultant</w:t>
      </w:r>
      <w:r w:rsidRPr="00E14048">
        <w:rPr>
          <w:rFonts w:ascii="Arial" w:eastAsia="Calibri" w:hAnsi="Arial" w:cs="Arial"/>
        </w:rPr>
        <w:t xml:space="preserve"> </w:t>
      </w:r>
      <w:r w:rsidRPr="00E14048">
        <w:rPr>
          <w:rFonts w:ascii="Arial" w:hAnsi="Arial" w:cs="Arial"/>
        </w:rPr>
        <w:t>Psychiatrist</w:t>
      </w:r>
      <w:r w:rsidRPr="00E14048">
        <w:rPr>
          <w:rFonts w:ascii="Arial" w:eastAsia="Calibri" w:hAnsi="Arial" w:cs="Arial"/>
        </w:rPr>
        <w:t xml:space="preserve"> </w:t>
      </w:r>
      <w:r w:rsidRPr="00E14048">
        <w:rPr>
          <w:rFonts w:ascii="Arial" w:hAnsi="Arial" w:cs="Arial"/>
        </w:rPr>
        <w:t>deems</w:t>
      </w:r>
      <w:r w:rsidRPr="00E14048">
        <w:rPr>
          <w:rFonts w:ascii="Arial" w:eastAsia="Calibri" w:hAnsi="Arial" w:cs="Arial"/>
        </w:rPr>
        <w:t xml:space="preserve"> </w:t>
      </w:r>
      <w:r w:rsidRPr="00E14048">
        <w:rPr>
          <w:rFonts w:ascii="Arial" w:hAnsi="Arial" w:cs="Arial"/>
        </w:rPr>
        <w:t>that</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person</w:t>
      </w:r>
      <w:r w:rsidRPr="00E14048">
        <w:rPr>
          <w:rFonts w:ascii="Arial" w:eastAsia="Calibri" w:hAnsi="Arial" w:cs="Arial"/>
        </w:rPr>
        <w:t xml:space="preserve"> </w:t>
      </w:r>
      <w:r w:rsidRPr="00E14048">
        <w:rPr>
          <w:rFonts w:ascii="Arial" w:hAnsi="Arial" w:cs="Arial"/>
        </w:rPr>
        <w:t>no</w:t>
      </w:r>
      <w:r w:rsidRPr="00E14048">
        <w:rPr>
          <w:rFonts w:ascii="Arial" w:eastAsia="Calibri" w:hAnsi="Arial" w:cs="Arial"/>
        </w:rPr>
        <w:t xml:space="preserve"> </w:t>
      </w:r>
      <w:r w:rsidRPr="00E14048">
        <w:rPr>
          <w:rFonts w:ascii="Arial" w:hAnsi="Arial" w:cs="Arial"/>
        </w:rPr>
        <w:t>longer</w:t>
      </w:r>
      <w:r w:rsidRPr="00E14048">
        <w:rPr>
          <w:rFonts w:ascii="Arial" w:eastAsia="Calibri" w:hAnsi="Arial" w:cs="Arial"/>
        </w:rPr>
        <w:t xml:space="preserve"> </w:t>
      </w:r>
      <w:r w:rsidRPr="00E14048">
        <w:rPr>
          <w:rFonts w:ascii="Arial" w:hAnsi="Arial" w:cs="Arial"/>
        </w:rPr>
        <w:t>meets</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criteria</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compulsory</w:t>
      </w:r>
      <w:r w:rsidRPr="00E14048">
        <w:rPr>
          <w:rFonts w:ascii="Arial" w:eastAsia="Calibri" w:hAnsi="Arial" w:cs="Arial"/>
        </w:rPr>
        <w:t xml:space="preserve"> </w:t>
      </w:r>
      <w:r w:rsidRPr="00E14048">
        <w:rPr>
          <w:rFonts w:ascii="Arial" w:hAnsi="Arial" w:cs="Arial"/>
        </w:rPr>
        <w:t>treatment</w:t>
      </w:r>
      <w:r w:rsidRPr="00E14048">
        <w:rPr>
          <w:rFonts w:ascii="Arial" w:eastAsia="Calibri" w:hAnsi="Arial" w:cs="Arial"/>
        </w:rPr>
        <w:t xml:space="preserve"> </w:t>
      </w:r>
      <w:r w:rsidRPr="00E14048">
        <w:rPr>
          <w:rFonts w:ascii="Arial" w:hAnsi="Arial" w:cs="Arial"/>
        </w:rPr>
        <w:t>(</w:t>
      </w:r>
      <w:r w:rsidR="00321171" w:rsidRPr="00E14048">
        <w:rPr>
          <w:rFonts w:ascii="Arial" w:hAnsi="Arial" w:cs="Arial"/>
        </w:rPr>
        <w:t>i.e.,</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person</w:t>
      </w:r>
      <w:r w:rsidRPr="00E14048">
        <w:rPr>
          <w:rFonts w:ascii="Arial" w:eastAsia="Calibri" w:hAnsi="Arial" w:cs="Arial"/>
        </w:rPr>
        <w:t xml:space="preserve"> </w:t>
      </w:r>
      <w:r w:rsidRPr="00E14048">
        <w:rPr>
          <w:rFonts w:ascii="Arial" w:hAnsi="Arial" w:cs="Arial"/>
        </w:rPr>
        <w:t>will</w:t>
      </w:r>
      <w:r w:rsidRPr="00E14048">
        <w:rPr>
          <w:rFonts w:ascii="Arial" w:eastAsia="Calibri" w:hAnsi="Arial" w:cs="Arial"/>
        </w:rPr>
        <w:t xml:space="preserve"> </w:t>
      </w:r>
      <w:r w:rsidRPr="00E14048">
        <w:rPr>
          <w:rFonts w:ascii="Arial" w:hAnsi="Arial" w:cs="Arial"/>
        </w:rPr>
        <w:t>return</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voluntary</w:t>
      </w:r>
      <w:r w:rsidRPr="00E14048">
        <w:rPr>
          <w:rFonts w:ascii="Arial" w:eastAsia="Calibri" w:hAnsi="Arial" w:cs="Arial"/>
        </w:rPr>
        <w:t xml:space="preserve"> </w:t>
      </w:r>
      <w:r w:rsidRPr="00E14048">
        <w:rPr>
          <w:rFonts w:ascii="Arial" w:hAnsi="Arial" w:cs="Arial"/>
        </w:rPr>
        <w:t>legal</w:t>
      </w:r>
      <w:r w:rsidRPr="00E14048">
        <w:rPr>
          <w:rFonts w:ascii="Arial" w:eastAsia="Calibri" w:hAnsi="Arial" w:cs="Arial"/>
        </w:rPr>
        <w:t xml:space="preserve"> </w:t>
      </w:r>
      <w:r w:rsidRPr="00E14048">
        <w:rPr>
          <w:rFonts w:ascii="Arial" w:hAnsi="Arial" w:cs="Arial"/>
        </w:rPr>
        <w:t>status).</w:t>
      </w:r>
      <w:r w:rsidRPr="00E14048">
        <w:rPr>
          <w:rFonts w:ascii="Arial" w:eastAsia="Calibri" w:hAnsi="Arial" w:cs="Arial"/>
        </w:rPr>
        <w:t xml:space="preserve"> </w:t>
      </w:r>
    </w:p>
    <w:p w14:paraId="6B19B36F" w14:textId="77777777" w:rsidR="00824DDA" w:rsidRPr="00E14048" w:rsidRDefault="00824DDA">
      <w:pPr>
        <w:spacing w:line="259" w:lineRule="auto"/>
        <w:ind w:left="1648"/>
        <w:rPr>
          <w:rFonts w:ascii="Arial" w:hAnsi="Arial" w:cs="Arial"/>
        </w:rPr>
      </w:pPr>
      <w:r w:rsidRPr="00E14048">
        <w:rPr>
          <w:rFonts w:ascii="Arial" w:eastAsia="Calibri" w:hAnsi="Arial" w:cs="Arial"/>
        </w:rPr>
        <w:t xml:space="preserve"> </w:t>
      </w:r>
    </w:p>
    <w:p w14:paraId="54059E10" w14:textId="77777777" w:rsidR="00824DDA" w:rsidRPr="00E14048" w:rsidRDefault="00824DDA">
      <w:pPr>
        <w:spacing w:after="11" w:line="268" w:lineRule="auto"/>
        <w:ind w:left="1658"/>
        <w:rPr>
          <w:rFonts w:ascii="Arial" w:hAnsi="Arial" w:cs="Arial"/>
        </w:rPr>
      </w:pPr>
      <w:r w:rsidRPr="00E14048">
        <w:rPr>
          <w:rFonts w:ascii="Arial" w:eastAsia="Calibri" w:hAnsi="Arial" w:cs="Arial"/>
          <w:i/>
        </w:rPr>
        <w:t xml:space="preserve">TO (Treatment Order) </w:t>
      </w:r>
    </w:p>
    <w:p w14:paraId="768DA5A6" w14:textId="27A4DCEA" w:rsidR="00824DDA" w:rsidRPr="00E14048" w:rsidRDefault="00824DDA">
      <w:pPr>
        <w:ind w:left="1658"/>
        <w:rPr>
          <w:rFonts w:ascii="Arial" w:hAnsi="Arial" w:cs="Arial"/>
        </w:rPr>
      </w:pPr>
      <w:r w:rsidRPr="00E14048">
        <w:rPr>
          <w:rFonts w:ascii="Arial" w:hAnsi="Arial" w:cs="Arial"/>
        </w:rPr>
        <w:t>A</w:t>
      </w:r>
      <w:r w:rsidRPr="00E14048">
        <w:rPr>
          <w:rFonts w:ascii="Arial" w:eastAsia="Calibri" w:hAnsi="Arial" w:cs="Arial"/>
        </w:rPr>
        <w:t xml:space="preserve"> </w:t>
      </w:r>
      <w:r w:rsidRPr="00E14048">
        <w:rPr>
          <w:rFonts w:ascii="Arial" w:hAnsi="Arial" w:cs="Arial"/>
        </w:rPr>
        <w:t>Treatment</w:t>
      </w:r>
      <w:r w:rsidRPr="00E14048">
        <w:rPr>
          <w:rFonts w:ascii="Arial" w:eastAsia="Calibri" w:hAnsi="Arial" w:cs="Arial"/>
        </w:rPr>
        <w:t xml:space="preserve"> </w:t>
      </w:r>
      <w:r w:rsidRPr="00E14048">
        <w:rPr>
          <w:rFonts w:ascii="Arial" w:hAnsi="Arial" w:cs="Arial"/>
        </w:rPr>
        <w:t>Order</w:t>
      </w:r>
      <w:r w:rsidRPr="00E14048">
        <w:rPr>
          <w:rFonts w:ascii="Arial" w:eastAsia="Calibri" w:hAnsi="Arial" w:cs="Arial"/>
        </w:rPr>
        <w:t xml:space="preserve"> </w:t>
      </w:r>
      <w:r w:rsidRPr="00E14048">
        <w:rPr>
          <w:rFonts w:ascii="Arial" w:hAnsi="Arial" w:cs="Arial"/>
        </w:rPr>
        <w:t>“authorizes</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provision</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compulsory</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treatment”</w:t>
      </w:r>
      <w:r w:rsidRPr="00E14048">
        <w:rPr>
          <w:rFonts w:ascii="Arial" w:eastAsia="Calibri" w:hAnsi="Arial" w:cs="Arial"/>
        </w:rPr>
        <w:t xml:space="preserve"> </w:t>
      </w:r>
      <w:r w:rsidRPr="00E14048">
        <w:rPr>
          <w:rFonts w:ascii="Arial" w:hAnsi="Arial" w:cs="Arial"/>
        </w:rPr>
        <w:t>(</w:t>
      </w:r>
      <w:hyperlink r:id="rId156" w:anchor="how-a-treatment-order-is-made" w:history="1">
        <w:r w:rsidR="00720591" w:rsidRPr="00E14048">
          <w:rPr>
            <w:rStyle w:val="Hyperlink"/>
            <w:rFonts w:ascii="Arial" w:hAnsi="Arial" w:cs="Arial"/>
          </w:rPr>
          <w:t>Treatment orders | health.vic.gov.au</w:t>
        </w:r>
      </w:hyperlink>
      <w:r w:rsidRPr="00E14048">
        <w:rPr>
          <w:rFonts w:ascii="Arial" w:hAnsi="Arial" w:cs="Arial"/>
        </w:rPr>
        <w:t>)</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determined</w:t>
      </w:r>
      <w:r w:rsidRPr="00E14048">
        <w:rPr>
          <w:rFonts w:ascii="Arial" w:eastAsia="Calibri" w:hAnsi="Arial" w:cs="Arial"/>
        </w:rPr>
        <w:t xml:space="preserve"> </w:t>
      </w:r>
      <w:r w:rsidRPr="00E14048">
        <w:rPr>
          <w:rFonts w:ascii="Arial" w:hAnsi="Arial" w:cs="Arial"/>
        </w:rPr>
        <w:t>by</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MHT</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Tribunal).</w:t>
      </w:r>
      <w:r w:rsidRPr="00E14048">
        <w:rPr>
          <w:rFonts w:ascii="Arial" w:eastAsia="Calibri" w:hAnsi="Arial" w:cs="Arial"/>
        </w:rPr>
        <w:t xml:space="preserve">  </w:t>
      </w:r>
      <w:r w:rsidRPr="00E14048">
        <w:rPr>
          <w:rFonts w:ascii="Arial" w:hAnsi="Arial" w:cs="Arial"/>
        </w:rPr>
        <w:t>It</w:t>
      </w:r>
      <w:r w:rsidRPr="00E14048">
        <w:rPr>
          <w:rFonts w:ascii="Arial" w:eastAsia="Calibri" w:hAnsi="Arial" w:cs="Arial"/>
        </w:rPr>
        <w:t xml:space="preserve"> </w:t>
      </w:r>
      <w:r w:rsidRPr="00E14048">
        <w:rPr>
          <w:rFonts w:ascii="Arial" w:hAnsi="Arial" w:cs="Arial"/>
        </w:rPr>
        <w:t>will</w:t>
      </w:r>
      <w:r w:rsidRPr="00E14048">
        <w:rPr>
          <w:rFonts w:ascii="Arial" w:eastAsia="Calibri" w:hAnsi="Arial" w:cs="Arial"/>
        </w:rPr>
        <w:t xml:space="preserve"> </w:t>
      </w:r>
      <w:r w:rsidRPr="00E14048">
        <w:rPr>
          <w:rFonts w:ascii="Arial" w:hAnsi="Arial" w:cs="Arial"/>
        </w:rPr>
        <w:t>determine</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setting</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so</w:t>
      </w:r>
      <w:r w:rsidRPr="00E14048">
        <w:rPr>
          <w:rFonts w:ascii="Arial" w:eastAsia="Calibri" w:hAnsi="Arial" w:cs="Arial"/>
        </w:rPr>
        <w:t xml:space="preserve"> </w:t>
      </w:r>
      <w:r w:rsidRPr="00E14048">
        <w:rPr>
          <w:rFonts w:ascii="Arial" w:hAnsi="Arial" w:cs="Arial"/>
        </w:rPr>
        <w:t>that</w:t>
      </w:r>
      <w:r w:rsidRPr="00E14048">
        <w:rPr>
          <w:rFonts w:ascii="Arial" w:eastAsia="Calibri" w:hAnsi="Arial" w:cs="Arial"/>
        </w:rPr>
        <w:t xml:space="preserve"> </w:t>
      </w:r>
      <w:r w:rsidRPr="00E14048">
        <w:rPr>
          <w:rFonts w:ascii="Arial" w:hAnsi="Arial" w:cs="Arial"/>
        </w:rPr>
        <w:t>it</w:t>
      </w:r>
      <w:r w:rsidRPr="00E14048">
        <w:rPr>
          <w:rFonts w:ascii="Arial" w:eastAsia="Calibri" w:hAnsi="Arial" w:cs="Arial"/>
        </w:rPr>
        <w:t xml:space="preserve"> </w:t>
      </w:r>
      <w:r w:rsidRPr="00E14048">
        <w:rPr>
          <w:rFonts w:ascii="Arial" w:hAnsi="Arial" w:cs="Arial"/>
        </w:rPr>
        <w:t>will</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either</w:t>
      </w:r>
      <w:r w:rsidRPr="00E14048">
        <w:rPr>
          <w:rFonts w:ascii="Arial" w:eastAsia="Calibri" w:hAnsi="Arial" w:cs="Arial"/>
        </w:rPr>
        <w:t xml:space="preserve"> </w:t>
      </w:r>
      <w:r w:rsidRPr="00E14048">
        <w:rPr>
          <w:rFonts w:ascii="Arial" w:hAnsi="Arial" w:cs="Arial"/>
        </w:rPr>
        <w:t>an</w:t>
      </w:r>
      <w:r w:rsidRPr="00E14048">
        <w:rPr>
          <w:rFonts w:ascii="Arial" w:eastAsia="Calibri" w:hAnsi="Arial" w:cs="Arial"/>
        </w:rPr>
        <w:t xml:space="preserve"> </w:t>
      </w:r>
      <w:r w:rsidRPr="00E14048">
        <w:rPr>
          <w:rFonts w:ascii="Arial" w:hAnsi="Arial" w:cs="Arial"/>
        </w:rPr>
        <w:t>Inpatient</w:t>
      </w:r>
      <w:r w:rsidRPr="00E14048">
        <w:rPr>
          <w:rFonts w:ascii="Arial" w:eastAsia="Calibri" w:hAnsi="Arial" w:cs="Arial"/>
        </w:rPr>
        <w:t xml:space="preserve"> </w:t>
      </w:r>
      <w:r w:rsidRPr="00E14048">
        <w:rPr>
          <w:rFonts w:ascii="Arial" w:hAnsi="Arial" w:cs="Arial"/>
        </w:rPr>
        <w:t>Treatment</w:t>
      </w:r>
      <w:r w:rsidRPr="00E14048">
        <w:rPr>
          <w:rFonts w:ascii="Arial" w:eastAsia="Calibri" w:hAnsi="Arial" w:cs="Arial"/>
        </w:rPr>
        <w:t xml:space="preserve"> </w:t>
      </w:r>
      <w:r w:rsidRPr="00E14048">
        <w:rPr>
          <w:rFonts w:ascii="Arial" w:hAnsi="Arial" w:cs="Arial"/>
        </w:rPr>
        <w:t>Order</w:t>
      </w:r>
      <w:r w:rsidRPr="00E14048">
        <w:rPr>
          <w:rFonts w:ascii="Arial" w:eastAsia="Calibri" w:hAnsi="Arial" w:cs="Arial"/>
        </w:rPr>
        <w:t xml:space="preserve"> </w:t>
      </w:r>
      <w:r w:rsidRPr="00E14048">
        <w:rPr>
          <w:rFonts w:ascii="Arial" w:hAnsi="Arial" w:cs="Arial"/>
        </w:rPr>
        <w:t>(ITO;</w:t>
      </w:r>
      <w:r w:rsidRPr="00E14048">
        <w:rPr>
          <w:rFonts w:ascii="Arial" w:eastAsia="Calibri" w:hAnsi="Arial" w:cs="Arial"/>
        </w:rPr>
        <w:t xml:space="preserve"> </w:t>
      </w:r>
      <w:r w:rsidR="00321171" w:rsidRPr="00E14048">
        <w:rPr>
          <w:rFonts w:ascii="Arial" w:hAnsi="Arial" w:cs="Arial"/>
        </w:rPr>
        <w:t>i.e.,</w:t>
      </w:r>
      <w:r w:rsidRPr="00E14048">
        <w:rPr>
          <w:rFonts w:ascii="Arial" w:eastAsia="Calibri" w:hAnsi="Arial" w:cs="Arial"/>
        </w:rPr>
        <w:t xml:space="preserve"> </w:t>
      </w:r>
      <w:r w:rsidRPr="00E14048">
        <w:rPr>
          <w:rFonts w:ascii="Arial" w:hAnsi="Arial" w:cs="Arial"/>
        </w:rPr>
        <w:t>treatment</w:t>
      </w:r>
      <w:r w:rsidRPr="00E14048">
        <w:rPr>
          <w:rFonts w:ascii="Arial" w:eastAsia="Calibri" w:hAnsi="Arial" w:cs="Arial"/>
        </w:rPr>
        <w:t xml:space="preserve"> </w:t>
      </w:r>
      <w:r w:rsidRPr="00E14048">
        <w:rPr>
          <w:rFonts w:ascii="Arial" w:hAnsi="Arial" w:cs="Arial"/>
        </w:rPr>
        <w:t>must</w:t>
      </w:r>
      <w:r w:rsidRPr="00E14048">
        <w:rPr>
          <w:rFonts w:ascii="Arial" w:eastAsia="Calibri" w:hAnsi="Arial" w:cs="Arial"/>
        </w:rPr>
        <w:t xml:space="preserve"> </w:t>
      </w:r>
      <w:r w:rsidRPr="00E14048">
        <w:rPr>
          <w:rFonts w:ascii="Arial" w:hAnsi="Arial" w:cs="Arial"/>
        </w:rPr>
        <w:t>occur</w:t>
      </w:r>
      <w:r w:rsidRPr="00E14048">
        <w:rPr>
          <w:rFonts w:ascii="Arial" w:eastAsia="Calibri" w:hAnsi="Arial" w:cs="Arial"/>
        </w:rPr>
        <w:t xml:space="preserve"> </w:t>
      </w:r>
      <w:r w:rsidRPr="00E14048">
        <w:rPr>
          <w:rFonts w:ascii="Arial" w:hAnsi="Arial" w:cs="Arial"/>
        </w:rPr>
        <w:t>within</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psychiatric</w:t>
      </w:r>
      <w:r w:rsidRPr="00E14048">
        <w:rPr>
          <w:rFonts w:ascii="Arial" w:eastAsia="Calibri" w:hAnsi="Arial" w:cs="Arial"/>
        </w:rPr>
        <w:t xml:space="preserve"> </w:t>
      </w:r>
      <w:r w:rsidRPr="00E14048">
        <w:rPr>
          <w:rFonts w:ascii="Arial" w:hAnsi="Arial" w:cs="Arial"/>
        </w:rPr>
        <w:t>inpatient</w:t>
      </w:r>
      <w:r w:rsidRPr="00E14048">
        <w:rPr>
          <w:rFonts w:ascii="Arial" w:eastAsia="Calibri" w:hAnsi="Arial" w:cs="Arial"/>
        </w:rPr>
        <w:t xml:space="preserve"> </w:t>
      </w:r>
      <w:r w:rsidRPr="00E14048">
        <w:rPr>
          <w:rFonts w:ascii="Arial" w:hAnsi="Arial" w:cs="Arial"/>
        </w:rPr>
        <w:t>unit</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designated</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service)</w:t>
      </w:r>
      <w:r w:rsidRPr="00E14048">
        <w:rPr>
          <w:rFonts w:ascii="Arial" w:eastAsia="Calibri" w:hAnsi="Arial" w:cs="Arial"/>
        </w:rPr>
        <w:t xml:space="preserve"> </w:t>
      </w:r>
      <w:r w:rsidRPr="00E14048">
        <w:rPr>
          <w:rFonts w:ascii="Arial" w:hAnsi="Arial" w:cs="Arial"/>
        </w:rPr>
        <w:t>or</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Community</w:t>
      </w:r>
      <w:r w:rsidRPr="00E14048">
        <w:rPr>
          <w:rFonts w:ascii="Arial" w:eastAsia="Calibri" w:hAnsi="Arial" w:cs="Arial"/>
        </w:rPr>
        <w:t xml:space="preserve"> </w:t>
      </w:r>
      <w:r w:rsidRPr="00E14048">
        <w:rPr>
          <w:rFonts w:ascii="Arial" w:hAnsi="Arial" w:cs="Arial"/>
        </w:rPr>
        <w:t>Treatment</w:t>
      </w:r>
      <w:r w:rsidRPr="00E14048">
        <w:rPr>
          <w:rFonts w:ascii="Arial" w:eastAsia="Calibri" w:hAnsi="Arial" w:cs="Arial"/>
        </w:rPr>
        <w:t xml:space="preserve"> </w:t>
      </w:r>
      <w:r w:rsidRPr="00E14048">
        <w:rPr>
          <w:rFonts w:ascii="Arial" w:hAnsi="Arial" w:cs="Arial"/>
        </w:rPr>
        <w:t>Order</w:t>
      </w:r>
      <w:r w:rsidRPr="00E14048">
        <w:rPr>
          <w:rFonts w:ascii="Arial" w:eastAsia="Calibri" w:hAnsi="Arial" w:cs="Arial"/>
        </w:rPr>
        <w:t xml:space="preserve"> </w:t>
      </w:r>
      <w:r w:rsidRPr="00E14048">
        <w:rPr>
          <w:rFonts w:ascii="Arial" w:hAnsi="Arial" w:cs="Arial"/>
        </w:rPr>
        <w:t>(CTO;</w:t>
      </w:r>
      <w:r w:rsidRPr="00E14048">
        <w:rPr>
          <w:rFonts w:ascii="Arial" w:eastAsia="Calibri" w:hAnsi="Arial" w:cs="Arial"/>
        </w:rPr>
        <w:t xml:space="preserve"> </w:t>
      </w:r>
      <w:r w:rsidR="00321171" w:rsidRPr="00E14048">
        <w:rPr>
          <w:rFonts w:ascii="Arial" w:hAnsi="Arial" w:cs="Arial"/>
        </w:rPr>
        <w:t>i.e.,</w:t>
      </w:r>
      <w:r w:rsidRPr="00E14048">
        <w:rPr>
          <w:rFonts w:ascii="Arial" w:eastAsia="Calibri" w:hAnsi="Arial" w:cs="Arial"/>
        </w:rPr>
        <w:t xml:space="preserve"> </w:t>
      </w:r>
      <w:r w:rsidRPr="00E14048">
        <w:rPr>
          <w:rFonts w:ascii="Arial" w:hAnsi="Arial" w:cs="Arial"/>
        </w:rPr>
        <w:t>compulsory</w:t>
      </w:r>
      <w:r w:rsidRPr="00E14048">
        <w:rPr>
          <w:rFonts w:ascii="Arial" w:eastAsia="Calibri" w:hAnsi="Arial" w:cs="Arial"/>
        </w:rPr>
        <w:t xml:space="preserve"> </w:t>
      </w:r>
      <w:r w:rsidRPr="00E14048">
        <w:rPr>
          <w:rFonts w:ascii="Arial" w:hAnsi="Arial" w:cs="Arial"/>
        </w:rPr>
        <w:t>treatment</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provided</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community).</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Consultant</w:t>
      </w:r>
      <w:r w:rsidRPr="00E14048">
        <w:rPr>
          <w:rFonts w:ascii="Arial" w:eastAsia="Calibri" w:hAnsi="Arial" w:cs="Arial"/>
        </w:rPr>
        <w:t xml:space="preserve"> </w:t>
      </w:r>
      <w:r w:rsidRPr="00E14048">
        <w:rPr>
          <w:rFonts w:ascii="Arial" w:hAnsi="Arial" w:cs="Arial"/>
        </w:rPr>
        <w:t>Psychiatrist</w:t>
      </w:r>
      <w:r w:rsidRPr="00E14048">
        <w:rPr>
          <w:rFonts w:ascii="Arial" w:eastAsia="Calibri" w:hAnsi="Arial" w:cs="Arial"/>
        </w:rPr>
        <w:t xml:space="preserve"> </w:t>
      </w:r>
      <w:r w:rsidRPr="00E14048">
        <w:rPr>
          <w:rFonts w:ascii="Arial" w:hAnsi="Arial" w:cs="Arial"/>
        </w:rPr>
        <w:t>can</w:t>
      </w:r>
      <w:r w:rsidRPr="00E14048">
        <w:rPr>
          <w:rFonts w:ascii="Arial" w:eastAsia="Calibri" w:hAnsi="Arial" w:cs="Arial"/>
        </w:rPr>
        <w:t xml:space="preserve"> </w:t>
      </w:r>
      <w:r w:rsidRPr="00E14048">
        <w:rPr>
          <w:rFonts w:ascii="Arial" w:hAnsi="Arial" w:cs="Arial"/>
        </w:rPr>
        <w:t>vary</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setting</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which</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treatment</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provided</w:t>
      </w:r>
      <w:r w:rsidRPr="00E14048">
        <w:rPr>
          <w:rFonts w:ascii="Arial" w:eastAsia="Calibri" w:hAnsi="Arial" w:cs="Arial"/>
        </w:rPr>
        <w:t xml:space="preserve"> </w:t>
      </w:r>
      <w:r w:rsidRPr="00E14048">
        <w:rPr>
          <w:rFonts w:ascii="Arial" w:hAnsi="Arial" w:cs="Arial"/>
        </w:rPr>
        <w:t>(between</w:t>
      </w:r>
      <w:r w:rsidRPr="00E14048">
        <w:rPr>
          <w:rFonts w:ascii="Arial" w:eastAsia="Calibri" w:hAnsi="Arial" w:cs="Arial"/>
        </w:rPr>
        <w:t xml:space="preserve"> </w:t>
      </w:r>
      <w:r w:rsidRPr="00E14048">
        <w:rPr>
          <w:rFonts w:ascii="Arial" w:hAnsi="Arial" w:cs="Arial"/>
        </w:rPr>
        <w:t>inpatient and</w:t>
      </w:r>
      <w:r w:rsidRPr="00E14048">
        <w:rPr>
          <w:rFonts w:ascii="Arial" w:eastAsia="Calibri" w:hAnsi="Arial" w:cs="Arial"/>
        </w:rPr>
        <w:t xml:space="preserve"> </w:t>
      </w:r>
      <w:r w:rsidRPr="00E14048">
        <w:rPr>
          <w:rFonts w:ascii="Arial" w:hAnsi="Arial" w:cs="Arial"/>
        </w:rPr>
        <w:t>community)</w:t>
      </w:r>
      <w:r w:rsidRPr="00E14048">
        <w:rPr>
          <w:rFonts w:ascii="Arial" w:eastAsia="Calibri" w:hAnsi="Arial" w:cs="Arial"/>
        </w:rPr>
        <w:t xml:space="preserve"> </w:t>
      </w:r>
      <w:r w:rsidRPr="00E14048">
        <w:rPr>
          <w:rFonts w:ascii="Arial" w:hAnsi="Arial" w:cs="Arial"/>
        </w:rPr>
        <w:t>as</w:t>
      </w:r>
      <w:r w:rsidRPr="00E14048">
        <w:rPr>
          <w:rFonts w:ascii="Arial" w:eastAsia="Calibri" w:hAnsi="Arial" w:cs="Arial"/>
        </w:rPr>
        <w:t xml:space="preserve"> </w:t>
      </w:r>
      <w:r w:rsidRPr="00E14048">
        <w:rPr>
          <w:rFonts w:ascii="Arial" w:hAnsi="Arial" w:cs="Arial"/>
        </w:rPr>
        <w:t>often as</w:t>
      </w:r>
      <w:r w:rsidRPr="00E14048">
        <w:rPr>
          <w:rFonts w:ascii="Arial" w:eastAsia="Calibri" w:hAnsi="Arial" w:cs="Arial"/>
        </w:rPr>
        <w:t xml:space="preserve"> </w:t>
      </w:r>
      <w:r w:rsidRPr="00E14048">
        <w:rPr>
          <w:rFonts w:ascii="Arial" w:hAnsi="Arial" w:cs="Arial"/>
        </w:rPr>
        <w:t>required</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facilitate</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least</w:t>
      </w:r>
      <w:r w:rsidRPr="00E14048">
        <w:rPr>
          <w:rFonts w:ascii="Arial" w:eastAsia="Calibri" w:hAnsi="Arial" w:cs="Arial"/>
        </w:rPr>
        <w:t xml:space="preserve"> </w:t>
      </w:r>
      <w:r w:rsidRPr="00E14048">
        <w:rPr>
          <w:rFonts w:ascii="Arial" w:hAnsi="Arial" w:cs="Arial"/>
        </w:rPr>
        <w:t>restrictive</w:t>
      </w:r>
      <w:r w:rsidRPr="00E14048">
        <w:rPr>
          <w:rFonts w:ascii="Arial" w:eastAsia="Calibri" w:hAnsi="Arial" w:cs="Arial"/>
        </w:rPr>
        <w:t xml:space="preserve"> </w:t>
      </w:r>
      <w:r w:rsidRPr="00E14048">
        <w:rPr>
          <w:rFonts w:ascii="Arial" w:hAnsi="Arial" w:cs="Arial"/>
        </w:rPr>
        <w:t>treatment.</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Consultant</w:t>
      </w:r>
      <w:r w:rsidRPr="00E14048">
        <w:rPr>
          <w:rFonts w:ascii="Arial" w:eastAsia="Calibri" w:hAnsi="Arial" w:cs="Arial"/>
        </w:rPr>
        <w:t xml:space="preserve"> </w:t>
      </w:r>
      <w:r w:rsidRPr="00E14048">
        <w:rPr>
          <w:rFonts w:ascii="Arial" w:hAnsi="Arial" w:cs="Arial"/>
        </w:rPr>
        <w:t>Psychiatrist</w:t>
      </w:r>
      <w:r w:rsidRPr="00E14048">
        <w:rPr>
          <w:rFonts w:ascii="Arial" w:eastAsia="Calibri" w:hAnsi="Arial" w:cs="Arial"/>
        </w:rPr>
        <w:t xml:space="preserve"> </w:t>
      </w:r>
      <w:r w:rsidRPr="00E14048">
        <w:rPr>
          <w:rFonts w:ascii="Arial" w:hAnsi="Arial" w:cs="Arial"/>
        </w:rPr>
        <w:t>may also</w:t>
      </w:r>
      <w:r w:rsidRPr="00E14048">
        <w:rPr>
          <w:rFonts w:ascii="Arial" w:eastAsia="Calibri" w:hAnsi="Arial" w:cs="Arial"/>
        </w:rPr>
        <w:t xml:space="preserve"> </w:t>
      </w:r>
      <w:r w:rsidRPr="00E14048">
        <w:rPr>
          <w:rFonts w:ascii="Arial" w:hAnsi="Arial" w:cs="Arial"/>
        </w:rPr>
        <w:t>revoke</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Treatment</w:t>
      </w:r>
      <w:r w:rsidRPr="00E14048">
        <w:rPr>
          <w:rFonts w:ascii="Arial" w:eastAsia="Calibri" w:hAnsi="Arial" w:cs="Arial"/>
        </w:rPr>
        <w:t xml:space="preserve"> </w:t>
      </w:r>
      <w:r w:rsidRPr="00E14048">
        <w:rPr>
          <w:rFonts w:ascii="Arial" w:hAnsi="Arial" w:cs="Arial"/>
        </w:rPr>
        <w:t>Order</w:t>
      </w:r>
      <w:r w:rsidRPr="00E14048">
        <w:rPr>
          <w:rFonts w:ascii="Arial" w:eastAsia="Calibri" w:hAnsi="Arial" w:cs="Arial"/>
        </w:rPr>
        <w:t xml:space="preserve"> </w:t>
      </w:r>
      <w:r w:rsidRPr="00E14048">
        <w:rPr>
          <w:rFonts w:ascii="Arial" w:hAnsi="Arial" w:cs="Arial"/>
        </w:rPr>
        <w:t>once</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patient</w:t>
      </w:r>
      <w:r w:rsidRPr="00E14048">
        <w:rPr>
          <w:rFonts w:ascii="Arial" w:eastAsia="Calibri" w:hAnsi="Arial" w:cs="Arial"/>
        </w:rPr>
        <w:t xml:space="preserve"> </w:t>
      </w:r>
      <w:r w:rsidRPr="00E14048">
        <w:rPr>
          <w:rFonts w:ascii="Arial" w:hAnsi="Arial" w:cs="Arial"/>
        </w:rPr>
        <w:t>no</w:t>
      </w:r>
      <w:r w:rsidRPr="00E14048">
        <w:rPr>
          <w:rFonts w:ascii="Arial" w:eastAsia="Calibri" w:hAnsi="Arial" w:cs="Arial"/>
        </w:rPr>
        <w:t xml:space="preserve"> </w:t>
      </w:r>
      <w:r w:rsidRPr="00E14048">
        <w:rPr>
          <w:rFonts w:ascii="Arial" w:hAnsi="Arial" w:cs="Arial"/>
        </w:rPr>
        <w:t>longer</w:t>
      </w:r>
      <w:r w:rsidRPr="00E14048">
        <w:rPr>
          <w:rFonts w:ascii="Arial" w:eastAsia="Calibri" w:hAnsi="Arial" w:cs="Arial"/>
        </w:rPr>
        <w:t xml:space="preserve"> </w:t>
      </w:r>
      <w:r w:rsidRPr="00E14048">
        <w:rPr>
          <w:rFonts w:ascii="Arial" w:hAnsi="Arial" w:cs="Arial"/>
        </w:rPr>
        <w:t>meets</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criteria</w:t>
      </w:r>
      <w:r w:rsidRPr="00E14048">
        <w:rPr>
          <w:rFonts w:ascii="Arial" w:eastAsia="Calibri" w:hAnsi="Arial" w:cs="Arial"/>
        </w:rPr>
        <w:t xml:space="preserve"> </w:t>
      </w:r>
      <w:r w:rsidRPr="00E14048">
        <w:rPr>
          <w:rFonts w:ascii="Arial" w:hAnsi="Arial" w:cs="Arial"/>
        </w:rPr>
        <w:t>under</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eastAsia="Calibri" w:hAnsi="Arial" w:cs="Arial"/>
          <w:i/>
        </w:rPr>
        <w:t xml:space="preserve">Mental Health </w:t>
      </w:r>
      <w:r w:rsidR="00F74586">
        <w:rPr>
          <w:rFonts w:ascii="Arial" w:eastAsia="Calibri" w:hAnsi="Arial" w:cs="Arial"/>
          <w:i/>
        </w:rPr>
        <w:t xml:space="preserve">and Wellbeing Act 2022 </w:t>
      </w:r>
      <w:r w:rsidRPr="00E14048">
        <w:rPr>
          <w:rFonts w:ascii="Arial" w:hAnsi="Arial" w:cs="Arial"/>
        </w:rPr>
        <w:t>for</w:t>
      </w:r>
      <w:r w:rsidRPr="00E14048">
        <w:rPr>
          <w:rFonts w:ascii="Arial" w:eastAsia="Calibri" w:hAnsi="Arial" w:cs="Arial"/>
        </w:rPr>
        <w:t xml:space="preserve"> </w:t>
      </w:r>
      <w:r w:rsidRPr="00E14048">
        <w:rPr>
          <w:rFonts w:ascii="Arial" w:hAnsi="Arial" w:cs="Arial"/>
        </w:rPr>
        <w:t>compulsory</w:t>
      </w:r>
      <w:r w:rsidRPr="00E14048">
        <w:rPr>
          <w:rFonts w:ascii="Arial" w:eastAsia="Calibri" w:hAnsi="Arial" w:cs="Arial"/>
        </w:rPr>
        <w:t xml:space="preserve"> </w:t>
      </w:r>
      <w:r w:rsidRPr="00E14048">
        <w:rPr>
          <w:rFonts w:ascii="Arial" w:hAnsi="Arial" w:cs="Arial"/>
        </w:rPr>
        <w:t>treatment.</w:t>
      </w:r>
      <w:r w:rsidRPr="00E14048">
        <w:rPr>
          <w:rFonts w:ascii="Arial" w:eastAsia="Calibri" w:hAnsi="Arial" w:cs="Arial"/>
        </w:rPr>
        <w:t xml:space="preserve"> </w:t>
      </w:r>
    </w:p>
    <w:p w14:paraId="3318C957" w14:textId="77777777" w:rsidR="00824DDA" w:rsidRPr="00E14048" w:rsidRDefault="00824DDA">
      <w:pPr>
        <w:spacing w:line="259" w:lineRule="auto"/>
        <w:ind w:left="1648"/>
        <w:rPr>
          <w:rFonts w:ascii="Arial" w:hAnsi="Arial" w:cs="Arial"/>
        </w:rPr>
      </w:pPr>
      <w:r w:rsidRPr="00E14048">
        <w:rPr>
          <w:rFonts w:ascii="Arial" w:eastAsia="Calibri" w:hAnsi="Arial" w:cs="Arial"/>
        </w:rPr>
        <w:t xml:space="preserve">   </w:t>
      </w:r>
    </w:p>
    <w:p w14:paraId="58F0E825" w14:textId="77777777" w:rsidR="00824DDA" w:rsidRPr="00E14048" w:rsidRDefault="00824DDA">
      <w:pPr>
        <w:spacing w:line="241" w:lineRule="auto"/>
        <w:ind w:left="568" w:right="7898"/>
        <w:rPr>
          <w:rFonts w:ascii="Arial" w:hAnsi="Arial" w:cs="Arial"/>
        </w:rPr>
      </w:pPr>
      <w:r w:rsidRPr="00E14048">
        <w:rPr>
          <w:rFonts w:ascii="Arial" w:eastAsia="Calibri" w:hAnsi="Arial" w:cs="Arial"/>
        </w:rPr>
        <w:t xml:space="preserve"> </w:t>
      </w:r>
      <w:r w:rsidRPr="00E14048">
        <w:rPr>
          <w:rFonts w:ascii="Arial" w:eastAsia="Calibri" w:hAnsi="Arial" w:cs="Arial"/>
          <w:b/>
        </w:rPr>
        <w:t xml:space="preserve"> </w:t>
      </w:r>
    </w:p>
    <w:p w14:paraId="2D06AF9B" w14:textId="77777777" w:rsidR="00824DDA" w:rsidRPr="00E14048" w:rsidRDefault="00824DDA">
      <w:pPr>
        <w:spacing w:after="11" w:line="268" w:lineRule="auto"/>
        <w:ind w:left="1283"/>
        <w:rPr>
          <w:rFonts w:ascii="Arial" w:hAnsi="Arial" w:cs="Arial"/>
        </w:rPr>
      </w:pPr>
      <w:r w:rsidRPr="00E14048">
        <w:rPr>
          <w:rFonts w:ascii="Arial" w:eastAsia="Calibri" w:hAnsi="Arial" w:cs="Arial"/>
          <w:i/>
        </w:rPr>
        <w:t xml:space="preserve">MHT (Mental Health Tribunal) </w:t>
      </w:r>
    </w:p>
    <w:p w14:paraId="748B90D1" w14:textId="1AF55D78" w:rsidR="00824DDA" w:rsidRPr="00E14048" w:rsidRDefault="00824DDA">
      <w:pPr>
        <w:ind w:left="1283"/>
        <w:rPr>
          <w:rFonts w:ascii="Arial" w:hAnsi="Arial" w:cs="Arial"/>
        </w:rPr>
      </w:pPr>
      <w:r w:rsidRPr="00E14048">
        <w:rPr>
          <w:rFonts w:ascii="Arial" w:hAnsi="Arial" w:cs="Arial"/>
        </w:rPr>
        <w:t>The</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Tribunal</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Tribunal)</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an</w:t>
      </w:r>
      <w:r w:rsidRPr="00E14048">
        <w:rPr>
          <w:rFonts w:ascii="Arial" w:eastAsia="Calibri" w:hAnsi="Arial" w:cs="Arial"/>
        </w:rPr>
        <w:t xml:space="preserve"> </w:t>
      </w:r>
      <w:r w:rsidRPr="00E14048">
        <w:rPr>
          <w:rFonts w:ascii="Arial" w:hAnsi="Arial" w:cs="Arial"/>
        </w:rPr>
        <w:t>independent</w:t>
      </w:r>
      <w:r w:rsidRPr="00E14048">
        <w:rPr>
          <w:rFonts w:ascii="Arial" w:eastAsia="Calibri" w:hAnsi="Arial" w:cs="Arial"/>
        </w:rPr>
        <w:t xml:space="preserve"> </w:t>
      </w:r>
      <w:r w:rsidRPr="00E14048">
        <w:rPr>
          <w:rFonts w:ascii="Arial" w:hAnsi="Arial" w:cs="Arial"/>
        </w:rPr>
        <w:t>statutory</w:t>
      </w:r>
      <w:r w:rsidRPr="00E14048">
        <w:rPr>
          <w:rFonts w:ascii="Arial" w:eastAsia="Calibri" w:hAnsi="Arial" w:cs="Arial"/>
        </w:rPr>
        <w:t xml:space="preserve"> </w:t>
      </w:r>
      <w:r w:rsidRPr="00E14048">
        <w:rPr>
          <w:rFonts w:ascii="Arial" w:hAnsi="Arial" w:cs="Arial"/>
        </w:rPr>
        <w:t>tribunal</w:t>
      </w:r>
      <w:r w:rsidRPr="00E14048">
        <w:rPr>
          <w:rFonts w:ascii="Arial" w:eastAsia="Calibri" w:hAnsi="Arial" w:cs="Arial"/>
        </w:rPr>
        <w:t xml:space="preserve"> </w:t>
      </w:r>
      <w:r w:rsidRPr="00E14048">
        <w:rPr>
          <w:rFonts w:ascii="Arial" w:hAnsi="Arial" w:cs="Arial"/>
        </w:rPr>
        <w:t>established</w:t>
      </w:r>
      <w:r w:rsidRPr="00E14048">
        <w:rPr>
          <w:rFonts w:ascii="Arial" w:eastAsia="Calibri" w:hAnsi="Arial" w:cs="Arial"/>
        </w:rPr>
        <w:t xml:space="preserve"> </w:t>
      </w:r>
      <w:r w:rsidRPr="00E14048">
        <w:rPr>
          <w:rFonts w:ascii="Arial" w:hAnsi="Arial" w:cs="Arial"/>
        </w:rPr>
        <w:t>under</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00F74586">
        <w:rPr>
          <w:rFonts w:ascii="Arial" w:hAnsi="Arial" w:cs="Arial"/>
        </w:rPr>
        <w:t xml:space="preserve"> and Wellbeing Act 2022</w:t>
      </w:r>
      <w:r w:rsidRPr="00E14048">
        <w:rPr>
          <w:rFonts w:ascii="Arial" w:hAnsi="Arial" w:cs="Arial"/>
        </w:rPr>
        <w:t>.</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Tribunal</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an</w:t>
      </w:r>
      <w:r w:rsidRPr="00E14048">
        <w:rPr>
          <w:rFonts w:ascii="Arial" w:eastAsia="Calibri" w:hAnsi="Arial" w:cs="Arial"/>
        </w:rPr>
        <w:t xml:space="preserve"> </w:t>
      </w:r>
      <w:r w:rsidRPr="00E14048">
        <w:rPr>
          <w:rFonts w:ascii="Arial" w:hAnsi="Arial" w:cs="Arial"/>
        </w:rPr>
        <w:t>essential</w:t>
      </w:r>
      <w:r w:rsidRPr="00E14048">
        <w:rPr>
          <w:rFonts w:ascii="Arial" w:eastAsia="Calibri" w:hAnsi="Arial" w:cs="Arial"/>
        </w:rPr>
        <w:t xml:space="preserve"> </w:t>
      </w:r>
      <w:r w:rsidRPr="00E14048">
        <w:rPr>
          <w:rFonts w:ascii="Arial" w:hAnsi="Arial" w:cs="Arial"/>
        </w:rPr>
        <w:t>safeguard</w:t>
      </w:r>
      <w:r w:rsidRPr="00E14048">
        <w:rPr>
          <w:rFonts w:ascii="Arial" w:eastAsia="Calibri" w:hAnsi="Arial" w:cs="Arial"/>
        </w:rPr>
        <w:t xml:space="preserve"> </w:t>
      </w:r>
      <w:r w:rsidRPr="00E14048">
        <w:rPr>
          <w:rFonts w:ascii="Arial" w:hAnsi="Arial" w:cs="Arial"/>
        </w:rPr>
        <w:t>under</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Act</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protect</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rights</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dignity</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people</w:t>
      </w:r>
      <w:r w:rsidRPr="00E14048">
        <w:rPr>
          <w:rFonts w:ascii="Arial" w:eastAsia="Calibri" w:hAnsi="Arial" w:cs="Arial"/>
        </w:rPr>
        <w:t xml:space="preserve"> </w:t>
      </w:r>
      <w:r w:rsidRPr="00E14048">
        <w:rPr>
          <w:rFonts w:ascii="Arial" w:hAnsi="Arial" w:cs="Arial"/>
        </w:rPr>
        <w:t>with</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illness.</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primary</w:t>
      </w:r>
      <w:r w:rsidRPr="00E14048">
        <w:rPr>
          <w:rFonts w:ascii="Arial" w:eastAsia="Calibri" w:hAnsi="Arial" w:cs="Arial"/>
        </w:rPr>
        <w:t xml:space="preserve"> </w:t>
      </w:r>
      <w:r w:rsidRPr="00E14048">
        <w:rPr>
          <w:rFonts w:ascii="Arial" w:hAnsi="Arial" w:cs="Arial"/>
        </w:rPr>
        <w:t>function</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Tribunal</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determine</w:t>
      </w:r>
      <w:r w:rsidRPr="00E14048">
        <w:rPr>
          <w:rFonts w:ascii="Arial" w:eastAsia="Calibri" w:hAnsi="Arial" w:cs="Arial"/>
        </w:rPr>
        <w:t xml:space="preserve"> </w:t>
      </w:r>
      <w:r w:rsidRPr="00E14048">
        <w:rPr>
          <w:rFonts w:ascii="Arial" w:hAnsi="Arial" w:cs="Arial"/>
        </w:rPr>
        <w:t>whether</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criteria</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compulsory</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treatment</w:t>
      </w:r>
      <w:r w:rsidRPr="00E14048">
        <w:rPr>
          <w:rFonts w:ascii="Arial" w:eastAsia="Calibri" w:hAnsi="Arial" w:cs="Arial"/>
        </w:rPr>
        <w:t xml:space="preserve"> </w:t>
      </w:r>
      <w:r w:rsidRPr="00E14048">
        <w:rPr>
          <w:rFonts w:ascii="Arial" w:hAnsi="Arial" w:cs="Arial"/>
        </w:rPr>
        <w:t>as</w:t>
      </w:r>
      <w:r w:rsidRPr="00E14048">
        <w:rPr>
          <w:rFonts w:ascii="Arial" w:eastAsia="Calibri" w:hAnsi="Arial" w:cs="Arial"/>
        </w:rPr>
        <w:t xml:space="preserve"> </w:t>
      </w:r>
      <w:r w:rsidRPr="00E14048">
        <w:rPr>
          <w:rFonts w:ascii="Arial" w:hAnsi="Arial" w:cs="Arial"/>
        </w:rPr>
        <w:t>set</w:t>
      </w:r>
      <w:r w:rsidRPr="00E14048">
        <w:rPr>
          <w:rFonts w:ascii="Arial" w:eastAsia="Calibri" w:hAnsi="Arial" w:cs="Arial"/>
        </w:rPr>
        <w:t xml:space="preserve"> </w:t>
      </w:r>
      <w:r w:rsidRPr="00E14048">
        <w:rPr>
          <w:rFonts w:ascii="Arial" w:hAnsi="Arial" w:cs="Arial"/>
        </w:rPr>
        <w:t>out</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00F74586">
        <w:rPr>
          <w:rFonts w:ascii="Arial" w:hAnsi="Arial" w:cs="Arial"/>
        </w:rPr>
        <w:t xml:space="preserve">and Wellbeing Act 2022 </w:t>
      </w:r>
      <w:r w:rsidRPr="00E14048">
        <w:rPr>
          <w:rFonts w:ascii="Arial" w:hAnsi="Arial" w:cs="Arial"/>
        </w:rPr>
        <w:t>apply</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person.</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Tribunal</w:t>
      </w:r>
      <w:r w:rsidRPr="00E14048">
        <w:rPr>
          <w:rFonts w:ascii="Arial" w:eastAsia="Calibri" w:hAnsi="Arial" w:cs="Arial"/>
        </w:rPr>
        <w:t xml:space="preserve"> </w:t>
      </w:r>
      <w:r w:rsidRPr="00E14048">
        <w:rPr>
          <w:rFonts w:ascii="Arial" w:hAnsi="Arial" w:cs="Arial"/>
        </w:rPr>
        <w:t>makes</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Treatment</w:t>
      </w:r>
      <w:r w:rsidRPr="00E14048">
        <w:rPr>
          <w:rFonts w:ascii="Arial" w:eastAsia="Calibri" w:hAnsi="Arial" w:cs="Arial"/>
        </w:rPr>
        <w:t xml:space="preserve"> </w:t>
      </w:r>
      <w:r w:rsidRPr="00E14048">
        <w:rPr>
          <w:rFonts w:ascii="Arial" w:hAnsi="Arial" w:cs="Arial"/>
        </w:rPr>
        <w:t>Order</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person</w:t>
      </w:r>
      <w:r w:rsidRPr="00E14048">
        <w:rPr>
          <w:rFonts w:ascii="Arial" w:eastAsia="Calibri" w:hAnsi="Arial" w:cs="Arial"/>
        </w:rPr>
        <w:t xml:space="preserve"> </w:t>
      </w:r>
      <w:r w:rsidRPr="00E14048">
        <w:rPr>
          <w:rFonts w:ascii="Arial" w:hAnsi="Arial" w:cs="Arial"/>
        </w:rPr>
        <w:t>if</w:t>
      </w:r>
      <w:r w:rsidRPr="00E14048">
        <w:rPr>
          <w:rFonts w:ascii="Arial" w:eastAsia="Calibri" w:hAnsi="Arial" w:cs="Arial"/>
        </w:rPr>
        <w:t xml:space="preserve"> </w:t>
      </w:r>
      <w:r w:rsidRPr="00E14048">
        <w:rPr>
          <w:rFonts w:ascii="Arial" w:hAnsi="Arial" w:cs="Arial"/>
        </w:rPr>
        <w:t>all</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criteria</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legislation</w:t>
      </w:r>
      <w:r w:rsidRPr="00E14048">
        <w:rPr>
          <w:rFonts w:ascii="Arial" w:eastAsia="Calibri" w:hAnsi="Arial" w:cs="Arial"/>
        </w:rPr>
        <w:t xml:space="preserve"> </w:t>
      </w:r>
      <w:r w:rsidRPr="00E14048">
        <w:rPr>
          <w:rFonts w:ascii="Arial" w:hAnsi="Arial" w:cs="Arial"/>
        </w:rPr>
        <w:t>apply</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that</w:t>
      </w:r>
      <w:r w:rsidRPr="00E14048">
        <w:rPr>
          <w:rFonts w:ascii="Arial" w:eastAsia="Calibri" w:hAnsi="Arial" w:cs="Arial"/>
        </w:rPr>
        <w:t xml:space="preserve"> </w:t>
      </w:r>
      <w:r w:rsidRPr="00E14048">
        <w:rPr>
          <w:rFonts w:ascii="Arial" w:hAnsi="Arial" w:cs="Arial"/>
        </w:rPr>
        <w:t>person.</w:t>
      </w:r>
      <w:r w:rsidRPr="00E14048">
        <w:rPr>
          <w:rFonts w:ascii="Arial" w:eastAsia="Calibri" w:hAnsi="Arial" w:cs="Arial"/>
        </w:rPr>
        <w:t xml:space="preserve"> </w:t>
      </w:r>
      <w:r w:rsidRPr="00E14048">
        <w:rPr>
          <w:rFonts w:ascii="Arial" w:hAnsi="Arial" w:cs="Arial"/>
        </w:rPr>
        <w:t>(MHT,</w:t>
      </w:r>
      <w:r w:rsidRPr="00E14048">
        <w:rPr>
          <w:rFonts w:ascii="Arial" w:eastAsia="Calibri" w:hAnsi="Arial" w:cs="Arial"/>
        </w:rPr>
        <w:t xml:space="preserve"> </w:t>
      </w:r>
      <w:r w:rsidRPr="00E14048">
        <w:rPr>
          <w:rFonts w:ascii="Arial" w:hAnsi="Arial" w:cs="Arial"/>
        </w:rPr>
        <w:t>2018).</w:t>
      </w:r>
      <w:r w:rsidRPr="00E14048">
        <w:rPr>
          <w:rFonts w:ascii="Arial" w:eastAsia="Calibri" w:hAnsi="Arial" w:cs="Arial"/>
        </w:rPr>
        <w:t xml:space="preserve">  </w:t>
      </w:r>
    </w:p>
    <w:p w14:paraId="293F9504" w14:textId="77777777" w:rsidR="00824DDA" w:rsidRPr="00E14048" w:rsidRDefault="00824DDA">
      <w:pPr>
        <w:spacing w:after="20" w:line="259" w:lineRule="auto"/>
        <w:ind w:left="1288"/>
        <w:rPr>
          <w:rFonts w:ascii="Arial" w:hAnsi="Arial" w:cs="Arial"/>
        </w:rPr>
      </w:pPr>
      <w:r w:rsidRPr="00E14048">
        <w:rPr>
          <w:rFonts w:ascii="Arial" w:eastAsia="Calibri" w:hAnsi="Arial" w:cs="Arial"/>
        </w:rPr>
        <w:t xml:space="preserve"> </w:t>
      </w:r>
    </w:p>
    <w:p w14:paraId="0744944C" w14:textId="77777777" w:rsidR="00824DDA" w:rsidRPr="00E14048" w:rsidRDefault="00824DDA">
      <w:pPr>
        <w:spacing w:after="11" w:line="268" w:lineRule="auto"/>
        <w:ind w:left="1283"/>
        <w:rPr>
          <w:rFonts w:ascii="Arial" w:hAnsi="Arial" w:cs="Arial"/>
        </w:rPr>
      </w:pPr>
      <w:r w:rsidRPr="00E14048">
        <w:rPr>
          <w:rFonts w:ascii="Arial" w:eastAsia="Calibri" w:hAnsi="Arial" w:cs="Arial"/>
          <w:i/>
        </w:rPr>
        <w:t xml:space="preserve">MSTS (Mobile Support and Treatment Service) </w:t>
      </w:r>
    </w:p>
    <w:p w14:paraId="6CF9D2EA" w14:textId="77777777" w:rsidR="00824DDA" w:rsidRPr="00E14048" w:rsidRDefault="00824DDA">
      <w:pPr>
        <w:ind w:left="1283"/>
        <w:rPr>
          <w:rFonts w:ascii="Arial" w:hAnsi="Arial" w:cs="Arial"/>
        </w:rPr>
      </w:pPr>
      <w:r w:rsidRPr="00E14048">
        <w:rPr>
          <w:rFonts w:ascii="Arial" w:hAnsi="Arial" w:cs="Arial"/>
        </w:rPr>
        <w:lastRenderedPageBreak/>
        <w:t>The</w:t>
      </w:r>
      <w:r w:rsidRPr="00E14048">
        <w:rPr>
          <w:rFonts w:ascii="Arial" w:eastAsia="Calibri" w:hAnsi="Arial" w:cs="Arial"/>
        </w:rPr>
        <w:t xml:space="preserve"> </w:t>
      </w:r>
      <w:r w:rsidRPr="00E14048">
        <w:rPr>
          <w:rFonts w:ascii="Arial" w:hAnsi="Arial" w:cs="Arial"/>
        </w:rPr>
        <w:t>Mobile</w:t>
      </w:r>
      <w:r w:rsidRPr="00E14048">
        <w:rPr>
          <w:rFonts w:ascii="Arial" w:eastAsia="Calibri" w:hAnsi="Arial" w:cs="Arial"/>
        </w:rPr>
        <w:t xml:space="preserve"> </w:t>
      </w:r>
      <w:r w:rsidRPr="00E14048">
        <w:rPr>
          <w:rFonts w:ascii="Arial" w:hAnsi="Arial" w:cs="Arial"/>
        </w:rPr>
        <w:t>Support</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Treatment</w:t>
      </w:r>
      <w:r w:rsidRPr="00E14048">
        <w:rPr>
          <w:rFonts w:ascii="Arial" w:eastAsia="Calibri" w:hAnsi="Arial" w:cs="Arial"/>
        </w:rPr>
        <w:t xml:space="preserve"> </w:t>
      </w:r>
      <w:r w:rsidRPr="00E14048">
        <w:rPr>
          <w:rFonts w:ascii="Arial" w:hAnsi="Arial" w:cs="Arial"/>
        </w:rPr>
        <w:t>Service</w:t>
      </w:r>
      <w:r w:rsidRPr="00E14048">
        <w:rPr>
          <w:rFonts w:ascii="Arial" w:eastAsia="Calibri" w:hAnsi="Arial" w:cs="Arial"/>
        </w:rPr>
        <w:t xml:space="preserve"> </w:t>
      </w:r>
      <w:r w:rsidRPr="00E14048">
        <w:rPr>
          <w:rFonts w:ascii="Arial" w:hAnsi="Arial" w:cs="Arial"/>
        </w:rPr>
        <w:t>provide</w:t>
      </w:r>
      <w:r w:rsidRPr="00E14048">
        <w:rPr>
          <w:rFonts w:ascii="Arial" w:eastAsia="Calibri" w:hAnsi="Arial" w:cs="Arial"/>
        </w:rPr>
        <w:t xml:space="preserve"> </w:t>
      </w:r>
      <w:r w:rsidRPr="00E14048">
        <w:rPr>
          <w:rFonts w:ascii="Arial" w:hAnsi="Arial" w:cs="Arial"/>
        </w:rPr>
        <w:t>intensive</w:t>
      </w:r>
      <w:r w:rsidRPr="00E14048">
        <w:rPr>
          <w:rFonts w:ascii="Arial" w:eastAsia="Calibri" w:hAnsi="Arial" w:cs="Arial"/>
        </w:rPr>
        <w:t xml:space="preserve"> </w:t>
      </w:r>
      <w:r w:rsidRPr="00E14048">
        <w:rPr>
          <w:rFonts w:ascii="Arial" w:hAnsi="Arial" w:cs="Arial"/>
        </w:rPr>
        <w:t>ongoing</w:t>
      </w:r>
      <w:r w:rsidRPr="00E14048">
        <w:rPr>
          <w:rFonts w:ascii="Arial" w:eastAsia="Calibri" w:hAnsi="Arial" w:cs="Arial"/>
        </w:rPr>
        <w:t xml:space="preserve"> </w:t>
      </w:r>
      <w:r w:rsidRPr="00E14048">
        <w:rPr>
          <w:rFonts w:ascii="Arial" w:hAnsi="Arial" w:cs="Arial"/>
        </w:rPr>
        <w:t>support</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treatment</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people</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their</w:t>
      </w:r>
      <w:r w:rsidRPr="00E14048">
        <w:rPr>
          <w:rFonts w:ascii="Arial" w:eastAsia="Calibri" w:hAnsi="Arial" w:cs="Arial"/>
        </w:rPr>
        <w:t xml:space="preserve"> </w:t>
      </w:r>
      <w:r w:rsidRPr="00E14048">
        <w:rPr>
          <w:rFonts w:ascii="Arial" w:hAnsi="Arial" w:cs="Arial"/>
        </w:rPr>
        <w:t>home</w:t>
      </w:r>
      <w:r w:rsidRPr="00E14048">
        <w:rPr>
          <w:rFonts w:ascii="Arial" w:eastAsia="Calibri" w:hAnsi="Arial" w:cs="Arial"/>
        </w:rPr>
        <w:t xml:space="preserve"> </w:t>
      </w:r>
      <w:r w:rsidRPr="00E14048">
        <w:rPr>
          <w:rFonts w:ascii="Arial" w:hAnsi="Arial" w:cs="Arial"/>
        </w:rPr>
        <w:t>environment.</w:t>
      </w:r>
      <w:r w:rsidRPr="00E14048">
        <w:rPr>
          <w:rFonts w:ascii="Arial" w:eastAsia="Calibri" w:hAnsi="Arial" w:cs="Arial"/>
        </w:rPr>
        <w:t xml:space="preserve"> </w:t>
      </w:r>
    </w:p>
    <w:p w14:paraId="471D5AC3" w14:textId="77777777" w:rsidR="00824DDA" w:rsidRPr="00E14048" w:rsidRDefault="00824DDA">
      <w:pPr>
        <w:spacing w:after="19" w:line="259" w:lineRule="auto"/>
        <w:ind w:left="1288"/>
        <w:rPr>
          <w:rFonts w:ascii="Arial" w:hAnsi="Arial" w:cs="Arial"/>
        </w:rPr>
      </w:pPr>
      <w:r w:rsidRPr="00E14048">
        <w:rPr>
          <w:rFonts w:ascii="Arial" w:eastAsia="Calibri" w:hAnsi="Arial" w:cs="Arial"/>
        </w:rPr>
        <w:t xml:space="preserve"> </w:t>
      </w:r>
    </w:p>
    <w:p w14:paraId="4C2FB924" w14:textId="77777777" w:rsidR="00824DDA" w:rsidRPr="00E14048" w:rsidRDefault="00824DDA">
      <w:pPr>
        <w:spacing w:after="11" w:line="268" w:lineRule="auto"/>
        <w:ind w:left="1283"/>
        <w:rPr>
          <w:rFonts w:ascii="Arial" w:hAnsi="Arial" w:cs="Arial"/>
        </w:rPr>
      </w:pPr>
      <w:r w:rsidRPr="00E14048">
        <w:rPr>
          <w:rFonts w:ascii="Arial" w:eastAsia="Calibri" w:hAnsi="Arial" w:cs="Arial"/>
          <w:i/>
        </w:rPr>
        <w:t xml:space="preserve">PARC (Prevention and Recovery Care) </w:t>
      </w:r>
    </w:p>
    <w:p w14:paraId="5DDE6CCC" w14:textId="77777777" w:rsidR="00824DDA" w:rsidRPr="00E14048" w:rsidRDefault="00824DDA">
      <w:pPr>
        <w:ind w:left="1283"/>
        <w:rPr>
          <w:rFonts w:ascii="Arial" w:hAnsi="Arial" w:cs="Arial"/>
        </w:rPr>
      </w:pPr>
      <w:r w:rsidRPr="00E14048">
        <w:rPr>
          <w:rFonts w:ascii="Arial" w:hAnsi="Arial" w:cs="Arial"/>
        </w:rPr>
        <w:t>PARC</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short</w:t>
      </w:r>
      <w:r w:rsidRPr="00E14048">
        <w:rPr>
          <w:rFonts w:ascii="Cambria Math" w:eastAsia="Calibri" w:hAnsi="Cambria Math" w:cs="Cambria Math"/>
        </w:rPr>
        <w:t>‐</w:t>
      </w:r>
      <w:r w:rsidRPr="00E14048">
        <w:rPr>
          <w:rFonts w:ascii="Arial" w:hAnsi="Arial" w:cs="Arial"/>
        </w:rPr>
        <w:t>term</w:t>
      </w:r>
      <w:r w:rsidRPr="00E14048">
        <w:rPr>
          <w:rFonts w:ascii="Arial" w:eastAsia="Calibri" w:hAnsi="Arial" w:cs="Arial"/>
        </w:rPr>
        <w:t xml:space="preserve"> </w:t>
      </w:r>
      <w:r w:rsidRPr="00E14048">
        <w:rPr>
          <w:rFonts w:ascii="Arial" w:hAnsi="Arial" w:cs="Arial"/>
        </w:rPr>
        <w:t>residential</w:t>
      </w:r>
      <w:r w:rsidRPr="00E14048">
        <w:rPr>
          <w:rFonts w:ascii="Arial" w:eastAsia="Calibri" w:hAnsi="Arial" w:cs="Arial"/>
        </w:rPr>
        <w:t xml:space="preserve"> </w:t>
      </w:r>
      <w:r w:rsidRPr="00E14048">
        <w:rPr>
          <w:rFonts w:ascii="Arial" w:hAnsi="Arial" w:cs="Arial"/>
        </w:rPr>
        <w:t>program</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generally</w:t>
      </w:r>
      <w:r w:rsidRPr="00E14048">
        <w:rPr>
          <w:rFonts w:ascii="Arial" w:eastAsia="Calibri" w:hAnsi="Arial" w:cs="Arial"/>
        </w:rPr>
        <w:t xml:space="preserve"> </w:t>
      </w:r>
      <w:r w:rsidRPr="00E14048">
        <w:rPr>
          <w:rFonts w:ascii="Arial" w:hAnsi="Arial" w:cs="Arial"/>
        </w:rPr>
        <w:t>under</w:t>
      </w:r>
      <w:r w:rsidRPr="00E14048">
        <w:rPr>
          <w:rFonts w:ascii="Arial" w:eastAsia="Calibri" w:hAnsi="Arial" w:cs="Arial"/>
        </w:rPr>
        <w:t xml:space="preserve"> </w:t>
      </w:r>
      <w:r w:rsidRPr="00E14048">
        <w:rPr>
          <w:rFonts w:ascii="Arial" w:hAnsi="Arial" w:cs="Arial"/>
        </w:rPr>
        <w:t>28</w:t>
      </w:r>
      <w:r w:rsidRPr="00E14048">
        <w:rPr>
          <w:rFonts w:ascii="Arial" w:eastAsia="Calibri" w:hAnsi="Arial" w:cs="Arial"/>
        </w:rPr>
        <w:t xml:space="preserve"> </w:t>
      </w:r>
      <w:r w:rsidRPr="00E14048">
        <w:rPr>
          <w:rFonts w:ascii="Arial" w:hAnsi="Arial" w:cs="Arial"/>
        </w:rPr>
        <w:t>days.</w:t>
      </w:r>
      <w:r w:rsidRPr="00E14048">
        <w:rPr>
          <w:rFonts w:ascii="Arial" w:eastAsia="Calibri" w:hAnsi="Arial" w:cs="Arial"/>
        </w:rPr>
        <w:t xml:space="preserve"> </w:t>
      </w:r>
      <w:r w:rsidRPr="00E14048">
        <w:rPr>
          <w:rFonts w:ascii="Arial" w:hAnsi="Arial" w:cs="Arial"/>
        </w:rPr>
        <w:t>PARC</w:t>
      </w:r>
      <w:r w:rsidRPr="00E14048">
        <w:rPr>
          <w:rFonts w:ascii="Arial" w:eastAsia="Calibri" w:hAnsi="Arial" w:cs="Arial"/>
        </w:rPr>
        <w:t xml:space="preserve"> </w:t>
      </w:r>
      <w:r w:rsidRPr="00E14048">
        <w:rPr>
          <w:rFonts w:ascii="Arial" w:hAnsi="Arial" w:cs="Arial"/>
        </w:rPr>
        <w:t>offers</w:t>
      </w:r>
      <w:r w:rsidRPr="00E14048">
        <w:rPr>
          <w:rFonts w:ascii="Arial" w:eastAsia="Calibri" w:hAnsi="Arial" w:cs="Arial"/>
        </w:rPr>
        <w:t xml:space="preserve"> </w:t>
      </w:r>
      <w:r w:rsidRPr="00E14048">
        <w:rPr>
          <w:rFonts w:ascii="Arial" w:hAnsi="Arial" w:cs="Arial"/>
        </w:rPr>
        <w:t>extra</w:t>
      </w:r>
      <w:r w:rsidRPr="00E14048">
        <w:rPr>
          <w:rFonts w:ascii="Arial" w:eastAsia="Calibri" w:hAnsi="Arial" w:cs="Arial"/>
        </w:rPr>
        <w:t xml:space="preserve"> </w:t>
      </w:r>
      <w:r w:rsidRPr="00E14048">
        <w:rPr>
          <w:rFonts w:ascii="Arial" w:hAnsi="Arial" w:cs="Arial"/>
        </w:rPr>
        <w:t>support</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help</w:t>
      </w:r>
      <w:r w:rsidRPr="00E14048">
        <w:rPr>
          <w:rFonts w:ascii="Arial" w:eastAsia="Calibri" w:hAnsi="Arial" w:cs="Arial"/>
        </w:rPr>
        <w:t xml:space="preserve"> </w:t>
      </w:r>
      <w:r w:rsidRPr="00E14048">
        <w:rPr>
          <w:rFonts w:ascii="Arial" w:hAnsi="Arial" w:cs="Arial"/>
        </w:rPr>
        <w:t>people</w:t>
      </w:r>
      <w:r w:rsidRPr="00E14048">
        <w:rPr>
          <w:rFonts w:ascii="Arial" w:eastAsia="Calibri" w:hAnsi="Arial" w:cs="Arial"/>
        </w:rPr>
        <w:t xml:space="preserve"> </w:t>
      </w:r>
      <w:r w:rsidRPr="00E14048">
        <w:rPr>
          <w:rFonts w:ascii="Arial" w:hAnsi="Arial" w:cs="Arial"/>
        </w:rPr>
        <w:t>avoid</w:t>
      </w:r>
      <w:r w:rsidRPr="00E14048">
        <w:rPr>
          <w:rFonts w:ascii="Arial" w:eastAsia="Calibri" w:hAnsi="Arial" w:cs="Arial"/>
        </w:rPr>
        <w:t xml:space="preserve"> </w:t>
      </w:r>
      <w:r w:rsidRPr="00E14048">
        <w:rPr>
          <w:rFonts w:ascii="Arial" w:hAnsi="Arial" w:cs="Arial"/>
        </w:rPr>
        <w:t>becoming</w:t>
      </w:r>
      <w:r w:rsidRPr="00E14048">
        <w:rPr>
          <w:rFonts w:ascii="Arial" w:eastAsia="Calibri" w:hAnsi="Arial" w:cs="Arial"/>
        </w:rPr>
        <w:t xml:space="preserve"> </w:t>
      </w:r>
      <w:r w:rsidRPr="00E14048">
        <w:rPr>
          <w:rFonts w:ascii="Arial" w:hAnsi="Arial" w:cs="Arial"/>
        </w:rPr>
        <w:t>unwell</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stay</w:t>
      </w:r>
      <w:r w:rsidRPr="00E14048">
        <w:rPr>
          <w:rFonts w:ascii="Arial" w:eastAsia="Calibri" w:hAnsi="Arial" w:cs="Arial"/>
        </w:rPr>
        <w:t xml:space="preserve"> </w:t>
      </w:r>
      <w:r w:rsidRPr="00E14048">
        <w:rPr>
          <w:rFonts w:ascii="Arial" w:hAnsi="Arial" w:cs="Arial"/>
        </w:rPr>
        <w:t>out</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hospital.</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people</w:t>
      </w:r>
      <w:r w:rsidRPr="00E14048">
        <w:rPr>
          <w:rFonts w:ascii="Arial" w:eastAsia="Calibri" w:hAnsi="Arial" w:cs="Arial"/>
        </w:rPr>
        <w:t xml:space="preserve"> </w:t>
      </w:r>
      <w:r w:rsidRPr="00E14048">
        <w:rPr>
          <w:rFonts w:ascii="Arial" w:hAnsi="Arial" w:cs="Arial"/>
        </w:rPr>
        <w:t>leaving</w:t>
      </w:r>
      <w:r w:rsidRPr="00E14048">
        <w:rPr>
          <w:rFonts w:ascii="Arial" w:eastAsia="Calibri" w:hAnsi="Arial" w:cs="Arial"/>
        </w:rPr>
        <w:t xml:space="preserve"> </w:t>
      </w:r>
      <w:r w:rsidRPr="00E14048">
        <w:rPr>
          <w:rFonts w:ascii="Arial" w:hAnsi="Arial" w:cs="Arial"/>
        </w:rPr>
        <w:t>hospital,</w:t>
      </w:r>
      <w:r w:rsidRPr="00E14048">
        <w:rPr>
          <w:rFonts w:ascii="Arial" w:eastAsia="Calibri" w:hAnsi="Arial" w:cs="Arial"/>
        </w:rPr>
        <w:t xml:space="preserve"> </w:t>
      </w:r>
      <w:r w:rsidRPr="00E14048">
        <w:rPr>
          <w:rFonts w:ascii="Arial" w:hAnsi="Arial" w:cs="Arial"/>
        </w:rPr>
        <w:t>PARC</w:t>
      </w:r>
      <w:r w:rsidRPr="00E14048">
        <w:rPr>
          <w:rFonts w:ascii="Arial" w:eastAsia="Calibri" w:hAnsi="Arial" w:cs="Arial"/>
        </w:rPr>
        <w:t xml:space="preserve"> </w:t>
      </w:r>
      <w:r w:rsidRPr="00E14048">
        <w:rPr>
          <w:rFonts w:ascii="Arial" w:hAnsi="Arial" w:cs="Arial"/>
        </w:rPr>
        <w:t>can</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used</w:t>
      </w:r>
      <w:r w:rsidRPr="00E14048">
        <w:rPr>
          <w:rFonts w:ascii="Arial" w:eastAsia="Calibri" w:hAnsi="Arial" w:cs="Arial"/>
        </w:rPr>
        <w:t xml:space="preserve"> </w:t>
      </w:r>
      <w:r w:rsidRPr="00E14048">
        <w:rPr>
          <w:rFonts w:ascii="Arial" w:hAnsi="Arial" w:cs="Arial"/>
        </w:rPr>
        <w:t>as</w:t>
      </w:r>
      <w:r w:rsidRPr="00E14048">
        <w:rPr>
          <w:rFonts w:ascii="Arial" w:eastAsia="Calibri" w:hAnsi="Arial" w:cs="Arial"/>
        </w:rPr>
        <w:t xml:space="preserve"> </w:t>
      </w:r>
      <w:r w:rsidRPr="00E14048">
        <w:rPr>
          <w:rFonts w:ascii="Arial" w:hAnsi="Arial" w:cs="Arial"/>
        </w:rPr>
        <w:t>part</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discharge</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community</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people</w:t>
      </w:r>
      <w:r w:rsidRPr="00E14048">
        <w:rPr>
          <w:rFonts w:ascii="Arial" w:eastAsia="Calibri" w:hAnsi="Arial" w:cs="Arial"/>
        </w:rPr>
        <w:t xml:space="preserve"> </w:t>
      </w:r>
      <w:r w:rsidRPr="00E14048">
        <w:rPr>
          <w:rFonts w:ascii="Arial" w:hAnsi="Arial" w:cs="Arial"/>
        </w:rPr>
        <w:t>who</w:t>
      </w:r>
      <w:r w:rsidRPr="00E14048">
        <w:rPr>
          <w:rFonts w:ascii="Arial" w:eastAsia="Calibri" w:hAnsi="Arial" w:cs="Arial"/>
        </w:rPr>
        <w:t xml:space="preserve"> </w:t>
      </w:r>
      <w:r w:rsidRPr="00E14048">
        <w:rPr>
          <w:rFonts w:ascii="Arial" w:hAnsi="Arial" w:cs="Arial"/>
        </w:rPr>
        <w:t>don’t</w:t>
      </w:r>
      <w:r w:rsidRPr="00E14048">
        <w:rPr>
          <w:rFonts w:ascii="Arial" w:eastAsia="Calibri" w:hAnsi="Arial" w:cs="Arial"/>
        </w:rPr>
        <w:t xml:space="preserve"> </w:t>
      </w:r>
      <w:r w:rsidRPr="00E14048">
        <w:rPr>
          <w:rFonts w:ascii="Arial" w:hAnsi="Arial" w:cs="Arial"/>
        </w:rPr>
        <w:t>need</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hospital</w:t>
      </w:r>
      <w:r w:rsidRPr="00E14048">
        <w:rPr>
          <w:rFonts w:ascii="Arial" w:eastAsia="Calibri" w:hAnsi="Arial" w:cs="Arial"/>
        </w:rPr>
        <w:t xml:space="preserve"> </w:t>
      </w:r>
      <w:r w:rsidRPr="00E14048">
        <w:rPr>
          <w:rFonts w:ascii="Arial" w:hAnsi="Arial" w:cs="Arial"/>
        </w:rPr>
        <w:t>but</w:t>
      </w:r>
      <w:r w:rsidRPr="00E14048">
        <w:rPr>
          <w:rFonts w:ascii="Arial" w:eastAsia="Calibri" w:hAnsi="Arial" w:cs="Arial"/>
        </w:rPr>
        <w:t xml:space="preserve"> </w:t>
      </w:r>
      <w:r w:rsidRPr="00E14048">
        <w:rPr>
          <w:rFonts w:ascii="Arial" w:hAnsi="Arial" w:cs="Arial"/>
        </w:rPr>
        <w:t>who</w:t>
      </w:r>
      <w:r w:rsidRPr="00E14048">
        <w:rPr>
          <w:rFonts w:ascii="Arial" w:eastAsia="Calibri" w:hAnsi="Arial" w:cs="Arial"/>
        </w:rPr>
        <w:t xml:space="preserve"> </w:t>
      </w:r>
      <w:r w:rsidRPr="00E14048">
        <w:rPr>
          <w:rFonts w:ascii="Arial" w:hAnsi="Arial" w:cs="Arial"/>
        </w:rPr>
        <w:t>are</w:t>
      </w:r>
      <w:r w:rsidRPr="00E14048">
        <w:rPr>
          <w:rFonts w:ascii="Arial" w:eastAsia="Calibri" w:hAnsi="Arial" w:cs="Arial"/>
        </w:rPr>
        <w:t xml:space="preserve"> </w:t>
      </w:r>
      <w:r w:rsidRPr="00E14048">
        <w:rPr>
          <w:rFonts w:ascii="Arial" w:hAnsi="Arial" w:cs="Arial"/>
        </w:rPr>
        <w:t>not</w:t>
      </w:r>
      <w:r w:rsidRPr="00E14048">
        <w:rPr>
          <w:rFonts w:ascii="Arial" w:eastAsia="Calibri" w:hAnsi="Arial" w:cs="Arial"/>
        </w:rPr>
        <w:t xml:space="preserve"> </w:t>
      </w:r>
      <w:r w:rsidRPr="00E14048">
        <w:rPr>
          <w:rFonts w:ascii="Arial" w:hAnsi="Arial" w:cs="Arial"/>
        </w:rPr>
        <w:t>quite</w:t>
      </w:r>
      <w:r w:rsidRPr="00E14048">
        <w:rPr>
          <w:rFonts w:ascii="Arial" w:eastAsia="Calibri" w:hAnsi="Arial" w:cs="Arial"/>
        </w:rPr>
        <w:t xml:space="preserve"> </w:t>
      </w:r>
      <w:r w:rsidRPr="00E14048">
        <w:rPr>
          <w:rFonts w:ascii="Arial" w:hAnsi="Arial" w:cs="Arial"/>
        </w:rPr>
        <w:t>ready</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go</w:t>
      </w:r>
      <w:r w:rsidRPr="00E14048">
        <w:rPr>
          <w:rFonts w:ascii="Arial" w:eastAsia="Calibri" w:hAnsi="Arial" w:cs="Arial"/>
        </w:rPr>
        <w:t xml:space="preserve"> </w:t>
      </w:r>
      <w:r w:rsidRPr="00E14048">
        <w:rPr>
          <w:rFonts w:ascii="Arial" w:hAnsi="Arial" w:cs="Arial"/>
        </w:rPr>
        <w:t>home.</w:t>
      </w:r>
      <w:r w:rsidRPr="00E14048">
        <w:rPr>
          <w:rFonts w:ascii="Arial" w:eastAsia="Calibri" w:hAnsi="Arial" w:cs="Arial"/>
        </w:rPr>
        <w:t xml:space="preserve"> </w:t>
      </w:r>
      <w:r w:rsidRPr="00E14048">
        <w:rPr>
          <w:rFonts w:ascii="Arial" w:hAnsi="Arial" w:cs="Arial"/>
        </w:rPr>
        <w:t>PARC</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sometimes</w:t>
      </w:r>
      <w:r w:rsidRPr="00E14048">
        <w:rPr>
          <w:rFonts w:ascii="Arial" w:eastAsia="Calibri" w:hAnsi="Arial" w:cs="Arial"/>
        </w:rPr>
        <w:t xml:space="preserve"> </w:t>
      </w:r>
      <w:r w:rsidRPr="00E14048">
        <w:rPr>
          <w:rFonts w:ascii="Arial" w:hAnsi="Arial" w:cs="Arial"/>
        </w:rPr>
        <w:t>referred</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as</w:t>
      </w:r>
      <w:r w:rsidRPr="00E14048">
        <w:rPr>
          <w:rFonts w:ascii="Arial" w:eastAsia="Calibri" w:hAnsi="Arial" w:cs="Arial"/>
        </w:rPr>
        <w:t xml:space="preserve"> </w:t>
      </w:r>
      <w:r w:rsidRPr="00E14048">
        <w:rPr>
          <w:rFonts w:ascii="Arial" w:hAnsi="Arial" w:cs="Arial"/>
        </w:rPr>
        <w:t>step</w:t>
      </w:r>
      <w:r w:rsidRPr="00E14048">
        <w:rPr>
          <w:rFonts w:ascii="Arial" w:eastAsia="Calibri" w:hAnsi="Arial" w:cs="Arial"/>
        </w:rPr>
        <w:t xml:space="preserve"> </w:t>
      </w:r>
      <w:r w:rsidRPr="00E14048">
        <w:rPr>
          <w:rFonts w:ascii="Arial" w:hAnsi="Arial" w:cs="Arial"/>
        </w:rPr>
        <w:t>up/step</w:t>
      </w:r>
      <w:r w:rsidRPr="00E14048">
        <w:rPr>
          <w:rFonts w:ascii="Arial" w:eastAsia="Calibri" w:hAnsi="Arial" w:cs="Arial"/>
        </w:rPr>
        <w:t xml:space="preserve"> </w:t>
      </w:r>
      <w:r w:rsidRPr="00E14048">
        <w:rPr>
          <w:rFonts w:ascii="Arial" w:hAnsi="Arial" w:cs="Arial"/>
        </w:rPr>
        <w:t>down</w:t>
      </w:r>
      <w:r w:rsidRPr="00E14048">
        <w:rPr>
          <w:rFonts w:ascii="Arial" w:eastAsia="Calibri" w:hAnsi="Arial" w:cs="Arial"/>
        </w:rPr>
        <w:t xml:space="preserve"> </w:t>
      </w:r>
      <w:r w:rsidRPr="00E14048">
        <w:rPr>
          <w:rFonts w:ascii="Arial" w:hAnsi="Arial" w:cs="Arial"/>
        </w:rPr>
        <w:t>care.</w:t>
      </w:r>
      <w:r w:rsidRPr="00E14048">
        <w:rPr>
          <w:rFonts w:ascii="Arial" w:eastAsia="Calibri" w:hAnsi="Arial" w:cs="Arial"/>
        </w:rPr>
        <w:t xml:space="preserve"> </w:t>
      </w:r>
    </w:p>
    <w:p w14:paraId="3900BC54" w14:textId="77777777" w:rsidR="00824DDA" w:rsidRPr="00E14048" w:rsidRDefault="00824DDA">
      <w:pPr>
        <w:spacing w:after="20" w:line="259" w:lineRule="auto"/>
        <w:ind w:left="1288"/>
        <w:rPr>
          <w:rFonts w:ascii="Arial" w:hAnsi="Arial" w:cs="Arial"/>
        </w:rPr>
      </w:pPr>
      <w:r w:rsidRPr="00E14048">
        <w:rPr>
          <w:rFonts w:ascii="Arial" w:eastAsia="Calibri" w:hAnsi="Arial" w:cs="Arial"/>
        </w:rPr>
        <w:t xml:space="preserve"> </w:t>
      </w:r>
    </w:p>
    <w:p w14:paraId="6C45C3C5" w14:textId="77777777" w:rsidR="00824DDA" w:rsidRPr="00E14048" w:rsidRDefault="00824DDA">
      <w:pPr>
        <w:spacing w:after="11" w:line="268" w:lineRule="auto"/>
        <w:ind w:left="1283"/>
        <w:rPr>
          <w:rFonts w:ascii="Arial" w:hAnsi="Arial" w:cs="Arial"/>
        </w:rPr>
      </w:pPr>
      <w:r w:rsidRPr="00E14048">
        <w:rPr>
          <w:rFonts w:ascii="Arial" w:eastAsia="Calibri" w:hAnsi="Arial" w:cs="Arial"/>
          <w:i/>
        </w:rPr>
        <w:t xml:space="preserve">PMHT (Primary Mental Health Team) </w:t>
      </w:r>
    </w:p>
    <w:p w14:paraId="4B7453ED" w14:textId="77777777" w:rsidR="00824DDA" w:rsidRPr="00E14048" w:rsidRDefault="00824DDA">
      <w:pPr>
        <w:ind w:left="1283"/>
        <w:rPr>
          <w:rFonts w:ascii="Arial" w:hAnsi="Arial" w:cs="Arial"/>
        </w:rPr>
      </w:pPr>
      <w:r w:rsidRPr="00E14048">
        <w:rPr>
          <w:rFonts w:ascii="Arial" w:hAnsi="Arial" w:cs="Arial"/>
        </w:rPr>
        <w:t>The</w:t>
      </w:r>
      <w:r w:rsidRPr="00E14048">
        <w:rPr>
          <w:rFonts w:ascii="Arial" w:eastAsia="Calibri" w:hAnsi="Arial" w:cs="Arial"/>
        </w:rPr>
        <w:t xml:space="preserve"> </w:t>
      </w:r>
      <w:r w:rsidRPr="00E14048">
        <w:rPr>
          <w:rFonts w:ascii="Arial" w:hAnsi="Arial" w:cs="Arial"/>
        </w:rPr>
        <w:t>Primary</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team</w:t>
      </w:r>
      <w:r w:rsidRPr="00E14048">
        <w:rPr>
          <w:rFonts w:ascii="Arial" w:eastAsia="Calibri" w:hAnsi="Arial" w:cs="Arial"/>
        </w:rPr>
        <w:t xml:space="preserve"> </w:t>
      </w:r>
      <w:r w:rsidRPr="00E14048">
        <w:rPr>
          <w:rFonts w:ascii="Arial" w:hAnsi="Arial" w:cs="Arial"/>
        </w:rPr>
        <w:t>provide</w:t>
      </w:r>
      <w:r w:rsidRPr="00E14048">
        <w:rPr>
          <w:rFonts w:ascii="Arial" w:eastAsia="Calibri" w:hAnsi="Arial" w:cs="Arial"/>
        </w:rPr>
        <w:t xml:space="preserve"> </w:t>
      </w:r>
      <w:r w:rsidRPr="00E14048">
        <w:rPr>
          <w:rFonts w:ascii="Arial" w:hAnsi="Arial" w:cs="Arial"/>
        </w:rPr>
        <w:t>consultation,</w:t>
      </w:r>
      <w:r w:rsidRPr="00E14048">
        <w:rPr>
          <w:rFonts w:ascii="Arial" w:eastAsia="Calibri" w:hAnsi="Arial" w:cs="Arial"/>
        </w:rPr>
        <w:t xml:space="preserve"> </w:t>
      </w:r>
      <w:r w:rsidRPr="00E14048">
        <w:rPr>
          <w:rFonts w:ascii="Arial" w:hAnsi="Arial" w:cs="Arial"/>
        </w:rPr>
        <w:t>education</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support</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general</w:t>
      </w:r>
      <w:r w:rsidRPr="00E14048">
        <w:rPr>
          <w:rFonts w:ascii="Arial" w:eastAsia="Calibri" w:hAnsi="Arial" w:cs="Arial"/>
        </w:rPr>
        <w:t xml:space="preserve"> </w:t>
      </w:r>
      <w:r w:rsidRPr="00E14048">
        <w:rPr>
          <w:rFonts w:ascii="Arial" w:hAnsi="Arial" w:cs="Arial"/>
        </w:rPr>
        <w:t>practitioners</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other</w:t>
      </w:r>
      <w:r w:rsidRPr="00E14048">
        <w:rPr>
          <w:rFonts w:ascii="Arial" w:eastAsia="Calibri" w:hAnsi="Arial" w:cs="Arial"/>
        </w:rPr>
        <w:t xml:space="preserve"> </w:t>
      </w:r>
      <w:r w:rsidRPr="00E14048">
        <w:rPr>
          <w:rFonts w:ascii="Arial" w:hAnsi="Arial" w:cs="Arial"/>
        </w:rPr>
        <w:t>primary</w:t>
      </w:r>
      <w:r w:rsidRPr="00E14048">
        <w:rPr>
          <w:rFonts w:ascii="Arial" w:eastAsia="Calibri" w:hAnsi="Arial" w:cs="Arial"/>
        </w:rPr>
        <w:t xml:space="preserve"> </w:t>
      </w:r>
      <w:r w:rsidRPr="00E14048">
        <w:rPr>
          <w:rFonts w:ascii="Arial" w:hAnsi="Arial" w:cs="Arial"/>
        </w:rPr>
        <w:t>care</w:t>
      </w:r>
      <w:r w:rsidRPr="00E14048">
        <w:rPr>
          <w:rFonts w:ascii="Arial" w:eastAsia="Calibri" w:hAnsi="Arial" w:cs="Arial"/>
        </w:rPr>
        <w:t xml:space="preserve"> </w:t>
      </w:r>
      <w:r w:rsidRPr="00E14048">
        <w:rPr>
          <w:rFonts w:ascii="Arial" w:hAnsi="Arial" w:cs="Arial"/>
        </w:rPr>
        <w:t>providers</w:t>
      </w:r>
      <w:r w:rsidRPr="00E14048">
        <w:rPr>
          <w:rFonts w:ascii="Arial" w:eastAsia="Calibri" w:hAnsi="Arial" w:cs="Arial"/>
        </w:rPr>
        <w:t xml:space="preserve"> </w:t>
      </w:r>
      <w:r w:rsidRPr="00E14048">
        <w:rPr>
          <w:rFonts w:ascii="Arial" w:hAnsi="Arial" w:cs="Arial"/>
        </w:rPr>
        <w:t>who</w:t>
      </w:r>
      <w:r w:rsidRPr="00E14048">
        <w:rPr>
          <w:rFonts w:ascii="Arial" w:eastAsia="Calibri" w:hAnsi="Arial" w:cs="Arial"/>
        </w:rPr>
        <w:t xml:space="preserve"> </w:t>
      </w:r>
      <w:r w:rsidRPr="00E14048">
        <w:rPr>
          <w:rFonts w:ascii="Arial" w:hAnsi="Arial" w:cs="Arial"/>
        </w:rPr>
        <w:t>are</w:t>
      </w:r>
      <w:r w:rsidRPr="00E14048">
        <w:rPr>
          <w:rFonts w:ascii="Arial" w:eastAsia="Calibri" w:hAnsi="Arial" w:cs="Arial"/>
        </w:rPr>
        <w:t xml:space="preserve"> </w:t>
      </w:r>
      <w:r w:rsidRPr="00E14048">
        <w:rPr>
          <w:rFonts w:ascii="Arial" w:hAnsi="Arial" w:cs="Arial"/>
        </w:rPr>
        <w:t>providing</w:t>
      </w:r>
      <w:r w:rsidRPr="00E14048">
        <w:rPr>
          <w:rFonts w:ascii="Arial" w:eastAsia="Calibri" w:hAnsi="Arial" w:cs="Arial"/>
        </w:rPr>
        <w:t xml:space="preserve"> </w:t>
      </w:r>
      <w:r w:rsidRPr="00E14048">
        <w:rPr>
          <w:rFonts w:ascii="Arial" w:hAnsi="Arial" w:cs="Arial"/>
        </w:rPr>
        <w:t>treatment</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people</w:t>
      </w:r>
      <w:r w:rsidRPr="00E14048">
        <w:rPr>
          <w:rFonts w:ascii="Arial" w:eastAsia="Calibri" w:hAnsi="Arial" w:cs="Arial"/>
        </w:rPr>
        <w:t xml:space="preserve"> </w:t>
      </w:r>
      <w:r w:rsidRPr="00E14048">
        <w:rPr>
          <w:rFonts w:ascii="Arial" w:hAnsi="Arial" w:cs="Arial"/>
        </w:rPr>
        <w:t>with</w:t>
      </w:r>
      <w:r w:rsidRPr="00E14048">
        <w:rPr>
          <w:rFonts w:ascii="Arial" w:eastAsia="Calibri" w:hAnsi="Arial" w:cs="Arial"/>
        </w:rPr>
        <w:t xml:space="preserve"> </w:t>
      </w:r>
      <w:r w:rsidRPr="00E14048">
        <w:rPr>
          <w:rFonts w:ascii="Arial" w:hAnsi="Arial" w:cs="Arial"/>
        </w:rPr>
        <w:t>problems</w:t>
      </w:r>
      <w:r w:rsidRPr="00E14048">
        <w:rPr>
          <w:rFonts w:ascii="Arial" w:eastAsia="Calibri" w:hAnsi="Arial" w:cs="Arial"/>
        </w:rPr>
        <w:t xml:space="preserve"> </w:t>
      </w:r>
      <w:r w:rsidRPr="00E14048">
        <w:rPr>
          <w:rFonts w:ascii="Arial" w:hAnsi="Arial" w:cs="Arial"/>
        </w:rPr>
        <w:t>such</w:t>
      </w:r>
      <w:r w:rsidRPr="00E14048">
        <w:rPr>
          <w:rFonts w:ascii="Arial" w:eastAsia="Calibri" w:hAnsi="Arial" w:cs="Arial"/>
        </w:rPr>
        <w:t xml:space="preserve"> </w:t>
      </w:r>
      <w:r w:rsidRPr="00E14048">
        <w:rPr>
          <w:rFonts w:ascii="Arial" w:hAnsi="Arial" w:cs="Arial"/>
        </w:rPr>
        <w:t>as</w:t>
      </w:r>
      <w:r w:rsidRPr="00E14048">
        <w:rPr>
          <w:rFonts w:ascii="Arial" w:eastAsia="Calibri" w:hAnsi="Arial" w:cs="Arial"/>
        </w:rPr>
        <w:t xml:space="preserve"> </w:t>
      </w:r>
      <w:r w:rsidRPr="00E14048">
        <w:rPr>
          <w:rFonts w:ascii="Arial" w:hAnsi="Arial" w:cs="Arial"/>
        </w:rPr>
        <w:t>depress,</w:t>
      </w:r>
      <w:r w:rsidRPr="00E14048">
        <w:rPr>
          <w:rFonts w:ascii="Arial" w:eastAsia="Calibri" w:hAnsi="Arial" w:cs="Arial"/>
        </w:rPr>
        <w:t xml:space="preserve"> </w:t>
      </w:r>
      <w:r w:rsidRPr="00E14048">
        <w:rPr>
          <w:rFonts w:ascii="Arial" w:hAnsi="Arial" w:cs="Arial"/>
        </w:rPr>
        <w:t>anxiety</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early</w:t>
      </w:r>
      <w:r w:rsidRPr="00E14048">
        <w:rPr>
          <w:rFonts w:ascii="Arial" w:eastAsia="Calibri" w:hAnsi="Arial" w:cs="Arial"/>
        </w:rPr>
        <w:t xml:space="preserve"> </w:t>
      </w:r>
      <w:r w:rsidRPr="00E14048">
        <w:rPr>
          <w:rFonts w:ascii="Arial" w:hAnsi="Arial" w:cs="Arial"/>
        </w:rPr>
        <w:t>psychosis.</w:t>
      </w:r>
      <w:r w:rsidRPr="00E14048">
        <w:rPr>
          <w:rFonts w:ascii="Arial" w:eastAsia="Calibri" w:hAnsi="Arial" w:cs="Arial"/>
        </w:rPr>
        <w:t xml:space="preserve"> </w:t>
      </w:r>
    </w:p>
    <w:p w14:paraId="48C49293" w14:textId="77777777" w:rsidR="00824DDA" w:rsidRPr="00E14048" w:rsidRDefault="00824DDA">
      <w:pPr>
        <w:spacing w:after="20" w:line="259" w:lineRule="auto"/>
        <w:ind w:left="1288"/>
        <w:rPr>
          <w:rFonts w:ascii="Arial" w:hAnsi="Arial" w:cs="Arial"/>
        </w:rPr>
      </w:pPr>
      <w:r w:rsidRPr="00E14048">
        <w:rPr>
          <w:rFonts w:ascii="Arial" w:eastAsia="Calibri" w:hAnsi="Arial" w:cs="Arial"/>
        </w:rPr>
        <w:t xml:space="preserve"> </w:t>
      </w:r>
    </w:p>
    <w:p w14:paraId="3837E553" w14:textId="77777777" w:rsidR="00824DDA" w:rsidRPr="00E14048" w:rsidRDefault="00824DDA">
      <w:pPr>
        <w:spacing w:after="11" w:line="268" w:lineRule="auto"/>
        <w:ind w:left="1283"/>
        <w:rPr>
          <w:rFonts w:ascii="Arial" w:hAnsi="Arial" w:cs="Arial"/>
        </w:rPr>
      </w:pPr>
      <w:r w:rsidRPr="00E14048">
        <w:rPr>
          <w:rFonts w:ascii="Arial" w:eastAsia="Calibri" w:hAnsi="Arial" w:cs="Arial"/>
          <w:i/>
        </w:rPr>
        <w:t xml:space="preserve">SUBCENTRE </w:t>
      </w:r>
    </w:p>
    <w:p w14:paraId="53656569" w14:textId="77777777" w:rsidR="00824DDA" w:rsidRPr="00E14048" w:rsidRDefault="00824DDA">
      <w:pPr>
        <w:spacing w:after="206"/>
        <w:ind w:left="1283"/>
        <w:rPr>
          <w:rFonts w:ascii="Arial" w:hAnsi="Arial" w:cs="Arial"/>
        </w:rPr>
      </w:pPr>
      <w:r w:rsidRPr="00E14048">
        <w:rPr>
          <w:rFonts w:ascii="Arial" w:hAnsi="Arial" w:cs="Arial"/>
        </w:rPr>
        <w:t>A</w:t>
      </w:r>
      <w:r w:rsidRPr="00E14048">
        <w:rPr>
          <w:rFonts w:ascii="Arial" w:eastAsia="Calibri" w:hAnsi="Arial" w:cs="Arial"/>
        </w:rPr>
        <w:t xml:space="preserve"> </w:t>
      </w:r>
      <w:r w:rsidRPr="00E14048">
        <w:rPr>
          <w:rFonts w:ascii="Arial" w:hAnsi="Arial" w:cs="Arial"/>
        </w:rPr>
        <w:t>subcentre</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organisational</w:t>
      </w:r>
      <w:r w:rsidRPr="00E14048">
        <w:rPr>
          <w:rFonts w:ascii="Arial" w:eastAsia="Calibri" w:hAnsi="Arial" w:cs="Arial"/>
        </w:rPr>
        <w:t xml:space="preserve"> </w:t>
      </w:r>
      <w:r w:rsidRPr="00E14048">
        <w:rPr>
          <w:rFonts w:ascii="Arial" w:hAnsi="Arial" w:cs="Arial"/>
        </w:rPr>
        <w:t>setting</w:t>
      </w:r>
      <w:r w:rsidRPr="00E14048">
        <w:rPr>
          <w:rFonts w:ascii="Arial" w:eastAsia="Calibri" w:hAnsi="Arial" w:cs="Arial"/>
        </w:rPr>
        <w:t xml:space="preserve"> </w:t>
      </w:r>
      <w:r w:rsidRPr="00E14048">
        <w:rPr>
          <w:rFonts w:ascii="Arial" w:hAnsi="Arial" w:cs="Arial"/>
        </w:rPr>
        <w:t>or</w:t>
      </w:r>
      <w:r w:rsidRPr="00E14048">
        <w:rPr>
          <w:rFonts w:ascii="Arial" w:eastAsia="Calibri" w:hAnsi="Arial" w:cs="Arial"/>
        </w:rPr>
        <w:t xml:space="preserve"> </w:t>
      </w:r>
      <w:r w:rsidRPr="00E14048">
        <w:rPr>
          <w:rFonts w:ascii="Arial" w:hAnsi="Arial" w:cs="Arial"/>
        </w:rPr>
        <w:t>location</w:t>
      </w:r>
      <w:r w:rsidRPr="00E14048">
        <w:rPr>
          <w:rFonts w:ascii="Arial" w:eastAsia="Calibri" w:hAnsi="Arial" w:cs="Arial"/>
        </w:rPr>
        <w:t xml:space="preserve"> </w:t>
      </w:r>
      <w:r w:rsidRPr="00E14048">
        <w:rPr>
          <w:rFonts w:ascii="Arial" w:hAnsi="Arial" w:cs="Arial"/>
        </w:rPr>
        <w:t>from</w:t>
      </w:r>
      <w:r w:rsidRPr="00E14048">
        <w:rPr>
          <w:rFonts w:ascii="Arial" w:eastAsia="Calibri" w:hAnsi="Arial" w:cs="Arial"/>
        </w:rPr>
        <w:t xml:space="preserve"> </w:t>
      </w:r>
      <w:r w:rsidRPr="00E14048">
        <w:rPr>
          <w:rFonts w:ascii="Arial" w:hAnsi="Arial" w:cs="Arial"/>
        </w:rPr>
        <w:t>which</w:t>
      </w:r>
      <w:r w:rsidRPr="00E14048">
        <w:rPr>
          <w:rFonts w:ascii="Arial" w:eastAsia="Calibri" w:hAnsi="Arial" w:cs="Arial"/>
        </w:rPr>
        <w:t xml:space="preserve"> </w:t>
      </w:r>
      <w:r w:rsidRPr="00E14048">
        <w:rPr>
          <w:rFonts w:ascii="Arial" w:hAnsi="Arial" w:cs="Arial"/>
        </w:rPr>
        <w:t>programs</w:t>
      </w:r>
      <w:r w:rsidRPr="00E14048">
        <w:rPr>
          <w:rFonts w:ascii="Arial" w:eastAsia="Calibri" w:hAnsi="Arial" w:cs="Arial"/>
        </w:rPr>
        <w:t xml:space="preserve"> </w:t>
      </w:r>
      <w:r w:rsidRPr="00E14048">
        <w:rPr>
          <w:rFonts w:ascii="Arial" w:hAnsi="Arial" w:cs="Arial"/>
        </w:rPr>
        <w:t>are</w:t>
      </w:r>
      <w:r w:rsidRPr="00E14048">
        <w:rPr>
          <w:rFonts w:ascii="Arial" w:eastAsia="Calibri" w:hAnsi="Arial" w:cs="Arial"/>
        </w:rPr>
        <w:t xml:space="preserve"> </w:t>
      </w:r>
      <w:r w:rsidRPr="00E14048">
        <w:rPr>
          <w:rFonts w:ascii="Arial" w:hAnsi="Arial" w:cs="Arial"/>
        </w:rPr>
        <w:t>delivered.</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subcentre</w:t>
      </w:r>
      <w:r w:rsidRPr="00E14048">
        <w:rPr>
          <w:rFonts w:ascii="Arial" w:eastAsia="Calibri" w:hAnsi="Arial" w:cs="Arial"/>
        </w:rPr>
        <w:t xml:space="preserve"> </w:t>
      </w:r>
      <w:r w:rsidRPr="00E14048">
        <w:rPr>
          <w:rFonts w:ascii="Arial" w:hAnsi="Arial" w:cs="Arial"/>
        </w:rPr>
        <w:t>provides</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setting</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inpatient,</w:t>
      </w:r>
      <w:r w:rsidRPr="00E14048">
        <w:rPr>
          <w:rFonts w:ascii="Arial" w:eastAsia="Calibri" w:hAnsi="Arial" w:cs="Arial"/>
        </w:rPr>
        <w:t xml:space="preserve"> </w:t>
      </w:r>
      <w:r w:rsidRPr="00E14048">
        <w:rPr>
          <w:rFonts w:ascii="Arial" w:hAnsi="Arial" w:cs="Arial"/>
        </w:rPr>
        <w:t>community</w:t>
      </w:r>
      <w:r w:rsidRPr="00E14048">
        <w:rPr>
          <w:rFonts w:ascii="Arial" w:eastAsia="Calibri" w:hAnsi="Arial" w:cs="Arial"/>
        </w:rPr>
        <w:t xml:space="preserve"> </w:t>
      </w:r>
      <w:r w:rsidRPr="00E14048">
        <w:rPr>
          <w:rFonts w:ascii="Arial" w:hAnsi="Arial" w:cs="Arial"/>
        </w:rPr>
        <w:t>residential</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community</w:t>
      </w:r>
      <w:r w:rsidRPr="00E14048">
        <w:rPr>
          <w:rFonts w:ascii="Arial" w:eastAsia="Calibri" w:hAnsi="Arial" w:cs="Arial"/>
        </w:rPr>
        <w:t xml:space="preserve"> </w:t>
      </w:r>
      <w:r w:rsidRPr="00E14048">
        <w:rPr>
          <w:rFonts w:ascii="Arial" w:hAnsi="Arial" w:cs="Arial"/>
        </w:rPr>
        <w:t>activity</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child</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adolescent,</w:t>
      </w:r>
      <w:r w:rsidRPr="00E14048">
        <w:rPr>
          <w:rFonts w:ascii="Arial" w:eastAsia="Calibri" w:hAnsi="Arial" w:cs="Arial"/>
        </w:rPr>
        <w:t xml:space="preserve"> </w:t>
      </w:r>
      <w:r w:rsidRPr="00E14048">
        <w:rPr>
          <w:rFonts w:ascii="Arial" w:hAnsi="Arial" w:cs="Arial"/>
        </w:rPr>
        <w:t>adult,</w:t>
      </w:r>
      <w:r w:rsidRPr="00E14048">
        <w:rPr>
          <w:rFonts w:ascii="Arial" w:eastAsia="Calibri" w:hAnsi="Arial" w:cs="Arial"/>
        </w:rPr>
        <w:t xml:space="preserve"> </w:t>
      </w:r>
      <w:r w:rsidRPr="00E14048">
        <w:rPr>
          <w:rFonts w:ascii="Arial" w:hAnsi="Arial" w:cs="Arial"/>
        </w:rPr>
        <w:t>older</w:t>
      </w:r>
      <w:r w:rsidRPr="00E14048">
        <w:rPr>
          <w:rFonts w:ascii="Arial" w:eastAsia="Calibri" w:hAnsi="Arial" w:cs="Arial"/>
        </w:rPr>
        <w:t xml:space="preserve"> </w:t>
      </w:r>
      <w:r w:rsidRPr="00E14048">
        <w:rPr>
          <w:rFonts w:ascii="Arial" w:hAnsi="Arial" w:cs="Arial"/>
        </w:rPr>
        <w:t>persons</w:t>
      </w:r>
      <w:r w:rsidRPr="00E14048">
        <w:rPr>
          <w:rFonts w:ascii="Arial" w:eastAsia="Calibri" w:hAnsi="Arial" w:cs="Arial"/>
        </w:rPr>
        <w:t xml:space="preserve"> </w:t>
      </w:r>
      <w:r w:rsidRPr="00E14048">
        <w:rPr>
          <w:rFonts w:ascii="Arial" w:hAnsi="Arial" w:cs="Arial"/>
        </w:rPr>
        <w:t>or</w:t>
      </w:r>
      <w:r w:rsidRPr="00E14048">
        <w:rPr>
          <w:rFonts w:ascii="Arial" w:eastAsia="Calibri" w:hAnsi="Arial" w:cs="Arial"/>
        </w:rPr>
        <w:t xml:space="preserve"> </w:t>
      </w:r>
      <w:r w:rsidRPr="00E14048">
        <w:rPr>
          <w:rFonts w:ascii="Arial" w:hAnsi="Arial" w:cs="Arial"/>
        </w:rPr>
        <w:t>generalist</w:t>
      </w:r>
      <w:r w:rsidRPr="00E14048">
        <w:rPr>
          <w:rFonts w:ascii="Arial" w:eastAsia="Calibri" w:hAnsi="Arial" w:cs="Arial"/>
        </w:rPr>
        <w:t xml:space="preserve"> </w:t>
      </w:r>
      <w:r w:rsidRPr="00E14048">
        <w:rPr>
          <w:rFonts w:ascii="Arial" w:hAnsi="Arial" w:cs="Arial"/>
        </w:rPr>
        <w:t>client</w:t>
      </w:r>
      <w:r w:rsidRPr="00E14048">
        <w:rPr>
          <w:rFonts w:ascii="Arial" w:eastAsia="Calibri" w:hAnsi="Arial" w:cs="Arial"/>
        </w:rPr>
        <w:t xml:space="preserve"> </w:t>
      </w:r>
      <w:r w:rsidRPr="00E14048">
        <w:rPr>
          <w:rFonts w:ascii="Arial" w:hAnsi="Arial" w:cs="Arial"/>
        </w:rPr>
        <w:t>populations’</w:t>
      </w:r>
      <w:r w:rsidRPr="00E14048">
        <w:rPr>
          <w:rFonts w:ascii="Arial" w:eastAsia="Calibri" w:hAnsi="Arial" w:cs="Arial"/>
        </w:rPr>
        <w:t xml:space="preserve"> </w:t>
      </w:r>
      <w:r w:rsidRPr="00E14048">
        <w:rPr>
          <w:rFonts w:ascii="Arial" w:hAnsi="Arial" w:cs="Arial"/>
        </w:rPr>
        <w:t>(DHHS</w:t>
      </w:r>
      <w:r w:rsidRPr="00E14048">
        <w:rPr>
          <w:rFonts w:ascii="Arial" w:eastAsia="Calibri" w:hAnsi="Arial" w:cs="Arial"/>
        </w:rPr>
        <w:t xml:space="preserve"> </w:t>
      </w:r>
      <w:r w:rsidRPr="00E14048">
        <w:rPr>
          <w:rFonts w:ascii="Arial" w:hAnsi="Arial" w:cs="Arial"/>
        </w:rPr>
        <w:t>Subcentre</w:t>
      </w:r>
      <w:r w:rsidRPr="00E14048">
        <w:rPr>
          <w:rFonts w:ascii="Arial" w:eastAsia="Calibri" w:hAnsi="Arial" w:cs="Arial"/>
        </w:rPr>
        <w:t xml:space="preserve"> </w:t>
      </w:r>
      <w:r w:rsidRPr="00E14048">
        <w:rPr>
          <w:rFonts w:ascii="Arial" w:hAnsi="Arial" w:cs="Arial"/>
        </w:rPr>
        <w:t>Maintenance</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CMI/ODS</w:t>
      </w:r>
      <w:r w:rsidRPr="00E14048">
        <w:rPr>
          <w:rFonts w:ascii="Arial" w:eastAsia="Calibri" w:hAnsi="Arial" w:cs="Arial"/>
        </w:rPr>
        <w:t xml:space="preserve"> </w:t>
      </w:r>
      <w:r w:rsidRPr="00E14048">
        <w:rPr>
          <w:rFonts w:ascii="Arial" w:hAnsi="Arial" w:cs="Arial"/>
        </w:rPr>
        <w:t>PMC,</w:t>
      </w:r>
      <w:r w:rsidRPr="00E14048">
        <w:rPr>
          <w:rFonts w:ascii="Arial" w:eastAsia="Calibri" w:hAnsi="Arial" w:cs="Arial"/>
        </w:rPr>
        <w:t xml:space="preserve"> </w:t>
      </w:r>
      <w:r w:rsidRPr="00E14048">
        <w:rPr>
          <w:rFonts w:ascii="Arial" w:hAnsi="Arial" w:cs="Arial"/>
        </w:rPr>
        <w:t>2015).</w:t>
      </w:r>
      <w:r w:rsidRPr="00E14048">
        <w:rPr>
          <w:rFonts w:ascii="Arial" w:eastAsia="Calibri" w:hAnsi="Arial" w:cs="Arial"/>
        </w:rPr>
        <w:t xml:space="preserve"> </w:t>
      </w:r>
    </w:p>
    <w:p w14:paraId="73F05930" w14:textId="77777777" w:rsidR="00824DDA" w:rsidRPr="00E14048" w:rsidRDefault="00824DDA">
      <w:pPr>
        <w:spacing w:after="11" w:line="268" w:lineRule="auto"/>
        <w:ind w:left="1283"/>
        <w:rPr>
          <w:rFonts w:ascii="Arial" w:hAnsi="Arial" w:cs="Arial"/>
        </w:rPr>
      </w:pPr>
      <w:r w:rsidRPr="00E14048">
        <w:rPr>
          <w:rFonts w:ascii="Arial" w:eastAsia="Calibri" w:hAnsi="Arial" w:cs="Arial"/>
          <w:i/>
        </w:rPr>
        <w:t xml:space="preserve">RESTRICTIVE INTERVENTIONS </w:t>
      </w:r>
    </w:p>
    <w:p w14:paraId="50BED83D" w14:textId="3FCDFBAE" w:rsidR="00824DDA" w:rsidRPr="00E14048" w:rsidRDefault="00824DDA" w:rsidP="00720591">
      <w:pPr>
        <w:ind w:left="1283"/>
        <w:rPr>
          <w:rFonts w:ascii="Arial" w:hAnsi="Arial" w:cs="Arial"/>
        </w:rPr>
      </w:pPr>
      <w:r w:rsidRPr="00E14048">
        <w:rPr>
          <w:rFonts w:ascii="Arial" w:hAnsi="Arial" w:cs="Arial"/>
        </w:rPr>
        <w:t>These</w:t>
      </w:r>
      <w:r w:rsidRPr="00E14048">
        <w:rPr>
          <w:rFonts w:ascii="Arial" w:eastAsia="Calibri" w:hAnsi="Arial" w:cs="Arial"/>
        </w:rPr>
        <w:t xml:space="preserve"> </w:t>
      </w:r>
      <w:r w:rsidRPr="00E14048">
        <w:rPr>
          <w:rFonts w:ascii="Arial" w:hAnsi="Arial" w:cs="Arial"/>
        </w:rPr>
        <w:t>involve</w:t>
      </w:r>
      <w:r w:rsidRPr="00E14048">
        <w:rPr>
          <w:rFonts w:ascii="Arial" w:eastAsia="Calibri" w:hAnsi="Arial" w:cs="Arial"/>
        </w:rPr>
        <w:t xml:space="preserve"> </w:t>
      </w:r>
      <w:r w:rsidRPr="00E14048">
        <w:rPr>
          <w:rFonts w:ascii="Arial" w:hAnsi="Arial" w:cs="Arial"/>
        </w:rPr>
        <w:t>“bodily</w:t>
      </w:r>
      <w:r w:rsidRPr="00E14048">
        <w:rPr>
          <w:rFonts w:ascii="Arial" w:eastAsia="Calibri" w:hAnsi="Arial" w:cs="Arial"/>
        </w:rPr>
        <w:t xml:space="preserve"> </w:t>
      </w:r>
      <w:r w:rsidRPr="00E14048">
        <w:rPr>
          <w:rFonts w:ascii="Arial" w:hAnsi="Arial" w:cs="Arial"/>
        </w:rPr>
        <w:t>restraint</w:t>
      </w:r>
      <w:r w:rsidRPr="00E14048">
        <w:rPr>
          <w:rFonts w:ascii="Arial" w:eastAsia="Calibri" w:hAnsi="Arial" w:cs="Arial"/>
        </w:rPr>
        <w:t xml:space="preserve"> </w:t>
      </w:r>
      <w:r w:rsidRPr="00E14048">
        <w:rPr>
          <w:rFonts w:ascii="Arial" w:hAnsi="Arial" w:cs="Arial"/>
        </w:rPr>
        <w:t>(physical</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mechanical</w:t>
      </w:r>
      <w:r w:rsidRPr="00E14048">
        <w:rPr>
          <w:rFonts w:ascii="Arial" w:eastAsia="Calibri" w:hAnsi="Arial" w:cs="Arial"/>
        </w:rPr>
        <w:t xml:space="preserve"> </w:t>
      </w:r>
      <w:r w:rsidRPr="00E14048">
        <w:rPr>
          <w:rFonts w:ascii="Arial" w:hAnsi="Arial" w:cs="Arial"/>
        </w:rPr>
        <w:t>restraint)</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seclusion</w:t>
      </w:r>
      <w:r w:rsidRPr="00E14048">
        <w:rPr>
          <w:rFonts w:ascii="Arial" w:eastAsia="Calibri" w:hAnsi="Arial" w:cs="Arial"/>
        </w:rPr>
        <w:t xml:space="preserve"> </w:t>
      </w:r>
      <w:r w:rsidRPr="00E14048">
        <w:rPr>
          <w:rFonts w:ascii="Arial" w:hAnsi="Arial" w:cs="Arial"/>
        </w:rPr>
        <w:t>(</w:t>
      </w:r>
      <w:hyperlink r:id="rId157" w:anchor="bodily-restraint" w:history="1">
        <w:r w:rsidR="00720591" w:rsidRPr="00E14048">
          <w:rPr>
            <w:rStyle w:val="Hyperlink"/>
            <w:rFonts w:ascii="Arial" w:hAnsi="Arial" w:cs="Arial"/>
          </w:rPr>
          <w:t>Restrictive interventions | health.vic.gov.au</w:t>
        </w:r>
      </w:hyperlink>
      <w:r w:rsidRPr="00E14048">
        <w:rPr>
          <w:rFonts w:ascii="Arial" w:hAnsi="Arial" w:cs="Arial"/>
        </w:rPr>
        <w:t>):</w:t>
      </w:r>
      <w:r w:rsidRPr="00E14048">
        <w:rPr>
          <w:rFonts w:ascii="Arial" w:eastAsia="Calibri" w:hAnsi="Arial" w:cs="Arial"/>
        </w:rPr>
        <w:t xml:space="preserve"> </w:t>
      </w:r>
    </w:p>
    <w:p w14:paraId="447A7FAA" w14:textId="77777777" w:rsidR="00824DDA" w:rsidRPr="00E14048" w:rsidRDefault="00824DDA">
      <w:pPr>
        <w:spacing w:line="259" w:lineRule="auto"/>
        <w:ind w:left="1288"/>
        <w:rPr>
          <w:rFonts w:ascii="Arial" w:hAnsi="Arial" w:cs="Arial"/>
        </w:rPr>
      </w:pPr>
      <w:r w:rsidRPr="00E14048">
        <w:rPr>
          <w:rFonts w:ascii="Arial" w:eastAsia="Calibri" w:hAnsi="Arial" w:cs="Arial"/>
        </w:rPr>
        <w:t xml:space="preserve"> </w:t>
      </w:r>
    </w:p>
    <w:p w14:paraId="2A807EFE" w14:textId="77777777" w:rsidR="00824DDA" w:rsidRPr="00E14048" w:rsidRDefault="00824DDA">
      <w:pPr>
        <w:spacing w:after="11" w:line="268" w:lineRule="auto"/>
        <w:ind w:left="2018"/>
        <w:rPr>
          <w:rFonts w:ascii="Arial" w:hAnsi="Arial" w:cs="Arial"/>
        </w:rPr>
      </w:pPr>
      <w:r w:rsidRPr="00E14048">
        <w:rPr>
          <w:rFonts w:ascii="Arial" w:eastAsia="Calibri" w:hAnsi="Arial" w:cs="Arial"/>
          <w:i/>
        </w:rPr>
        <w:t xml:space="preserve">MECHANICAL RESTRAINT </w:t>
      </w:r>
    </w:p>
    <w:p w14:paraId="1E948EC6" w14:textId="77777777" w:rsidR="00824DDA" w:rsidRPr="00E14048" w:rsidRDefault="00824DDA">
      <w:pPr>
        <w:ind w:left="2018"/>
        <w:rPr>
          <w:rFonts w:ascii="Arial" w:hAnsi="Arial" w:cs="Arial"/>
        </w:rPr>
      </w:pPr>
      <w:r w:rsidRPr="00E14048">
        <w:rPr>
          <w:rFonts w:ascii="Arial" w:hAnsi="Arial" w:cs="Arial"/>
        </w:rPr>
        <w:t>A</w:t>
      </w:r>
      <w:r w:rsidRPr="00E14048">
        <w:rPr>
          <w:rFonts w:ascii="Arial" w:eastAsia="Calibri" w:hAnsi="Arial" w:cs="Arial"/>
        </w:rPr>
        <w:t xml:space="preserve"> </w:t>
      </w:r>
      <w:r w:rsidRPr="00E14048">
        <w:rPr>
          <w:rFonts w:ascii="Arial" w:hAnsi="Arial" w:cs="Arial"/>
        </w:rPr>
        <w:t>period</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time</w:t>
      </w:r>
      <w:r w:rsidRPr="00E14048">
        <w:rPr>
          <w:rFonts w:ascii="Arial" w:eastAsia="Calibri" w:hAnsi="Arial" w:cs="Arial"/>
        </w:rPr>
        <w:t xml:space="preserve"> </w:t>
      </w:r>
      <w:r w:rsidRPr="00E14048">
        <w:rPr>
          <w:rFonts w:ascii="Arial" w:hAnsi="Arial" w:cs="Arial"/>
        </w:rPr>
        <w:t>during</w:t>
      </w:r>
      <w:r w:rsidRPr="00E14048">
        <w:rPr>
          <w:rFonts w:ascii="Arial" w:eastAsia="Calibri" w:hAnsi="Arial" w:cs="Arial"/>
        </w:rPr>
        <w:t xml:space="preserve"> </w:t>
      </w:r>
      <w:r w:rsidRPr="00E14048">
        <w:rPr>
          <w:rFonts w:ascii="Arial" w:hAnsi="Arial" w:cs="Arial"/>
        </w:rPr>
        <w:t>which</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client</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physically</w:t>
      </w:r>
      <w:r w:rsidRPr="00E14048">
        <w:rPr>
          <w:rFonts w:ascii="Arial" w:eastAsia="Calibri" w:hAnsi="Arial" w:cs="Arial"/>
        </w:rPr>
        <w:t xml:space="preserve"> </w:t>
      </w:r>
      <w:r w:rsidRPr="00E14048">
        <w:rPr>
          <w:rFonts w:ascii="Arial" w:hAnsi="Arial" w:cs="Arial"/>
        </w:rPr>
        <w:t>restrained</w:t>
      </w:r>
      <w:r w:rsidRPr="00E14048">
        <w:rPr>
          <w:rFonts w:ascii="Arial" w:eastAsia="Calibri" w:hAnsi="Arial" w:cs="Arial"/>
        </w:rPr>
        <w:t xml:space="preserve"> </w:t>
      </w:r>
      <w:r w:rsidRPr="00E14048">
        <w:rPr>
          <w:rFonts w:ascii="Arial" w:hAnsi="Arial" w:cs="Arial"/>
        </w:rPr>
        <w:t>by</w:t>
      </w:r>
      <w:r w:rsidRPr="00E14048">
        <w:rPr>
          <w:rFonts w:ascii="Arial" w:eastAsia="Calibri" w:hAnsi="Arial" w:cs="Arial"/>
        </w:rPr>
        <w:t xml:space="preserve"> </w:t>
      </w:r>
      <w:r w:rsidRPr="00E14048">
        <w:rPr>
          <w:rFonts w:ascii="Arial" w:hAnsi="Arial" w:cs="Arial"/>
        </w:rPr>
        <w:t>mechanical</w:t>
      </w:r>
      <w:r w:rsidRPr="00E14048">
        <w:rPr>
          <w:rFonts w:ascii="Arial" w:eastAsia="Calibri" w:hAnsi="Arial" w:cs="Arial"/>
        </w:rPr>
        <w:t xml:space="preserve"> </w:t>
      </w:r>
      <w:r w:rsidRPr="00E14048">
        <w:rPr>
          <w:rFonts w:ascii="Arial" w:hAnsi="Arial" w:cs="Arial"/>
        </w:rPr>
        <w:t>devices</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prevent</w:t>
      </w:r>
      <w:r w:rsidRPr="00E14048">
        <w:rPr>
          <w:rFonts w:ascii="Arial" w:eastAsia="Calibri" w:hAnsi="Arial" w:cs="Arial"/>
        </w:rPr>
        <w:t xml:space="preserve"> </w:t>
      </w:r>
      <w:r w:rsidRPr="00E14048">
        <w:rPr>
          <w:rFonts w:ascii="Arial" w:hAnsi="Arial" w:cs="Arial"/>
        </w:rPr>
        <w:t>self</w:t>
      </w:r>
      <w:r w:rsidRPr="00E14048">
        <w:rPr>
          <w:rFonts w:ascii="Cambria Math" w:eastAsia="Calibri" w:hAnsi="Cambria Math" w:cs="Cambria Math"/>
        </w:rPr>
        <w:t>‐</w:t>
      </w:r>
      <w:r w:rsidRPr="00E14048">
        <w:rPr>
          <w:rFonts w:ascii="Arial" w:hAnsi="Arial" w:cs="Arial"/>
        </w:rPr>
        <w:t>harm</w:t>
      </w:r>
      <w:r w:rsidRPr="00E14048">
        <w:rPr>
          <w:rFonts w:ascii="Arial" w:eastAsia="Calibri" w:hAnsi="Arial" w:cs="Arial"/>
        </w:rPr>
        <w:t xml:space="preserve"> </w:t>
      </w:r>
      <w:r w:rsidRPr="00E14048">
        <w:rPr>
          <w:rFonts w:ascii="Arial" w:hAnsi="Arial" w:cs="Arial"/>
        </w:rPr>
        <w:t>or</w:t>
      </w:r>
      <w:r w:rsidRPr="00E14048">
        <w:rPr>
          <w:rFonts w:ascii="Arial" w:eastAsia="Calibri" w:hAnsi="Arial" w:cs="Arial"/>
        </w:rPr>
        <w:t xml:space="preserve"> </w:t>
      </w:r>
      <w:r w:rsidRPr="00E14048">
        <w:rPr>
          <w:rFonts w:ascii="Arial" w:hAnsi="Arial" w:cs="Arial"/>
        </w:rPr>
        <w:t>harm</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others.</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client</w:t>
      </w:r>
      <w:r w:rsidRPr="00E14048">
        <w:rPr>
          <w:rFonts w:ascii="Arial" w:eastAsia="Calibri" w:hAnsi="Arial" w:cs="Arial"/>
        </w:rPr>
        <w:t xml:space="preserve"> </w:t>
      </w:r>
      <w:r w:rsidRPr="00E14048">
        <w:rPr>
          <w:rFonts w:ascii="Arial" w:hAnsi="Arial" w:cs="Arial"/>
        </w:rPr>
        <w:t>can</w:t>
      </w:r>
      <w:r w:rsidRPr="00E14048">
        <w:rPr>
          <w:rFonts w:ascii="Arial" w:eastAsia="Calibri" w:hAnsi="Arial" w:cs="Arial"/>
        </w:rPr>
        <w:t xml:space="preserve"> </w:t>
      </w:r>
      <w:r w:rsidRPr="00E14048">
        <w:rPr>
          <w:rFonts w:ascii="Arial" w:hAnsi="Arial" w:cs="Arial"/>
        </w:rPr>
        <w:t>only</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restrained</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hospital</w:t>
      </w:r>
      <w:r w:rsidRPr="00E14048">
        <w:rPr>
          <w:rFonts w:ascii="Arial" w:eastAsia="Calibri" w:hAnsi="Arial" w:cs="Arial"/>
        </w:rPr>
        <w:t xml:space="preserve"> </w:t>
      </w:r>
      <w:r w:rsidRPr="00E14048">
        <w:rPr>
          <w:rFonts w:ascii="Arial" w:hAnsi="Arial" w:cs="Arial"/>
        </w:rPr>
        <w:t>setting.</w:t>
      </w:r>
      <w:r w:rsidRPr="00E14048">
        <w:rPr>
          <w:rFonts w:ascii="Arial" w:eastAsia="Calibri" w:hAnsi="Arial" w:cs="Arial"/>
        </w:rPr>
        <w:t xml:space="preserve"> </w:t>
      </w:r>
      <w:r w:rsidRPr="00E14048">
        <w:rPr>
          <w:rFonts w:ascii="Arial" w:hAnsi="Arial" w:cs="Arial"/>
        </w:rPr>
        <w:t>This</w:t>
      </w:r>
      <w:r w:rsidRPr="00E14048">
        <w:rPr>
          <w:rFonts w:ascii="Arial" w:eastAsia="Calibri" w:hAnsi="Arial" w:cs="Arial"/>
        </w:rPr>
        <w:t xml:space="preserve"> </w:t>
      </w:r>
      <w:r w:rsidRPr="00E14048">
        <w:rPr>
          <w:rFonts w:ascii="Arial" w:hAnsi="Arial" w:cs="Arial"/>
        </w:rPr>
        <w:t>includes in</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Emergency</w:t>
      </w:r>
      <w:r w:rsidRPr="00E14048">
        <w:rPr>
          <w:rFonts w:ascii="Arial" w:eastAsia="Calibri" w:hAnsi="Arial" w:cs="Arial"/>
        </w:rPr>
        <w:t xml:space="preserve"> </w:t>
      </w:r>
      <w:r w:rsidRPr="00E14048">
        <w:rPr>
          <w:rFonts w:ascii="Arial" w:hAnsi="Arial" w:cs="Arial"/>
        </w:rPr>
        <w:t>Department,</w:t>
      </w:r>
      <w:r w:rsidRPr="00E14048">
        <w:rPr>
          <w:rFonts w:ascii="Arial" w:eastAsia="Calibri" w:hAnsi="Arial" w:cs="Arial"/>
        </w:rPr>
        <w:t xml:space="preserve"> </w:t>
      </w:r>
      <w:r w:rsidRPr="00E14048">
        <w:rPr>
          <w:rFonts w:ascii="Arial" w:hAnsi="Arial" w:cs="Arial"/>
        </w:rPr>
        <w:t>general</w:t>
      </w:r>
      <w:r w:rsidRPr="00E14048">
        <w:rPr>
          <w:rFonts w:ascii="Arial" w:eastAsia="Calibri" w:hAnsi="Arial" w:cs="Arial"/>
        </w:rPr>
        <w:t xml:space="preserve"> </w:t>
      </w:r>
      <w:r w:rsidRPr="00E14048">
        <w:rPr>
          <w:rFonts w:ascii="Arial" w:hAnsi="Arial" w:cs="Arial"/>
        </w:rPr>
        <w:t>hospital</w:t>
      </w:r>
      <w:r w:rsidRPr="00E14048">
        <w:rPr>
          <w:rFonts w:ascii="Arial" w:eastAsia="Calibri" w:hAnsi="Arial" w:cs="Arial"/>
        </w:rPr>
        <w:t xml:space="preserve"> </w:t>
      </w:r>
      <w:r w:rsidRPr="00E14048">
        <w:rPr>
          <w:rFonts w:ascii="Arial" w:hAnsi="Arial" w:cs="Arial"/>
        </w:rPr>
        <w:t>wards</w:t>
      </w:r>
      <w:r w:rsidRPr="00E14048">
        <w:rPr>
          <w:rFonts w:ascii="Arial" w:eastAsia="Calibri" w:hAnsi="Arial" w:cs="Arial"/>
        </w:rPr>
        <w:t xml:space="preserve"> </w:t>
      </w:r>
      <w:r w:rsidRPr="00E14048">
        <w:rPr>
          <w:rFonts w:ascii="Arial" w:hAnsi="Arial" w:cs="Arial"/>
        </w:rPr>
        <w:t>as</w:t>
      </w:r>
      <w:r w:rsidRPr="00E14048">
        <w:rPr>
          <w:rFonts w:ascii="Arial" w:eastAsia="Calibri" w:hAnsi="Arial" w:cs="Arial"/>
        </w:rPr>
        <w:t xml:space="preserve"> </w:t>
      </w:r>
      <w:r w:rsidRPr="00E14048">
        <w:rPr>
          <w:rFonts w:ascii="Arial" w:hAnsi="Arial" w:cs="Arial"/>
        </w:rPr>
        <w:t>well as</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inpatient</w:t>
      </w:r>
      <w:r w:rsidRPr="00E14048">
        <w:rPr>
          <w:rFonts w:ascii="Arial" w:eastAsia="Calibri" w:hAnsi="Arial" w:cs="Arial"/>
        </w:rPr>
        <w:t xml:space="preserve"> </w:t>
      </w:r>
      <w:r w:rsidRPr="00E14048">
        <w:rPr>
          <w:rFonts w:ascii="Arial" w:hAnsi="Arial" w:cs="Arial"/>
        </w:rPr>
        <w:t>units.</w:t>
      </w:r>
      <w:r w:rsidRPr="00E14048">
        <w:rPr>
          <w:rFonts w:ascii="Arial" w:eastAsia="Calibri" w:hAnsi="Arial" w:cs="Arial"/>
        </w:rPr>
        <w:t xml:space="preserve">  </w:t>
      </w:r>
    </w:p>
    <w:p w14:paraId="4435F3C2" w14:textId="77777777" w:rsidR="00824DDA" w:rsidRPr="00E14048" w:rsidRDefault="00824DDA">
      <w:pPr>
        <w:spacing w:line="259" w:lineRule="auto"/>
        <w:ind w:left="2008"/>
        <w:rPr>
          <w:rFonts w:ascii="Arial" w:hAnsi="Arial" w:cs="Arial"/>
        </w:rPr>
      </w:pPr>
      <w:r w:rsidRPr="00E14048">
        <w:rPr>
          <w:rFonts w:ascii="Arial" w:eastAsia="Calibri" w:hAnsi="Arial" w:cs="Arial"/>
        </w:rPr>
        <w:t xml:space="preserve"> </w:t>
      </w:r>
    </w:p>
    <w:p w14:paraId="64D52B4C" w14:textId="77777777" w:rsidR="00824DDA" w:rsidRPr="00E14048" w:rsidRDefault="00824DDA">
      <w:pPr>
        <w:spacing w:after="11" w:line="268" w:lineRule="auto"/>
        <w:ind w:left="2018"/>
        <w:rPr>
          <w:rFonts w:ascii="Arial" w:hAnsi="Arial" w:cs="Arial"/>
        </w:rPr>
      </w:pPr>
      <w:r w:rsidRPr="00E14048">
        <w:rPr>
          <w:rFonts w:ascii="Arial" w:eastAsia="Calibri" w:hAnsi="Arial" w:cs="Arial"/>
          <w:i/>
        </w:rPr>
        <w:t xml:space="preserve">SECLUSION </w:t>
      </w:r>
    </w:p>
    <w:p w14:paraId="60EAE9EF" w14:textId="77777777" w:rsidR="00824DDA" w:rsidRPr="00E14048" w:rsidRDefault="00824DDA">
      <w:pPr>
        <w:ind w:left="2018"/>
        <w:rPr>
          <w:rFonts w:ascii="Arial" w:hAnsi="Arial" w:cs="Arial"/>
        </w:rPr>
      </w:pPr>
      <w:r w:rsidRPr="00E14048">
        <w:rPr>
          <w:rFonts w:ascii="Arial" w:hAnsi="Arial" w:cs="Arial"/>
        </w:rPr>
        <w:t>A</w:t>
      </w:r>
      <w:r w:rsidRPr="00E14048">
        <w:rPr>
          <w:rFonts w:ascii="Arial" w:eastAsia="Calibri" w:hAnsi="Arial" w:cs="Arial"/>
        </w:rPr>
        <w:t xml:space="preserve"> </w:t>
      </w:r>
      <w:r w:rsidRPr="00E14048">
        <w:rPr>
          <w:rFonts w:ascii="Arial" w:hAnsi="Arial" w:cs="Arial"/>
        </w:rPr>
        <w:t>period</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time</w:t>
      </w:r>
      <w:r w:rsidRPr="00E14048">
        <w:rPr>
          <w:rFonts w:ascii="Arial" w:eastAsia="Calibri" w:hAnsi="Arial" w:cs="Arial"/>
        </w:rPr>
        <w:t xml:space="preserve"> </w:t>
      </w:r>
      <w:r w:rsidRPr="00E14048">
        <w:rPr>
          <w:rFonts w:ascii="Arial" w:hAnsi="Arial" w:cs="Arial"/>
        </w:rPr>
        <w:t>during</w:t>
      </w:r>
      <w:r w:rsidRPr="00E14048">
        <w:rPr>
          <w:rFonts w:ascii="Arial" w:eastAsia="Calibri" w:hAnsi="Arial" w:cs="Arial"/>
        </w:rPr>
        <w:t xml:space="preserve"> </w:t>
      </w:r>
      <w:r w:rsidRPr="00E14048">
        <w:rPr>
          <w:rFonts w:ascii="Arial" w:hAnsi="Arial" w:cs="Arial"/>
        </w:rPr>
        <w:t>which</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client</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secluded</w:t>
      </w:r>
      <w:r w:rsidRPr="00E14048">
        <w:rPr>
          <w:rFonts w:ascii="Arial" w:eastAsia="Calibri" w:hAnsi="Arial" w:cs="Arial"/>
        </w:rPr>
        <w:t xml:space="preserve"> </w:t>
      </w:r>
      <w:r w:rsidRPr="00E14048">
        <w:rPr>
          <w:rFonts w:ascii="Arial" w:hAnsi="Arial" w:cs="Arial"/>
        </w:rPr>
        <w:t>from</w:t>
      </w:r>
      <w:r w:rsidRPr="00E14048">
        <w:rPr>
          <w:rFonts w:ascii="Arial" w:eastAsia="Calibri" w:hAnsi="Arial" w:cs="Arial"/>
        </w:rPr>
        <w:t xml:space="preserve"> </w:t>
      </w:r>
      <w:r w:rsidRPr="00E14048">
        <w:rPr>
          <w:rFonts w:ascii="Arial" w:hAnsi="Arial" w:cs="Arial"/>
        </w:rPr>
        <w:t>other</w:t>
      </w:r>
      <w:r w:rsidRPr="00E14048">
        <w:rPr>
          <w:rFonts w:ascii="Arial" w:eastAsia="Calibri" w:hAnsi="Arial" w:cs="Arial"/>
        </w:rPr>
        <w:t xml:space="preserve"> </w:t>
      </w:r>
      <w:r w:rsidRPr="00E14048">
        <w:rPr>
          <w:rFonts w:ascii="Arial" w:hAnsi="Arial" w:cs="Arial"/>
        </w:rPr>
        <w:t>patients</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prevent</w:t>
      </w:r>
      <w:r w:rsidRPr="00E14048">
        <w:rPr>
          <w:rFonts w:ascii="Arial" w:eastAsia="Calibri" w:hAnsi="Arial" w:cs="Arial"/>
        </w:rPr>
        <w:t xml:space="preserve"> </w:t>
      </w:r>
      <w:r w:rsidRPr="00E14048">
        <w:rPr>
          <w:rFonts w:ascii="Arial" w:hAnsi="Arial" w:cs="Arial"/>
        </w:rPr>
        <w:t>harm</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themselves</w:t>
      </w:r>
      <w:r w:rsidRPr="00E14048">
        <w:rPr>
          <w:rFonts w:ascii="Arial" w:eastAsia="Calibri" w:hAnsi="Arial" w:cs="Arial"/>
        </w:rPr>
        <w:t xml:space="preserve"> </w:t>
      </w:r>
      <w:r w:rsidRPr="00E14048">
        <w:rPr>
          <w:rFonts w:ascii="Arial" w:hAnsi="Arial" w:cs="Arial"/>
        </w:rPr>
        <w:t>or</w:t>
      </w:r>
      <w:r w:rsidRPr="00E14048">
        <w:rPr>
          <w:rFonts w:ascii="Arial" w:eastAsia="Calibri" w:hAnsi="Arial" w:cs="Arial"/>
        </w:rPr>
        <w:t xml:space="preserve"> </w:t>
      </w:r>
      <w:r w:rsidRPr="00E14048">
        <w:rPr>
          <w:rFonts w:ascii="Arial" w:hAnsi="Arial" w:cs="Arial"/>
        </w:rPr>
        <w:t>others.</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client</w:t>
      </w:r>
      <w:r w:rsidRPr="00E14048">
        <w:rPr>
          <w:rFonts w:ascii="Arial" w:eastAsia="Calibri" w:hAnsi="Arial" w:cs="Arial"/>
        </w:rPr>
        <w:t xml:space="preserve"> </w:t>
      </w:r>
      <w:r w:rsidRPr="00E14048">
        <w:rPr>
          <w:rFonts w:ascii="Arial" w:hAnsi="Arial" w:cs="Arial"/>
        </w:rPr>
        <w:t>can</w:t>
      </w:r>
      <w:r w:rsidRPr="00E14048">
        <w:rPr>
          <w:rFonts w:ascii="Arial" w:eastAsia="Calibri" w:hAnsi="Arial" w:cs="Arial"/>
        </w:rPr>
        <w:t xml:space="preserve"> </w:t>
      </w:r>
      <w:r w:rsidRPr="00E14048">
        <w:rPr>
          <w:rFonts w:ascii="Arial" w:hAnsi="Arial" w:cs="Arial"/>
        </w:rPr>
        <w:t>only</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secluded</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hospital</w:t>
      </w:r>
      <w:r w:rsidRPr="00E14048">
        <w:rPr>
          <w:rFonts w:ascii="Arial" w:eastAsia="Calibri" w:hAnsi="Arial" w:cs="Arial"/>
        </w:rPr>
        <w:t xml:space="preserve"> </w:t>
      </w:r>
      <w:r w:rsidRPr="00E14048">
        <w:rPr>
          <w:rFonts w:ascii="Arial" w:hAnsi="Arial" w:cs="Arial"/>
        </w:rPr>
        <w:t>inpatient</w:t>
      </w:r>
      <w:r w:rsidRPr="00E14048">
        <w:rPr>
          <w:rFonts w:ascii="Arial" w:eastAsia="Calibri" w:hAnsi="Arial" w:cs="Arial"/>
        </w:rPr>
        <w:t xml:space="preserve"> </w:t>
      </w:r>
      <w:r w:rsidRPr="00E14048">
        <w:rPr>
          <w:rFonts w:ascii="Arial" w:hAnsi="Arial" w:cs="Arial"/>
        </w:rPr>
        <w:t>setting.</w:t>
      </w:r>
      <w:r w:rsidRPr="00E14048">
        <w:rPr>
          <w:rFonts w:ascii="Arial" w:eastAsia="Calibri" w:hAnsi="Arial" w:cs="Arial"/>
        </w:rPr>
        <w:t xml:space="preserve"> </w:t>
      </w:r>
    </w:p>
    <w:p w14:paraId="2F1D622C" w14:textId="77777777" w:rsidR="00824DDA" w:rsidRPr="00E14048" w:rsidRDefault="00824DDA">
      <w:pPr>
        <w:spacing w:line="259" w:lineRule="auto"/>
        <w:ind w:left="1288"/>
        <w:rPr>
          <w:rFonts w:ascii="Arial" w:hAnsi="Arial" w:cs="Arial"/>
        </w:rPr>
      </w:pPr>
      <w:r w:rsidRPr="00E14048">
        <w:rPr>
          <w:rFonts w:ascii="Arial" w:eastAsia="Calibri" w:hAnsi="Arial" w:cs="Arial"/>
        </w:rPr>
        <w:t xml:space="preserve"> </w:t>
      </w:r>
    </w:p>
    <w:p w14:paraId="154BFE7D" w14:textId="257A7FAE" w:rsidR="00824DDA" w:rsidRPr="00E14048" w:rsidRDefault="00720591">
      <w:pPr>
        <w:spacing w:after="11" w:line="268" w:lineRule="auto"/>
        <w:ind w:left="1283"/>
        <w:rPr>
          <w:rFonts w:ascii="Arial" w:hAnsi="Arial" w:cs="Arial"/>
        </w:rPr>
      </w:pPr>
      <w:r w:rsidRPr="00E14048">
        <w:rPr>
          <w:rFonts w:ascii="Arial" w:eastAsia="Calibri" w:hAnsi="Arial" w:cs="Arial"/>
          <w:i/>
        </w:rPr>
        <w:t xml:space="preserve">              </w:t>
      </w:r>
      <w:r w:rsidR="00824DDA" w:rsidRPr="00E14048">
        <w:rPr>
          <w:rFonts w:ascii="Arial" w:eastAsia="Calibri" w:hAnsi="Arial" w:cs="Arial"/>
          <w:i/>
        </w:rPr>
        <w:t>VCDC</w:t>
      </w:r>
      <w:r w:rsidR="00824DDA" w:rsidRPr="00E14048">
        <w:rPr>
          <w:rFonts w:ascii="Arial" w:eastAsia="Calibri" w:hAnsi="Arial" w:cs="Arial"/>
        </w:rPr>
        <w:t xml:space="preserve"> </w:t>
      </w:r>
    </w:p>
    <w:p w14:paraId="1F6EC659" w14:textId="4E46733B" w:rsidR="00824DDA" w:rsidRPr="00E14048" w:rsidRDefault="00720591">
      <w:pPr>
        <w:ind w:left="1283"/>
        <w:rPr>
          <w:rFonts w:ascii="Arial" w:hAnsi="Arial" w:cs="Arial"/>
        </w:rPr>
      </w:pPr>
      <w:r w:rsidRPr="00E14048">
        <w:rPr>
          <w:rFonts w:ascii="Arial" w:hAnsi="Arial" w:cs="Arial"/>
        </w:rPr>
        <w:t xml:space="preserve">              </w:t>
      </w:r>
      <w:r w:rsidR="00824DDA" w:rsidRPr="00E14048">
        <w:rPr>
          <w:rFonts w:ascii="Arial" w:hAnsi="Arial" w:cs="Arial"/>
        </w:rPr>
        <w:t>Victorian</w:t>
      </w:r>
      <w:r w:rsidR="00824DDA" w:rsidRPr="00E14048">
        <w:rPr>
          <w:rFonts w:ascii="Arial" w:eastAsia="Calibri" w:hAnsi="Arial" w:cs="Arial"/>
        </w:rPr>
        <w:t xml:space="preserve"> </w:t>
      </w:r>
      <w:r w:rsidR="00824DDA" w:rsidRPr="00E14048">
        <w:rPr>
          <w:rFonts w:ascii="Arial" w:hAnsi="Arial" w:cs="Arial"/>
        </w:rPr>
        <w:t>Cost</w:t>
      </w:r>
      <w:r w:rsidR="00824DDA" w:rsidRPr="00E14048">
        <w:rPr>
          <w:rFonts w:ascii="Arial" w:eastAsia="Calibri" w:hAnsi="Arial" w:cs="Arial"/>
        </w:rPr>
        <w:t xml:space="preserve"> </w:t>
      </w:r>
      <w:r w:rsidR="00824DDA" w:rsidRPr="00E14048">
        <w:rPr>
          <w:rFonts w:ascii="Arial" w:hAnsi="Arial" w:cs="Arial"/>
        </w:rPr>
        <w:t>Data</w:t>
      </w:r>
      <w:r w:rsidR="00824DDA" w:rsidRPr="00E14048">
        <w:rPr>
          <w:rFonts w:ascii="Arial" w:eastAsia="Calibri" w:hAnsi="Arial" w:cs="Arial"/>
        </w:rPr>
        <w:t xml:space="preserve"> </w:t>
      </w:r>
      <w:r w:rsidR="00824DDA" w:rsidRPr="00E14048">
        <w:rPr>
          <w:rFonts w:ascii="Arial" w:hAnsi="Arial" w:cs="Arial"/>
        </w:rPr>
        <w:t>Collection</w:t>
      </w:r>
      <w:r w:rsidR="00824DDA" w:rsidRPr="00E14048">
        <w:rPr>
          <w:rFonts w:ascii="Arial" w:eastAsia="Calibri" w:hAnsi="Arial" w:cs="Arial"/>
        </w:rPr>
        <w:t xml:space="preserve"> </w:t>
      </w:r>
    </w:p>
    <w:p w14:paraId="77BBFC00" w14:textId="77777777" w:rsidR="00824DDA" w:rsidRPr="00E14048" w:rsidRDefault="00824DDA">
      <w:pPr>
        <w:spacing w:after="251" w:line="259" w:lineRule="auto"/>
        <w:ind w:left="568"/>
        <w:rPr>
          <w:rFonts w:ascii="Arial" w:hAnsi="Arial" w:cs="Arial"/>
        </w:rPr>
      </w:pPr>
      <w:r w:rsidRPr="00E14048">
        <w:rPr>
          <w:rFonts w:ascii="Arial" w:eastAsia="Calibri" w:hAnsi="Arial" w:cs="Arial"/>
          <w:b/>
        </w:rPr>
        <w:t xml:space="preserve"> </w:t>
      </w:r>
    </w:p>
    <w:p w14:paraId="01BF8AA2" w14:textId="77777777" w:rsidR="00824DDA" w:rsidRPr="00E14048" w:rsidRDefault="00824DDA" w:rsidP="00824DDA">
      <w:pPr>
        <w:pStyle w:val="Body"/>
        <w:rPr>
          <w:rFonts w:cs="Arial"/>
          <w:b/>
          <w:bCs/>
          <w:color w:val="000000" w:themeColor="text1"/>
          <w:sz w:val="28"/>
          <w:szCs w:val="28"/>
        </w:rPr>
      </w:pPr>
      <w:r w:rsidRPr="00E14048">
        <w:rPr>
          <w:b/>
          <w:bCs/>
          <w:color w:val="000000" w:themeColor="text1"/>
          <w:sz w:val="28"/>
          <w:szCs w:val="28"/>
        </w:rPr>
        <w:t>D</w:t>
      </w:r>
      <w:r w:rsidRPr="00E14048">
        <w:rPr>
          <w:rFonts w:cs="Arial"/>
          <w:b/>
          <w:bCs/>
          <w:color w:val="000000" w:themeColor="text1"/>
          <w:sz w:val="28"/>
          <w:szCs w:val="28"/>
        </w:rPr>
        <w:t>.</w:t>
      </w:r>
      <w:r w:rsidRPr="00E14048">
        <w:rPr>
          <w:rFonts w:eastAsia="Arial" w:cs="Arial"/>
          <w:b/>
          <w:bCs/>
          <w:color w:val="000000" w:themeColor="text1"/>
          <w:sz w:val="28"/>
          <w:szCs w:val="28"/>
        </w:rPr>
        <w:t xml:space="preserve"> </w:t>
      </w:r>
      <w:r w:rsidRPr="00E14048">
        <w:rPr>
          <w:rFonts w:cs="Arial"/>
          <w:b/>
          <w:bCs/>
          <w:color w:val="000000" w:themeColor="text1"/>
          <w:sz w:val="28"/>
          <w:szCs w:val="28"/>
        </w:rPr>
        <w:t>PROCESS</w:t>
      </w:r>
      <w:r w:rsidRPr="00E14048">
        <w:rPr>
          <w:rFonts w:eastAsia="Calibri" w:cs="Arial"/>
          <w:b/>
          <w:bCs/>
          <w:color w:val="000000" w:themeColor="text1"/>
          <w:sz w:val="28"/>
          <w:szCs w:val="28"/>
        </w:rPr>
        <w:t xml:space="preserve"> </w:t>
      </w:r>
    </w:p>
    <w:p w14:paraId="2C361B6E" w14:textId="77777777" w:rsidR="00824DDA" w:rsidRPr="00E14048" w:rsidRDefault="00824DDA">
      <w:pPr>
        <w:spacing w:after="52" w:line="259" w:lineRule="auto"/>
        <w:ind w:left="1288"/>
        <w:rPr>
          <w:rFonts w:ascii="Arial" w:hAnsi="Arial" w:cs="Arial"/>
        </w:rPr>
      </w:pPr>
      <w:r w:rsidRPr="00E14048">
        <w:rPr>
          <w:rFonts w:ascii="Arial" w:eastAsia="Calibri" w:hAnsi="Arial" w:cs="Arial"/>
        </w:rPr>
        <w:t xml:space="preserve"> </w:t>
      </w:r>
    </w:p>
    <w:p w14:paraId="32C715BE" w14:textId="77777777" w:rsidR="00824DDA" w:rsidRPr="00E14048" w:rsidRDefault="00824DDA" w:rsidP="00745F64">
      <w:pPr>
        <w:numPr>
          <w:ilvl w:val="0"/>
          <w:numId w:val="83"/>
        </w:numPr>
        <w:spacing w:after="5" w:line="270" w:lineRule="auto"/>
        <w:ind w:hanging="360"/>
        <w:jc w:val="both"/>
        <w:rPr>
          <w:rFonts w:ascii="Arial" w:hAnsi="Arial" w:cs="Arial"/>
        </w:rPr>
      </w:pPr>
      <w:r w:rsidRPr="00E14048">
        <w:rPr>
          <w:rFonts w:ascii="Arial" w:hAnsi="Arial" w:cs="Arial"/>
        </w:rPr>
        <w:t>Mapping</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General</w:t>
      </w:r>
      <w:r w:rsidRPr="00E14048">
        <w:rPr>
          <w:rFonts w:ascii="Arial" w:eastAsia="Calibri" w:hAnsi="Arial" w:cs="Arial"/>
        </w:rPr>
        <w:t xml:space="preserve"> </w:t>
      </w:r>
      <w:r w:rsidRPr="00E14048">
        <w:rPr>
          <w:rFonts w:ascii="Arial" w:hAnsi="Arial" w:cs="Arial"/>
        </w:rPr>
        <w:t>Ledger</w:t>
      </w:r>
      <w:r w:rsidRPr="00E14048">
        <w:rPr>
          <w:rFonts w:ascii="Arial" w:eastAsia="Calibri" w:hAnsi="Arial" w:cs="Arial"/>
        </w:rPr>
        <w:t xml:space="preserve"> </w:t>
      </w:r>
    </w:p>
    <w:p w14:paraId="1A99EF25" w14:textId="77777777" w:rsidR="00824DDA" w:rsidRPr="00E14048" w:rsidRDefault="00824DDA">
      <w:pPr>
        <w:spacing w:after="54" w:line="259" w:lineRule="auto"/>
        <w:ind w:left="1288"/>
        <w:rPr>
          <w:rFonts w:ascii="Arial" w:hAnsi="Arial" w:cs="Arial"/>
        </w:rPr>
      </w:pPr>
      <w:r w:rsidRPr="00E14048">
        <w:rPr>
          <w:rFonts w:ascii="Arial" w:eastAsia="Calibri" w:hAnsi="Arial" w:cs="Arial"/>
          <w:b/>
        </w:rPr>
        <w:t xml:space="preserve"> </w:t>
      </w:r>
    </w:p>
    <w:p w14:paraId="1E781F1B" w14:textId="77777777" w:rsidR="00824DDA" w:rsidRPr="00E14048" w:rsidRDefault="00824DDA" w:rsidP="00745F64">
      <w:pPr>
        <w:numPr>
          <w:ilvl w:val="2"/>
          <w:numId w:val="87"/>
        </w:numPr>
        <w:spacing w:after="39" w:line="270" w:lineRule="auto"/>
        <w:ind w:hanging="360"/>
        <w:jc w:val="both"/>
        <w:rPr>
          <w:rFonts w:ascii="Arial" w:hAnsi="Arial" w:cs="Arial"/>
        </w:rPr>
      </w:pPr>
      <w:r w:rsidRPr="00E14048">
        <w:rPr>
          <w:rFonts w:ascii="Arial" w:hAnsi="Arial" w:cs="Arial"/>
        </w:rPr>
        <w:t>There</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usually</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direct</w:t>
      </w:r>
      <w:r w:rsidRPr="00E14048">
        <w:rPr>
          <w:rFonts w:ascii="Arial" w:eastAsia="Calibri" w:hAnsi="Arial" w:cs="Arial"/>
        </w:rPr>
        <w:t xml:space="preserve"> </w:t>
      </w:r>
      <w:r w:rsidRPr="00E14048">
        <w:rPr>
          <w:rFonts w:ascii="Arial" w:hAnsi="Arial" w:cs="Arial"/>
        </w:rPr>
        <w:t>one</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one</w:t>
      </w:r>
      <w:r w:rsidRPr="00E14048">
        <w:rPr>
          <w:rFonts w:ascii="Arial" w:eastAsia="Calibri" w:hAnsi="Arial" w:cs="Arial"/>
        </w:rPr>
        <w:t xml:space="preserve"> </w:t>
      </w:r>
      <w:r w:rsidRPr="00E14048">
        <w:rPr>
          <w:rFonts w:ascii="Arial" w:hAnsi="Arial" w:cs="Arial"/>
        </w:rPr>
        <w:t>mapping</w:t>
      </w:r>
      <w:r w:rsidRPr="00E14048">
        <w:rPr>
          <w:rFonts w:ascii="Arial" w:eastAsia="Calibri" w:hAnsi="Arial" w:cs="Arial"/>
        </w:rPr>
        <w:t xml:space="preserve"> </w:t>
      </w:r>
      <w:r w:rsidRPr="00E14048">
        <w:rPr>
          <w:rFonts w:ascii="Arial" w:hAnsi="Arial" w:cs="Arial"/>
        </w:rPr>
        <w:t>between</w:t>
      </w:r>
      <w:r w:rsidRPr="00E14048">
        <w:rPr>
          <w:rFonts w:ascii="Arial" w:eastAsia="Calibri" w:hAnsi="Arial" w:cs="Arial"/>
        </w:rPr>
        <w:t xml:space="preserve"> </w:t>
      </w:r>
      <w:r w:rsidRPr="00E14048">
        <w:rPr>
          <w:rFonts w:ascii="Arial" w:hAnsi="Arial" w:cs="Arial"/>
        </w:rPr>
        <w:t>each</w:t>
      </w:r>
      <w:r w:rsidRPr="00E14048">
        <w:rPr>
          <w:rFonts w:ascii="Arial" w:eastAsia="Calibri" w:hAnsi="Arial" w:cs="Arial"/>
        </w:rPr>
        <w:t xml:space="preserve"> </w:t>
      </w:r>
      <w:r w:rsidRPr="00E14048">
        <w:rPr>
          <w:rFonts w:ascii="Arial" w:hAnsi="Arial" w:cs="Arial"/>
        </w:rPr>
        <w:t>subcentre</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specific</w:t>
      </w:r>
      <w:r w:rsidRPr="00E14048">
        <w:rPr>
          <w:rFonts w:ascii="Arial" w:eastAsia="Calibri" w:hAnsi="Arial" w:cs="Arial"/>
        </w:rPr>
        <w:t xml:space="preserve"> </w:t>
      </w:r>
      <w:r w:rsidRPr="00E14048">
        <w:rPr>
          <w:rFonts w:ascii="Arial" w:hAnsi="Arial" w:cs="Arial"/>
        </w:rPr>
        <w:t>cost</w:t>
      </w:r>
      <w:r w:rsidRPr="00E14048">
        <w:rPr>
          <w:rFonts w:ascii="Arial" w:eastAsia="Calibri" w:hAnsi="Arial" w:cs="Arial"/>
        </w:rPr>
        <w:t xml:space="preserve"> </w:t>
      </w:r>
      <w:r w:rsidRPr="00E14048">
        <w:rPr>
          <w:rFonts w:ascii="Arial" w:hAnsi="Arial" w:cs="Arial"/>
        </w:rPr>
        <w:t>centre</w:t>
      </w:r>
      <w:r w:rsidRPr="00E14048">
        <w:rPr>
          <w:rFonts w:ascii="Arial" w:eastAsia="Calibri" w:hAnsi="Arial" w:cs="Arial"/>
        </w:rPr>
        <w:t xml:space="preserve"> </w:t>
      </w:r>
      <w:r w:rsidRPr="00E14048">
        <w:rPr>
          <w:rFonts w:ascii="Arial" w:hAnsi="Arial" w:cs="Arial"/>
        </w:rPr>
        <w:t>which</w:t>
      </w:r>
      <w:r w:rsidRPr="00E14048">
        <w:rPr>
          <w:rFonts w:ascii="Arial" w:eastAsia="Calibri" w:hAnsi="Arial" w:cs="Arial"/>
        </w:rPr>
        <w:t xml:space="preserve"> </w:t>
      </w:r>
      <w:r w:rsidRPr="00E14048">
        <w:rPr>
          <w:rFonts w:ascii="Arial" w:hAnsi="Arial" w:cs="Arial"/>
        </w:rPr>
        <w:t>holds</w:t>
      </w:r>
      <w:r w:rsidRPr="00E14048">
        <w:rPr>
          <w:rFonts w:ascii="Arial" w:eastAsia="Calibri" w:hAnsi="Arial" w:cs="Arial"/>
        </w:rPr>
        <w:t xml:space="preserve"> </w:t>
      </w:r>
      <w:r w:rsidRPr="00E14048">
        <w:rPr>
          <w:rFonts w:ascii="Arial" w:hAnsi="Arial" w:cs="Arial"/>
        </w:rPr>
        <w:t>related</w:t>
      </w:r>
      <w:r w:rsidRPr="00E14048">
        <w:rPr>
          <w:rFonts w:ascii="Arial" w:eastAsia="Calibri" w:hAnsi="Arial" w:cs="Arial"/>
        </w:rPr>
        <w:t xml:space="preserve"> </w:t>
      </w:r>
      <w:r w:rsidRPr="00E14048">
        <w:rPr>
          <w:rFonts w:ascii="Arial" w:hAnsi="Arial" w:cs="Arial"/>
        </w:rPr>
        <w:t>administrative</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ward</w:t>
      </w:r>
      <w:r w:rsidRPr="00E14048">
        <w:rPr>
          <w:rFonts w:ascii="Arial" w:eastAsia="Calibri" w:hAnsi="Arial" w:cs="Arial"/>
        </w:rPr>
        <w:t xml:space="preserve"> </w:t>
      </w:r>
      <w:r w:rsidRPr="00E14048">
        <w:rPr>
          <w:rFonts w:ascii="Arial" w:hAnsi="Arial" w:cs="Arial"/>
        </w:rPr>
        <w:t>expenses.</w:t>
      </w:r>
      <w:r w:rsidRPr="00E14048">
        <w:rPr>
          <w:rFonts w:ascii="Arial" w:eastAsia="Calibri" w:hAnsi="Arial" w:cs="Arial"/>
        </w:rPr>
        <w:t xml:space="preserve">   </w:t>
      </w:r>
    </w:p>
    <w:p w14:paraId="014E1F49" w14:textId="77777777" w:rsidR="00824DDA" w:rsidRPr="00E14048" w:rsidRDefault="00824DDA" w:rsidP="00745F64">
      <w:pPr>
        <w:numPr>
          <w:ilvl w:val="2"/>
          <w:numId w:val="87"/>
        </w:numPr>
        <w:spacing w:after="39" w:line="270" w:lineRule="auto"/>
        <w:ind w:hanging="360"/>
        <w:jc w:val="both"/>
        <w:rPr>
          <w:rFonts w:ascii="Arial" w:hAnsi="Arial" w:cs="Arial"/>
        </w:rPr>
      </w:pPr>
      <w:r w:rsidRPr="00E14048">
        <w:rPr>
          <w:rFonts w:ascii="Arial" w:hAnsi="Arial" w:cs="Arial"/>
        </w:rPr>
        <w:t>Medical</w:t>
      </w:r>
      <w:r w:rsidRPr="00E14048">
        <w:rPr>
          <w:rFonts w:ascii="Arial" w:eastAsia="Calibri" w:hAnsi="Arial" w:cs="Arial"/>
        </w:rPr>
        <w:t xml:space="preserve"> </w:t>
      </w:r>
      <w:r w:rsidRPr="00E14048">
        <w:rPr>
          <w:rFonts w:ascii="Arial" w:hAnsi="Arial" w:cs="Arial"/>
        </w:rPr>
        <w:t>expenses</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clinicians</w:t>
      </w:r>
      <w:r w:rsidRPr="00E14048">
        <w:rPr>
          <w:rFonts w:ascii="Arial" w:eastAsia="Calibri" w:hAnsi="Arial" w:cs="Arial"/>
        </w:rPr>
        <w:t xml:space="preserve"> </w:t>
      </w:r>
      <w:r w:rsidRPr="00E14048">
        <w:rPr>
          <w:rFonts w:ascii="Arial" w:hAnsi="Arial" w:cs="Arial"/>
        </w:rPr>
        <w:t>providing</w:t>
      </w:r>
      <w:r w:rsidRPr="00E14048">
        <w:rPr>
          <w:rFonts w:ascii="Arial" w:eastAsia="Calibri" w:hAnsi="Arial" w:cs="Arial"/>
        </w:rPr>
        <w:t xml:space="preserve"> </w:t>
      </w:r>
      <w:r w:rsidRPr="00E14048">
        <w:rPr>
          <w:rFonts w:ascii="Arial" w:hAnsi="Arial" w:cs="Arial"/>
        </w:rPr>
        <w:t>services</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patients</w:t>
      </w:r>
      <w:r w:rsidRPr="00E14048">
        <w:rPr>
          <w:rFonts w:ascii="Arial" w:eastAsia="Calibri" w:hAnsi="Arial" w:cs="Arial"/>
        </w:rPr>
        <w:t xml:space="preserve"> </w:t>
      </w:r>
      <w:r w:rsidRPr="00E14048">
        <w:rPr>
          <w:rFonts w:ascii="Arial" w:hAnsi="Arial" w:cs="Arial"/>
        </w:rPr>
        <w:t>are</w:t>
      </w:r>
      <w:r w:rsidRPr="00E14048">
        <w:rPr>
          <w:rFonts w:ascii="Arial" w:eastAsia="Calibri" w:hAnsi="Arial" w:cs="Arial"/>
        </w:rPr>
        <w:t xml:space="preserve"> </w:t>
      </w:r>
      <w:r w:rsidRPr="00E14048">
        <w:rPr>
          <w:rFonts w:ascii="Arial" w:hAnsi="Arial" w:cs="Arial"/>
        </w:rPr>
        <w:t>usually</w:t>
      </w:r>
      <w:r w:rsidRPr="00E14048">
        <w:rPr>
          <w:rFonts w:ascii="Arial" w:eastAsia="Calibri" w:hAnsi="Arial" w:cs="Arial"/>
        </w:rPr>
        <w:t xml:space="preserve"> </w:t>
      </w:r>
      <w:r w:rsidRPr="00E14048">
        <w:rPr>
          <w:rFonts w:ascii="Arial" w:hAnsi="Arial" w:cs="Arial"/>
        </w:rPr>
        <w:t>recorded</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separate</w:t>
      </w:r>
      <w:r w:rsidRPr="00E14048">
        <w:rPr>
          <w:rFonts w:ascii="Arial" w:eastAsia="Calibri" w:hAnsi="Arial" w:cs="Arial"/>
        </w:rPr>
        <w:t xml:space="preserve"> </w:t>
      </w:r>
      <w:r w:rsidRPr="00E14048">
        <w:rPr>
          <w:rFonts w:ascii="Arial" w:hAnsi="Arial" w:cs="Arial"/>
        </w:rPr>
        <w:t>cost</w:t>
      </w:r>
      <w:r w:rsidRPr="00E14048">
        <w:rPr>
          <w:rFonts w:ascii="Arial" w:eastAsia="Calibri" w:hAnsi="Arial" w:cs="Arial"/>
        </w:rPr>
        <w:t xml:space="preserve"> </w:t>
      </w:r>
      <w:r w:rsidRPr="00E14048">
        <w:rPr>
          <w:rFonts w:ascii="Arial" w:hAnsi="Arial" w:cs="Arial"/>
        </w:rPr>
        <w:t>centres</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must</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mapped</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appropriate</w:t>
      </w:r>
      <w:r w:rsidRPr="00E14048">
        <w:rPr>
          <w:rFonts w:ascii="Arial" w:eastAsia="Calibri" w:hAnsi="Arial" w:cs="Arial"/>
        </w:rPr>
        <w:t xml:space="preserve"> </w:t>
      </w:r>
      <w:r w:rsidRPr="00E14048">
        <w:rPr>
          <w:rFonts w:ascii="Arial" w:hAnsi="Arial" w:cs="Arial"/>
        </w:rPr>
        <w:t>activity.</w:t>
      </w:r>
      <w:r w:rsidRPr="00E14048">
        <w:rPr>
          <w:rFonts w:ascii="Arial" w:eastAsia="Calibri" w:hAnsi="Arial" w:cs="Arial"/>
        </w:rPr>
        <w:t xml:space="preserve">  </w:t>
      </w:r>
      <w:r w:rsidRPr="00E14048">
        <w:rPr>
          <w:rFonts w:ascii="Arial" w:hAnsi="Arial" w:cs="Arial"/>
        </w:rPr>
        <w:t>Sometimes</w:t>
      </w:r>
      <w:r w:rsidRPr="00E14048">
        <w:rPr>
          <w:rFonts w:ascii="Arial" w:eastAsia="Calibri" w:hAnsi="Arial" w:cs="Arial"/>
        </w:rPr>
        <w:t xml:space="preserve"> </w:t>
      </w:r>
      <w:r w:rsidRPr="00E14048">
        <w:rPr>
          <w:rFonts w:ascii="Arial" w:hAnsi="Arial" w:cs="Arial"/>
        </w:rPr>
        <w:t>there</w:t>
      </w:r>
      <w:r w:rsidRPr="00E14048">
        <w:rPr>
          <w:rFonts w:ascii="Arial" w:eastAsia="Calibri" w:hAnsi="Arial" w:cs="Arial"/>
        </w:rPr>
        <w:t xml:space="preserve"> </w:t>
      </w:r>
      <w:r w:rsidRPr="00E14048">
        <w:rPr>
          <w:rFonts w:ascii="Arial" w:hAnsi="Arial" w:cs="Arial"/>
        </w:rPr>
        <w:t>are</w:t>
      </w:r>
      <w:r w:rsidRPr="00E14048">
        <w:rPr>
          <w:rFonts w:ascii="Arial" w:eastAsia="Calibri" w:hAnsi="Arial" w:cs="Arial"/>
        </w:rPr>
        <w:t xml:space="preserve"> </w:t>
      </w:r>
      <w:r w:rsidRPr="00E14048">
        <w:rPr>
          <w:rFonts w:ascii="Arial" w:hAnsi="Arial" w:cs="Arial"/>
        </w:rPr>
        <w:t>separate</w:t>
      </w:r>
      <w:r w:rsidRPr="00E14048">
        <w:rPr>
          <w:rFonts w:ascii="Arial" w:eastAsia="Calibri" w:hAnsi="Arial" w:cs="Arial"/>
        </w:rPr>
        <w:t xml:space="preserve"> </w:t>
      </w:r>
      <w:r w:rsidRPr="00E14048">
        <w:rPr>
          <w:rFonts w:ascii="Arial" w:hAnsi="Arial" w:cs="Arial"/>
        </w:rPr>
        <w:t>cost</w:t>
      </w:r>
      <w:r w:rsidRPr="00E14048">
        <w:rPr>
          <w:rFonts w:ascii="Arial" w:eastAsia="Calibri" w:hAnsi="Arial" w:cs="Arial"/>
        </w:rPr>
        <w:t xml:space="preserve"> </w:t>
      </w:r>
      <w:r w:rsidRPr="00E14048">
        <w:rPr>
          <w:rFonts w:ascii="Arial" w:hAnsi="Arial" w:cs="Arial"/>
        </w:rPr>
        <w:t>centres</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junior</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senior</w:t>
      </w:r>
      <w:r w:rsidRPr="00E14048">
        <w:rPr>
          <w:rFonts w:ascii="Arial" w:eastAsia="Calibri" w:hAnsi="Arial" w:cs="Arial"/>
        </w:rPr>
        <w:t xml:space="preserve"> </w:t>
      </w:r>
      <w:r w:rsidRPr="00E14048">
        <w:rPr>
          <w:rFonts w:ascii="Arial" w:hAnsi="Arial" w:cs="Arial"/>
        </w:rPr>
        <w:t>medical</w:t>
      </w:r>
      <w:r w:rsidRPr="00E14048">
        <w:rPr>
          <w:rFonts w:ascii="Arial" w:eastAsia="Calibri" w:hAnsi="Arial" w:cs="Arial"/>
        </w:rPr>
        <w:t xml:space="preserve"> </w:t>
      </w:r>
      <w:r w:rsidRPr="00E14048">
        <w:rPr>
          <w:rFonts w:ascii="Arial" w:hAnsi="Arial" w:cs="Arial"/>
        </w:rPr>
        <w:t>staff.</w:t>
      </w:r>
      <w:r w:rsidRPr="00E14048">
        <w:rPr>
          <w:rFonts w:ascii="Arial" w:eastAsia="Calibri" w:hAnsi="Arial" w:cs="Arial"/>
        </w:rPr>
        <w:t xml:space="preserve">  </w:t>
      </w:r>
      <w:r w:rsidRPr="00E14048">
        <w:rPr>
          <w:rFonts w:ascii="Arial" w:hAnsi="Arial" w:cs="Arial"/>
        </w:rPr>
        <w:t>Allocations</w:t>
      </w:r>
      <w:r w:rsidRPr="00E14048">
        <w:rPr>
          <w:rFonts w:ascii="Arial" w:eastAsia="Calibri" w:hAnsi="Arial" w:cs="Arial"/>
        </w:rPr>
        <w:t xml:space="preserve"> </w:t>
      </w:r>
      <w:r w:rsidRPr="00E14048">
        <w:rPr>
          <w:rFonts w:ascii="Arial" w:hAnsi="Arial" w:cs="Arial"/>
        </w:rPr>
        <w:t>must</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mapped</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whole</w:t>
      </w:r>
      <w:r w:rsidRPr="00E14048">
        <w:rPr>
          <w:rFonts w:ascii="Arial" w:eastAsia="Calibri" w:hAnsi="Arial" w:cs="Arial"/>
        </w:rPr>
        <w:t xml:space="preserve"> </w:t>
      </w:r>
      <w:r w:rsidRPr="00E14048">
        <w:rPr>
          <w:rFonts w:ascii="Arial" w:hAnsi="Arial" w:cs="Arial"/>
        </w:rPr>
        <w:t>or</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part</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appropriate</w:t>
      </w:r>
      <w:r w:rsidRPr="00E14048">
        <w:rPr>
          <w:rFonts w:ascii="Arial" w:eastAsia="Calibri" w:hAnsi="Arial" w:cs="Arial"/>
        </w:rPr>
        <w:t xml:space="preserve"> </w:t>
      </w:r>
      <w:r w:rsidRPr="00E14048">
        <w:rPr>
          <w:rFonts w:ascii="Arial" w:hAnsi="Arial" w:cs="Arial"/>
        </w:rPr>
        <w:t>subcentre</w:t>
      </w:r>
      <w:r w:rsidRPr="00E14048">
        <w:rPr>
          <w:rFonts w:ascii="Arial" w:eastAsia="Calibri" w:hAnsi="Arial" w:cs="Arial"/>
        </w:rPr>
        <w:t xml:space="preserve"> </w:t>
      </w:r>
      <w:r w:rsidRPr="00E14048">
        <w:rPr>
          <w:rFonts w:ascii="Arial" w:hAnsi="Arial" w:cs="Arial"/>
        </w:rPr>
        <w:t>activity</w:t>
      </w:r>
      <w:r w:rsidRPr="00E14048">
        <w:rPr>
          <w:rFonts w:ascii="Arial" w:eastAsia="Calibri" w:hAnsi="Arial" w:cs="Arial"/>
        </w:rPr>
        <w:t xml:space="preserve"> </w:t>
      </w:r>
      <w:r w:rsidRPr="00E14048">
        <w:rPr>
          <w:rFonts w:ascii="Arial" w:hAnsi="Arial" w:cs="Arial"/>
        </w:rPr>
        <w:t>based</w:t>
      </w:r>
      <w:r w:rsidRPr="00E14048">
        <w:rPr>
          <w:rFonts w:ascii="Arial" w:eastAsia="Calibri" w:hAnsi="Arial" w:cs="Arial"/>
        </w:rPr>
        <w:t xml:space="preserve"> </w:t>
      </w:r>
      <w:r w:rsidRPr="00E14048">
        <w:rPr>
          <w:rFonts w:ascii="Arial" w:hAnsi="Arial" w:cs="Arial"/>
        </w:rPr>
        <w:t>on</w:t>
      </w:r>
      <w:r w:rsidRPr="00E14048">
        <w:rPr>
          <w:rFonts w:ascii="Arial" w:eastAsia="Calibri" w:hAnsi="Arial" w:cs="Arial"/>
        </w:rPr>
        <w:t xml:space="preserve"> </w:t>
      </w:r>
      <w:r w:rsidRPr="00E14048">
        <w:rPr>
          <w:rFonts w:ascii="Arial" w:hAnsi="Arial" w:cs="Arial"/>
        </w:rPr>
        <w:t>advice</w:t>
      </w:r>
      <w:r w:rsidRPr="00E14048">
        <w:rPr>
          <w:rFonts w:ascii="Arial" w:eastAsia="Calibri" w:hAnsi="Arial" w:cs="Arial"/>
        </w:rPr>
        <w:t xml:space="preserve"> </w:t>
      </w:r>
      <w:r w:rsidRPr="00E14048">
        <w:rPr>
          <w:rFonts w:ascii="Arial" w:hAnsi="Arial" w:cs="Arial"/>
        </w:rPr>
        <w:t>from</w:t>
      </w:r>
      <w:r w:rsidRPr="00E14048">
        <w:rPr>
          <w:rFonts w:ascii="Arial" w:eastAsia="Calibri" w:hAnsi="Arial" w:cs="Arial"/>
        </w:rPr>
        <w:t xml:space="preserve"> </w:t>
      </w:r>
      <w:r w:rsidRPr="00E14048">
        <w:rPr>
          <w:rFonts w:ascii="Arial" w:hAnsi="Arial" w:cs="Arial"/>
        </w:rPr>
        <w:t>management</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financial</w:t>
      </w:r>
      <w:r w:rsidRPr="00E14048">
        <w:rPr>
          <w:rFonts w:ascii="Arial" w:eastAsia="Calibri" w:hAnsi="Arial" w:cs="Arial"/>
        </w:rPr>
        <w:t xml:space="preserve"> </w:t>
      </w:r>
      <w:r w:rsidRPr="00E14048">
        <w:rPr>
          <w:rFonts w:ascii="Arial" w:hAnsi="Arial" w:cs="Arial"/>
        </w:rPr>
        <w:t>staff.</w:t>
      </w:r>
      <w:r w:rsidRPr="00E14048">
        <w:rPr>
          <w:rFonts w:ascii="Arial" w:eastAsia="Calibri" w:hAnsi="Arial" w:cs="Arial"/>
        </w:rPr>
        <w:t xml:space="preserve"> </w:t>
      </w:r>
    </w:p>
    <w:p w14:paraId="2D12EA25" w14:textId="77777777" w:rsidR="00824DDA" w:rsidRPr="00E14048" w:rsidRDefault="00824DDA" w:rsidP="00745F64">
      <w:pPr>
        <w:numPr>
          <w:ilvl w:val="2"/>
          <w:numId w:val="87"/>
        </w:numPr>
        <w:spacing w:after="44" w:line="270" w:lineRule="auto"/>
        <w:ind w:hanging="360"/>
        <w:jc w:val="both"/>
        <w:rPr>
          <w:rFonts w:ascii="Arial" w:hAnsi="Arial" w:cs="Arial"/>
        </w:rPr>
      </w:pPr>
      <w:r w:rsidRPr="00E14048">
        <w:rPr>
          <w:rFonts w:ascii="Arial" w:hAnsi="Arial" w:cs="Arial"/>
        </w:rPr>
        <w:t>Cost</w:t>
      </w:r>
      <w:r w:rsidRPr="00E14048">
        <w:rPr>
          <w:rFonts w:ascii="Arial" w:eastAsia="Calibri" w:hAnsi="Arial" w:cs="Arial"/>
        </w:rPr>
        <w:t xml:space="preserve"> </w:t>
      </w:r>
      <w:r w:rsidRPr="00E14048">
        <w:rPr>
          <w:rFonts w:ascii="Arial" w:hAnsi="Arial" w:cs="Arial"/>
        </w:rPr>
        <w:t>centres</w:t>
      </w:r>
      <w:r w:rsidRPr="00E14048">
        <w:rPr>
          <w:rFonts w:ascii="Arial" w:eastAsia="Calibri" w:hAnsi="Arial" w:cs="Arial"/>
        </w:rPr>
        <w:t xml:space="preserve"> </w:t>
      </w:r>
      <w:r w:rsidRPr="00E14048">
        <w:rPr>
          <w:rFonts w:ascii="Arial" w:hAnsi="Arial" w:cs="Arial"/>
        </w:rPr>
        <w:t>with</w:t>
      </w:r>
      <w:r w:rsidRPr="00E14048">
        <w:rPr>
          <w:rFonts w:ascii="Arial" w:eastAsia="Calibri" w:hAnsi="Arial" w:cs="Arial"/>
        </w:rPr>
        <w:t xml:space="preserve"> </w:t>
      </w:r>
      <w:r w:rsidRPr="00E14048">
        <w:rPr>
          <w:rFonts w:ascii="Arial" w:hAnsi="Arial" w:cs="Arial"/>
        </w:rPr>
        <w:t>no</w:t>
      </w:r>
      <w:r w:rsidRPr="00E14048">
        <w:rPr>
          <w:rFonts w:ascii="Arial" w:eastAsia="Calibri" w:hAnsi="Arial" w:cs="Arial"/>
        </w:rPr>
        <w:t xml:space="preserve"> </w:t>
      </w:r>
      <w:r w:rsidRPr="00E14048">
        <w:rPr>
          <w:rFonts w:ascii="Arial" w:hAnsi="Arial" w:cs="Arial"/>
        </w:rPr>
        <w:t>activity</w:t>
      </w:r>
      <w:r w:rsidRPr="00E14048">
        <w:rPr>
          <w:rFonts w:ascii="Arial" w:eastAsia="Calibri" w:hAnsi="Arial" w:cs="Arial"/>
        </w:rPr>
        <w:t xml:space="preserve"> </w:t>
      </w:r>
      <w:r w:rsidRPr="00E14048">
        <w:rPr>
          <w:rFonts w:ascii="Arial" w:hAnsi="Arial" w:cs="Arial"/>
        </w:rPr>
        <w:t>are</w:t>
      </w:r>
      <w:r w:rsidRPr="00E14048">
        <w:rPr>
          <w:rFonts w:ascii="Arial" w:eastAsia="Calibri" w:hAnsi="Arial" w:cs="Arial"/>
        </w:rPr>
        <w:t xml:space="preserve"> </w:t>
      </w:r>
      <w:r w:rsidRPr="00E14048">
        <w:rPr>
          <w:rFonts w:ascii="Arial" w:hAnsi="Arial" w:cs="Arial"/>
        </w:rPr>
        <w:t>mapped</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an</w:t>
      </w:r>
      <w:r w:rsidRPr="00E14048">
        <w:rPr>
          <w:rFonts w:ascii="Arial" w:eastAsia="Calibri" w:hAnsi="Arial" w:cs="Arial"/>
        </w:rPr>
        <w:t xml:space="preserve"> </w:t>
      </w:r>
      <w:r w:rsidRPr="00E14048">
        <w:rPr>
          <w:rFonts w:ascii="Arial" w:hAnsi="Arial" w:cs="Arial"/>
        </w:rPr>
        <w:t>aggregate</w:t>
      </w:r>
      <w:r w:rsidRPr="00E14048">
        <w:rPr>
          <w:rFonts w:ascii="Arial" w:eastAsia="Calibri" w:hAnsi="Arial" w:cs="Arial"/>
        </w:rPr>
        <w:t xml:space="preserve"> </w:t>
      </w:r>
      <w:r w:rsidRPr="00E14048">
        <w:rPr>
          <w:rFonts w:ascii="Arial" w:hAnsi="Arial" w:cs="Arial"/>
        </w:rPr>
        <w:t>episode.</w:t>
      </w:r>
      <w:r w:rsidRPr="00E14048">
        <w:rPr>
          <w:rFonts w:ascii="Arial" w:eastAsia="Calibri" w:hAnsi="Arial" w:cs="Arial"/>
        </w:rPr>
        <w:t xml:space="preserve"> </w:t>
      </w:r>
    </w:p>
    <w:p w14:paraId="49AD50E1" w14:textId="13B6CB4C" w:rsidR="00824DDA" w:rsidRPr="00E14048" w:rsidRDefault="00824DDA" w:rsidP="00745F64">
      <w:pPr>
        <w:numPr>
          <w:ilvl w:val="2"/>
          <w:numId w:val="87"/>
        </w:numPr>
        <w:spacing w:after="5" w:line="270" w:lineRule="auto"/>
        <w:ind w:hanging="360"/>
        <w:jc w:val="both"/>
        <w:rPr>
          <w:rFonts w:ascii="Arial" w:hAnsi="Arial" w:cs="Arial"/>
        </w:rPr>
      </w:pPr>
      <w:r w:rsidRPr="00E14048">
        <w:rPr>
          <w:rFonts w:ascii="Arial" w:hAnsi="Arial" w:cs="Arial"/>
        </w:rPr>
        <w:t>Classifying</w:t>
      </w:r>
      <w:r w:rsidRPr="00E14048">
        <w:rPr>
          <w:rFonts w:ascii="Arial" w:eastAsia="Calibri" w:hAnsi="Arial" w:cs="Arial"/>
        </w:rPr>
        <w:t xml:space="preserve"> </w:t>
      </w:r>
      <w:r w:rsidRPr="00E14048">
        <w:rPr>
          <w:rFonts w:ascii="Arial" w:hAnsi="Arial" w:cs="Arial"/>
        </w:rPr>
        <w:t>cost</w:t>
      </w:r>
      <w:r w:rsidRPr="00E14048">
        <w:rPr>
          <w:rFonts w:ascii="Arial" w:eastAsia="Calibri" w:hAnsi="Arial" w:cs="Arial"/>
        </w:rPr>
        <w:t xml:space="preserve"> </w:t>
      </w:r>
      <w:r w:rsidRPr="00E14048">
        <w:rPr>
          <w:rFonts w:ascii="Arial" w:hAnsi="Arial" w:cs="Arial"/>
        </w:rPr>
        <w:t>centres</w:t>
      </w:r>
      <w:r w:rsidRPr="00E14048">
        <w:rPr>
          <w:rFonts w:ascii="Arial" w:eastAsia="Calibri" w:hAnsi="Arial" w:cs="Arial"/>
        </w:rPr>
        <w:t xml:space="preserve"> </w:t>
      </w:r>
      <w:r w:rsidRPr="00E14048">
        <w:rPr>
          <w:rFonts w:ascii="Arial" w:hAnsi="Arial" w:cs="Arial"/>
        </w:rPr>
        <w:t>as</w:t>
      </w:r>
      <w:r w:rsidRPr="00E14048">
        <w:rPr>
          <w:rFonts w:ascii="Arial" w:eastAsia="Calibri" w:hAnsi="Arial" w:cs="Arial"/>
        </w:rPr>
        <w:t xml:space="preserve"> </w:t>
      </w:r>
      <w:r w:rsidRPr="00E14048">
        <w:rPr>
          <w:rFonts w:ascii="Arial" w:hAnsi="Arial" w:cs="Arial"/>
        </w:rPr>
        <w:t>direct</w:t>
      </w:r>
      <w:r w:rsidRPr="00E14048">
        <w:rPr>
          <w:rFonts w:ascii="Arial" w:eastAsia="Calibri" w:hAnsi="Arial" w:cs="Arial"/>
        </w:rPr>
        <w:t xml:space="preserve"> </w:t>
      </w:r>
      <w:r w:rsidRPr="00E14048">
        <w:rPr>
          <w:rFonts w:ascii="Arial" w:hAnsi="Arial" w:cs="Arial"/>
        </w:rPr>
        <w:t>or</w:t>
      </w:r>
      <w:r w:rsidRPr="00E14048">
        <w:rPr>
          <w:rFonts w:ascii="Arial" w:eastAsia="Calibri" w:hAnsi="Arial" w:cs="Arial"/>
        </w:rPr>
        <w:t xml:space="preserve"> </w:t>
      </w:r>
      <w:r w:rsidRPr="00E14048">
        <w:rPr>
          <w:rFonts w:ascii="Arial" w:hAnsi="Arial" w:cs="Arial"/>
        </w:rPr>
        <w:t>indirect</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allocating</w:t>
      </w:r>
      <w:r w:rsidRPr="00E14048">
        <w:rPr>
          <w:rFonts w:ascii="Arial" w:eastAsia="Calibri" w:hAnsi="Arial" w:cs="Arial"/>
        </w:rPr>
        <w:t xml:space="preserve"> </w:t>
      </w:r>
      <w:r w:rsidRPr="00E14048">
        <w:rPr>
          <w:rFonts w:ascii="Arial" w:hAnsi="Arial" w:cs="Arial"/>
        </w:rPr>
        <w:t>their</w:t>
      </w:r>
      <w:r w:rsidRPr="00E14048">
        <w:rPr>
          <w:rFonts w:ascii="Arial" w:eastAsia="Calibri" w:hAnsi="Arial" w:cs="Arial"/>
        </w:rPr>
        <w:t xml:space="preserve"> </w:t>
      </w:r>
      <w:r w:rsidRPr="00E14048">
        <w:rPr>
          <w:rFonts w:ascii="Arial" w:hAnsi="Arial" w:cs="Arial"/>
        </w:rPr>
        <w:t>expenses</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appropriate</w:t>
      </w:r>
      <w:r w:rsidRPr="00E14048">
        <w:rPr>
          <w:rFonts w:ascii="Arial" w:eastAsia="Calibri" w:hAnsi="Arial" w:cs="Arial"/>
        </w:rPr>
        <w:t xml:space="preserve"> </w:t>
      </w:r>
      <w:r w:rsidRPr="00E14048">
        <w:rPr>
          <w:rFonts w:ascii="Arial" w:hAnsi="Arial" w:cs="Arial"/>
        </w:rPr>
        <w:t>area</w:t>
      </w:r>
      <w:r w:rsidRPr="00E14048">
        <w:rPr>
          <w:rFonts w:ascii="Arial" w:eastAsia="Calibri" w:hAnsi="Arial" w:cs="Arial"/>
        </w:rPr>
        <w:t xml:space="preserve"> </w:t>
      </w:r>
      <w:r w:rsidRPr="00E14048">
        <w:rPr>
          <w:rFonts w:ascii="Arial" w:hAnsi="Arial" w:cs="Arial"/>
        </w:rPr>
        <w:t>or</w:t>
      </w:r>
      <w:r w:rsidRPr="00E14048">
        <w:rPr>
          <w:rFonts w:ascii="Arial" w:eastAsia="Calibri" w:hAnsi="Arial" w:cs="Arial"/>
        </w:rPr>
        <w:t xml:space="preserve"> </w:t>
      </w:r>
      <w:r w:rsidRPr="00E14048">
        <w:rPr>
          <w:rFonts w:ascii="Arial" w:hAnsi="Arial" w:cs="Arial"/>
        </w:rPr>
        <w:t>account</w:t>
      </w:r>
      <w:r w:rsidRPr="00E14048">
        <w:rPr>
          <w:rFonts w:ascii="Arial" w:eastAsia="Calibri" w:hAnsi="Arial" w:cs="Arial"/>
        </w:rPr>
        <w:t xml:space="preserve"> </w:t>
      </w:r>
      <w:r w:rsidRPr="00E14048">
        <w:rPr>
          <w:rFonts w:ascii="Arial" w:hAnsi="Arial" w:cs="Arial"/>
        </w:rPr>
        <w:t>type</w:t>
      </w:r>
      <w:r w:rsidRPr="00E14048">
        <w:rPr>
          <w:rFonts w:ascii="Arial" w:eastAsia="Calibri" w:hAnsi="Arial" w:cs="Arial"/>
        </w:rPr>
        <w:t xml:space="preserve"> </w:t>
      </w:r>
      <w:r w:rsidRPr="00E14048">
        <w:rPr>
          <w:rFonts w:ascii="Arial" w:hAnsi="Arial" w:cs="Arial"/>
        </w:rPr>
        <w:t>should</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done</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accordance</w:t>
      </w:r>
      <w:r w:rsidRPr="00E14048">
        <w:rPr>
          <w:rFonts w:ascii="Arial" w:eastAsia="Calibri" w:hAnsi="Arial" w:cs="Arial"/>
        </w:rPr>
        <w:t xml:space="preserve"> </w:t>
      </w:r>
      <w:r w:rsidRPr="00E14048">
        <w:rPr>
          <w:rFonts w:ascii="Arial" w:hAnsi="Arial" w:cs="Arial"/>
        </w:rPr>
        <w:t>with</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rules</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standards</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00321171" w:rsidRPr="00E14048">
        <w:rPr>
          <w:rFonts w:ascii="Arial" w:hAnsi="Arial" w:cs="Arial"/>
        </w:rPr>
        <w:t>non</w:t>
      </w:r>
      <w:r w:rsidR="00321171" w:rsidRPr="00E14048">
        <w:rPr>
          <w:rFonts w:ascii="Arial" w:eastAsia="Calibri" w:hAnsi="Arial" w:cs="Arial"/>
        </w:rPr>
        <w:t>-</w:t>
      </w:r>
      <w:r w:rsidR="00321171"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component</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general</w:t>
      </w:r>
      <w:r w:rsidRPr="00E14048">
        <w:rPr>
          <w:rFonts w:ascii="Arial" w:eastAsia="Calibri" w:hAnsi="Arial" w:cs="Arial"/>
        </w:rPr>
        <w:t xml:space="preserve"> </w:t>
      </w:r>
      <w:r w:rsidRPr="00E14048">
        <w:rPr>
          <w:rFonts w:ascii="Arial" w:hAnsi="Arial" w:cs="Arial"/>
        </w:rPr>
        <w:t>ledger.</w:t>
      </w:r>
      <w:r w:rsidRPr="00E14048">
        <w:rPr>
          <w:rFonts w:ascii="Arial" w:eastAsia="Calibri" w:hAnsi="Arial" w:cs="Arial"/>
        </w:rPr>
        <w:t xml:space="preserve"> </w:t>
      </w:r>
    </w:p>
    <w:p w14:paraId="19049900" w14:textId="77777777" w:rsidR="00824DDA" w:rsidRPr="00E14048" w:rsidRDefault="00824DDA">
      <w:pPr>
        <w:spacing w:after="52" w:line="259" w:lineRule="auto"/>
        <w:ind w:left="2008"/>
        <w:rPr>
          <w:rFonts w:ascii="Arial" w:hAnsi="Arial" w:cs="Arial"/>
        </w:rPr>
      </w:pPr>
      <w:r w:rsidRPr="00E14048">
        <w:rPr>
          <w:rFonts w:ascii="Arial" w:eastAsia="Calibri" w:hAnsi="Arial" w:cs="Arial"/>
        </w:rPr>
        <w:t xml:space="preserve"> </w:t>
      </w:r>
    </w:p>
    <w:p w14:paraId="606E5B48" w14:textId="77777777" w:rsidR="00824DDA" w:rsidRPr="00E14048" w:rsidRDefault="00824DDA" w:rsidP="00745F64">
      <w:pPr>
        <w:numPr>
          <w:ilvl w:val="0"/>
          <w:numId w:val="83"/>
        </w:numPr>
        <w:spacing w:after="210" w:line="270" w:lineRule="auto"/>
        <w:ind w:hanging="360"/>
        <w:jc w:val="both"/>
        <w:rPr>
          <w:rFonts w:ascii="Arial" w:hAnsi="Arial" w:cs="Arial"/>
        </w:rPr>
      </w:pPr>
      <w:r w:rsidRPr="00E14048">
        <w:rPr>
          <w:rFonts w:ascii="Arial" w:hAnsi="Arial" w:cs="Arial"/>
        </w:rPr>
        <w:lastRenderedPageBreak/>
        <w:t>Activity</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Feeder</w:t>
      </w:r>
      <w:r w:rsidRPr="00E14048">
        <w:rPr>
          <w:rFonts w:ascii="Arial" w:eastAsia="Calibri" w:hAnsi="Arial" w:cs="Arial"/>
        </w:rPr>
        <w:t xml:space="preserve"> </w:t>
      </w:r>
      <w:r w:rsidRPr="00E14048">
        <w:rPr>
          <w:rFonts w:ascii="Arial" w:hAnsi="Arial" w:cs="Arial"/>
        </w:rPr>
        <w:t>Data</w:t>
      </w:r>
      <w:r w:rsidRPr="00E14048">
        <w:rPr>
          <w:rFonts w:ascii="Arial" w:eastAsia="Calibri" w:hAnsi="Arial" w:cs="Arial"/>
        </w:rPr>
        <w:t xml:space="preserve"> </w:t>
      </w:r>
      <w:r w:rsidRPr="00E14048">
        <w:rPr>
          <w:rFonts w:ascii="Arial" w:hAnsi="Arial" w:cs="Arial"/>
        </w:rPr>
        <w:t>Sources</w:t>
      </w:r>
      <w:r w:rsidRPr="00E14048">
        <w:rPr>
          <w:rFonts w:ascii="Arial" w:eastAsia="Calibri" w:hAnsi="Arial" w:cs="Arial"/>
        </w:rPr>
        <w:t xml:space="preserve"> </w:t>
      </w:r>
    </w:p>
    <w:p w14:paraId="04B0C189" w14:textId="278BA7D7" w:rsidR="00824DDA" w:rsidRPr="00E14048" w:rsidRDefault="00824DDA">
      <w:pPr>
        <w:spacing w:after="243"/>
        <w:ind w:left="1283"/>
        <w:rPr>
          <w:rFonts w:ascii="Arial" w:hAnsi="Arial" w:cs="Arial"/>
        </w:rPr>
      </w:pPr>
      <w:r w:rsidRPr="00E14048">
        <w:rPr>
          <w:rFonts w:ascii="Arial" w:hAnsi="Arial" w:cs="Arial"/>
        </w:rPr>
        <w:t>Client</w:t>
      </w:r>
      <w:r w:rsidRPr="00E14048">
        <w:rPr>
          <w:rFonts w:ascii="Arial" w:eastAsia="Calibri" w:hAnsi="Arial" w:cs="Arial"/>
        </w:rPr>
        <w:t xml:space="preserve"> </w:t>
      </w:r>
      <w:r w:rsidRPr="00E14048">
        <w:rPr>
          <w:rFonts w:ascii="Arial" w:hAnsi="Arial" w:cs="Arial"/>
        </w:rPr>
        <w:t>contact</w:t>
      </w:r>
      <w:r w:rsidRPr="00E14048">
        <w:rPr>
          <w:rFonts w:ascii="Arial" w:eastAsia="Calibri" w:hAnsi="Arial" w:cs="Arial"/>
        </w:rPr>
        <w:t xml:space="preserve"> </w:t>
      </w:r>
      <w:r w:rsidRPr="00E14048">
        <w:rPr>
          <w:rFonts w:ascii="Arial" w:hAnsi="Arial" w:cs="Arial"/>
        </w:rPr>
        <w:t>data</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recorded</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00321171" w:rsidRPr="00E14048">
        <w:rPr>
          <w:rFonts w:ascii="Arial" w:hAnsi="Arial" w:cs="Arial"/>
        </w:rPr>
        <w:t>several</w:t>
      </w:r>
      <w:r w:rsidRPr="00E14048">
        <w:rPr>
          <w:rFonts w:ascii="Arial" w:eastAsia="Calibri" w:hAnsi="Arial" w:cs="Arial"/>
        </w:rPr>
        <w:t xml:space="preserve"> </w:t>
      </w:r>
      <w:r w:rsidRPr="00E14048">
        <w:rPr>
          <w:rFonts w:ascii="Arial" w:hAnsi="Arial" w:cs="Arial"/>
        </w:rPr>
        <w:t>systems</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patients:</w:t>
      </w:r>
      <w:r w:rsidRPr="00E14048">
        <w:rPr>
          <w:rFonts w:ascii="Arial" w:eastAsia="Calibri" w:hAnsi="Arial" w:cs="Arial"/>
        </w:rPr>
        <w:t xml:space="preserve"> </w:t>
      </w:r>
    </w:p>
    <w:p w14:paraId="0BFD5939" w14:textId="77777777" w:rsidR="00824DDA" w:rsidRPr="00E14048" w:rsidRDefault="00824DDA" w:rsidP="00745F64">
      <w:pPr>
        <w:numPr>
          <w:ilvl w:val="2"/>
          <w:numId w:val="86"/>
        </w:numPr>
        <w:spacing w:after="40" w:line="270" w:lineRule="auto"/>
        <w:ind w:hanging="360"/>
        <w:jc w:val="both"/>
        <w:rPr>
          <w:rFonts w:ascii="Arial" w:hAnsi="Arial" w:cs="Arial"/>
        </w:rPr>
      </w:pPr>
      <w:r w:rsidRPr="00E14048">
        <w:rPr>
          <w:rFonts w:ascii="Arial" w:hAnsi="Arial" w:cs="Arial"/>
        </w:rPr>
        <w:t>In</w:t>
      </w:r>
      <w:r w:rsidRPr="00E14048">
        <w:rPr>
          <w:rFonts w:ascii="Arial" w:eastAsia="Calibri" w:hAnsi="Arial" w:cs="Arial"/>
        </w:rPr>
        <w:t xml:space="preserve"> </w:t>
      </w:r>
      <w:r w:rsidRPr="00E14048">
        <w:rPr>
          <w:rFonts w:ascii="Arial" w:hAnsi="Arial" w:cs="Arial"/>
        </w:rPr>
        <w:t>Victoria,</w:t>
      </w:r>
      <w:r w:rsidRPr="00E14048">
        <w:rPr>
          <w:rFonts w:ascii="Arial" w:eastAsia="Calibri" w:hAnsi="Arial" w:cs="Arial"/>
        </w:rPr>
        <w:t xml:space="preserve"> </w:t>
      </w:r>
      <w:r w:rsidRPr="00E14048">
        <w:rPr>
          <w:rFonts w:ascii="Arial" w:hAnsi="Arial" w:cs="Arial"/>
        </w:rPr>
        <w:t>activity</w:t>
      </w:r>
      <w:r w:rsidRPr="00E14048">
        <w:rPr>
          <w:rFonts w:ascii="Arial" w:eastAsia="Calibri" w:hAnsi="Arial" w:cs="Arial"/>
        </w:rPr>
        <w:t xml:space="preserve"> </w:t>
      </w:r>
      <w:r w:rsidRPr="00E14048">
        <w:rPr>
          <w:rFonts w:ascii="Arial" w:hAnsi="Arial" w:cs="Arial"/>
        </w:rPr>
        <w:t>data</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recorded</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CMI</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all</w:t>
      </w:r>
      <w:r w:rsidRPr="00E14048">
        <w:rPr>
          <w:rFonts w:ascii="Arial" w:eastAsia="Calibri" w:hAnsi="Arial" w:cs="Arial"/>
        </w:rPr>
        <w:t xml:space="preserve"> </w:t>
      </w:r>
      <w:r w:rsidRPr="00E14048">
        <w:rPr>
          <w:rFonts w:ascii="Arial" w:hAnsi="Arial" w:cs="Arial"/>
        </w:rPr>
        <w:t>client</w:t>
      </w:r>
      <w:r w:rsidRPr="00E14048">
        <w:rPr>
          <w:rFonts w:ascii="Arial" w:eastAsia="Calibri" w:hAnsi="Arial" w:cs="Arial"/>
        </w:rPr>
        <w:t xml:space="preserve"> </w:t>
      </w:r>
      <w:r w:rsidRPr="00E14048">
        <w:rPr>
          <w:rFonts w:ascii="Arial" w:hAnsi="Arial" w:cs="Arial"/>
        </w:rPr>
        <w:t>contacts,</w:t>
      </w:r>
      <w:r w:rsidRPr="00E14048">
        <w:rPr>
          <w:rFonts w:ascii="Arial" w:eastAsia="Calibri" w:hAnsi="Arial" w:cs="Arial"/>
        </w:rPr>
        <w:t xml:space="preserve"> </w:t>
      </w:r>
      <w:r w:rsidRPr="00E14048">
        <w:rPr>
          <w:rFonts w:ascii="Arial" w:hAnsi="Arial" w:cs="Arial"/>
        </w:rPr>
        <w:t>registered</w:t>
      </w:r>
      <w:r w:rsidRPr="00E14048">
        <w:rPr>
          <w:rFonts w:ascii="Arial" w:eastAsia="Calibri" w:hAnsi="Arial" w:cs="Arial"/>
        </w:rPr>
        <w:t xml:space="preserve"> </w:t>
      </w:r>
      <w:r w:rsidRPr="00E14048">
        <w:rPr>
          <w:rFonts w:ascii="Arial" w:hAnsi="Arial" w:cs="Arial"/>
        </w:rPr>
        <w:t>or</w:t>
      </w:r>
      <w:r w:rsidRPr="00E14048">
        <w:rPr>
          <w:rFonts w:ascii="Arial" w:eastAsia="Calibri" w:hAnsi="Arial" w:cs="Arial"/>
        </w:rPr>
        <w:t xml:space="preserve"> </w:t>
      </w:r>
      <w:r w:rsidRPr="00E14048">
        <w:rPr>
          <w:rFonts w:ascii="Arial" w:hAnsi="Arial" w:cs="Arial"/>
        </w:rPr>
        <w:t>unregistered,</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all</w:t>
      </w:r>
      <w:r w:rsidRPr="00E14048">
        <w:rPr>
          <w:rFonts w:ascii="Arial" w:eastAsia="Calibri" w:hAnsi="Arial" w:cs="Arial"/>
        </w:rPr>
        <w:t xml:space="preserve"> </w:t>
      </w:r>
      <w:r w:rsidRPr="00E14048">
        <w:rPr>
          <w:rFonts w:ascii="Arial" w:hAnsi="Arial" w:cs="Arial"/>
        </w:rPr>
        <w:t>admitted</w:t>
      </w:r>
      <w:r w:rsidRPr="00E14048">
        <w:rPr>
          <w:rFonts w:ascii="Arial" w:eastAsia="Calibri" w:hAnsi="Arial" w:cs="Arial"/>
        </w:rPr>
        <w:t xml:space="preserve"> </w:t>
      </w:r>
      <w:r w:rsidRPr="00E14048">
        <w:rPr>
          <w:rFonts w:ascii="Arial" w:hAnsi="Arial" w:cs="Arial"/>
        </w:rPr>
        <w:t>episodes.</w:t>
      </w:r>
      <w:r w:rsidRPr="00E14048">
        <w:rPr>
          <w:rFonts w:ascii="Arial" w:eastAsia="Calibri" w:hAnsi="Arial" w:cs="Arial"/>
        </w:rPr>
        <w:t xml:space="preserve">  </w:t>
      </w:r>
    </w:p>
    <w:p w14:paraId="115498E1" w14:textId="77777777" w:rsidR="00824DDA" w:rsidRPr="00E14048" w:rsidRDefault="00824DDA" w:rsidP="00745F64">
      <w:pPr>
        <w:numPr>
          <w:ilvl w:val="2"/>
          <w:numId w:val="86"/>
        </w:numPr>
        <w:spacing w:after="39" w:line="270" w:lineRule="auto"/>
        <w:ind w:hanging="360"/>
        <w:jc w:val="both"/>
        <w:rPr>
          <w:rFonts w:ascii="Arial" w:hAnsi="Arial" w:cs="Arial"/>
        </w:rPr>
      </w:pPr>
      <w:r w:rsidRPr="00E14048">
        <w:rPr>
          <w:rFonts w:ascii="Arial" w:hAnsi="Arial" w:cs="Arial"/>
        </w:rPr>
        <w:t>The</w:t>
      </w:r>
      <w:r w:rsidRPr="00E14048">
        <w:rPr>
          <w:rFonts w:ascii="Arial" w:eastAsia="Calibri" w:hAnsi="Arial" w:cs="Arial"/>
        </w:rPr>
        <w:t xml:space="preserve"> </w:t>
      </w:r>
      <w:r w:rsidRPr="00E14048">
        <w:rPr>
          <w:rFonts w:ascii="Arial" w:hAnsi="Arial" w:cs="Arial"/>
        </w:rPr>
        <w:t>hospital</w:t>
      </w:r>
      <w:r w:rsidRPr="00E14048">
        <w:rPr>
          <w:rFonts w:ascii="Arial" w:eastAsia="Calibri" w:hAnsi="Arial" w:cs="Arial"/>
        </w:rPr>
        <w:t xml:space="preserve"> </w:t>
      </w:r>
      <w:r w:rsidRPr="00E14048">
        <w:rPr>
          <w:rFonts w:ascii="Arial" w:hAnsi="Arial" w:cs="Arial"/>
        </w:rPr>
        <w:t>Patient</w:t>
      </w:r>
      <w:r w:rsidRPr="00E14048">
        <w:rPr>
          <w:rFonts w:ascii="Arial" w:eastAsia="Calibri" w:hAnsi="Arial" w:cs="Arial"/>
        </w:rPr>
        <w:t xml:space="preserve"> </w:t>
      </w:r>
      <w:r w:rsidRPr="00E14048">
        <w:rPr>
          <w:rFonts w:ascii="Arial" w:hAnsi="Arial" w:cs="Arial"/>
        </w:rPr>
        <w:t>Admission</w:t>
      </w:r>
      <w:r w:rsidRPr="00E14048">
        <w:rPr>
          <w:rFonts w:ascii="Arial" w:eastAsia="Calibri" w:hAnsi="Arial" w:cs="Arial"/>
        </w:rPr>
        <w:t xml:space="preserve"> </w:t>
      </w:r>
      <w:r w:rsidRPr="00E14048">
        <w:rPr>
          <w:rFonts w:ascii="Arial" w:hAnsi="Arial" w:cs="Arial"/>
        </w:rPr>
        <w:t>System</w:t>
      </w:r>
      <w:r w:rsidRPr="00E14048">
        <w:rPr>
          <w:rFonts w:ascii="Arial" w:eastAsia="Calibri" w:hAnsi="Arial" w:cs="Arial"/>
        </w:rPr>
        <w:t xml:space="preserve"> </w:t>
      </w:r>
      <w:r w:rsidRPr="00E14048">
        <w:rPr>
          <w:rFonts w:ascii="Arial" w:hAnsi="Arial" w:cs="Arial"/>
        </w:rPr>
        <w:t>will</w:t>
      </w:r>
      <w:r w:rsidRPr="00E14048">
        <w:rPr>
          <w:rFonts w:ascii="Arial" w:eastAsia="Calibri" w:hAnsi="Arial" w:cs="Arial"/>
        </w:rPr>
        <w:t xml:space="preserve"> </w:t>
      </w:r>
      <w:r w:rsidRPr="00E14048">
        <w:rPr>
          <w:rFonts w:ascii="Arial" w:hAnsi="Arial" w:cs="Arial"/>
        </w:rPr>
        <w:t>contain</w:t>
      </w:r>
      <w:r w:rsidRPr="00E14048">
        <w:rPr>
          <w:rFonts w:ascii="Arial" w:eastAsia="Calibri" w:hAnsi="Arial" w:cs="Arial"/>
        </w:rPr>
        <w:t xml:space="preserve"> </w:t>
      </w:r>
      <w:r w:rsidRPr="00E14048">
        <w:rPr>
          <w:rFonts w:ascii="Arial" w:hAnsi="Arial" w:cs="Arial"/>
        </w:rPr>
        <w:t>episode</w:t>
      </w:r>
      <w:r w:rsidRPr="00E14048">
        <w:rPr>
          <w:rFonts w:ascii="Arial" w:eastAsia="Calibri" w:hAnsi="Arial" w:cs="Arial"/>
        </w:rPr>
        <w:t xml:space="preserve"> </w:t>
      </w:r>
      <w:r w:rsidRPr="00E14048">
        <w:rPr>
          <w:rFonts w:ascii="Arial" w:hAnsi="Arial" w:cs="Arial"/>
        </w:rPr>
        <w:t>details</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all</w:t>
      </w:r>
      <w:r w:rsidRPr="00E14048">
        <w:rPr>
          <w:rFonts w:ascii="Arial" w:eastAsia="Calibri" w:hAnsi="Arial" w:cs="Arial"/>
        </w:rPr>
        <w:t xml:space="preserve"> </w:t>
      </w:r>
      <w:r w:rsidRPr="00E14048">
        <w:rPr>
          <w:rFonts w:ascii="Arial" w:hAnsi="Arial" w:cs="Arial"/>
        </w:rPr>
        <w:t>admitted</w:t>
      </w:r>
      <w:r w:rsidRPr="00E14048">
        <w:rPr>
          <w:rFonts w:ascii="Arial" w:eastAsia="Calibri" w:hAnsi="Arial" w:cs="Arial"/>
        </w:rPr>
        <w:t xml:space="preserve"> </w:t>
      </w:r>
      <w:r w:rsidRPr="00E14048">
        <w:rPr>
          <w:rFonts w:ascii="Arial" w:hAnsi="Arial" w:cs="Arial"/>
        </w:rPr>
        <w:t>episodes</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might</w:t>
      </w:r>
      <w:r w:rsidRPr="00E14048">
        <w:rPr>
          <w:rFonts w:ascii="Arial" w:eastAsia="Calibri" w:hAnsi="Arial" w:cs="Arial"/>
        </w:rPr>
        <w:t xml:space="preserve"> </w:t>
      </w:r>
      <w:r w:rsidRPr="00E14048">
        <w:rPr>
          <w:rFonts w:ascii="Arial" w:hAnsi="Arial" w:cs="Arial"/>
        </w:rPr>
        <w:t>contain</w:t>
      </w:r>
      <w:r w:rsidRPr="00E14048">
        <w:rPr>
          <w:rFonts w:ascii="Arial" w:eastAsia="Calibri" w:hAnsi="Arial" w:cs="Arial"/>
        </w:rPr>
        <w:t xml:space="preserve"> </w:t>
      </w:r>
      <w:r w:rsidRPr="00E14048">
        <w:rPr>
          <w:rFonts w:ascii="Arial" w:hAnsi="Arial" w:cs="Arial"/>
        </w:rPr>
        <w:t>non</w:t>
      </w:r>
      <w:r w:rsidRPr="00E14048">
        <w:rPr>
          <w:rFonts w:ascii="Arial" w:eastAsia="Calibri" w:hAnsi="Arial" w:cs="Arial"/>
        </w:rPr>
        <w:t xml:space="preserve"> </w:t>
      </w:r>
      <w:r w:rsidRPr="00E14048">
        <w:rPr>
          <w:rFonts w:ascii="Arial" w:hAnsi="Arial" w:cs="Arial"/>
        </w:rPr>
        <w:t>admitted</w:t>
      </w:r>
      <w:r w:rsidRPr="00E14048">
        <w:rPr>
          <w:rFonts w:ascii="Arial" w:eastAsia="Calibri" w:hAnsi="Arial" w:cs="Arial"/>
        </w:rPr>
        <w:t xml:space="preserve"> </w:t>
      </w:r>
      <w:r w:rsidRPr="00E14048">
        <w:rPr>
          <w:rFonts w:ascii="Arial" w:hAnsi="Arial" w:cs="Arial"/>
        </w:rPr>
        <w:t>data</w:t>
      </w:r>
      <w:r w:rsidRPr="00E14048">
        <w:rPr>
          <w:rFonts w:ascii="Arial" w:eastAsia="Calibri" w:hAnsi="Arial" w:cs="Arial"/>
        </w:rPr>
        <w:t xml:space="preserve"> </w:t>
      </w:r>
      <w:r w:rsidRPr="00E14048">
        <w:rPr>
          <w:rFonts w:ascii="Arial" w:hAnsi="Arial" w:cs="Arial"/>
        </w:rPr>
        <w:t>where</w:t>
      </w:r>
      <w:r w:rsidRPr="00E14048">
        <w:rPr>
          <w:rFonts w:ascii="Arial" w:eastAsia="Calibri" w:hAnsi="Arial" w:cs="Arial"/>
        </w:rPr>
        <w:t xml:space="preserve"> </w:t>
      </w:r>
      <w:r w:rsidRPr="00E14048">
        <w:rPr>
          <w:rFonts w:ascii="Arial" w:hAnsi="Arial" w:cs="Arial"/>
        </w:rPr>
        <w:t>it</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used</w:t>
      </w:r>
      <w:r w:rsidRPr="00E14048">
        <w:rPr>
          <w:rFonts w:ascii="Arial" w:eastAsia="Calibri" w:hAnsi="Arial" w:cs="Arial"/>
        </w:rPr>
        <w:t xml:space="preserve"> </w:t>
      </w:r>
      <w:r w:rsidRPr="00E14048">
        <w:rPr>
          <w:rFonts w:ascii="Arial" w:hAnsi="Arial" w:cs="Arial"/>
        </w:rPr>
        <w:t>as</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scheduling</w:t>
      </w:r>
      <w:r w:rsidRPr="00E14048">
        <w:rPr>
          <w:rFonts w:ascii="Arial" w:eastAsia="Calibri" w:hAnsi="Arial" w:cs="Arial"/>
        </w:rPr>
        <w:t xml:space="preserve"> </w:t>
      </w:r>
      <w:r w:rsidRPr="00E14048">
        <w:rPr>
          <w:rFonts w:ascii="Arial" w:hAnsi="Arial" w:cs="Arial"/>
        </w:rPr>
        <w:t>system.</w:t>
      </w:r>
      <w:r w:rsidRPr="00E14048">
        <w:rPr>
          <w:rFonts w:ascii="Arial" w:eastAsia="Calibri" w:hAnsi="Arial" w:cs="Arial"/>
        </w:rPr>
        <w:t xml:space="preserve"> </w:t>
      </w:r>
    </w:p>
    <w:p w14:paraId="7579B9EA" w14:textId="77777777" w:rsidR="00824DDA" w:rsidRPr="00E14048" w:rsidRDefault="00824DDA" w:rsidP="00745F64">
      <w:pPr>
        <w:numPr>
          <w:ilvl w:val="2"/>
          <w:numId w:val="86"/>
        </w:numPr>
        <w:spacing w:after="40" w:line="270" w:lineRule="auto"/>
        <w:ind w:hanging="360"/>
        <w:jc w:val="both"/>
        <w:rPr>
          <w:rFonts w:ascii="Arial" w:hAnsi="Arial" w:cs="Arial"/>
        </w:rPr>
      </w:pPr>
      <w:r w:rsidRPr="00E14048">
        <w:rPr>
          <w:rFonts w:ascii="Arial" w:hAnsi="Arial" w:cs="Arial"/>
        </w:rPr>
        <w:t>Other</w:t>
      </w:r>
      <w:r w:rsidRPr="00E14048">
        <w:rPr>
          <w:rFonts w:ascii="Arial" w:eastAsia="Calibri" w:hAnsi="Arial" w:cs="Arial"/>
        </w:rPr>
        <w:t xml:space="preserve"> </w:t>
      </w:r>
      <w:r w:rsidRPr="00E14048">
        <w:rPr>
          <w:rFonts w:ascii="Arial" w:hAnsi="Arial" w:cs="Arial"/>
        </w:rPr>
        <w:t>scheduling</w:t>
      </w:r>
      <w:r w:rsidRPr="00E14048">
        <w:rPr>
          <w:rFonts w:ascii="Arial" w:eastAsia="Calibri" w:hAnsi="Arial" w:cs="Arial"/>
        </w:rPr>
        <w:t xml:space="preserve"> </w:t>
      </w:r>
      <w:r w:rsidRPr="00E14048">
        <w:rPr>
          <w:rFonts w:ascii="Arial" w:hAnsi="Arial" w:cs="Arial"/>
        </w:rPr>
        <w:t>systems</w:t>
      </w:r>
      <w:r w:rsidRPr="00E14048">
        <w:rPr>
          <w:rFonts w:ascii="Arial" w:eastAsia="Calibri" w:hAnsi="Arial" w:cs="Arial"/>
        </w:rPr>
        <w:t xml:space="preserve"> </w:t>
      </w:r>
      <w:r w:rsidRPr="00E14048">
        <w:rPr>
          <w:rFonts w:ascii="Arial" w:hAnsi="Arial" w:cs="Arial"/>
        </w:rPr>
        <w:t>might</w:t>
      </w:r>
      <w:r w:rsidRPr="00E14048">
        <w:rPr>
          <w:rFonts w:ascii="Arial" w:eastAsia="Calibri" w:hAnsi="Arial" w:cs="Arial"/>
        </w:rPr>
        <w:t xml:space="preserve"> </w:t>
      </w:r>
      <w:r w:rsidRPr="00E14048">
        <w:rPr>
          <w:rFonts w:ascii="Arial" w:hAnsi="Arial" w:cs="Arial"/>
        </w:rPr>
        <w:t>contain</w:t>
      </w:r>
      <w:r w:rsidRPr="00E14048">
        <w:rPr>
          <w:rFonts w:ascii="Arial" w:eastAsia="Calibri" w:hAnsi="Arial" w:cs="Arial"/>
        </w:rPr>
        <w:t xml:space="preserve"> </w:t>
      </w:r>
      <w:r w:rsidRPr="00E14048">
        <w:rPr>
          <w:rFonts w:ascii="Arial" w:hAnsi="Arial" w:cs="Arial"/>
        </w:rPr>
        <w:t>booked</w:t>
      </w:r>
      <w:r w:rsidRPr="00E14048">
        <w:rPr>
          <w:rFonts w:ascii="Arial" w:eastAsia="Calibri" w:hAnsi="Arial" w:cs="Arial"/>
        </w:rPr>
        <w:t xml:space="preserve"> </w:t>
      </w:r>
      <w:r w:rsidRPr="00E14048">
        <w:rPr>
          <w:rFonts w:ascii="Arial" w:hAnsi="Arial" w:cs="Arial"/>
        </w:rPr>
        <w:t>appointment</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client</w:t>
      </w:r>
      <w:r w:rsidRPr="00E14048">
        <w:rPr>
          <w:rFonts w:ascii="Arial" w:eastAsia="Calibri" w:hAnsi="Arial" w:cs="Arial"/>
        </w:rPr>
        <w:t xml:space="preserve"> </w:t>
      </w:r>
      <w:r w:rsidRPr="00E14048">
        <w:rPr>
          <w:rFonts w:ascii="Arial" w:hAnsi="Arial" w:cs="Arial"/>
        </w:rPr>
        <w:t>contact</w:t>
      </w:r>
      <w:r w:rsidRPr="00E14048">
        <w:rPr>
          <w:rFonts w:ascii="Arial" w:eastAsia="Calibri" w:hAnsi="Arial" w:cs="Arial"/>
        </w:rPr>
        <w:t xml:space="preserve"> </w:t>
      </w:r>
      <w:r w:rsidRPr="00E14048">
        <w:rPr>
          <w:rFonts w:ascii="Arial" w:hAnsi="Arial" w:cs="Arial"/>
        </w:rPr>
        <w:t>data</w:t>
      </w:r>
      <w:r w:rsidRPr="00E14048">
        <w:rPr>
          <w:rFonts w:ascii="Arial" w:eastAsia="Calibri" w:hAnsi="Arial" w:cs="Arial"/>
        </w:rPr>
        <w:t xml:space="preserve"> </w:t>
      </w:r>
      <w:r w:rsidRPr="00E14048">
        <w:rPr>
          <w:rFonts w:ascii="Arial" w:hAnsi="Arial" w:cs="Arial"/>
        </w:rPr>
        <w:t>where</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PAS</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not</w:t>
      </w:r>
      <w:r w:rsidRPr="00E14048">
        <w:rPr>
          <w:rFonts w:ascii="Arial" w:eastAsia="Calibri" w:hAnsi="Arial" w:cs="Arial"/>
        </w:rPr>
        <w:t xml:space="preserve"> </w:t>
      </w:r>
      <w:r w:rsidRPr="00E14048">
        <w:rPr>
          <w:rFonts w:ascii="Arial" w:hAnsi="Arial" w:cs="Arial"/>
        </w:rPr>
        <w:t>used</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this</w:t>
      </w:r>
      <w:r w:rsidRPr="00E14048">
        <w:rPr>
          <w:rFonts w:ascii="Arial" w:eastAsia="Calibri" w:hAnsi="Arial" w:cs="Arial"/>
        </w:rPr>
        <w:t xml:space="preserve"> </w:t>
      </w:r>
      <w:r w:rsidRPr="00E14048">
        <w:rPr>
          <w:rFonts w:ascii="Arial" w:hAnsi="Arial" w:cs="Arial"/>
        </w:rPr>
        <w:t>purpose.</w:t>
      </w:r>
      <w:r w:rsidRPr="00E14048">
        <w:rPr>
          <w:rFonts w:ascii="Arial" w:eastAsia="Calibri" w:hAnsi="Arial" w:cs="Arial"/>
        </w:rPr>
        <w:t xml:space="preserve"> </w:t>
      </w:r>
    </w:p>
    <w:p w14:paraId="59DE3F77" w14:textId="77777777" w:rsidR="00824DDA" w:rsidRPr="00E14048" w:rsidRDefault="00824DDA" w:rsidP="00745F64">
      <w:pPr>
        <w:numPr>
          <w:ilvl w:val="2"/>
          <w:numId w:val="86"/>
        </w:numPr>
        <w:spacing w:after="5" w:line="270" w:lineRule="auto"/>
        <w:ind w:hanging="360"/>
        <w:jc w:val="both"/>
        <w:rPr>
          <w:rFonts w:ascii="Arial" w:hAnsi="Arial" w:cs="Arial"/>
        </w:rPr>
      </w:pPr>
      <w:r w:rsidRPr="00E14048">
        <w:rPr>
          <w:rFonts w:ascii="Arial" w:hAnsi="Arial" w:cs="Arial"/>
        </w:rPr>
        <w:t>Where</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services</w:t>
      </w:r>
      <w:r w:rsidRPr="00E14048">
        <w:rPr>
          <w:rFonts w:ascii="Arial" w:eastAsia="Calibri" w:hAnsi="Arial" w:cs="Arial"/>
        </w:rPr>
        <w:t xml:space="preserve"> </w:t>
      </w:r>
      <w:r w:rsidRPr="00E14048">
        <w:rPr>
          <w:rFonts w:ascii="Arial" w:hAnsi="Arial" w:cs="Arial"/>
        </w:rPr>
        <w:t>are</w:t>
      </w:r>
      <w:r w:rsidRPr="00E14048">
        <w:rPr>
          <w:rFonts w:ascii="Arial" w:eastAsia="Calibri" w:hAnsi="Arial" w:cs="Arial"/>
        </w:rPr>
        <w:t xml:space="preserve"> </w:t>
      </w:r>
      <w:r w:rsidRPr="00E14048">
        <w:rPr>
          <w:rFonts w:ascii="Arial" w:hAnsi="Arial" w:cs="Arial"/>
        </w:rPr>
        <w:t>run</w:t>
      </w:r>
      <w:r w:rsidRPr="00E14048">
        <w:rPr>
          <w:rFonts w:ascii="Arial" w:eastAsia="Calibri" w:hAnsi="Arial" w:cs="Arial"/>
        </w:rPr>
        <w:t xml:space="preserve"> </w:t>
      </w:r>
      <w:r w:rsidRPr="00E14048">
        <w:rPr>
          <w:rFonts w:ascii="Arial" w:hAnsi="Arial" w:cs="Arial"/>
        </w:rPr>
        <w:t>out</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single</w:t>
      </w:r>
      <w:r w:rsidRPr="00E14048">
        <w:rPr>
          <w:rFonts w:ascii="Arial" w:eastAsia="Calibri" w:hAnsi="Arial" w:cs="Arial"/>
        </w:rPr>
        <w:t xml:space="preserve"> </w:t>
      </w:r>
      <w:r w:rsidRPr="00E14048">
        <w:rPr>
          <w:rFonts w:ascii="Arial" w:hAnsi="Arial" w:cs="Arial"/>
        </w:rPr>
        <w:t>hospital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service</w:t>
      </w:r>
      <w:r w:rsidRPr="00E14048">
        <w:rPr>
          <w:rFonts w:ascii="Arial" w:eastAsia="Calibri" w:hAnsi="Arial" w:cs="Arial"/>
        </w:rPr>
        <w:t xml:space="preserve"> </w:t>
      </w:r>
      <w:r w:rsidRPr="00E14048">
        <w:rPr>
          <w:rFonts w:ascii="Arial" w:hAnsi="Arial" w:cs="Arial"/>
        </w:rPr>
        <w:t>or</w:t>
      </w:r>
      <w:r w:rsidRPr="00E14048">
        <w:rPr>
          <w:rFonts w:ascii="Arial" w:eastAsia="Calibri" w:hAnsi="Arial" w:cs="Arial"/>
        </w:rPr>
        <w:t xml:space="preserve"> </w:t>
      </w:r>
      <w:r w:rsidRPr="00E14048">
        <w:rPr>
          <w:rFonts w:ascii="Arial" w:hAnsi="Arial" w:cs="Arial"/>
        </w:rPr>
        <w:t>network</w:t>
      </w:r>
      <w:r w:rsidRPr="00E14048">
        <w:rPr>
          <w:rFonts w:ascii="Arial" w:eastAsia="Calibri" w:hAnsi="Arial" w:cs="Arial"/>
        </w:rPr>
        <w:t xml:space="preserve"> </w:t>
      </w:r>
      <w:r w:rsidRPr="00E14048">
        <w:rPr>
          <w:rFonts w:ascii="Arial" w:hAnsi="Arial" w:cs="Arial"/>
        </w:rPr>
        <w:t>but</w:t>
      </w:r>
      <w:r w:rsidRPr="00E14048">
        <w:rPr>
          <w:rFonts w:ascii="Arial" w:eastAsia="Calibri" w:hAnsi="Arial" w:cs="Arial"/>
        </w:rPr>
        <w:t xml:space="preserve"> </w:t>
      </w:r>
      <w:r w:rsidRPr="00E14048">
        <w:rPr>
          <w:rFonts w:ascii="Arial" w:hAnsi="Arial" w:cs="Arial"/>
        </w:rPr>
        <w:t>cover</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wide</w:t>
      </w:r>
      <w:r w:rsidRPr="00E14048">
        <w:rPr>
          <w:rFonts w:ascii="Arial" w:eastAsia="Calibri" w:hAnsi="Arial" w:cs="Arial"/>
        </w:rPr>
        <w:t xml:space="preserve"> </w:t>
      </w:r>
      <w:r w:rsidRPr="00E14048">
        <w:rPr>
          <w:rFonts w:ascii="Arial" w:hAnsi="Arial" w:cs="Arial"/>
        </w:rPr>
        <w:t>catchment</w:t>
      </w:r>
      <w:r w:rsidRPr="00E14048">
        <w:rPr>
          <w:rFonts w:ascii="Arial" w:eastAsia="Calibri" w:hAnsi="Arial" w:cs="Arial"/>
        </w:rPr>
        <w:t xml:space="preserve"> </w:t>
      </w:r>
      <w:r w:rsidRPr="00E14048">
        <w:rPr>
          <w:rFonts w:ascii="Arial" w:hAnsi="Arial" w:cs="Arial"/>
        </w:rPr>
        <w:t>area,</w:t>
      </w:r>
      <w:r w:rsidRPr="00E14048">
        <w:rPr>
          <w:rFonts w:ascii="Arial" w:eastAsia="Calibri" w:hAnsi="Arial" w:cs="Arial"/>
        </w:rPr>
        <w:t xml:space="preserve"> </w:t>
      </w:r>
      <w:r w:rsidRPr="00E14048">
        <w:rPr>
          <w:rFonts w:ascii="Arial" w:hAnsi="Arial" w:cs="Arial"/>
        </w:rPr>
        <w:t>some</w:t>
      </w:r>
      <w:r w:rsidRPr="00E14048">
        <w:rPr>
          <w:rFonts w:ascii="Arial" w:eastAsia="Calibri" w:hAnsi="Arial" w:cs="Arial"/>
        </w:rPr>
        <w:t xml:space="preserve"> </w:t>
      </w:r>
      <w:r w:rsidRPr="00E14048">
        <w:rPr>
          <w:rFonts w:ascii="Arial" w:hAnsi="Arial" w:cs="Arial"/>
        </w:rPr>
        <w:t>patient</w:t>
      </w:r>
      <w:r w:rsidRPr="00E14048">
        <w:rPr>
          <w:rFonts w:ascii="Arial" w:eastAsia="Calibri" w:hAnsi="Arial" w:cs="Arial"/>
        </w:rPr>
        <w:t xml:space="preserve"> </w:t>
      </w:r>
      <w:r w:rsidRPr="00E14048">
        <w:rPr>
          <w:rFonts w:ascii="Arial" w:hAnsi="Arial" w:cs="Arial"/>
        </w:rPr>
        <w:t>services</w:t>
      </w:r>
      <w:r w:rsidRPr="00E14048">
        <w:rPr>
          <w:rFonts w:ascii="Arial" w:eastAsia="Calibri" w:hAnsi="Arial" w:cs="Arial"/>
        </w:rPr>
        <w:t xml:space="preserve"> </w:t>
      </w:r>
      <w:r w:rsidRPr="00E14048">
        <w:rPr>
          <w:rFonts w:ascii="Arial" w:hAnsi="Arial" w:cs="Arial"/>
        </w:rPr>
        <w:t>might</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provided</w:t>
      </w:r>
      <w:r w:rsidRPr="00E14048">
        <w:rPr>
          <w:rFonts w:ascii="Arial" w:eastAsia="Calibri" w:hAnsi="Arial" w:cs="Arial"/>
        </w:rPr>
        <w:t xml:space="preserve"> </w:t>
      </w:r>
      <w:r w:rsidRPr="00E14048">
        <w:rPr>
          <w:rFonts w:ascii="Arial" w:hAnsi="Arial" w:cs="Arial"/>
        </w:rPr>
        <w:t>by</w:t>
      </w:r>
      <w:r w:rsidRPr="00E14048">
        <w:rPr>
          <w:rFonts w:ascii="Arial" w:eastAsia="Calibri" w:hAnsi="Arial" w:cs="Arial"/>
        </w:rPr>
        <w:t xml:space="preserve"> </w:t>
      </w:r>
      <w:r w:rsidRPr="00E14048">
        <w:rPr>
          <w:rFonts w:ascii="Arial" w:hAnsi="Arial" w:cs="Arial"/>
        </w:rPr>
        <w:t>other</w:t>
      </w:r>
      <w:r w:rsidRPr="00E14048">
        <w:rPr>
          <w:rFonts w:ascii="Arial" w:eastAsia="Calibri" w:hAnsi="Arial" w:cs="Arial"/>
        </w:rPr>
        <w:t xml:space="preserve"> </w:t>
      </w:r>
      <w:r w:rsidRPr="00E14048">
        <w:rPr>
          <w:rFonts w:ascii="Arial" w:hAnsi="Arial" w:cs="Arial"/>
        </w:rPr>
        <w:t>hospitals,</w:t>
      </w:r>
      <w:r w:rsidRPr="00E14048">
        <w:rPr>
          <w:rFonts w:ascii="Arial" w:eastAsia="Calibri" w:hAnsi="Arial" w:cs="Arial"/>
        </w:rPr>
        <w:t xml:space="preserve"> </w:t>
      </w:r>
      <w:r w:rsidRPr="00E14048">
        <w:rPr>
          <w:rFonts w:ascii="Arial" w:hAnsi="Arial" w:cs="Arial"/>
        </w:rPr>
        <w:t>even</w:t>
      </w:r>
      <w:r w:rsidRPr="00E14048">
        <w:rPr>
          <w:rFonts w:ascii="Arial" w:eastAsia="Calibri" w:hAnsi="Arial" w:cs="Arial"/>
        </w:rPr>
        <w:t xml:space="preserve"> </w:t>
      </w:r>
      <w:r w:rsidRPr="00E14048">
        <w:rPr>
          <w:rFonts w:ascii="Arial" w:hAnsi="Arial" w:cs="Arial"/>
        </w:rPr>
        <w:t>where</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data</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recorded</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administering</w:t>
      </w:r>
      <w:r w:rsidRPr="00E14048">
        <w:rPr>
          <w:rFonts w:ascii="Arial" w:eastAsia="Calibri" w:hAnsi="Arial" w:cs="Arial"/>
        </w:rPr>
        <w:t xml:space="preserve"> </w:t>
      </w:r>
      <w:r w:rsidRPr="00E14048">
        <w:rPr>
          <w:rFonts w:ascii="Arial" w:hAnsi="Arial" w:cs="Arial"/>
        </w:rPr>
        <w:t>hospital’s</w:t>
      </w:r>
      <w:r w:rsidRPr="00E14048">
        <w:rPr>
          <w:rFonts w:ascii="Arial" w:eastAsia="Calibri" w:hAnsi="Arial" w:cs="Arial"/>
        </w:rPr>
        <w:t xml:space="preserve"> </w:t>
      </w:r>
      <w:r w:rsidRPr="00E14048">
        <w:rPr>
          <w:rFonts w:ascii="Arial" w:hAnsi="Arial" w:cs="Arial"/>
        </w:rPr>
        <w:t>CMI.</w:t>
      </w:r>
      <w:r w:rsidRPr="00E14048">
        <w:rPr>
          <w:rFonts w:ascii="Arial" w:eastAsia="Calibri" w:hAnsi="Arial" w:cs="Arial"/>
        </w:rPr>
        <w:t xml:space="preserve"> </w:t>
      </w:r>
    </w:p>
    <w:p w14:paraId="3E35A301" w14:textId="77777777" w:rsidR="00824DDA" w:rsidRPr="00E14048" w:rsidRDefault="00824DDA" w:rsidP="00745F64">
      <w:pPr>
        <w:numPr>
          <w:ilvl w:val="2"/>
          <w:numId w:val="86"/>
        </w:numPr>
        <w:spacing w:after="5" w:line="270" w:lineRule="auto"/>
        <w:ind w:hanging="360"/>
        <w:jc w:val="both"/>
        <w:rPr>
          <w:rFonts w:ascii="Arial" w:hAnsi="Arial" w:cs="Arial"/>
        </w:rPr>
      </w:pPr>
      <w:r w:rsidRPr="00E14048">
        <w:rPr>
          <w:rFonts w:ascii="Arial" w:hAnsi="Arial" w:cs="Arial"/>
        </w:rPr>
        <w:t>Feeder</w:t>
      </w:r>
      <w:r w:rsidRPr="00E14048">
        <w:rPr>
          <w:rFonts w:ascii="Arial" w:eastAsia="Calibri" w:hAnsi="Arial" w:cs="Arial"/>
        </w:rPr>
        <w:t xml:space="preserve"> </w:t>
      </w:r>
      <w:r w:rsidRPr="00E14048">
        <w:rPr>
          <w:rFonts w:ascii="Arial" w:hAnsi="Arial" w:cs="Arial"/>
        </w:rPr>
        <w:t>systems,</w:t>
      </w:r>
      <w:r w:rsidRPr="00E14048">
        <w:rPr>
          <w:rFonts w:ascii="Arial" w:eastAsia="Calibri" w:hAnsi="Arial" w:cs="Arial"/>
        </w:rPr>
        <w:t xml:space="preserve"> </w:t>
      </w:r>
      <w:r w:rsidRPr="00E14048">
        <w:rPr>
          <w:rFonts w:ascii="Arial" w:hAnsi="Arial" w:cs="Arial"/>
        </w:rPr>
        <w:t>such as</w:t>
      </w:r>
      <w:r w:rsidRPr="00E14048">
        <w:rPr>
          <w:rFonts w:ascii="Arial" w:eastAsia="Calibri" w:hAnsi="Arial" w:cs="Arial"/>
        </w:rPr>
        <w:t xml:space="preserve"> </w:t>
      </w:r>
      <w:r w:rsidRPr="00E14048">
        <w:rPr>
          <w:rFonts w:ascii="Arial" w:hAnsi="Arial" w:cs="Arial"/>
        </w:rPr>
        <w:t>those</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pharmacy</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imaging, should</w:t>
      </w:r>
      <w:r w:rsidRPr="00E14048">
        <w:rPr>
          <w:rFonts w:ascii="Arial" w:eastAsia="Calibri" w:hAnsi="Arial" w:cs="Arial"/>
        </w:rPr>
        <w:t xml:space="preserve"> </w:t>
      </w:r>
      <w:r w:rsidRPr="00E14048">
        <w:rPr>
          <w:rFonts w:ascii="Arial" w:hAnsi="Arial" w:cs="Arial"/>
        </w:rPr>
        <w:t>contain</w:t>
      </w:r>
      <w:r w:rsidRPr="00E14048">
        <w:rPr>
          <w:rFonts w:ascii="Arial" w:eastAsia="Calibri" w:hAnsi="Arial" w:cs="Arial"/>
        </w:rPr>
        <w:t xml:space="preserve"> </w:t>
      </w:r>
      <w:r w:rsidRPr="00E14048">
        <w:rPr>
          <w:rFonts w:ascii="Arial" w:hAnsi="Arial" w:cs="Arial"/>
        </w:rPr>
        <w:t>individual services/products</w:t>
      </w:r>
      <w:r w:rsidRPr="00E14048">
        <w:rPr>
          <w:rFonts w:ascii="Arial" w:eastAsia="Calibri" w:hAnsi="Arial" w:cs="Arial"/>
        </w:rPr>
        <w:t xml:space="preserve"> </w:t>
      </w:r>
      <w:r w:rsidRPr="00E14048">
        <w:rPr>
          <w:rFonts w:ascii="Arial" w:hAnsi="Arial" w:cs="Arial"/>
        </w:rPr>
        <w:t>provided</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patients</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should</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linked</w:t>
      </w:r>
      <w:r w:rsidRPr="00E14048">
        <w:rPr>
          <w:rFonts w:ascii="Arial" w:eastAsia="Calibri" w:hAnsi="Arial" w:cs="Arial"/>
        </w:rPr>
        <w:t xml:space="preserve"> </w:t>
      </w:r>
      <w:r w:rsidRPr="00E14048">
        <w:rPr>
          <w:rFonts w:ascii="Arial" w:hAnsi="Arial" w:cs="Arial"/>
        </w:rPr>
        <w:t>in accordance</w:t>
      </w:r>
      <w:r w:rsidRPr="00E14048">
        <w:rPr>
          <w:rFonts w:ascii="Arial" w:eastAsia="Calibri" w:hAnsi="Arial" w:cs="Arial"/>
        </w:rPr>
        <w:t xml:space="preserve"> </w:t>
      </w:r>
      <w:r w:rsidRPr="00E14048">
        <w:rPr>
          <w:rFonts w:ascii="Arial" w:hAnsi="Arial" w:cs="Arial"/>
        </w:rPr>
        <w:t>with</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linking</w:t>
      </w:r>
      <w:r w:rsidRPr="00E14048">
        <w:rPr>
          <w:rFonts w:ascii="Arial" w:eastAsia="Calibri" w:hAnsi="Arial" w:cs="Arial"/>
        </w:rPr>
        <w:t xml:space="preserve"> </w:t>
      </w:r>
      <w:r w:rsidRPr="00E14048">
        <w:rPr>
          <w:rFonts w:ascii="Arial" w:hAnsi="Arial" w:cs="Arial"/>
        </w:rPr>
        <w:t>rules</w:t>
      </w:r>
      <w:r w:rsidRPr="00E14048">
        <w:rPr>
          <w:rFonts w:ascii="Arial" w:eastAsia="Calibri" w:hAnsi="Arial" w:cs="Arial"/>
        </w:rPr>
        <w:t xml:space="preserve"> </w:t>
      </w:r>
      <w:r w:rsidRPr="00E14048">
        <w:rPr>
          <w:rFonts w:ascii="Arial" w:hAnsi="Arial" w:cs="Arial"/>
        </w:rPr>
        <w:t>applied</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other</w:t>
      </w:r>
      <w:r w:rsidRPr="00E14048">
        <w:rPr>
          <w:rFonts w:ascii="Arial" w:eastAsia="Calibri" w:hAnsi="Arial" w:cs="Arial"/>
        </w:rPr>
        <w:t xml:space="preserve"> </w:t>
      </w:r>
      <w:r w:rsidRPr="00E14048">
        <w:rPr>
          <w:rFonts w:ascii="Arial" w:hAnsi="Arial" w:cs="Arial"/>
        </w:rPr>
        <w:t>types</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patients.</w:t>
      </w:r>
      <w:r w:rsidRPr="00E14048">
        <w:rPr>
          <w:rFonts w:ascii="Arial" w:eastAsia="Calibri" w:hAnsi="Arial" w:cs="Arial"/>
        </w:rPr>
        <w:t xml:space="preserve"> </w:t>
      </w:r>
    </w:p>
    <w:p w14:paraId="2ABB30FC" w14:textId="77777777" w:rsidR="00824DDA" w:rsidRPr="00E14048" w:rsidRDefault="00824DDA">
      <w:pPr>
        <w:spacing w:after="53" w:line="259" w:lineRule="auto"/>
        <w:ind w:left="2728"/>
        <w:rPr>
          <w:rFonts w:ascii="Arial" w:hAnsi="Arial" w:cs="Arial"/>
        </w:rPr>
      </w:pPr>
      <w:r w:rsidRPr="00E14048">
        <w:rPr>
          <w:rFonts w:ascii="Arial" w:eastAsia="Calibri" w:hAnsi="Arial" w:cs="Arial"/>
        </w:rPr>
        <w:t xml:space="preserve"> </w:t>
      </w:r>
    </w:p>
    <w:p w14:paraId="6A53024B" w14:textId="77777777" w:rsidR="00824DDA" w:rsidRPr="00E14048" w:rsidRDefault="00824DDA" w:rsidP="00745F64">
      <w:pPr>
        <w:numPr>
          <w:ilvl w:val="0"/>
          <w:numId w:val="83"/>
        </w:numPr>
        <w:spacing w:after="5" w:line="270" w:lineRule="auto"/>
        <w:ind w:hanging="360"/>
        <w:jc w:val="both"/>
        <w:rPr>
          <w:rFonts w:ascii="Arial" w:hAnsi="Arial" w:cs="Arial"/>
        </w:rPr>
      </w:pPr>
      <w:r w:rsidRPr="00E14048">
        <w:rPr>
          <w:rFonts w:ascii="Arial" w:hAnsi="Arial" w:cs="Arial"/>
        </w:rPr>
        <w:t>Linking</w:t>
      </w:r>
      <w:r w:rsidRPr="00E14048">
        <w:rPr>
          <w:rFonts w:ascii="Arial" w:eastAsia="Calibri" w:hAnsi="Arial" w:cs="Arial"/>
        </w:rPr>
        <w:t xml:space="preserve"> </w:t>
      </w:r>
      <w:r w:rsidRPr="00E14048">
        <w:rPr>
          <w:rFonts w:ascii="Arial" w:hAnsi="Arial" w:cs="Arial"/>
        </w:rPr>
        <w:t>activity</w:t>
      </w:r>
      <w:r w:rsidRPr="00E14048">
        <w:rPr>
          <w:rFonts w:ascii="Arial" w:eastAsia="Calibri" w:hAnsi="Arial" w:cs="Arial"/>
        </w:rPr>
        <w:t xml:space="preserve"> </w:t>
      </w:r>
    </w:p>
    <w:p w14:paraId="0D8BF3C8" w14:textId="77777777" w:rsidR="00824DDA" w:rsidRPr="00E14048" w:rsidRDefault="00824DDA">
      <w:pPr>
        <w:spacing w:after="19" w:line="259" w:lineRule="auto"/>
        <w:ind w:left="1288"/>
        <w:rPr>
          <w:rFonts w:ascii="Arial" w:hAnsi="Arial" w:cs="Arial"/>
        </w:rPr>
      </w:pPr>
      <w:r w:rsidRPr="00E14048">
        <w:rPr>
          <w:rFonts w:ascii="Arial" w:eastAsia="Calibri" w:hAnsi="Arial" w:cs="Arial"/>
        </w:rPr>
        <w:t xml:space="preserve"> </w:t>
      </w:r>
    </w:p>
    <w:p w14:paraId="4D13EEC9" w14:textId="77777777" w:rsidR="00824DDA" w:rsidRDefault="00824DDA">
      <w:pPr>
        <w:spacing w:line="259" w:lineRule="auto"/>
        <w:ind w:left="1288"/>
      </w:pPr>
      <w:r>
        <w:rPr>
          <w:rFonts w:ascii="Calibri" w:eastAsia="Calibri" w:hAnsi="Calibri" w:cs="Calibri"/>
        </w:rPr>
        <w:t xml:space="preserve"> </w:t>
      </w:r>
    </w:p>
    <w:p w14:paraId="10BC7887" w14:textId="77777777" w:rsidR="00824DDA" w:rsidRDefault="00824DDA">
      <w:pPr>
        <w:spacing w:after="59" w:line="259" w:lineRule="auto"/>
        <w:ind w:left="2338"/>
      </w:pPr>
      <w:r>
        <w:rPr>
          <w:noProof/>
        </w:rPr>
        <w:lastRenderedPageBreak/>
        <mc:AlternateContent>
          <mc:Choice Requires="wpg">
            <w:drawing>
              <wp:inline distT="0" distB="0" distL="0" distR="0" wp14:anchorId="660F7E2D" wp14:editId="5058D8B0">
                <wp:extent cx="3488640" cy="6771894"/>
                <wp:effectExtent l="0" t="0" r="0" b="0"/>
                <wp:docPr id="61406" name="Group 61406" descr="Linking activity from PAS to CMI"/>
                <wp:cNvGraphicFramePr/>
                <a:graphic xmlns:a="http://schemas.openxmlformats.org/drawingml/2006/main">
                  <a:graphicData uri="http://schemas.microsoft.com/office/word/2010/wordprocessingGroup">
                    <wpg:wgp>
                      <wpg:cNvGrpSpPr/>
                      <wpg:grpSpPr>
                        <a:xfrm>
                          <a:off x="0" y="0"/>
                          <a:ext cx="3488640" cy="6771894"/>
                          <a:chOff x="0" y="0"/>
                          <a:chExt cx="3488640" cy="6771894"/>
                        </a:xfrm>
                      </wpg:grpSpPr>
                      <pic:pic xmlns:pic="http://schemas.openxmlformats.org/drawingml/2006/picture">
                        <pic:nvPicPr>
                          <pic:cNvPr id="6613" name="Picture 6613"/>
                          <pic:cNvPicPr/>
                        </pic:nvPicPr>
                        <pic:blipFill>
                          <a:blip r:embed="rId158"/>
                          <a:stretch>
                            <a:fillRect/>
                          </a:stretch>
                        </pic:blipFill>
                        <pic:spPr>
                          <a:xfrm>
                            <a:off x="0" y="0"/>
                            <a:ext cx="3488640" cy="3386328"/>
                          </a:xfrm>
                          <a:prstGeom prst="rect">
                            <a:avLst/>
                          </a:prstGeom>
                        </pic:spPr>
                      </pic:pic>
                      <pic:pic xmlns:pic="http://schemas.openxmlformats.org/drawingml/2006/picture">
                        <pic:nvPicPr>
                          <pic:cNvPr id="6615" name="Picture 6615"/>
                          <pic:cNvPicPr/>
                        </pic:nvPicPr>
                        <pic:blipFill>
                          <a:blip r:embed="rId159"/>
                          <a:stretch>
                            <a:fillRect/>
                          </a:stretch>
                        </pic:blipFill>
                        <pic:spPr>
                          <a:xfrm>
                            <a:off x="0" y="3386328"/>
                            <a:ext cx="3488640" cy="3385566"/>
                          </a:xfrm>
                          <a:prstGeom prst="rect">
                            <a:avLst/>
                          </a:prstGeom>
                        </pic:spPr>
                      </pic:pic>
                    </wpg:wgp>
                  </a:graphicData>
                </a:graphic>
              </wp:inline>
            </w:drawing>
          </mc:Choice>
          <mc:Fallback>
            <w:pict>
              <v:group w14:anchorId="23E47A85" id="Group 61406" o:spid="_x0000_s1026" alt="Linking activity from PAS to CMI" style="width:274.7pt;height:533.2pt;mso-position-horizontal-relative:char;mso-position-vertical-relative:line" coordsize="34886,6771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">
                <v:shape id="Picture 6613" o:spid="_x0000_s1027" type="#_x0000_t75" style="position:absolute;width:34886;height:33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">
                  <v:imagedata r:id="rId160" o:title=""/>
                </v:shape>
                <v:shape id="Picture 6615" o:spid="_x0000_s1028" type="#_x0000_t75" style="position:absolute;top:33863;width:34886;height:33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">
                  <v:imagedata r:id="rId161" o:title=""/>
                </v:shape>
                <w10:anchorlock/>
              </v:group>
            </w:pict>
          </mc:Fallback>
        </mc:AlternateContent>
      </w:r>
    </w:p>
    <w:p w14:paraId="29688EEA" w14:textId="77777777" w:rsidR="00824DDA" w:rsidRDefault="00824DDA">
      <w:pPr>
        <w:spacing w:line="259" w:lineRule="auto"/>
        <w:ind w:left="1288"/>
      </w:pPr>
      <w:r>
        <w:rPr>
          <w:rFonts w:ascii="Calibri" w:eastAsia="Calibri" w:hAnsi="Calibri" w:cs="Calibri"/>
        </w:rPr>
        <w:t xml:space="preserve"> </w:t>
      </w:r>
    </w:p>
    <w:p w14:paraId="2B3F5F81" w14:textId="77777777" w:rsidR="00824DDA" w:rsidRPr="00E14048" w:rsidRDefault="00824DDA" w:rsidP="00745F64">
      <w:pPr>
        <w:numPr>
          <w:ilvl w:val="1"/>
          <w:numId w:val="83"/>
        </w:numPr>
        <w:spacing w:after="227" w:line="270" w:lineRule="auto"/>
        <w:ind w:hanging="360"/>
        <w:jc w:val="both"/>
        <w:rPr>
          <w:rFonts w:ascii="Arial" w:hAnsi="Arial" w:cs="Arial"/>
        </w:rPr>
      </w:pPr>
      <w:r w:rsidRPr="00E14048">
        <w:rPr>
          <w:rFonts w:ascii="Arial" w:hAnsi="Arial" w:cs="Arial"/>
        </w:rPr>
        <w:t>Unregistered</w:t>
      </w:r>
      <w:r w:rsidRPr="00E14048">
        <w:rPr>
          <w:rFonts w:ascii="Arial" w:eastAsia="Calibri" w:hAnsi="Arial" w:cs="Arial"/>
        </w:rPr>
        <w:t xml:space="preserve"> </w:t>
      </w:r>
      <w:r w:rsidRPr="00E14048">
        <w:rPr>
          <w:rFonts w:ascii="Arial" w:hAnsi="Arial" w:cs="Arial"/>
        </w:rPr>
        <w:t>Clients</w:t>
      </w:r>
    </w:p>
    <w:p w14:paraId="393FB00E" w14:textId="25C3697B" w:rsidR="00824DDA" w:rsidRPr="00E14048" w:rsidRDefault="00824DDA">
      <w:pPr>
        <w:spacing w:after="152" w:line="268" w:lineRule="auto"/>
        <w:ind w:left="2007"/>
        <w:rPr>
          <w:rFonts w:ascii="Arial" w:hAnsi="Arial" w:cs="Arial"/>
        </w:rPr>
      </w:pPr>
      <w:r w:rsidRPr="00E14048">
        <w:rPr>
          <w:rFonts w:ascii="Arial" w:hAnsi="Arial" w:cs="Arial"/>
        </w:rPr>
        <w:t>The</w:t>
      </w:r>
      <w:r w:rsidRPr="00E14048">
        <w:rPr>
          <w:rFonts w:ascii="Arial" w:eastAsia="Calibri" w:hAnsi="Arial" w:cs="Arial"/>
        </w:rPr>
        <w:t xml:space="preserve"> </w:t>
      </w:r>
      <w:r w:rsidRPr="00E14048">
        <w:rPr>
          <w:rFonts w:ascii="Arial" w:hAnsi="Arial" w:cs="Arial"/>
        </w:rPr>
        <w:t>Victorian</w:t>
      </w:r>
      <w:r w:rsidRPr="00E14048">
        <w:rPr>
          <w:rFonts w:ascii="Arial" w:eastAsia="Calibri" w:hAnsi="Arial" w:cs="Arial"/>
        </w:rPr>
        <w:t xml:space="preserve"> </w:t>
      </w:r>
      <w:r w:rsidRPr="00E14048">
        <w:rPr>
          <w:rFonts w:ascii="Arial" w:hAnsi="Arial" w:cs="Arial"/>
        </w:rPr>
        <w:t>DH</w:t>
      </w:r>
      <w:r w:rsidRPr="00E14048">
        <w:rPr>
          <w:rFonts w:ascii="Arial" w:eastAsia="Calibri" w:hAnsi="Arial" w:cs="Arial"/>
        </w:rPr>
        <w:t xml:space="preserve"> </w:t>
      </w:r>
      <w:r w:rsidRPr="00E14048">
        <w:rPr>
          <w:rFonts w:ascii="Arial" w:hAnsi="Arial" w:cs="Arial"/>
        </w:rPr>
        <w:t>issues</w:t>
      </w:r>
      <w:r w:rsidRPr="00E14048">
        <w:rPr>
          <w:rFonts w:ascii="Arial" w:eastAsia="Calibri" w:hAnsi="Arial" w:cs="Arial"/>
        </w:rPr>
        <w:t xml:space="preserve"> </w:t>
      </w:r>
      <w:r w:rsidRPr="00E14048">
        <w:rPr>
          <w:rFonts w:ascii="Arial" w:hAnsi="Arial" w:cs="Arial"/>
        </w:rPr>
        <w:t>specific</w:t>
      </w:r>
      <w:r w:rsidRPr="00E14048">
        <w:rPr>
          <w:rFonts w:ascii="Arial" w:eastAsia="Calibri" w:hAnsi="Arial" w:cs="Arial"/>
        </w:rPr>
        <w:t xml:space="preserve"> </w:t>
      </w:r>
      <w:r w:rsidRPr="00E14048">
        <w:rPr>
          <w:rFonts w:ascii="Arial" w:hAnsi="Arial" w:cs="Arial"/>
        </w:rPr>
        <w:t>guidelines</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when</w:t>
      </w:r>
      <w:r w:rsidRPr="00E14048">
        <w:rPr>
          <w:rFonts w:ascii="Arial" w:eastAsia="Calibri" w:hAnsi="Arial" w:cs="Arial"/>
        </w:rPr>
        <w:t xml:space="preserve"> </w:t>
      </w:r>
      <w:r w:rsidRPr="00E14048">
        <w:rPr>
          <w:rFonts w:ascii="Arial" w:hAnsi="Arial" w:cs="Arial"/>
        </w:rPr>
        <w:t>not</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register</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client</w:t>
      </w:r>
      <w:r w:rsidRPr="00E14048">
        <w:rPr>
          <w:rFonts w:ascii="Arial" w:hAnsi="Arial" w:cs="Arial"/>
          <w:vertAlign w:val="superscript"/>
        </w:rPr>
        <w:t>xii</w:t>
      </w:r>
      <w:r w:rsidRPr="00E14048">
        <w:rPr>
          <w:rFonts w:ascii="Arial" w:hAnsi="Arial" w:cs="Arial"/>
        </w:rPr>
        <w:t>.</w:t>
      </w:r>
      <w:r w:rsidRPr="00E14048">
        <w:rPr>
          <w:rFonts w:ascii="Arial" w:eastAsia="Calibri" w:hAnsi="Arial" w:cs="Arial"/>
        </w:rPr>
        <w:t xml:space="preserve">  </w:t>
      </w:r>
      <w:r w:rsidRPr="00E14048">
        <w:rPr>
          <w:rFonts w:ascii="Arial" w:hAnsi="Arial" w:cs="Arial"/>
        </w:rPr>
        <w:t>These</w:t>
      </w:r>
      <w:r w:rsidRPr="00E14048">
        <w:rPr>
          <w:rFonts w:ascii="Arial" w:eastAsia="Calibri" w:hAnsi="Arial" w:cs="Arial"/>
        </w:rPr>
        <w:t xml:space="preserve"> </w:t>
      </w:r>
      <w:r w:rsidRPr="00E14048">
        <w:rPr>
          <w:rFonts w:ascii="Arial" w:hAnsi="Arial" w:cs="Arial"/>
        </w:rPr>
        <w:t>contacts</w:t>
      </w:r>
      <w:r w:rsidRPr="00E14048">
        <w:rPr>
          <w:rFonts w:ascii="Arial" w:eastAsia="Calibri" w:hAnsi="Arial" w:cs="Arial"/>
        </w:rPr>
        <w:t xml:space="preserve"> </w:t>
      </w:r>
      <w:r w:rsidRPr="00E14048">
        <w:rPr>
          <w:rFonts w:ascii="Arial" w:hAnsi="Arial" w:cs="Arial"/>
        </w:rPr>
        <w:t>cannot</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linked</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subsequent</w:t>
      </w:r>
      <w:r w:rsidRPr="00E14048">
        <w:rPr>
          <w:rFonts w:ascii="Arial" w:eastAsia="Calibri" w:hAnsi="Arial" w:cs="Arial"/>
        </w:rPr>
        <w:t xml:space="preserve"> </w:t>
      </w:r>
      <w:r w:rsidRPr="00E14048">
        <w:rPr>
          <w:rFonts w:ascii="Arial" w:hAnsi="Arial" w:cs="Arial"/>
        </w:rPr>
        <w:t>registered</w:t>
      </w:r>
      <w:r w:rsidRPr="00E14048">
        <w:rPr>
          <w:rFonts w:ascii="Arial" w:eastAsia="Calibri" w:hAnsi="Arial" w:cs="Arial"/>
        </w:rPr>
        <w:t xml:space="preserve"> </w:t>
      </w:r>
      <w:r w:rsidRPr="00E14048">
        <w:rPr>
          <w:rFonts w:ascii="Arial" w:hAnsi="Arial" w:cs="Arial"/>
        </w:rPr>
        <w:t>contacts</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same</w:t>
      </w:r>
      <w:r w:rsidRPr="00E14048">
        <w:rPr>
          <w:rFonts w:ascii="Arial" w:eastAsia="Calibri" w:hAnsi="Arial" w:cs="Arial"/>
        </w:rPr>
        <w:t xml:space="preserve"> </w:t>
      </w:r>
      <w:r w:rsidRPr="00E14048">
        <w:rPr>
          <w:rFonts w:ascii="Arial" w:hAnsi="Arial" w:cs="Arial"/>
        </w:rPr>
        <w:t>patient</w:t>
      </w:r>
      <w:r w:rsidRPr="00E14048">
        <w:rPr>
          <w:rFonts w:ascii="Arial" w:eastAsia="Calibri" w:hAnsi="Arial" w:cs="Arial"/>
        </w:rPr>
        <w:t xml:space="preserve"> </w:t>
      </w:r>
      <w:r w:rsidRPr="00E14048">
        <w:rPr>
          <w:rFonts w:ascii="Arial" w:hAnsi="Arial" w:cs="Arial"/>
        </w:rPr>
        <w:t>as</w:t>
      </w:r>
      <w:r w:rsidRPr="00E14048">
        <w:rPr>
          <w:rFonts w:ascii="Arial" w:eastAsia="Calibri" w:hAnsi="Arial" w:cs="Arial"/>
        </w:rPr>
        <w:t xml:space="preserve"> </w:t>
      </w:r>
      <w:r w:rsidRPr="00E14048">
        <w:rPr>
          <w:rFonts w:ascii="Arial" w:hAnsi="Arial" w:cs="Arial"/>
        </w:rPr>
        <w:t>no</w:t>
      </w:r>
      <w:r w:rsidRPr="00E14048">
        <w:rPr>
          <w:rFonts w:ascii="Arial" w:eastAsia="Calibri" w:hAnsi="Arial" w:cs="Arial"/>
        </w:rPr>
        <w:t xml:space="preserve"> </w:t>
      </w:r>
      <w:r w:rsidR="00321171" w:rsidRPr="00E14048">
        <w:rPr>
          <w:rFonts w:ascii="Arial" w:hAnsi="Arial" w:cs="Arial"/>
        </w:rPr>
        <w:t>State-wide</w:t>
      </w:r>
      <w:r w:rsidRPr="00E14048">
        <w:rPr>
          <w:rFonts w:ascii="Arial" w:eastAsia="Calibri" w:hAnsi="Arial" w:cs="Arial"/>
        </w:rPr>
        <w:t xml:space="preserve"> </w:t>
      </w:r>
      <w:r w:rsidRPr="00E14048">
        <w:rPr>
          <w:rFonts w:ascii="Arial" w:hAnsi="Arial" w:cs="Arial"/>
        </w:rPr>
        <w:t>or</w:t>
      </w:r>
      <w:r w:rsidRPr="00E14048">
        <w:rPr>
          <w:rFonts w:ascii="Arial" w:eastAsia="Calibri" w:hAnsi="Arial" w:cs="Arial"/>
        </w:rPr>
        <w:t xml:space="preserve"> </w:t>
      </w:r>
      <w:r w:rsidRPr="00E14048">
        <w:rPr>
          <w:rFonts w:ascii="Arial" w:hAnsi="Arial" w:cs="Arial"/>
        </w:rPr>
        <w:t>hospital</w:t>
      </w:r>
      <w:r w:rsidRPr="00E14048">
        <w:rPr>
          <w:rFonts w:ascii="Arial" w:eastAsia="Calibri" w:hAnsi="Arial" w:cs="Arial"/>
        </w:rPr>
        <w:t xml:space="preserve"> </w:t>
      </w:r>
      <w:r w:rsidRPr="00E14048">
        <w:rPr>
          <w:rFonts w:ascii="Arial" w:hAnsi="Arial" w:cs="Arial"/>
        </w:rPr>
        <w:t>specific</w:t>
      </w:r>
      <w:r w:rsidRPr="00E14048">
        <w:rPr>
          <w:rFonts w:ascii="Arial" w:eastAsia="Calibri" w:hAnsi="Arial" w:cs="Arial"/>
        </w:rPr>
        <w:t xml:space="preserve"> </w:t>
      </w:r>
      <w:r w:rsidRPr="00E14048">
        <w:rPr>
          <w:rFonts w:ascii="Arial" w:hAnsi="Arial" w:cs="Arial"/>
        </w:rPr>
        <w:t>UR</w:t>
      </w:r>
      <w:r w:rsidRPr="00E14048">
        <w:rPr>
          <w:rFonts w:ascii="Arial" w:eastAsia="Calibri" w:hAnsi="Arial" w:cs="Arial"/>
        </w:rPr>
        <w:t xml:space="preserve"> </w:t>
      </w:r>
      <w:r w:rsidRPr="00E14048">
        <w:rPr>
          <w:rFonts w:ascii="Arial" w:hAnsi="Arial" w:cs="Arial"/>
        </w:rPr>
        <w:t>Number</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attributed</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them</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unregistered</w:t>
      </w:r>
      <w:r w:rsidRPr="00E14048">
        <w:rPr>
          <w:rFonts w:ascii="Arial" w:eastAsia="Calibri" w:hAnsi="Arial" w:cs="Arial"/>
        </w:rPr>
        <w:t xml:space="preserve"> </w:t>
      </w:r>
      <w:r w:rsidRPr="00E14048">
        <w:rPr>
          <w:rFonts w:ascii="Arial" w:hAnsi="Arial" w:cs="Arial"/>
        </w:rPr>
        <w:t>contact.</w:t>
      </w:r>
      <w:r w:rsidRPr="00E14048">
        <w:rPr>
          <w:rFonts w:ascii="Arial" w:eastAsia="Calibri" w:hAnsi="Arial" w:cs="Arial"/>
        </w:rPr>
        <w:t xml:space="preserve"> </w:t>
      </w:r>
    </w:p>
    <w:p w14:paraId="5B51DAE8" w14:textId="77777777" w:rsidR="00824DDA" w:rsidRPr="00E14048" w:rsidRDefault="00824DDA">
      <w:pPr>
        <w:spacing w:after="253" w:line="259" w:lineRule="auto"/>
        <w:ind w:left="1287"/>
        <w:rPr>
          <w:rFonts w:ascii="Arial" w:hAnsi="Arial" w:cs="Arial"/>
        </w:rPr>
      </w:pPr>
      <w:r w:rsidRPr="00E14048">
        <w:rPr>
          <w:rFonts w:ascii="Arial" w:eastAsia="Calibri" w:hAnsi="Arial" w:cs="Arial"/>
        </w:rPr>
        <w:t xml:space="preserve"> </w:t>
      </w:r>
    </w:p>
    <w:p w14:paraId="6E47DD9B" w14:textId="77777777" w:rsidR="00824DDA" w:rsidRPr="00E14048" w:rsidRDefault="00824DDA" w:rsidP="00745F64">
      <w:pPr>
        <w:numPr>
          <w:ilvl w:val="1"/>
          <w:numId w:val="83"/>
        </w:numPr>
        <w:spacing w:after="55" w:line="270" w:lineRule="auto"/>
        <w:ind w:hanging="360"/>
        <w:jc w:val="both"/>
        <w:rPr>
          <w:rFonts w:ascii="Arial" w:hAnsi="Arial" w:cs="Arial"/>
        </w:rPr>
      </w:pPr>
      <w:r w:rsidRPr="00E14048">
        <w:rPr>
          <w:rFonts w:ascii="Arial" w:hAnsi="Arial" w:cs="Arial"/>
        </w:rPr>
        <w:t>Network</w:t>
      </w:r>
      <w:r w:rsidRPr="00E14048">
        <w:rPr>
          <w:rFonts w:ascii="Arial" w:eastAsia="Calibri" w:hAnsi="Arial" w:cs="Arial"/>
        </w:rPr>
        <w:t xml:space="preserve"> </w:t>
      </w:r>
      <w:r w:rsidRPr="00E14048">
        <w:rPr>
          <w:rFonts w:ascii="Arial" w:hAnsi="Arial" w:cs="Arial"/>
        </w:rPr>
        <w:t>services</w:t>
      </w:r>
      <w:r w:rsidRPr="00E14048">
        <w:rPr>
          <w:rFonts w:ascii="Arial" w:eastAsia="Calibri" w:hAnsi="Arial" w:cs="Arial"/>
        </w:rPr>
        <w:t xml:space="preserve"> </w:t>
      </w:r>
      <w:r w:rsidRPr="00E14048">
        <w:rPr>
          <w:rFonts w:ascii="Arial" w:hAnsi="Arial" w:cs="Arial"/>
        </w:rPr>
        <w:t>linking</w:t>
      </w:r>
      <w:r w:rsidRPr="00E14048">
        <w:rPr>
          <w:rFonts w:ascii="Arial" w:eastAsia="Calibri" w:hAnsi="Arial" w:cs="Arial"/>
        </w:rPr>
        <w:t xml:space="preserve"> </w:t>
      </w:r>
      <w:r w:rsidRPr="00E14048">
        <w:rPr>
          <w:rFonts w:ascii="Arial" w:hAnsi="Arial" w:cs="Arial"/>
        </w:rPr>
        <w:t>(covering</w:t>
      </w:r>
      <w:r w:rsidRPr="00E14048">
        <w:rPr>
          <w:rFonts w:ascii="Arial" w:eastAsia="Calibri" w:hAnsi="Arial" w:cs="Arial"/>
        </w:rPr>
        <w:t xml:space="preserve"> </w:t>
      </w:r>
      <w:r w:rsidRPr="00E14048">
        <w:rPr>
          <w:rFonts w:ascii="Arial" w:hAnsi="Arial" w:cs="Arial"/>
        </w:rPr>
        <w:t>NWMH</w:t>
      </w:r>
      <w:r w:rsidRPr="00E14048">
        <w:rPr>
          <w:rFonts w:ascii="Arial" w:eastAsia="Calibri" w:hAnsi="Arial" w:cs="Arial"/>
        </w:rPr>
        <w:t xml:space="preserve"> </w:t>
      </w:r>
      <w:r w:rsidRPr="00E14048">
        <w:rPr>
          <w:rFonts w:ascii="Arial" w:hAnsi="Arial" w:cs="Arial"/>
        </w:rPr>
        <w:t>service</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others)</w:t>
      </w:r>
      <w:r w:rsidRPr="00E14048">
        <w:rPr>
          <w:rFonts w:ascii="Arial" w:eastAsia="Calibri" w:hAnsi="Arial" w:cs="Arial"/>
        </w:rPr>
        <w:t xml:space="preserve"> </w:t>
      </w:r>
    </w:p>
    <w:p w14:paraId="560D6FA7" w14:textId="6CC717C3" w:rsidR="00824DDA" w:rsidRPr="00E14048" w:rsidRDefault="00824DDA" w:rsidP="00745F64">
      <w:pPr>
        <w:numPr>
          <w:ilvl w:val="3"/>
          <w:numId w:val="85"/>
        </w:numPr>
        <w:spacing w:after="53" w:line="268" w:lineRule="auto"/>
        <w:ind w:hanging="360"/>
        <w:rPr>
          <w:rFonts w:ascii="Arial" w:hAnsi="Arial" w:cs="Arial"/>
        </w:rPr>
      </w:pPr>
      <w:r w:rsidRPr="00E14048">
        <w:rPr>
          <w:rFonts w:ascii="Arial" w:hAnsi="Arial" w:cs="Arial"/>
        </w:rPr>
        <w:t>Network</w:t>
      </w:r>
      <w:r w:rsidRPr="00E14048">
        <w:rPr>
          <w:rFonts w:ascii="Arial" w:eastAsia="Calibri" w:hAnsi="Arial" w:cs="Arial"/>
        </w:rPr>
        <w:t xml:space="preserve"> </w:t>
      </w:r>
      <w:r w:rsidRPr="00E14048">
        <w:rPr>
          <w:rFonts w:ascii="Arial" w:hAnsi="Arial" w:cs="Arial"/>
        </w:rPr>
        <w:t>service</w:t>
      </w:r>
      <w:r w:rsidRPr="00E14048">
        <w:rPr>
          <w:rFonts w:ascii="Arial" w:eastAsia="Calibri" w:hAnsi="Arial" w:cs="Arial"/>
        </w:rPr>
        <w:t xml:space="preserve"> </w:t>
      </w:r>
      <w:r w:rsidRPr="00E14048">
        <w:rPr>
          <w:rFonts w:ascii="Arial" w:hAnsi="Arial" w:cs="Arial"/>
        </w:rPr>
        <w:t>provider</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service</w:t>
      </w:r>
      <w:r w:rsidRPr="00E14048">
        <w:rPr>
          <w:rFonts w:ascii="Arial" w:eastAsia="Calibri" w:hAnsi="Arial" w:cs="Arial"/>
        </w:rPr>
        <w:t xml:space="preserve"> </w:t>
      </w:r>
      <w:r w:rsidRPr="00E14048">
        <w:rPr>
          <w:rFonts w:ascii="Arial" w:hAnsi="Arial" w:cs="Arial"/>
        </w:rPr>
        <w:t>will</w:t>
      </w:r>
      <w:r w:rsidRPr="00E14048">
        <w:rPr>
          <w:rFonts w:ascii="Arial" w:eastAsia="Calibri" w:hAnsi="Arial" w:cs="Arial"/>
        </w:rPr>
        <w:t xml:space="preserve"> </w:t>
      </w:r>
      <w:r w:rsidRPr="00E14048">
        <w:rPr>
          <w:rFonts w:ascii="Arial" w:hAnsi="Arial" w:cs="Arial"/>
        </w:rPr>
        <w:t>report</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CMI</w:t>
      </w:r>
      <w:r w:rsidRPr="00E14048">
        <w:rPr>
          <w:rFonts w:ascii="Arial" w:eastAsia="Calibri" w:hAnsi="Arial" w:cs="Arial"/>
        </w:rPr>
        <w:t xml:space="preserve"> </w:t>
      </w:r>
      <w:r w:rsidRPr="00E14048">
        <w:rPr>
          <w:rFonts w:ascii="Arial" w:hAnsi="Arial" w:cs="Arial"/>
        </w:rPr>
        <w:t>MH</w:t>
      </w:r>
      <w:r w:rsidRPr="00E14048">
        <w:rPr>
          <w:rFonts w:ascii="Arial" w:eastAsia="Calibri" w:hAnsi="Arial" w:cs="Arial"/>
        </w:rPr>
        <w:t xml:space="preserve"> </w:t>
      </w:r>
      <w:r w:rsidRPr="00E14048">
        <w:rPr>
          <w:rFonts w:ascii="Arial" w:hAnsi="Arial" w:cs="Arial"/>
        </w:rPr>
        <w:t>CL</w:t>
      </w:r>
      <w:r w:rsidRPr="00E14048">
        <w:rPr>
          <w:rFonts w:ascii="Arial" w:eastAsia="Calibri" w:hAnsi="Arial" w:cs="Arial"/>
        </w:rPr>
        <w:t xml:space="preserve"> </w:t>
      </w:r>
      <w:r w:rsidRPr="00E14048">
        <w:rPr>
          <w:rFonts w:ascii="Arial" w:hAnsi="Arial" w:cs="Arial"/>
        </w:rPr>
        <w:t>contact</w:t>
      </w:r>
      <w:r w:rsidRPr="00E14048">
        <w:rPr>
          <w:rFonts w:ascii="Arial" w:eastAsia="Calibri" w:hAnsi="Arial" w:cs="Arial"/>
        </w:rPr>
        <w:t xml:space="preserve"> </w:t>
      </w:r>
      <w:r w:rsidR="00321171" w:rsidRPr="00E14048">
        <w:rPr>
          <w:rFonts w:ascii="Arial" w:hAnsi="Arial" w:cs="Arial"/>
        </w:rPr>
        <w:t>cost and</w:t>
      </w:r>
      <w:r w:rsidRPr="00E14048">
        <w:rPr>
          <w:rFonts w:ascii="Arial" w:eastAsia="Calibri" w:hAnsi="Arial" w:cs="Arial"/>
        </w:rPr>
        <w:t xml:space="preserve"> </w:t>
      </w:r>
      <w:r w:rsidRPr="00E14048">
        <w:rPr>
          <w:rFonts w:ascii="Arial" w:hAnsi="Arial" w:cs="Arial"/>
        </w:rPr>
        <w:t>follow</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same</w:t>
      </w:r>
      <w:r w:rsidRPr="00E14048">
        <w:rPr>
          <w:rFonts w:ascii="Arial" w:eastAsia="Calibri" w:hAnsi="Arial" w:cs="Arial"/>
        </w:rPr>
        <w:t xml:space="preserve"> </w:t>
      </w:r>
      <w:r w:rsidRPr="00E14048">
        <w:rPr>
          <w:rFonts w:ascii="Arial" w:hAnsi="Arial" w:cs="Arial"/>
        </w:rPr>
        <w:t>CL</w:t>
      </w:r>
      <w:r w:rsidRPr="00E14048">
        <w:rPr>
          <w:rFonts w:ascii="Arial" w:eastAsia="Calibri" w:hAnsi="Arial" w:cs="Arial"/>
        </w:rPr>
        <w:t xml:space="preserve"> </w:t>
      </w:r>
      <w:r w:rsidRPr="00E14048">
        <w:rPr>
          <w:rFonts w:ascii="Arial" w:hAnsi="Arial" w:cs="Arial"/>
        </w:rPr>
        <w:t>linking</w:t>
      </w:r>
      <w:r w:rsidRPr="00E14048">
        <w:rPr>
          <w:rFonts w:ascii="Arial" w:eastAsia="Calibri" w:hAnsi="Arial" w:cs="Arial"/>
        </w:rPr>
        <w:t xml:space="preserve"> </w:t>
      </w:r>
      <w:r w:rsidRPr="00E14048">
        <w:rPr>
          <w:rFonts w:ascii="Arial" w:hAnsi="Arial" w:cs="Arial"/>
        </w:rPr>
        <w:t>rules</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include</w:t>
      </w:r>
      <w:r w:rsidRPr="00E14048">
        <w:rPr>
          <w:rFonts w:ascii="Arial" w:eastAsia="Calibri" w:hAnsi="Arial" w:cs="Arial"/>
        </w:rPr>
        <w:t xml:space="preserve"> </w:t>
      </w:r>
      <w:r w:rsidRPr="00E14048">
        <w:rPr>
          <w:rFonts w:ascii="Arial" w:eastAsia="Calibri" w:hAnsi="Arial" w:cs="Arial"/>
          <w:b/>
        </w:rPr>
        <w:t>all</w:t>
      </w:r>
      <w:r w:rsidRPr="00E14048">
        <w:rPr>
          <w:rFonts w:ascii="Arial" w:eastAsia="Calibri" w:hAnsi="Arial" w:cs="Arial"/>
        </w:rPr>
        <w:t xml:space="preserve"> </w:t>
      </w:r>
      <w:r w:rsidRPr="00E14048">
        <w:rPr>
          <w:rFonts w:ascii="Arial" w:hAnsi="Arial" w:cs="Arial"/>
        </w:rPr>
        <w:t>VAED</w:t>
      </w:r>
      <w:r w:rsidRPr="00E14048">
        <w:rPr>
          <w:rFonts w:ascii="Arial" w:eastAsia="Calibri" w:hAnsi="Arial" w:cs="Arial"/>
        </w:rPr>
        <w:t xml:space="preserve"> </w:t>
      </w:r>
      <w:r w:rsidRPr="00E14048">
        <w:rPr>
          <w:rFonts w:ascii="Arial" w:hAnsi="Arial" w:cs="Arial"/>
        </w:rPr>
        <w:t>episodes</w:t>
      </w:r>
      <w:r w:rsidRPr="00E14048">
        <w:rPr>
          <w:rFonts w:ascii="Arial" w:eastAsia="Calibri" w:hAnsi="Arial" w:cs="Arial"/>
        </w:rPr>
        <w:t xml:space="preserve"> </w:t>
      </w:r>
      <w:r w:rsidRPr="00E14048">
        <w:rPr>
          <w:rFonts w:ascii="Arial" w:hAnsi="Arial" w:cs="Arial"/>
        </w:rPr>
        <w:t>from</w:t>
      </w:r>
      <w:r w:rsidRPr="00E14048">
        <w:rPr>
          <w:rFonts w:ascii="Arial" w:eastAsia="Calibri" w:hAnsi="Arial" w:cs="Arial"/>
        </w:rPr>
        <w:t xml:space="preserve"> </w:t>
      </w:r>
      <w:r w:rsidRPr="00E14048">
        <w:rPr>
          <w:rFonts w:ascii="Arial" w:hAnsi="Arial" w:cs="Arial"/>
        </w:rPr>
        <w:t>all</w:t>
      </w:r>
      <w:r w:rsidRPr="00E14048">
        <w:rPr>
          <w:rFonts w:ascii="Arial" w:eastAsia="Calibri" w:hAnsi="Arial" w:cs="Arial"/>
        </w:rPr>
        <w:t xml:space="preserve"> </w:t>
      </w:r>
      <w:r w:rsidRPr="00E14048">
        <w:rPr>
          <w:rFonts w:ascii="Arial" w:hAnsi="Arial" w:cs="Arial"/>
        </w:rPr>
        <w:t>sites</w:t>
      </w:r>
      <w:r w:rsidRPr="00E14048">
        <w:rPr>
          <w:rFonts w:ascii="Arial" w:eastAsia="Calibri" w:hAnsi="Arial" w:cs="Arial"/>
        </w:rPr>
        <w:t xml:space="preserve"> </w:t>
      </w:r>
      <w:r w:rsidRPr="00E14048">
        <w:rPr>
          <w:rFonts w:ascii="Arial" w:hAnsi="Arial" w:cs="Arial"/>
        </w:rPr>
        <w:t>related</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network.</w:t>
      </w:r>
      <w:r w:rsidRPr="00E14048">
        <w:rPr>
          <w:rFonts w:ascii="Arial" w:eastAsia="Calibri" w:hAnsi="Arial" w:cs="Arial"/>
        </w:rPr>
        <w:t xml:space="preserve">  </w:t>
      </w:r>
    </w:p>
    <w:p w14:paraId="5C814CAE" w14:textId="77777777" w:rsidR="00824DDA" w:rsidRPr="00E14048" w:rsidRDefault="00824DDA" w:rsidP="00745F64">
      <w:pPr>
        <w:numPr>
          <w:ilvl w:val="3"/>
          <w:numId w:val="85"/>
        </w:numPr>
        <w:spacing w:after="208" w:line="268" w:lineRule="auto"/>
        <w:ind w:hanging="360"/>
        <w:rPr>
          <w:rFonts w:ascii="Arial" w:hAnsi="Arial" w:cs="Arial"/>
        </w:rPr>
      </w:pPr>
      <w:r w:rsidRPr="00E14048">
        <w:rPr>
          <w:rFonts w:ascii="Arial" w:hAnsi="Arial" w:cs="Arial"/>
        </w:rPr>
        <w:lastRenderedPageBreak/>
        <w:t>Currently,</w:t>
      </w:r>
      <w:r w:rsidRPr="00E14048">
        <w:rPr>
          <w:rFonts w:ascii="Arial" w:eastAsia="Calibri" w:hAnsi="Arial" w:cs="Arial"/>
        </w:rPr>
        <w:t xml:space="preserve"> </w:t>
      </w:r>
      <w:r w:rsidRPr="00E14048">
        <w:rPr>
          <w:rFonts w:ascii="Arial" w:hAnsi="Arial" w:cs="Arial"/>
        </w:rPr>
        <w:t>no</w:t>
      </w:r>
      <w:r w:rsidRPr="00E14048">
        <w:rPr>
          <w:rFonts w:ascii="Arial" w:eastAsia="Calibri" w:hAnsi="Arial" w:cs="Arial"/>
        </w:rPr>
        <w:t xml:space="preserve"> </w:t>
      </w:r>
      <w:r w:rsidRPr="00E14048">
        <w:rPr>
          <w:rFonts w:ascii="Arial" w:hAnsi="Arial" w:cs="Arial"/>
        </w:rPr>
        <w:t>provision</w:t>
      </w:r>
      <w:r w:rsidRPr="00E14048">
        <w:rPr>
          <w:rFonts w:ascii="Arial" w:eastAsia="Calibri" w:hAnsi="Arial" w:cs="Arial"/>
        </w:rPr>
        <w:t xml:space="preserve"> </w:t>
      </w:r>
      <w:r w:rsidRPr="00E14048">
        <w:rPr>
          <w:rFonts w:ascii="Arial" w:hAnsi="Arial" w:cs="Arial"/>
        </w:rPr>
        <w:t>has</w:t>
      </w:r>
      <w:r w:rsidRPr="00E14048">
        <w:rPr>
          <w:rFonts w:ascii="Arial" w:eastAsia="Calibri" w:hAnsi="Arial" w:cs="Arial"/>
        </w:rPr>
        <w:t xml:space="preserve"> </w:t>
      </w:r>
      <w:r w:rsidRPr="00E14048">
        <w:rPr>
          <w:rFonts w:ascii="Arial" w:hAnsi="Arial" w:cs="Arial"/>
        </w:rPr>
        <w:t>been</w:t>
      </w:r>
      <w:r w:rsidRPr="00E14048">
        <w:rPr>
          <w:rFonts w:ascii="Arial" w:eastAsia="Calibri" w:hAnsi="Arial" w:cs="Arial"/>
        </w:rPr>
        <w:t xml:space="preserve"> </w:t>
      </w:r>
      <w:r w:rsidRPr="00E14048">
        <w:rPr>
          <w:rFonts w:ascii="Arial" w:hAnsi="Arial" w:cs="Arial"/>
        </w:rPr>
        <w:t>made</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link</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CMI</w:t>
      </w:r>
      <w:r w:rsidRPr="00E14048">
        <w:rPr>
          <w:rFonts w:ascii="Arial" w:eastAsia="Calibri" w:hAnsi="Arial" w:cs="Arial"/>
        </w:rPr>
        <w:t xml:space="preserve"> </w:t>
      </w:r>
      <w:r w:rsidRPr="00E14048">
        <w:rPr>
          <w:rFonts w:ascii="Arial" w:hAnsi="Arial" w:cs="Arial"/>
        </w:rPr>
        <w:t>MH</w:t>
      </w:r>
      <w:r w:rsidRPr="00E14048">
        <w:rPr>
          <w:rFonts w:ascii="Arial" w:eastAsia="Calibri" w:hAnsi="Arial" w:cs="Arial"/>
        </w:rPr>
        <w:t xml:space="preserve"> </w:t>
      </w:r>
      <w:r w:rsidRPr="00E14048">
        <w:rPr>
          <w:rFonts w:ascii="Arial" w:hAnsi="Arial" w:cs="Arial"/>
        </w:rPr>
        <w:t>CL</w:t>
      </w:r>
      <w:r w:rsidRPr="00E14048">
        <w:rPr>
          <w:rFonts w:ascii="Arial" w:eastAsia="Calibri" w:hAnsi="Arial" w:cs="Arial"/>
        </w:rPr>
        <w:t xml:space="preserve"> </w:t>
      </w:r>
      <w:r w:rsidRPr="00E14048">
        <w:rPr>
          <w:rFonts w:ascii="Arial" w:hAnsi="Arial" w:cs="Arial"/>
        </w:rPr>
        <w:t>contacts</w:t>
      </w:r>
      <w:r w:rsidRPr="00E14048">
        <w:rPr>
          <w:rFonts w:ascii="Arial" w:eastAsia="Calibri" w:hAnsi="Arial" w:cs="Arial"/>
        </w:rPr>
        <w:t xml:space="preserve"> </w:t>
      </w:r>
      <w:r w:rsidRPr="00E14048">
        <w:rPr>
          <w:rFonts w:ascii="Arial" w:hAnsi="Arial" w:cs="Arial"/>
        </w:rPr>
        <w:t>from</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network</w:t>
      </w:r>
      <w:r w:rsidRPr="00E14048">
        <w:rPr>
          <w:rFonts w:ascii="Arial" w:eastAsia="Calibri" w:hAnsi="Arial" w:cs="Arial"/>
        </w:rPr>
        <w:t xml:space="preserve"> </w:t>
      </w:r>
      <w:r w:rsidRPr="00E14048">
        <w:rPr>
          <w:rFonts w:ascii="Arial" w:hAnsi="Arial" w:cs="Arial"/>
        </w:rPr>
        <w:t>service</w:t>
      </w:r>
      <w:r w:rsidRPr="00E14048">
        <w:rPr>
          <w:rFonts w:ascii="Arial" w:eastAsia="Calibri" w:hAnsi="Arial" w:cs="Arial"/>
        </w:rPr>
        <w:t xml:space="preserve"> </w:t>
      </w:r>
      <w:r w:rsidRPr="00E14048">
        <w:rPr>
          <w:rFonts w:ascii="Arial" w:hAnsi="Arial" w:cs="Arial"/>
        </w:rPr>
        <w:t>provider</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VEMD</w:t>
      </w:r>
      <w:r w:rsidRPr="00E14048">
        <w:rPr>
          <w:rFonts w:ascii="Arial" w:eastAsia="Calibri" w:hAnsi="Arial" w:cs="Arial"/>
        </w:rPr>
        <w:t xml:space="preserve"> </w:t>
      </w:r>
      <w:r w:rsidRPr="00E14048">
        <w:rPr>
          <w:rFonts w:ascii="Arial" w:hAnsi="Arial" w:cs="Arial"/>
        </w:rPr>
        <w:t>episodes</w:t>
      </w:r>
      <w:r w:rsidRPr="00E14048">
        <w:rPr>
          <w:rFonts w:ascii="Arial" w:eastAsia="Calibri" w:hAnsi="Arial" w:cs="Arial"/>
        </w:rPr>
        <w:t xml:space="preserve"> </w:t>
      </w:r>
      <w:r w:rsidRPr="00E14048">
        <w:rPr>
          <w:rFonts w:ascii="Arial" w:hAnsi="Arial" w:cs="Arial"/>
        </w:rPr>
        <w:t>as</w:t>
      </w:r>
      <w:r w:rsidRPr="00E14048">
        <w:rPr>
          <w:rFonts w:ascii="Arial" w:eastAsia="Calibri" w:hAnsi="Arial" w:cs="Arial"/>
        </w:rPr>
        <w:t xml:space="preserve"> </w:t>
      </w:r>
      <w:r w:rsidRPr="00E14048">
        <w:rPr>
          <w:rFonts w:ascii="Arial" w:hAnsi="Arial" w:cs="Arial"/>
        </w:rPr>
        <w:t>CL</w:t>
      </w:r>
      <w:r w:rsidRPr="00E14048">
        <w:rPr>
          <w:rFonts w:ascii="Arial" w:eastAsia="Calibri" w:hAnsi="Arial" w:cs="Arial"/>
        </w:rPr>
        <w:t xml:space="preserve"> </w:t>
      </w:r>
      <w:r w:rsidRPr="00E14048">
        <w:rPr>
          <w:rFonts w:ascii="Arial" w:hAnsi="Arial" w:cs="Arial"/>
        </w:rPr>
        <w:t>contacts</w:t>
      </w:r>
      <w:r w:rsidRPr="00E14048">
        <w:rPr>
          <w:rFonts w:ascii="Arial" w:eastAsia="Calibri" w:hAnsi="Arial" w:cs="Arial"/>
        </w:rPr>
        <w:t xml:space="preserve"> </w:t>
      </w:r>
      <w:r w:rsidRPr="00E14048">
        <w:rPr>
          <w:rFonts w:ascii="Arial" w:hAnsi="Arial" w:cs="Arial"/>
        </w:rPr>
        <w:t>are</w:t>
      </w:r>
      <w:r w:rsidRPr="00E14048">
        <w:rPr>
          <w:rFonts w:ascii="Arial" w:eastAsia="Calibri" w:hAnsi="Arial" w:cs="Arial"/>
        </w:rPr>
        <w:t xml:space="preserve"> </w:t>
      </w:r>
      <w:r w:rsidRPr="00E14048">
        <w:rPr>
          <w:rFonts w:ascii="Arial" w:hAnsi="Arial" w:cs="Arial"/>
        </w:rPr>
        <w:t>considered</w:t>
      </w:r>
      <w:r w:rsidRPr="00E14048">
        <w:rPr>
          <w:rFonts w:ascii="Arial" w:eastAsia="Calibri" w:hAnsi="Arial" w:cs="Arial"/>
        </w:rPr>
        <w:t xml:space="preserve"> </w:t>
      </w:r>
      <w:r w:rsidRPr="00E14048">
        <w:rPr>
          <w:rFonts w:ascii="Arial" w:hAnsi="Arial" w:cs="Arial"/>
        </w:rPr>
        <w:t>community</w:t>
      </w:r>
      <w:r w:rsidRPr="00E14048">
        <w:rPr>
          <w:rFonts w:ascii="Arial" w:eastAsia="Calibri" w:hAnsi="Arial" w:cs="Arial"/>
        </w:rPr>
        <w:t xml:space="preserve"> </w:t>
      </w:r>
      <w:r w:rsidRPr="00E14048">
        <w:rPr>
          <w:rFonts w:ascii="Arial" w:hAnsi="Arial" w:cs="Arial"/>
        </w:rPr>
        <w:t>contact</w:t>
      </w:r>
      <w:r w:rsidRPr="00E14048">
        <w:rPr>
          <w:rFonts w:ascii="Arial" w:eastAsia="Calibri" w:hAnsi="Arial" w:cs="Arial"/>
        </w:rPr>
        <w:t xml:space="preserve"> </w:t>
      </w:r>
      <w:r w:rsidRPr="00E14048">
        <w:rPr>
          <w:rFonts w:ascii="Arial" w:hAnsi="Arial" w:cs="Arial"/>
        </w:rPr>
        <w:t>activity.</w:t>
      </w:r>
      <w:r w:rsidRPr="00E14048">
        <w:rPr>
          <w:rFonts w:ascii="Arial" w:eastAsia="Calibri" w:hAnsi="Arial" w:cs="Arial"/>
        </w:rPr>
        <w:t xml:space="preserve"> </w:t>
      </w:r>
    </w:p>
    <w:p w14:paraId="6767A871" w14:textId="77777777" w:rsidR="00824DDA" w:rsidRPr="00E14048" w:rsidRDefault="00824DDA">
      <w:pPr>
        <w:spacing w:after="253" w:line="259" w:lineRule="auto"/>
        <w:ind w:left="1648"/>
        <w:rPr>
          <w:rFonts w:ascii="Arial" w:hAnsi="Arial" w:cs="Arial"/>
        </w:rPr>
      </w:pPr>
      <w:r w:rsidRPr="00E14048">
        <w:rPr>
          <w:rFonts w:ascii="Arial" w:eastAsia="Calibri" w:hAnsi="Arial" w:cs="Arial"/>
        </w:rPr>
        <w:t xml:space="preserve"> </w:t>
      </w:r>
    </w:p>
    <w:p w14:paraId="0EB5F336" w14:textId="77777777" w:rsidR="00824DDA" w:rsidRPr="00E14048" w:rsidRDefault="00824DDA" w:rsidP="00745F64">
      <w:pPr>
        <w:numPr>
          <w:ilvl w:val="1"/>
          <w:numId w:val="83"/>
        </w:numPr>
        <w:spacing w:after="56" w:line="270" w:lineRule="auto"/>
        <w:ind w:hanging="360"/>
        <w:jc w:val="both"/>
        <w:rPr>
          <w:rFonts w:ascii="Arial" w:hAnsi="Arial" w:cs="Arial"/>
        </w:rPr>
      </w:pPr>
      <w:r w:rsidRPr="00E14048">
        <w:rPr>
          <w:rFonts w:ascii="Arial" w:hAnsi="Arial" w:cs="Arial"/>
        </w:rPr>
        <w:t>ED</w:t>
      </w:r>
      <w:r w:rsidRPr="00E14048">
        <w:rPr>
          <w:rFonts w:ascii="Arial" w:eastAsia="Calibri" w:hAnsi="Arial" w:cs="Arial"/>
        </w:rPr>
        <w:t xml:space="preserve"> </w:t>
      </w:r>
      <w:r w:rsidRPr="00E14048">
        <w:rPr>
          <w:rFonts w:ascii="Arial" w:hAnsi="Arial" w:cs="Arial"/>
        </w:rPr>
        <w:t>MH</w:t>
      </w:r>
      <w:r w:rsidRPr="00E14048">
        <w:rPr>
          <w:rFonts w:ascii="Arial" w:eastAsia="Calibri" w:hAnsi="Arial" w:cs="Arial"/>
        </w:rPr>
        <w:t xml:space="preserve"> </w:t>
      </w:r>
      <w:r w:rsidRPr="00E14048">
        <w:rPr>
          <w:rFonts w:ascii="Arial" w:hAnsi="Arial" w:cs="Arial"/>
        </w:rPr>
        <w:t>services</w:t>
      </w:r>
      <w:r w:rsidRPr="00E14048">
        <w:rPr>
          <w:rFonts w:ascii="Arial" w:eastAsia="Calibri" w:hAnsi="Arial" w:cs="Arial"/>
        </w:rPr>
        <w:t xml:space="preserve"> </w:t>
      </w:r>
      <w:r w:rsidRPr="00E14048">
        <w:rPr>
          <w:rFonts w:ascii="Arial" w:hAnsi="Arial" w:cs="Arial"/>
        </w:rPr>
        <w:t>(Psych</w:t>
      </w:r>
      <w:r w:rsidRPr="00E14048">
        <w:rPr>
          <w:rFonts w:ascii="Arial" w:eastAsia="Calibri" w:hAnsi="Arial" w:cs="Arial"/>
        </w:rPr>
        <w:t xml:space="preserve"> </w:t>
      </w:r>
      <w:r w:rsidRPr="00E14048">
        <w:rPr>
          <w:rFonts w:ascii="Arial" w:hAnsi="Arial" w:cs="Arial"/>
        </w:rPr>
        <w:t>triage</w:t>
      </w:r>
      <w:r w:rsidRPr="00E14048">
        <w:rPr>
          <w:rFonts w:ascii="Arial" w:eastAsia="Calibri" w:hAnsi="Arial" w:cs="Arial"/>
        </w:rPr>
        <w:t xml:space="preserve"> </w:t>
      </w:r>
      <w:r w:rsidRPr="00E14048">
        <w:rPr>
          <w:rFonts w:ascii="Arial" w:hAnsi="Arial" w:cs="Arial"/>
        </w:rPr>
        <w:t>team)</w:t>
      </w:r>
      <w:r w:rsidRPr="00E14048">
        <w:rPr>
          <w:rFonts w:ascii="Arial" w:eastAsia="Calibri" w:hAnsi="Arial" w:cs="Arial"/>
        </w:rPr>
        <w:t xml:space="preserve"> </w:t>
      </w:r>
    </w:p>
    <w:p w14:paraId="75401144" w14:textId="77777777" w:rsidR="00824DDA" w:rsidRPr="00E14048" w:rsidRDefault="00824DDA" w:rsidP="00745F64">
      <w:pPr>
        <w:numPr>
          <w:ilvl w:val="3"/>
          <w:numId w:val="84"/>
        </w:numPr>
        <w:spacing w:after="29" w:line="270" w:lineRule="auto"/>
        <w:ind w:hanging="360"/>
        <w:jc w:val="both"/>
        <w:rPr>
          <w:rFonts w:ascii="Arial" w:hAnsi="Arial" w:cs="Arial"/>
        </w:rPr>
      </w:pPr>
      <w:r w:rsidRPr="00E14048">
        <w:rPr>
          <w:rFonts w:ascii="Arial" w:hAnsi="Arial" w:cs="Arial"/>
        </w:rPr>
        <w:t>Identified</w:t>
      </w:r>
      <w:r w:rsidRPr="00E14048">
        <w:rPr>
          <w:rFonts w:ascii="Arial" w:eastAsia="Calibri" w:hAnsi="Arial" w:cs="Arial"/>
        </w:rPr>
        <w:t xml:space="preserve"> </w:t>
      </w:r>
      <w:r w:rsidRPr="00E14048">
        <w:rPr>
          <w:rFonts w:ascii="Arial" w:hAnsi="Arial" w:cs="Arial"/>
        </w:rPr>
        <w:t>by</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specific</w:t>
      </w:r>
      <w:r w:rsidRPr="00E14048">
        <w:rPr>
          <w:rFonts w:ascii="Arial" w:eastAsia="Calibri" w:hAnsi="Arial" w:cs="Arial"/>
        </w:rPr>
        <w:t xml:space="preserve"> </w:t>
      </w:r>
      <w:r w:rsidRPr="00E14048">
        <w:rPr>
          <w:rFonts w:ascii="Arial" w:hAnsi="Arial" w:cs="Arial"/>
        </w:rPr>
        <w:t>Emergency/Triage</w:t>
      </w:r>
      <w:r w:rsidRPr="00E14048">
        <w:rPr>
          <w:rFonts w:ascii="Arial" w:eastAsia="Calibri" w:hAnsi="Arial" w:cs="Arial"/>
        </w:rPr>
        <w:t xml:space="preserve"> </w:t>
      </w:r>
      <w:r w:rsidRPr="00E14048">
        <w:rPr>
          <w:rFonts w:ascii="Arial" w:hAnsi="Arial" w:cs="Arial"/>
        </w:rPr>
        <w:t>subcentre</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CMI</w:t>
      </w:r>
      <w:r w:rsidRPr="00E14048">
        <w:rPr>
          <w:rFonts w:ascii="Arial" w:eastAsia="Calibri" w:hAnsi="Arial" w:cs="Arial"/>
        </w:rPr>
        <w:t xml:space="preserve"> </w:t>
      </w:r>
    </w:p>
    <w:p w14:paraId="35E355D0" w14:textId="77777777" w:rsidR="00824DDA" w:rsidRPr="00E14048" w:rsidRDefault="00824DDA" w:rsidP="00745F64">
      <w:pPr>
        <w:numPr>
          <w:ilvl w:val="3"/>
          <w:numId w:val="84"/>
        </w:numPr>
        <w:spacing w:after="5" w:line="270" w:lineRule="auto"/>
        <w:ind w:hanging="360"/>
        <w:jc w:val="both"/>
        <w:rPr>
          <w:rFonts w:ascii="Arial" w:hAnsi="Arial" w:cs="Arial"/>
        </w:rPr>
      </w:pPr>
      <w:r w:rsidRPr="00E14048">
        <w:rPr>
          <w:rFonts w:ascii="Arial" w:hAnsi="Arial" w:cs="Arial"/>
        </w:rPr>
        <w:t>Soft</w:t>
      </w:r>
      <w:r w:rsidRPr="00E14048">
        <w:rPr>
          <w:rFonts w:ascii="Arial" w:eastAsia="Calibri" w:hAnsi="Arial" w:cs="Arial"/>
        </w:rPr>
        <w:t xml:space="preserve"> </w:t>
      </w:r>
      <w:r w:rsidRPr="00E14048">
        <w:rPr>
          <w:rFonts w:ascii="Arial" w:hAnsi="Arial" w:cs="Arial"/>
        </w:rPr>
        <w:t>linking</w:t>
      </w:r>
      <w:r w:rsidRPr="00E14048">
        <w:rPr>
          <w:rFonts w:ascii="Arial" w:eastAsia="Calibri" w:hAnsi="Arial" w:cs="Arial"/>
        </w:rPr>
        <w:t xml:space="preserve"> </w:t>
      </w:r>
      <w:r w:rsidRPr="00E14048">
        <w:rPr>
          <w:rFonts w:ascii="Arial" w:hAnsi="Arial" w:cs="Arial"/>
        </w:rPr>
        <w:t>done</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VEMD</w:t>
      </w:r>
      <w:r w:rsidRPr="00E14048">
        <w:rPr>
          <w:rFonts w:ascii="Arial" w:eastAsia="Calibri" w:hAnsi="Arial" w:cs="Arial"/>
        </w:rPr>
        <w:t xml:space="preserve"> </w:t>
      </w:r>
      <w:r w:rsidRPr="00E14048">
        <w:rPr>
          <w:rFonts w:ascii="Arial" w:hAnsi="Arial" w:cs="Arial"/>
        </w:rPr>
        <w:t>encounters.</w:t>
      </w:r>
      <w:r w:rsidRPr="00E14048">
        <w:rPr>
          <w:rFonts w:ascii="Arial" w:eastAsia="Calibri" w:hAnsi="Arial" w:cs="Arial"/>
        </w:rPr>
        <w:t xml:space="preserve"> </w:t>
      </w:r>
    </w:p>
    <w:p w14:paraId="6D5FECFE" w14:textId="77777777" w:rsidR="00824DDA" w:rsidRPr="00E14048" w:rsidRDefault="00824DDA">
      <w:pPr>
        <w:spacing w:after="19" w:line="259" w:lineRule="auto"/>
        <w:ind w:left="1287"/>
        <w:rPr>
          <w:rFonts w:ascii="Arial" w:hAnsi="Arial" w:cs="Arial"/>
        </w:rPr>
      </w:pPr>
      <w:r w:rsidRPr="00E14048">
        <w:rPr>
          <w:rFonts w:ascii="Arial" w:eastAsia="Calibri" w:hAnsi="Arial" w:cs="Arial"/>
        </w:rPr>
        <w:t xml:space="preserve"> </w:t>
      </w:r>
    </w:p>
    <w:p w14:paraId="1413C3B6" w14:textId="77777777" w:rsidR="00824DDA" w:rsidRPr="00E14048" w:rsidRDefault="00824DDA">
      <w:pPr>
        <w:spacing w:after="54" w:line="259" w:lineRule="auto"/>
        <w:ind w:left="2007"/>
        <w:rPr>
          <w:rFonts w:ascii="Arial" w:hAnsi="Arial" w:cs="Arial"/>
        </w:rPr>
      </w:pPr>
      <w:r w:rsidRPr="00E14048">
        <w:rPr>
          <w:rFonts w:ascii="Arial" w:eastAsia="Calibri" w:hAnsi="Arial" w:cs="Arial"/>
        </w:rPr>
        <w:t xml:space="preserve"> </w:t>
      </w:r>
    </w:p>
    <w:p w14:paraId="5547E546" w14:textId="77777777" w:rsidR="00824DDA" w:rsidRPr="00E14048" w:rsidRDefault="00824DDA" w:rsidP="00745F64">
      <w:pPr>
        <w:numPr>
          <w:ilvl w:val="0"/>
          <w:numId w:val="83"/>
        </w:numPr>
        <w:spacing w:after="210" w:line="270" w:lineRule="auto"/>
        <w:ind w:hanging="360"/>
        <w:jc w:val="both"/>
        <w:rPr>
          <w:rFonts w:ascii="Arial" w:hAnsi="Arial" w:cs="Arial"/>
        </w:rPr>
      </w:pPr>
      <w:r w:rsidRPr="00E14048">
        <w:rPr>
          <w:rFonts w:ascii="Arial" w:hAnsi="Arial" w:cs="Arial"/>
        </w:rPr>
        <w:t>Allocating</w:t>
      </w:r>
      <w:r w:rsidRPr="00E14048">
        <w:rPr>
          <w:rFonts w:ascii="Arial" w:eastAsia="Calibri" w:hAnsi="Arial" w:cs="Arial"/>
        </w:rPr>
        <w:t xml:space="preserve"> </w:t>
      </w:r>
      <w:r w:rsidRPr="00E14048">
        <w:rPr>
          <w:rFonts w:ascii="Arial" w:hAnsi="Arial" w:cs="Arial"/>
        </w:rPr>
        <w:t>Costs</w:t>
      </w:r>
      <w:r w:rsidRPr="00E14048">
        <w:rPr>
          <w:rFonts w:ascii="Arial" w:eastAsia="Calibri" w:hAnsi="Arial" w:cs="Arial"/>
        </w:rPr>
        <w:t xml:space="preserve"> </w:t>
      </w:r>
      <w:r w:rsidRPr="00E14048">
        <w:rPr>
          <w:rFonts w:ascii="Arial" w:hAnsi="Arial" w:cs="Arial"/>
        </w:rPr>
        <w:t>Using</w:t>
      </w:r>
      <w:r w:rsidRPr="00E14048">
        <w:rPr>
          <w:rFonts w:ascii="Arial" w:eastAsia="Calibri" w:hAnsi="Arial" w:cs="Arial"/>
        </w:rPr>
        <w:t xml:space="preserve"> </w:t>
      </w:r>
      <w:r w:rsidRPr="00E14048">
        <w:rPr>
          <w:rFonts w:ascii="Arial" w:hAnsi="Arial" w:cs="Arial"/>
        </w:rPr>
        <w:t>Relative</w:t>
      </w:r>
      <w:r w:rsidRPr="00E14048">
        <w:rPr>
          <w:rFonts w:ascii="Arial" w:eastAsia="Calibri" w:hAnsi="Arial" w:cs="Arial"/>
        </w:rPr>
        <w:t xml:space="preserve"> </w:t>
      </w:r>
      <w:r w:rsidRPr="00E14048">
        <w:rPr>
          <w:rFonts w:ascii="Arial" w:hAnsi="Arial" w:cs="Arial"/>
        </w:rPr>
        <w:t>Value</w:t>
      </w:r>
      <w:r w:rsidRPr="00E14048">
        <w:rPr>
          <w:rFonts w:ascii="Arial" w:eastAsia="Calibri" w:hAnsi="Arial" w:cs="Arial"/>
        </w:rPr>
        <w:t xml:space="preserve"> </w:t>
      </w:r>
      <w:r w:rsidRPr="00E14048">
        <w:rPr>
          <w:rFonts w:ascii="Arial" w:hAnsi="Arial" w:cs="Arial"/>
        </w:rPr>
        <w:t>Units</w:t>
      </w:r>
      <w:r w:rsidRPr="00E14048">
        <w:rPr>
          <w:rFonts w:ascii="Arial" w:eastAsia="Calibri" w:hAnsi="Arial" w:cs="Arial"/>
        </w:rPr>
        <w:t xml:space="preserve"> </w:t>
      </w:r>
    </w:p>
    <w:p w14:paraId="42338532" w14:textId="4ECE9647" w:rsidR="00824DDA" w:rsidRPr="00E14048" w:rsidRDefault="00824DDA">
      <w:pPr>
        <w:ind w:left="1283"/>
        <w:rPr>
          <w:rFonts w:ascii="Arial" w:hAnsi="Arial" w:cs="Arial"/>
        </w:rPr>
      </w:pP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episode</w:t>
      </w:r>
      <w:r w:rsidRPr="00E14048">
        <w:rPr>
          <w:rFonts w:ascii="Arial" w:eastAsia="Calibri" w:hAnsi="Arial" w:cs="Arial"/>
        </w:rPr>
        <w:t xml:space="preserve"> </w:t>
      </w:r>
      <w:r w:rsidRPr="00E14048">
        <w:rPr>
          <w:rFonts w:ascii="Arial" w:hAnsi="Arial" w:cs="Arial"/>
        </w:rPr>
        <w:t>costs</w:t>
      </w:r>
      <w:r w:rsidRPr="00E14048">
        <w:rPr>
          <w:rFonts w:ascii="Arial" w:eastAsia="Calibri" w:hAnsi="Arial" w:cs="Arial"/>
        </w:rPr>
        <w:t xml:space="preserve"> </w:t>
      </w:r>
      <w:r w:rsidRPr="00E14048">
        <w:rPr>
          <w:rFonts w:ascii="Arial" w:hAnsi="Arial" w:cs="Arial"/>
        </w:rPr>
        <w:t>are</w:t>
      </w:r>
      <w:r w:rsidRPr="00E14048">
        <w:rPr>
          <w:rFonts w:ascii="Arial" w:eastAsia="Calibri" w:hAnsi="Arial" w:cs="Arial"/>
        </w:rPr>
        <w:t xml:space="preserve"> </w:t>
      </w:r>
      <w:r w:rsidRPr="00E14048">
        <w:rPr>
          <w:rFonts w:ascii="Arial" w:hAnsi="Arial" w:cs="Arial"/>
        </w:rPr>
        <w:t>largely</w:t>
      </w:r>
      <w:r w:rsidRPr="00E14048">
        <w:rPr>
          <w:rFonts w:ascii="Arial" w:eastAsia="Calibri" w:hAnsi="Arial" w:cs="Arial"/>
        </w:rPr>
        <w:t xml:space="preserve"> </w:t>
      </w:r>
      <w:r w:rsidRPr="00E14048">
        <w:rPr>
          <w:rFonts w:ascii="Arial" w:hAnsi="Arial" w:cs="Arial"/>
        </w:rPr>
        <w:t>driven</w:t>
      </w:r>
      <w:r w:rsidRPr="00E14048">
        <w:rPr>
          <w:rFonts w:ascii="Arial" w:eastAsia="Calibri" w:hAnsi="Arial" w:cs="Arial"/>
        </w:rPr>
        <w:t xml:space="preserve"> </w:t>
      </w:r>
      <w:r w:rsidRPr="00E14048">
        <w:rPr>
          <w:rFonts w:ascii="Arial" w:hAnsi="Arial" w:cs="Arial"/>
        </w:rPr>
        <w:t>by</w:t>
      </w:r>
      <w:r w:rsidRPr="00E14048">
        <w:rPr>
          <w:rFonts w:ascii="Arial" w:eastAsia="Calibri" w:hAnsi="Arial" w:cs="Arial"/>
        </w:rPr>
        <w:t xml:space="preserve"> </w:t>
      </w:r>
      <w:r w:rsidRPr="00E14048">
        <w:rPr>
          <w:rFonts w:ascii="Arial" w:hAnsi="Arial" w:cs="Arial"/>
        </w:rPr>
        <w:t>salaries</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wages</w:t>
      </w:r>
      <w:r w:rsidRPr="00E14048">
        <w:rPr>
          <w:rFonts w:ascii="Arial" w:eastAsia="Calibri" w:hAnsi="Arial" w:cs="Arial"/>
        </w:rPr>
        <w:t xml:space="preserve"> </w:t>
      </w:r>
      <w:r w:rsidRPr="00E14048">
        <w:rPr>
          <w:rFonts w:ascii="Arial" w:hAnsi="Arial" w:cs="Arial"/>
        </w:rPr>
        <w:t>costs</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clinicians,</w:t>
      </w:r>
      <w:r w:rsidRPr="00E14048">
        <w:rPr>
          <w:rFonts w:ascii="Arial" w:eastAsia="Calibri" w:hAnsi="Arial" w:cs="Arial"/>
        </w:rPr>
        <w:t xml:space="preserve"> </w:t>
      </w:r>
      <w:r w:rsidRPr="00E14048">
        <w:rPr>
          <w:rFonts w:ascii="Arial" w:hAnsi="Arial" w:cs="Arial"/>
        </w:rPr>
        <w:t>including</w:t>
      </w:r>
      <w:r w:rsidRPr="00E14048">
        <w:rPr>
          <w:rFonts w:ascii="Arial" w:eastAsia="Calibri" w:hAnsi="Arial" w:cs="Arial"/>
        </w:rPr>
        <w:t xml:space="preserve"> </w:t>
      </w:r>
      <w:r w:rsidRPr="00E14048">
        <w:rPr>
          <w:rFonts w:ascii="Arial" w:hAnsi="Arial" w:cs="Arial"/>
        </w:rPr>
        <w:t>medical,</w:t>
      </w:r>
      <w:r w:rsidRPr="00E14048">
        <w:rPr>
          <w:rFonts w:ascii="Arial" w:eastAsia="Calibri" w:hAnsi="Arial" w:cs="Arial"/>
        </w:rPr>
        <w:t xml:space="preserve"> </w:t>
      </w:r>
      <w:r w:rsidRPr="00E14048">
        <w:rPr>
          <w:rFonts w:ascii="Arial" w:hAnsi="Arial" w:cs="Arial"/>
        </w:rPr>
        <w:t>nursing</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allied</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staff.</w:t>
      </w:r>
      <w:r w:rsidRPr="00E14048">
        <w:rPr>
          <w:rFonts w:ascii="Arial" w:eastAsia="Calibri" w:hAnsi="Arial" w:cs="Arial"/>
        </w:rPr>
        <w:t xml:space="preserve">  </w:t>
      </w:r>
      <w:r w:rsidRPr="00E14048">
        <w:rPr>
          <w:rFonts w:ascii="Arial" w:hAnsi="Arial" w:cs="Arial"/>
        </w:rPr>
        <w:t>Some</w:t>
      </w:r>
      <w:r w:rsidRPr="00E14048">
        <w:rPr>
          <w:rFonts w:ascii="Arial" w:eastAsia="Calibri" w:hAnsi="Arial" w:cs="Arial"/>
        </w:rPr>
        <w:t xml:space="preserve"> </w:t>
      </w:r>
      <w:r w:rsidRPr="00E14048">
        <w:rPr>
          <w:rFonts w:ascii="Arial" w:hAnsi="Arial" w:cs="Arial"/>
        </w:rPr>
        <w:t>imaging</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pharmacy</w:t>
      </w:r>
      <w:r w:rsidRPr="00E14048">
        <w:rPr>
          <w:rFonts w:ascii="Arial" w:eastAsia="Calibri" w:hAnsi="Arial" w:cs="Arial"/>
        </w:rPr>
        <w:t xml:space="preserve"> </w:t>
      </w:r>
      <w:r w:rsidRPr="00E14048">
        <w:rPr>
          <w:rFonts w:ascii="Arial" w:hAnsi="Arial" w:cs="Arial"/>
        </w:rPr>
        <w:t>costs</w:t>
      </w:r>
      <w:r w:rsidRPr="00E14048">
        <w:rPr>
          <w:rFonts w:ascii="Arial" w:eastAsia="Calibri" w:hAnsi="Arial" w:cs="Arial"/>
        </w:rPr>
        <w:t xml:space="preserve"> </w:t>
      </w:r>
      <w:r w:rsidRPr="00E14048">
        <w:rPr>
          <w:rFonts w:ascii="Arial" w:hAnsi="Arial" w:cs="Arial"/>
        </w:rPr>
        <w:t>will</w:t>
      </w:r>
      <w:r w:rsidRPr="00E14048">
        <w:rPr>
          <w:rFonts w:ascii="Arial" w:eastAsia="Calibri" w:hAnsi="Arial" w:cs="Arial"/>
        </w:rPr>
        <w:t xml:space="preserve"> </w:t>
      </w:r>
      <w:r w:rsidRPr="00E14048">
        <w:rPr>
          <w:rFonts w:ascii="Arial" w:hAnsi="Arial" w:cs="Arial"/>
        </w:rPr>
        <w:t>also</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incurred.</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type</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number</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staff</w:t>
      </w:r>
      <w:r w:rsidRPr="00E14048">
        <w:rPr>
          <w:rFonts w:ascii="Arial" w:eastAsia="Calibri" w:hAnsi="Arial" w:cs="Arial"/>
        </w:rPr>
        <w:t xml:space="preserve"> </w:t>
      </w:r>
      <w:r w:rsidRPr="00E14048">
        <w:rPr>
          <w:rFonts w:ascii="Arial" w:hAnsi="Arial" w:cs="Arial"/>
        </w:rPr>
        <w:t>involved</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each</w:t>
      </w:r>
      <w:r w:rsidRPr="00E14048">
        <w:rPr>
          <w:rFonts w:ascii="Arial" w:eastAsia="Calibri" w:hAnsi="Arial" w:cs="Arial"/>
        </w:rPr>
        <w:t xml:space="preserve"> </w:t>
      </w:r>
      <w:r w:rsidRPr="00E14048">
        <w:rPr>
          <w:rFonts w:ascii="Arial" w:hAnsi="Arial" w:cs="Arial"/>
        </w:rPr>
        <w:t>patient</w:t>
      </w:r>
      <w:r w:rsidRPr="00E14048">
        <w:rPr>
          <w:rFonts w:ascii="Arial" w:eastAsia="Calibri" w:hAnsi="Arial" w:cs="Arial"/>
        </w:rPr>
        <w:t xml:space="preserve"> </w:t>
      </w:r>
      <w:r w:rsidRPr="00E14048">
        <w:rPr>
          <w:rFonts w:ascii="Arial" w:hAnsi="Arial" w:cs="Arial"/>
        </w:rPr>
        <w:t>contact</w:t>
      </w:r>
      <w:r w:rsidRPr="00E14048">
        <w:rPr>
          <w:rFonts w:ascii="Arial" w:eastAsia="Calibri" w:hAnsi="Arial" w:cs="Arial"/>
        </w:rPr>
        <w:t xml:space="preserve"> </w:t>
      </w:r>
      <w:r w:rsidRPr="00E14048">
        <w:rPr>
          <w:rFonts w:ascii="Arial" w:hAnsi="Arial" w:cs="Arial"/>
        </w:rPr>
        <w:t>as</w:t>
      </w:r>
      <w:r w:rsidRPr="00E14048">
        <w:rPr>
          <w:rFonts w:ascii="Arial" w:eastAsia="Calibri" w:hAnsi="Arial" w:cs="Arial"/>
        </w:rPr>
        <w:t xml:space="preserve"> </w:t>
      </w:r>
      <w:r w:rsidRPr="00E14048">
        <w:rPr>
          <w:rFonts w:ascii="Arial" w:hAnsi="Arial" w:cs="Arial"/>
        </w:rPr>
        <w:t>well</w:t>
      </w:r>
      <w:r w:rsidRPr="00E14048">
        <w:rPr>
          <w:rFonts w:ascii="Arial" w:eastAsia="Calibri" w:hAnsi="Arial" w:cs="Arial"/>
        </w:rPr>
        <w:t xml:space="preserve"> </w:t>
      </w:r>
      <w:r w:rsidRPr="00E14048">
        <w:rPr>
          <w:rFonts w:ascii="Arial" w:hAnsi="Arial" w:cs="Arial"/>
        </w:rPr>
        <w:t>as</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duration</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contact</w:t>
      </w:r>
      <w:r w:rsidRPr="00E14048">
        <w:rPr>
          <w:rFonts w:ascii="Arial" w:eastAsia="Calibri" w:hAnsi="Arial" w:cs="Arial"/>
        </w:rPr>
        <w:t xml:space="preserve"> </w:t>
      </w:r>
      <w:r w:rsidRPr="00E14048">
        <w:rPr>
          <w:rFonts w:ascii="Arial" w:hAnsi="Arial" w:cs="Arial"/>
        </w:rPr>
        <w:t>should</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00321171" w:rsidRPr="00E14048">
        <w:rPr>
          <w:rFonts w:ascii="Arial" w:hAnsi="Arial" w:cs="Arial"/>
        </w:rPr>
        <w:t>considered</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allocating</w:t>
      </w:r>
      <w:r w:rsidRPr="00E14048">
        <w:rPr>
          <w:rFonts w:ascii="Arial" w:eastAsia="Calibri" w:hAnsi="Arial" w:cs="Arial"/>
        </w:rPr>
        <w:t xml:space="preserve"> </w:t>
      </w:r>
      <w:r w:rsidRPr="00E14048">
        <w:rPr>
          <w:rFonts w:ascii="Arial" w:hAnsi="Arial" w:cs="Arial"/>
        </w:rPr>
        <w:t>costs</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different</w:t>
      </w:r>
      <w:r w:rsidRPr="00E14048">
        <w:rPr>
          <w:rFonts w:ascii="Arial" w:eastAsia="Calibri" w:hAnsi="Arial" w:cs="Arial"/>
        </w:rPr>
        <w:t xml:space="preserve"> </w:t>
      </w:r>
      <w:r w:rsidRPr="00E14048">
        <w:rPr>
          <w:rFonts w:ascii="Arial" w:hAnsi="Arial" w:cs="Arial"/>
        </w:rPr>
        <w:t>types</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patient</w:t>
      </w:r>
      <w:r w:rsidRPr="00E14048">
        <w:rPr>
          <w:rFonts w:ascii="Arial" w:eastAsia="Calibri" w:hAnsi="Arial" w:cs="Arial"/>
        </w:rPr>
        <w:t xml:space="preserve"> </w:t>
      </w:r>
      <w:r w:rsidRPr="00E14048">
        <w:rPr>
          <w:rFonts w:ascii="Arial" w:hAnsi="Arial" w:cs="Arial"/>
        </w:rPr>
        <w:t>treatment.</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following</w:t>
      </w:r>
      <w:r w:rsidRPr="00E14048">
        <w:rPr>
          <w:rFonts w:ascii="Arial" w:eastAsia="Calibri" w:hAnsi="Arial" w:cs="Arial"/>
        </w:rPr>
        <w:t xml:space="preserve"> </w:t>
      </w:r>
      <w:r w:rsidRPr="00E14048">
        <w:rPr>
          <w:rFonts w:ascii="Arial" w:hAnsi="Arial" w:cs="Arial"/>
        </w:rPr>
        <w:t>relative</w:t>
      </w:r>
      <w:r w:rsidRPr="00E14048">
        <w:rPr>
          <w:rFonts w:ascii="Arial" w:eastAsia="Calibri" w:hAnsi="Arial" w:cs="Arial"/>
        </w:rPr>
        <w:t xml:space="preserve"> </w:t>
      </w:r>
      <w:r w:rsidRPr="00E14048">
        <w:rPr>
          <w:rFonts w:ascii="Arial" w:hAnsi="Arial" w:cs="Arial"/>
        </w:rPr>
        <w:t>value</w:t>
      </w:r>
      <w:r w:rsidRPr="00E14048">
        <w:rPr>
          <w:rFonts w:ascii="Arial" w:eastAsia="Calibri" w:hAnsi="Arial" w:cs="Arial"/>
        </w:rPr>
        <w:t xml:space="preserve"> </w:t>
      </w:r>
      <w:r w:rsidRPr="00E14048">
        <w:rPr>
          <w:rFonts w:ascii="Arial" w:hAnsi="Arial" w:cs="Arial"/>
        </w:rPr>
        <w:t>units</w:t>
      </w:r>
      <w:r w:rsidRPr="00E14048">
        <w:rPr>
          <w:rFonts w:ascii="Arial" w:eastAsia="Calibri" w:hAnsi="Arial" w:cs="Arial"/>
        </w:rPr>
        <w:t xml:space="preserve"> </w:t>
      </w:r>
      <w:r w:rsidRPr="00E14048">
        <w:rPr>
          <w:rFonts w:ascii="Arial" w:hAnsi="Arial" w:cs="Arial"/>
        </w:rPr>
        <w:t>(RVUs)</w:t>
      </w:r>
      <w:r w:rsidRPr="00E14048">
        <w:rPr>
          <w:rFonts w:ascii="Arial" w:eastAsia="Calibri" w:hAnsi="Arial" w:cs="Arial"/>
        </w:rPr>
        <w:t xml:space="preserve"> </w:t>
      </w:r>
      <w:r w:rsidRPr="00E14048">
        <w:rPr>
          <w:rFonts w:ascii="Arial" w:hAnsi="Arial" w:cs="Arial"/>
        </w:rPr>
        <w:t>have</w:t>
      </w:r>
      <w:r w:rsidRPr="00E14048">
        <w:rPr>
          <w:rFonts w:ascii="Arial" w:eastAsia="Calibri" w:hAnsi="Arial" w:cs="Arial"/>
        </w:rPr>
        <w:t xml:space="preserve"> </w:t>
      </w:r>
      <w:r w:rsidRPr="00E14048">
        <w:rPr>
          <w:rFonts w:ascii="Arial" w:hAnsi="Arial" w:cs="Arial"/>
        </w:rPr>
        <w:t>been</w:t>
      </w:r>
      <w:r w:rsidRPr="00E14048">
        <w:rPr>
          <w:rFonts w:ascii="Arial" w:eastAsia="Calibri" w:hAnsi="Arial" w:cs="Arial"/>
        </w:rPr>
        <w:t xml:space="preserve"> </w:t>
      </w:r>
      <w:r w:rsidRPr="00E14048">
        <w:rPr>
          <w:rFonts w:ascii="Arial" w:hAnsi="Arial" w:cs="Arial"/>
        </w:rPr>
        <w:t>determined</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allocating</w:t>
      </w:r>
      <w:r w:rsidRPr="00E14048">
        <w:rPr>
          <w:rFonts w:ascii="Arial" w:eastAsia="Calibri" w:hAnsi="Arial" w:cs="Arial"/>
        </w:rPr>
        <w:t xml:space="preserve"> </w:t>
      </w:r>
      <w:r w:rsidRPr="00E14048">
        <w:rPr>
          <w:rFonts w:ascii="Arial" w:hAnsi="Arial" w:cs="Arial"/>
        </w:rPr>
        <w:t>salaries</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wages</w:t>
      </w:r>
      <w:r w:rsidRPr="00E14048">
        <w:rPr>
          <w:rFonts w:ascii="Arial" w:eastAsia="Calibri" w:hAnsi="Arial" w:cs="Arial"/>
        </w:rPr>
        <w:t xml:space="preserve"> </w:t>
      </w:r>
      <w:r w:rsidRPr="00E14048">
        <w:rPr>
          <w:rFonts w:ascii="Arial" w:hAnsi="Arial" w:cs="Arial"/>
        </w:rPr>
        <w:t>costs</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patient</w:t>
      </w:r>
      <w:r w:rsidRPr="00E14048">
        <w:rPr>
          <w:rFonts w:ascii="Arial" w:eastAsia="Calibri" w:hAnsi="Arial" w:cs="Arial"/>
        </w:rPr>
        <w:t xml:space="preserve"> </w:t>
      </w:r>
      <w:r w:rsidRPr="00E14048">
        <w:rPr>
          <w:rFonts w:ascii="Arial" w:hAnsi="Arial" w:cs="Arial"/>
        </w:rPr>
        <w:t>episodes.</w:t>
      </w:r>
      <w:r w:rsidRPr="00E14048">
        <w:rPr>
          <w:rFonts w:ascii="Arial" w:eastAsia="Calibri" w:hAnsi="Arial" w:cs="Arial"/>
        </w:rPr>
        <w:t xml:space="preserve">  </w:t>
      </w:r>
      <w:r w:rsidRPr="00E14048">
        <w:rPr>
          <w:rFonts w:ascii="Arial" w:hAnsi="Arial" w:cs="Arial"/>
        </w:rPr>
        <w:t>Local</w:t>
      </w:r>
      <w:r w:rsidRPr="00E14048">
        <w:rPr>
          <w:rFonts w:ascii="Arial" w:eastAsia="Calibri" w:hAnsi="Arial" w:cs="Arial"/>
        </w:rPr>
        <w:t xml:space="preserve"> </w:t>
      </w:r>
      <w:r w:rsidRPr="00E14048">
        <w:rPr>
          <w:rFonts w:ascii="Arial" w:hAnsi="Arial" w:cs="Arial"/>
        </w:rPr>
        <w:t>service</w:t>
      </w:r>
      <w:r w:rsidRPr="00E14048">
        <w:rPr>
          <w:rFonts w:ascii="Arial" w:eastAsia="Calibri" w:hAnsi="Arial" w:cs="Arial"/>
        </w:rPr>
        <w:t xml:space="preserve"> </w:t>
      </w:r>
      <w:r w:rsidRPr="00E14048">
        <w:rPr>
          <w:rFonts w:ascii="Arial" w:hAnsi="Arial" w:cs="Arial"/>
        </w:rPr>
        <w:t>models</w:t>
      </w:r>
      <w:r w:rsidRPr="00E14048">
        <w:rPr>
          <w:rFonts w:ascii="Arial" w:eastAsia="Calibri" w:hAnsi="Arial" w:cs="Arial"/>
        </w:rPr>
        <w:t xml:space="preserve"> </w:t>
      </w:r>
      <w:r w:rsidRPr="00E14048">
        <w:rPr>
          <w:rFonts w:ascii="Arial" w:hAnsi="Arial" w:cs="Arial"/>
        </w:rPr>
        <w:t>differ</w:t>
      </w:r>
      <w:r w:rsidRPr="00E14048">
        <w:rPr>
          <w:rFonts w:ascii="Arial" w:eastAsia="Calibri" w:hAnsi="Arial" w:cs="Arial"/>
        </w:rPr>
        <w:t xml:space="preserve"> </w:t>
      </w:r>
      <w:r w:rsidRPr="00E14048">
        <w:rPr>
          <w:rFonts w:ascii="Arial" w:hAnsi="Arial" w:cs="Arial"/>
        </w:rPr>
        <w:t>across</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services</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can</w:t>
      </w:r>
      <w:r w:rsidRPr="00E14048">
        <w:rPr>
          <w:rFonts w:ascii="Arial" w:eastAsia="Calibri" w:hAnsi="Arial" w:cs="Arial"/>
        </w:rPr>
        <w:t xml:space="preserve"> </w:t>
      </w:r>
      <w:r w:rsidRPr="00E14048">
        <w:rPr>
          <w:rFonts w:ascii="Arial" w:hAnsi="Arial" w:cs="Arial"/>
        </w:rPr>
        <w:t>change</w:t>
      </w:r>
      <w:r w:rsidRPr="00E14048">
        <w:rPr>
          <w:rFonts w:ascii="Arial" w:eastAsia="Calibri" w:hAnsi="Arial" w:cs="Arial"/>
        </w:rPr>
        <w:t xml:space="preserve"> </w:t>
      </w:r>
      <w:r w:rsidRPr="00E14048">
        <w:rPr>
          <w:rFonts w:ascii="Arial" w:hAnsi="Arial" w:cs="Arial"/>
        </w:rPr>
        <w:t>over</w:t>
      </w:r>
      <w:r w:rsidRPr="00E14048">
        <w:rPr>
          <w:rFonts w:ascii="Arial" w:eastAsia="Calibri" w:hAnsi="Arial" w:cs="Arial"/>
        </w:rPr>
        <w:t xml:space="preserve"> </w:t>
      </w:r>
      <w:r w:rsidRPr="00E14048">
        <w:rPr>
          <w:rFonts w:ascii="Arial" w:hAnsi="Arial" w:cs="Arial"/>
        </w:rPr>
        <w:t>time</w:t>
      </w:r>
      <w:r w:rsidRPr="00E14048">
        <w:rPr>
          <w:rFonts w:ascii="Cambria Math" w:eastAsia="Calibri" w:hAnsi="Cambria Math" w:cs="Cambria Math"/>
        </w:rPr>
        <w:t>‐</w:t>
      </w:r>
      <w:r w:rsidRPr="00E14048">
        <w:rPr>
          <w:rFonts w:ascii="Arial" w:eastAsia="Calibri" w:hAnsi="Arial" w:cs="Arial"/>
        </w:rPr>
        <w:t xml:space="preserve"> </w:t>
      </w:r>
      <w:r w:rsidRPr="00E14048">
        <w:rPr>
          <w:rFonts w:ascii="Arial" w:hAnsi="Arial" w:cs="Arial"/>
        </w:rPr>
        <w:t>so</w:t>
      </w:r>
      <w:r w:rsidRPr="00E14048">
        <w:rPr>
          <w:rFonts w:ascii="Arial" w:eastAsia="Calibri" w:hAnsi="Arial" w:cs="Arial"/>
        </w:rPr>
        <w:t xml:space="preserve"> </w:t>
      </w:r>
      <w:r w:rsidRPr="00E14048">
        <w:rPr>
          <w:rFonts w:ascii="Arial" w:hAnsi="Arial" w:cs="Arial"/>
        </w:rPr>
        <w:t>it</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vital</w:t>
      </w:r>
      <w:r w:rsidRPr="00E14048">
        <w:rPr>
          <w:rFonts w:ascii="Arial" w:eastAsia="Calibri" w:hAnsi="Arial" w:cs="Arial"/>
        </w:rPr>
        <w:t xml:space="preserve"> </w:t>
      </w:r>
      <w:r w:rsidRPr="00E14048">
        <w:rPr>
          <w:rFonts w:ascii="Arial" w:hAnsi="Arial" w:cs="Arial"/>
        </w:rPr>
        <w:t>that</w:t>
      </w:r>
      <w:r w:rsidRPr="00E14048">
        <w:rPr>
          <w:rFonts w:ascii="Arial" w:eastAsia="Calibri" w:hAnsi="Arial" w:cs="Arial"/>
        </w:rPr>
        <w:t xml:space="preserve"> </w:t>
      </w:r>
      <w:r w:rsidRPr="00E14048">
        <w:rPr>
          <w:rFonts w:ascii="Arial" w:hAnsi="Arial" w:cs="Arial"/>
        </w:rPr>
        <w:t>costing</w:t>
      </w:r>
      <w:r w:rsidRPr="00E14048">
        <w:rPr>
          <w:rFonts w:ascii="Arial" w:eastAsia="Calibri" w:hAnsi="Arial" w:cs="Arial"/>
        </w:rPr>
        <w:t xml:space="preserve"> </w:t>
      </w:r>
      <w:r w:rsidRPr="00E14048">
        <w:rPr>
          <w:rFonts w:ascii="Arial" w:hAnsi="Arial" w:cs="Arial"/>
        </w:rPr>
        <w:t>teams</w:t>
      </w:r>
      <w:r w:rsidRPr="00E14048">
        <w:rPr>
          <w:rFonts w:ascii="Arial" w:eastAsia="Calibri" w:hAnsi="Arial" w:cs="Arial"/>
        </w:rPr>
        <w:t xml:space="preserve"> </w:t>
      </w:r>
      <w:r w:rsidRPr="00E14048">
        <w:rPr>
          <w:rFonts w:ascii="Arial" w:hAnsi="Arial" w:cs="Arial"/>
        </w:rPr>
        <w:t>work</w:t>
      </w:r>
      <w:r w:rsidRPr="00E14048">
        <w:rPr>
          <w:rFonts w:ascii="Arial" w:eastAsia="Calibri" w:hAnsi="Arial" w:cs="Arial"/>
        </w:rPr>
        <w:t xml:space="preserve"> </w:t>
      </w:r>
      <w:r w:rsidRPr="00E14048">
        <w:rPr>
          <w:rFonts w:ascii="Arial" w:hAnsi="Arial" w:cs="Arial"/>
        </w:rPr>
        <w:t>closely</w:t>
      </w:r>
      <w:r w:rsidRPr="00E14048">
        <w:rPr>
          <w:rFonts w:ascii="Arial" w:eastAsia="Calibri" w:hAnsi="Arial" w:cs="Arial"/>
        </w:rPr>
        <w:t xml:space="preserve"> </w:t>
      </w:r>
      <w:r w:rsidRPr="00E14048">
        <w:rPr>
          <w:rFonts w:ascii="Arial" w:hAnsi="Arial" w:cs="Arial"/>
        </w:rPr>
        <w:t>with</w:t>
      </w:r>
      <w:r w:rsidRPr="00E14048">
        <w:rPr>
          <w:rFonts w:ascii="Arial" w:eastAsia="Calibri" w:hAnsi="Arial" w:cs="Arial"/>
        </w:rPr>
        <w:t xml:space="preserve"> </w:t>
      </w:r>
      <w:r w:rsidRPr="00E14048">
        <w:rPr>
          <w:rFonts w:ascii="Arial" w:hAnsi="Arial" w:cs="Arial"/>
        </w:rPr>
        <w:t>their</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business</w:t>
      </w:r>
      <w:r w:rsidRPr="00E14048">
        <w:rPr>
          <w:rFonts w:ascii="Arial" w:eastAsia="Calibri" w:hAnsi="Arial" w:cs="Arial"/>
        </w:rPr>
        <w:t xml:space="preserve"> </w:t>
      </w:r>
      <w:r w:rsidRPr="00E14048">
        <w:rPr>
          <w:rFonts w:ascii="Arial" w:hAnsi="Arial" w:cs="Arial"/>
        </w:rPr>
        <w:t>units</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ensure</w:t>
      </w:r>
      <w:r w:rsidRPr="00E14048">
        <w:rPr>
          <w:rFonts w:ascii="Arial" w:eastAsia="Calibri" w:hAnsi="Arial" w:cs="Arial"/>
        </w:rPr>
        <w:t xml:space="preserve"> </w:t>
      </w:r>
      <w:r w:rsidRPr="00E14048">
        <w:rPr>
          <w:rFonts w:ascii="Arial" w:hAnsi="Arial" w:cs="Arial"/>
        </w:rPr>
        <w:t>that</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RVU</w:t>
      </w:r>
      <w:r w:rsidRPr="00E14048">
        <w:rPr>
          <w:rFonts w:ascii="Arial" w:eastAsia="Calibri" w:hAnsi="Arial" w:cs="Arial"/>
        </w:rPr>
        <w:t xml:space="preserve"> </w:t>
      </w:r>
      <w:r w:rsidRPr="00E14048">
        <w:rPr>
          <w:rFonts w:ascii="Arial" w:hAnsi="Arial" w:cs="Arial"/>
        </w:rPr>
        <w:t>used</w:t>
      </w:r>
      <w:r w:rsidRPr="00E14048">
        <w:rPr>
          <w:rFonts w:ascii="Arial" w:eastAsia="Calibri" w:hAnsi="Arial" w:cs="Arial"/>
        </w:rPr>
        <w:t xml:space="preserve"> </w:t>
      </w:r>
      <w:r w:rsidRPr="00E14048">
        <w:rPr>
          <w:rFonts w:ascii="Arial" w:hAnsi="Arial" w:cs="Arial"/>
        </w:rPr>
        <w:t>reflects</w:t>
      </w:r>
      <w:r w:rsidRPr="00E14048">
        <w:rPr>
          <w:rFonts w:ascii="Arial" w:eastAsia="Calibri" w:hAnsi="Arial" w:cs="Arial"/>
        </w:rPr>
        <w:t xml:space="preserve"> </w:t>
      </w:r>
      <w:r w:rsidRPr="00E14048">
        <w:rPr>
          <w:rFonts w:ascii="Arial" w:hAnsi="Arial" w:cs="Arial"/>
        </w:rPr>
        <w:t>their</w:t>
      </w:r>
      <w:r w:rsidRPr="00E14048">
        <w:rPr>
          <w:rFonts w:ascii="Arial" w:eastAsia="Calibri" w:hAnsi="Arial" w:cs="Arial"/>
        </w:rPr>
        <w:t xml:space="preserve"> </w:t>
      </w:r>
      <w:r w:rsidRPr="00E14048">
        <w:rPr>
          <w:rFonts w:ascii="Arial" w:hAnsi="Arial" w:cs="Arial"/>
        </w:rPr>
        <w:t>service</w:t>
      </w:r>
      <w:r w:rsidRPr="00E14048">
        <w:rPr>
          <w:rFonts w:ascii="Arial" w:eastAsia="Calibri" w:hAnsi="Arial" w:cs="Arial"/>
        </w:rPr>
        <w:t xml:space="preserve"> </w:t>
      </w:r>
      <w:r w:rsidRPr="00E14048">
        <w:rPr>
          <w:rFonts w:ascii="Arial" w:hAnsi="Arial" w:cs="Arial"/>
        </w:rPr>
        <w:t>model</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that</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most</w:t>
      </w:r>
      <w:r w:rsidRPr="00E14048">
        <w:rPr>
          <w:rFonts w:ascii="Arial" w:eastAsia="Calibri" w:hAnsi="Arial" w:cs="Arial"/>
        </w:rPr>
        <w:t xml:space="preserve"> </w:t>
      </w:r>
      <w:r w:rsidRPr="00E14048">
        <w:rPr>
          <w:rFonts w:ascii="Arial" w:hAnsi="Arial" w:cs="Arial"/>
        </w:rPr>
        <w:t>appropriate</w:t>
      </w:r>
      <w:r w:rsidRPr="00E14048">
        <w:rPr>
          <w:rFonts w:ascii="Arial" w:eastAsia="Calibri" w:hAnsi="Arial" w:cs="Arial"/>
        </w:rPr>
        <w:t xml:space="preserve"> </w:t>
      </w:r>
      <w:r w:rsidRPr="00E14048">
        <w:rPr>
          <w:rFonts w:ascii="Arial" w:hAnsi="Arial" w:cs="Arial"/>
        </w:rPr>
        <w:t>RVU</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used</w:t>
      </w:r>
      <w:r w:rsidRPr="00E14048">
        <w:rPr>
          <w:rFonts w:ascii="Arial" w:eastAsia="Calibri" w:hAnsi="Arial" w:cs="Arial"/>
        </w:rPr>
        <w:t xml:space="preserve"> </w:t>
      </w:r>
      <w:r w:rsidRPr="00E14048">
        <w:rPr>
          <w:rFonts w:ascii="Arial" w:hAnsi="Arial" w:cs="Arial"/>
        </w:rPr>
        <w:t>each</w:t>
      </w:r>
      <w:r w:rsidRPr="00E14048">
        <w:rPr>
          <w:rFonts w:ascii="Arial" w:eastAsia="Calibri" w:hAnsi="Arial" w:cs="Arial"/>
        </w:rPr>
        <w:t xml:space="preserve"> </w:t>
      </w:r>
      <w:r w:rsidRPr="00E14048">
        <w:rPr>
          <w:rFonts w:ascii="Arial" w:hAnsi="Arial" w:cs="Arial"/>
        </w:rPr>
        <w:t>year.</w:t>
      </w:r>
      <w:r w:rsidRPr="00E14048">
        <w:rPr>
          <w:rFonts w:ascii="Arial" w:eastAsia="Calibri" w:hAnsi="Arial" w:cs="Arial"/>
        </w:rPr>
        <w:t xml:space="preserve"> </w:t>
      </w:r>
    </w:p>
    <w:p w14:paraId="4D89B60A" w14:textId="77777777" w:rsidR="00824DDA" w:rsidRPr="00E14048" w:rsidRDefault="00824DDA">
      <w:pPr>
        <w:spacing w:line="259" w:lineRule="auto"/>
        <w:ind w:left="1277"/>
        <w:rPr>
          <w:rFonts w:ascii="Arial" w:hAnsi="Arial" w:cs="Arial"/>
        </w:rPr>
      </w:pPr>
      <w:r w:rsidRPr="00E14048">
        <w:rPr>
          <w:rFonts w:ascii="Arial" w:eastAsia="Calibri" w:hAnsi="Arial" w:cs="Arial"/>
          <w:i/>
        </w:rPr>
        <w:t xml:space="preserve"> </w:t>
      </w:r>
    </w:p>
    <w:p w14:paraId="37198689" w14:textId="77777777" w:rsidR="00824DDA" w:rsidRPr="00E14048" w:rsidRDefault="00824DDA">
      <w:pPr>
        <w:spacing w:after="11" w:line="268" w:lineRule="auto"/>
        <w:ind w:left="1283"/>
        <w:rPr>
          <w:rFonts w:ascii="Arial" w:hAnsi="Arial" w:cs="Arial"/>
        </w:rPr>
      </w:pPr>
      <w:r w:rsidRPr="00E14048">
        <w:rPr>
          <w:rFonts w:ascii="Arial" w:eastAsia="Calibri" w:hAnsi="Arial" w:cs="Arial"/>
          <w:i/>
        </w:rPr>
        <w:t xml:space="preserve">Duration of Contact </w:t>
      </w:r>
    </w:p>
    <w:p w14:paraId="694AF4A2" w14:textId="77777777" w:rsidR="00824DDA" w:rsidRPr="00E14048" w:rsidRDefault="00824DDA">
      <w:pPr>
        <w:ind w:left="1283"/>
        <w:rPr>
          <w:rFonts w:ascii="Arial" w:hAnsi="Arial" w:cs="Arial"/>
        </w:rPr>
      </w:pPr>
      <w:r w:rsidRPr="00E14048">
        <w:rPr>
          <w:rFonts w:ascii="Arial" w:hAnsi="Arial" w:cs="Arial"/>
        </w:rPr>
        <w:t>The</w:t>
      </w:r>
      <w:r w:rsidRPr="00E14048">
        <w:rPr>
          <w:rFonts w:ascii="Arial" w:eastAsia="Calibri" w:hAnsi="Arial" w:cs="Arial"/>
        </w:rPr>
        <w:t xml:space="preserve"> </w:t>
      </w:r>
      <w:r w:rsidRPr="00E14048">
        <w:rPr>
          <w:rFonts w:ascii="Arial" w:hAnsi="Arial" w:cs="Arial"/>
        </w:rPr>
        <w:t>duration</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each</w:t>
      </w:r>
      <w:r w:rsidRPr="00E14048">
        <w:rPr>
          <w:rFonts w:ascii="Arial" w:eastAsia="Calibri" w:hAnsi="Arial" w:cs="Arial"/>
        </w:rPr>
        <w:t xml:space="preserve"> </w:t>
      </w:r>
      <w:r w:rsidRPr="00E14048">
        <w:rPr>
          <w:rFonts w:ascii="Arial" w:hAnsi="Arial" w:cs="Arial"/>
        </w:rPr>
        <w:t>contact</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main</w:t>
      </w:r>
      <w:r w:rsidRPr="00E14048">
        <w:rPr>
          <w:rFonts w:ascii="Arial" w:eastAsia="Calibri" w:hAnsi="Arial" w:cs="Arial"/>
        </w:rPr>
        <w:t xml:space="preserve"> </w:t>
      </w:r>
      <w:r w:rsidRPr="00E14048">
        <w:rPr>
          <w:rFonts w:ascii="Arial" w:hAnsi="Arial" w:cs="Arial"/>
        </w:rPr>
        <w:t>driver</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costs</w:t>
      </w:r>
      <w:r w:rsidRPr="00E14048">
        <w:rPr>
          <w:rFonts w:ascii="Arial" w:eastAsia="Calibri" w:hAnsi="Arial" w:cs="Arial"/>
        </w:rPr>
        <w:t xml:space="preserve"> </w:t>
      </w:r>
    </w:p>
    <w:p w14:paraId="7B97D3E6" w14:textId="77777777" w:rsidR="00824DDA" w:rsidRPr="00E14048" w:rsidRDefault="00824DDA">
      <w:pPr>
        <w:spacing w:line="259" w:lineRule="auto"/>
        <w:ind w:left="1277"/>
        <w:rPr>
          <w:rFonts w:ascii="Arial" w:hAnsi="Arial" w:cs="Arial"/>
        </w:rPr>
      </w:pPr>
      <w:r w:rsidRPr="00E14048">
        <w:rPr>
          <w:rFonts w:ascii="Arial" w:eastAsia="Calibri" w:hAnsi="Arial" w:cs="Arial"/>
          <w:i/>
        </w:rPr>
        <w:t xml:space="preserve"> </w:t>
      </w:r>
    </w:p>
    <w:p w14:paraId="0AA911B9" w14:textId="77777777" w:rsidR="00824DDA" w:rsidRPr="00E14048" w:rsidRDefault="00824DDA">
      <w:pPr>
        <w:spacing w:after="11" w:line="268" w:lineRule="auto"/>
        <w:ind w:left="1283"/>
        <w:rPr>
          <w:rFonts w:ascii="Arial" w:hAnsi="Arial" w:cs="Arial"/>
        </w:rPr>
      </w:pPr>
      <w:r w:rsidRPr="00E14048">
        <w:rPr>
          <w:rFonts w:ascii="Arial" w:eastAsia="Calibri" w:hAnsi="Arial" w:cs="Arial"/>
          <w:i/>
        </w:rPr>
        <w:t xml:space="preserve">Group Contacts  </w:t>
      </w:r>
    </w:p>
    <w:p w14:paraId="1319A0BB" w14:textId="77777777" w:rsidR="00824DDA" w:rsidRPr="00E14048" w:rsidRDefault="00824DDA">
      <w:pPr>
        <w:ind w:left="1283"/>
        <w:rPr>
          <w:rFonts w:ascii="Arial" w:hAnsi="Arial" w:cs="Arial"/>
        </w:rPr>
      </w:pPr>
      <w:r w:rsidRPr="00E14048">
        <w:rPr>
          <w:rFonts w:ascii="Arial" w:hAnsi="Arial" w:cs="Arial"/>
        </w:rPr>
        <w:t>Group</w:t>
      </w:r>
      <w:r w:rsidRPr="00E14048">
        <w:rPr>
          <w:rFonts w:ascii="Arial" w:eastAsia="Calibri" w:hAnsi="Arial" w:cs="Arial"/>
        </w:rPr>
        <w:t xml:space="preserve"> </w:t>
      </w:r>
      <w:r w:rsidRPr="00E14048">
        <w:rPr>
          <w:rFonts w:ascii="Arial" w:hAnsi="Arial" w:cs="Arial"/>
        </w:rPr>
        <w:t>contact</w:t>
      </w:r>
      <w:r w:rsidRPr="00E14048">
        <w:rPr>
          <w:rFonts w:ascii="Arial" w:eastAsia="Calibri" w:hAnsi="Arial" w:cs="Arial"/>
        </w:rPr>
        <w:t xml:space="preserve"> </w:t>
      </w:r>
      <w:r w:rsidRPr="00E14048">
        <w:rPr>
          <w:rFonts w:ascii="Arial" w:hAnsi="Arial" w:cs="Arial"/>
        </w:rPr>
        <w:t>RVUs</w:t>
      </w:r>
      <w:r w:rsidRPr="00E14048">
        <w:rPr>
          <w:rFonts w:ascii="Arial" w:eastAsia="Calibri" w:hAnsi="Arial" w:cs="Arial"/>
        </w:rPr>
        <w:t xml:space="preserve"> </w:t>
      </w:r>
      <w:r w:rsidRPr="00E14048">
        <w:rPr>
          <w:rFonts w:ascii="Arial" w:hAnsi="Arial" w:cs="Arial"/>
        </w:rPr>
        <w:t>may</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set</w:t>
      </w:r>
      <w:r w:rsidRPr="00E14048">
        <w:rPr>
          <w:rFonts w:ascii="Arial" w:eastAsia="Calibri" w:hAnsi="Arial" w:cs="Arial"/>
        </w:rPr>
        <w:t xml:space="preserve"> </w:t>
      </w:r>
      <w:r w:rsidRPr="00E14048">
        <w:rPr>
          <w:rFonts w:ascii="Arial" w:hAnsi="Arial" w:cs="Arial"/>
        </w:rPr>
        <w:t>as</w:t>
      </w:r>
      <w:r w:rsidRPr="00E14048">
        <w:rPr>
          <w:rFonts w:ascii="Arial" w:eastAsia="Calibri" w:hAnsi="Arial" w:cs="Arial"/>
        </w:rPr>
        <w:t xml:space="preserve"> </w:t>
      </w:r>
      <w:r w:rsidRPr="00E14048">
        <w:rPr>
          <w:rFonts w:ascii="Arial" w:hAnsi="Arial" w:cs="Arial"/>
        </w:rPr>
        <w:t>follows:</w:t>
      </w:r>
      <w:r w:rsidRPr="00E14048">
        <w:rPr>
          <w:rFonts w:ascii="Arial" w:eastAsia="Calibri" w:hAnsi="Arial" w:cs="Arial"/>
        </w:rPr>
        <w:t xml:space="preserve">  </w:t>
      </w:r>
      <w:r w:rsidRPr="00E14048">
        <w:rPr>
          <w:rFonts w:ascii="Arial" w:hAnsi="Arial" w:cs="Arial"/>
        </w:rPr>
        <w:t>If</w:t>
      </w:r>
      <w:r w:rsidRPr="00E14048">
        <w:rPr>
          <w:rFonts w:ascii="Arial" w:eastAsia="Calibri" w:hAnsi="Arial" w:cs="Arial"/>
        </w:rPr>
        <w:t xml:space="preserve"> </w:t>
      </w:r>
      <w:r w:rsidRPr="00E14048">
        <w:rPr>
          <w:rFonts w:ascii="Arial" w:hAnsi="Arial" w:cs="Arial"/>
        </w:rPr>
        <w:t>ServiceRecipient</w:t>
      </w:r>
      <w:r w:rsidRPr="00E14048">
        <w:rPr>
          <w:rFonts w:ascii="Arial" w:eastAsia="Calibri" w:hAnsi="Arial" w:cs="Arial"/>
        </w:rPr>
        <w:t xml:space="preserve"> </w:t>
      </w:r>
      <w:r w:rsidRPr="00E14048">
        <w:rPr>
          <w:rFonts w:ascii="Arial" w:hAnsi="Arial" w:cs="Arial"/>
        </w:rPr>
        <w:t>=</w:t>
      </w:r>
      <w:r w:rsidRPr="00E14048">
        <w:rPr>
          <w:rFonts w:ascii="Arial" w:eastAsia="Calibri" w:hAnsi="Arial" w:cs="Arial"/>
        </w:rPr>
        <w:t xml:space="preserve"> </w:t>
      </w:r>
      <w:r w:rsidRPr="00E14048">
        <w:rPr>
          <w:rFonts w:ascii="Arial" w:hAnsi="Arial" w:cs="Arial"/>
        </w:rPr>
        <w:t>2</w:t>
      </w:r>
      <w:r w:rsidRPr="00E14048">
        <w:rPr>
          <w:rFonts w:ascii="Arial" w:eastAsia="Calibri" w:hAnsi="Arial" w:cs="Arial"/>
        </w:rPr>
        <w:t xml:space="preserve"> </w:t>
      </w:r>
      <w:r w:rsidRPr="00E14048">
        <w:rPr>
          <w:rFonts w:ascii="Arial" w:hAnsi="Arial" w:cs="Arial"/>
        </w:rPr>
        <w:t>Then</w:t>
      </w:r>
      <w:r w:rsidRPr="00E14048">
        <w:rPr>
          <w:rFonts w:ascii="Arial" w:eastAsia="Calibri" w:hAnsi="Arial" w:cs="Arial"/>
        </w:rPr>
        <w:t xml:space="preserve"> </w:t>
      </w:r>
      <w:r w:rsidRPr="00E14048">
        <w:rPr>
          <w:rFonts w:ascii="Arial" w:hAnsi="Arial" w:cs="Arial"/>
        </w:rPr>
        <w:t>RVU</w:t>
      </w:r>
      <w:r w:rsidRPr="00E14048">
        <w:rPr>
          <w:rFonts w:ascii="Arial" w:eastAsia="Calibri" w:hAnsi="Arial" w:cs="Arial"/>
        </w:rPr>
        <w:t xml:space="preserve"> </w:t>
      </w:r>
      <w:r w:rsidRPr="00E14048">
        <w:rPr>
          <w:rFonts w:ascii="Arial" w:hAnsi="Arial" w:cs="Arial"/>
        </w:rPr>
        <w:t>=</w:t>
      </w:r>
      <w:r w:rsidRPr="00E14048">
        <w:rPr>
          <w:rFonts w:ascii="Arial" w:eastAsia="Calibri" w:hAnsi="Arial" w:cs="Arial"/>
        </w:rPr>
        <w:t xml:space="preserve"> </w:t>
      </w:r>
      <w:r w:rsidRPr="00E14048">
        <w:rPr>
          <w:rFonts w:ascii="Arial" w:hAnsi="Arial" w:cs="Arial"/>
        </w:rPr>
        <w:t>(NumberOfHCP</w:t>
      </w:r>
      <w:r w:rsidRPr="00E14048">
        <w:rPr>
          <w:rFonts w:ascii="Arial" w:eastAsia="Calibri" w:hAnsi="Arial" w:cs="Arial"/>
        </w:rPr>
        <w:t xml:space="preserve"> </w:t>
      </w:r>
      <w:r w:rsidRPr="00E14048">
        <w:rPr>
          <w:rFonts w:ascii="Arial" w:hAnsi="Arial" w:cs="Arial"/>
        </w:rPr>
        <w:t>x</w:t>
      </w:r>
      <w:r w:rsidRPr="00E14048">
        <w:rPr>
          <w:rFonts w:ascii="Arial" w:eastAsia="Calibri" w:hAnsi="Arial" w:cs="Arial"/>
        </w:rPr>
        <w:t xml:space="preserve"> </w:t>
      </w:r>
      <w:r w:rsidRPr="00E14048">
        <w:rPr>
          <w:rFonts w:ascii="Arial" w:hAnsi="Arial" w:cs="Arial"/>
        </w:rPr>
        <w:t>Duration)</w:t>
      </w:r>
      <w:r w:rsidRPr="00E14048">
        <w:rPr>
          <w:rFonts w:ascii="Arial" w:eastAsia="Calibri" w:hAnsi="Arial" w:cs="Arial"/>
        </w:rPr>
        <w:t xml:space="preserve"> </w:t>
      </w:r>
      <w:r w:rsidRPr="00E14048">
        <w:rPr>
          <w:rFonts w:ascii="Arial" w:hAnsi="Arial" w:cs="Arial"/>
        </w:rPr>
        <w:t>/</w:t>
      </w:r>
      <w:r w:rsidRPr="00E14048">
        <w:rPr>
          <w:rFonts w:ascii="Arial" w:eastAsia="Calibri" w:hAnsi="Arial" w:cs="Arial"/>
        </w:rPr>
        <w:t xml:space="preserve"> </w:t>
      </w:r>
      <w:r w:rsidRPr="00E14048">
        <w:rPr>
          <w:rFonts w:ascii="Arial" w:hAnsi="Arial" w:cs="Arial"/>
        </w:rPr>
        <w:t>NumberReceivingService</w:t>
      </w:r>
      <w:r w:rsidRPr="00E14048">
        <w:rPr>
          <w:rFonts w:ascii="Arial" w:eastAsia="Calibri" w:hAnsi="Arial" w:cs="Arial"/>
        </w:rPr>
        <w:t xml:space="preserve"> </w:t>
      </w:r>
    </w:p>
    <w:p w14:paraId="5937D417" w14:textId="77777777" w:rsidR="00824DDA" w:rsidRPr="00E14048" w:rsidRDefault="00824DDA">
      <w:pPr>
        <w:spacing w:line="259" w:lineRule="auto"/>
        <w:ind w:left="1277"/>
        <w:rPr>
          <w:rFonts w:ascii="Arial" w:hAnsi="Arial" w:cs="Arial"/>
        </w:rPr>
      </w:pPr>
      <w:r w:rsidRPr="00E14048">
        <w:rPr>
          <w:rFonts w:ascii="Arial" w:eastAsia="Calibri" w:hAnsi="Arial" w:cs="Arial"/>
        </w:rPr>
        <w:t xml:space="preserve"> </w:t>
      </w:r>
    </w:p>
    <w:p w14:paraId="4DD04BFF" w14:textId="77777777" w:rsidR="00824DDA" w:rsidRPr="00E14048" w:rsidRDefault="00824DDA">
      <w:pPr>
        <w:spacing w:after="11" w:line="268" w:lineRule="auto"/>
        <w:ind w:left="1283"/>
        <w:rPr>
          <w:rFonts w:ascii="Arial" w:hAnsi="Arial" w:cs="Arial"/>
        </w:rPr>
      </w:pPr>
      <w:r w:rsidRPr="00E14048">
        <w:rPr>
          <w:rFonts w:ascii="Arial" w:eastAsia="Calibri" w:hAnsi="Arial" w:cs="Arial"/>
          <w:i/>
        </w:rPr>
        <w:t xml:space="preserve">Multiple HCP Contacts </w:t>
      </w:r>
    </w:p>
    <w:p w14:paraId="4B006714" w14:textId="77777777" w:rsidR="00824DDA" w:rsidRPr="00E14048" w:rsidRDefault="00824DDA">
      <w:pPr>
        <w:ind w:left="1283"/>
        <w:rPr>
          <w:rFonts w:ascii="Arial" w:hAnsi="Arial" w:cs="Arial"/>
        </w:rPr>
      </w:pPr>
      <w:r w:rsidRPr="00E14048">
        <w:rPr>
          <w:rFonts w:ascii="Arial" w:hAnsi="Arial" w:cs="Arial"/>
        </w:rPr>
        <w:t>For</w:t>
      </w:r>
      <w:r w:rsidRPr="00E14048">
        <w:rPr>
          <w:rFonts w:ascii="Arial" w:eastAsia="Calibri" w:hAnsi="Arial" w:cs="Arial"/>
        </w:rPr>
        <w:t xml:space="preserve"> </w:t>
      </w:r>
      <w:r w:rsidRPr="00E14048">
        <w:rPr>
          <w:rFonts w:ascii="Arial" w:hAnsi="Arial" w:cs="Arial"/>
        </w:rPr>
        <w:t>multiple</w:t>
      </w:r>
      <w:r w:rsidRPr="00E14048">
        <w:rPr>
          <w:rFonts w:ascii="Arial" w:eastAsia="Calibri" w:hAnsi="Arial" w:cs="Arial"/>
        </w:rPr>
        <w:t xml:space="preserve"> </w:t>
      </w:r>
      <w:r w:rsidRPr="00E14048">
        <w:rPr>
          <w:rFonts w:ascii="Arial" w:hAnsi="Arial" w:cs="Arial"/>
        </w:rPr>
        <w:t>clinicians</w:t>
      </w:r>
      <w:r w:rsidRPr="00E14048">
        <w:rPr>
          <w:rFonts w:ascii="Arial" w:eastAsia="Calibri" w:hAnsi="Arial" w:cs="Arial"/>
        </w:rPr>
        <w:t xml:space="preserve"> </w:t>
      </w:r>
      <w:r w:rsidRPr="00E14048">
        <w:rPr>
          <w:rFonts w:ascii="Arial" w:hAnsi="Arial" w:cs="Arial"/>
        </w:rPr>
        <w:t>per</w:t>
      </w:r>
      <w:r w:rsidRPr="00E14048">
        <w:rPr>
          <w:rFonts w:ascii="Arial" w:eastAsia="Calibri" w:hAnsi="Arial" w:cs="Arial"/>
        </w:rPr>
        <w:t xml:space="preserve"> </w:t>
      </w:r>
      <w:r w:rsidRPr="00E14048">
        <w:rPr>
          <w:rFonts w:ascii="Arial" w:hAnsi="Arial" w:cs="Arial"/>
        </w:rPr>
        <w:t>contact:</w:t>
      </w:r>
      <w:r w:rsidRPr="00E14048">
        <w:rPr>
          <w:rFonts w:ascii="Arial" w:eastAsia="Calibri" w:hAnsi="Arial" w:cs="Arial"/>
        </w:rPr>
        <w:t xml:space="preserve">  </w:t>
      </w:r>
      <w:r w:rsidRPr="00E14048">
        <w:rPr>
          <w:rFonts w:ascii="Arial" w:hAnsi="Arial" w:cs="Arial"/>
        </w:rPr>
        <w:t>If</w:t>
      </w:r>
      <w:r w:rsidRPr="00E14048">
        <w:rPr>
          <w:rFonts w:ascii="Arial" w:eastAsia="Calibri" w:hAnsi="Arial" w:cs="Arial"/>
        </w:rPr>
        <w:t xml:space="preserve"> </w:t>
      </w:r>
      <w:r w:rsidRPr="00E14048">
        <w:rPr>
          <w:rFonts w:ascii="Arial" w:hAnsi="Arial" w:cs="Arial"/>
        </w:rPr>
        <w:t>NumberofHCP</w:t>
      </w:r>
      <w:r w:rsidRPr="00E14048">
        <w:rPr>
          <w:rFonts w:ascii="Arial" w:eastAsia="Calibri" w:hAnsi="Arial" w:cs="Arial"/>
        </w:rPr>
        <w:t xml:space="preserve"> </w:t>
      </w:r>
      <w:r w:rsidRPr="00E14048">
        <w:rPr>
          <w:rFonts w:ascii="Arial" w:hAnsi="Arial" w:cs="Arial"/>
        </w:rPr>
        <w:t>&gt;</w:t>
      </w:r>
      <w:r w:rsidRPr="00E14048">
        <w:rPr>
          <w:rFonts w:ascii="Arial" w:eastAsia="Calibri" w:hAnsi="Arial" w:cs="Arial"/>
        </w:rPr>
        <w:t xml:space="preserve"> </w:t>
      </w:r>
      <w:r w:rsidRPr="00E14048">
        <w:rPr>
          <w:rFonts w:ascii="Arial" w:hAnsi="Arial" w:cs="Arial"/>
        </w:rPr>
        <w:t>1</w:t>
      </w:r>
      <w:r w:rsidRPr="00E14048">
        <w:rPr>
          <w:rFonts w:ascii="Arial" w:eastAsia="Calibri" w:hAnsi="Arial" w:cs="Arial"/>
        </w:rPr>
        <w:t xml:space="preserve"> </w:t>
      </w:r>
      <w:r w:rsidRPr="00E14048">
        <w:rPr>
          <w:rFonts w:ascii="Arial" w:hAnsi="Arial" w:cs="Arial"/>
        </w:rPr>
        <w:t>Then</w:t>
      </w:r>
      <w:r w:rsidRPr="00E14048">
        <w:rPr>
          <w:rFonts w:ascii="Arial" w:eastAsia="Calibri" w:hAnsi="Arial" w:cs="Arial"/>
        </w:rPr>
        <w:t xml:space="preserve"> </w:t>
      </w:r>
      <w:r w:rsidRPr="00E14048">
        <w:rPr>
          <w:rFonts w:ascii="Arial" w:hAnsi="Arial" w:cs="Arial"/>
        </w:rPr>
        <w:t>RVU</w:t>
      </w:r>
      <w:r w:rsidRPr="00E14048">
        <w:rPr>
          <w:rFonts w:ascii="Arial" w:eastAsia="Calibri" w:hAnsi="Arial" w:cs="Arial"/>
        </w:rPr>
        <w:t xml:space="preserve"> </w:t>
      </w:r>
      <w:r w:rsidRPr="00E14048">
        <w:rPr>
          <w:rFonts w:ascii="Arial" w:hAnsi="Arial" w:cs="Arial"/>
        </w:rPr>
        <w:t>=</w:t>
      </w:r>
      <w:r w:rsidRPr="00E14048">
        <w:rPr>
          <w:rFonts w:ascii="Arial" w:eastAsia="Calibri" w:hAnsi="Arial" w:cs="Arial"/>
        </w:rPr>
        <w:t xml:space="preserve"> </w:t>
      </w:r>
      <w:r w:rsidRPr="00E14048">
        <w:rPr>
          <w:rFonts w:ascii="Arial" w:hAnsi="Arial" w:cs="Arial"/>
        </w:rPr>
        <w:t>NumberofHCP</w:t>
      </w:r>
      <w:r w:rsidRPr="00E14048">
        <w:rPr>
          <w:rFonts w:ascii="Arial" w:eastAsia="Calibri" w:hAnsi="Arial" w:cs="Arial"/>
        </w:rPr>
        <w:t xml:space="preserve">  </w:t>
      </w:r>
      <w:r w:rsidRPr="00E14048">
        <w:rPr>
          <w:rFonts w:ascii="Arial" w:hAnsi="Arial" w:cs="Arial"/>
        </w:rPr>
        <w:t>x</w:t>
      </w:r>
      <w:r w:rsidRPr="00E14048">
        <w:rPr>
          <w:rFonts w:ascii="Arial" w:eastAsia="Calibri" w:hAnsi="Arial" w:cs="Arial"/>
        </w:rPr>
        <w:t xml:space="preserve"> </w:t>
      </w:r>
      <w:r w:rsidRPr="00E14048">
        <w:rPr>
          <w:rFonts w:ascii="Arial" w:hAnsi="Arial" w:cs="Arial"/>
        </w:rPr>
        <w:t>Duration</w:t>
      </w:r>
      <w:r w:rsidRPr="00E14048">
        <w:rPr>
          <w:rFonts w:ascii="Arial" w:eastAsia="Calibri" w:hAnsi="Arial" w:cs="Arial"/>
        </w:rPr>
        <w:t xml:space="preserve"> </w:t>
      </w:r>
    </w:p>
    <w:p w14:paraId="697F4441" w14:textId="77777777" w:rsidR="00824DDA" w:rsidRPr="00E14048" w:rsidRDefault="00824DDA">
      <w:pPr>
        <w:spacing w:line="259" w:lineRule="auto"/>
        <w:ind w:left="1277"/>
        <w:rPr>
          <w:rFonts w:ascii="Arial" w:hAnsi="Arial" w:cs="Arial"/>
        </w:rPr>
      </w:pPr>
      <w:r w:rsidRPr="00E14048">
        <w:rPr>
          <w:rFonts w:ascii="Arial" w:eastAsia="Calibri" w:hAnsi="Arial" w:cs="Arial"/>
          <w:i/>
        </w:rPr>
        <w:t xml:space="preserve"> </w:t>
      </w:r>
    </w:p>
    <w:p w14:paraId="526A5139" w14:textId="77777777" w:rsidR="00824DDA" w:rsidRPr="00E14048" w:rsidRDefault="00824DDA">
      <w:pPr>
        <w:spacing w:after="11" w:line="268" w:lineRule="auto"/>
        <w:ind w:left="1283"/>
        <w:rPr>
          <w:rFonts w:ascii="Arial" w:hAnsi="Arial" w:cs="Arial"/>
        </w:rPr>
      </w:pPr>
      <w:r w:rsidRPr="00E14048">
        <w:rPr>
          <w:rFonts w:ascii="Arial" w:eastAsia="Calibri" w:hAnsi="Arial" w:cs="Arial"/>
          <w:i/>
        </w:rPr>
        <w:t xml:space="preserve">Leave </w:t>
      </w:r>
    </w:p>
    <w:p w14:paraId="53BAC8DA" w14:textId="77777777" w:rsidR="00824DDA" w:rsidRPr="00E14048" w:rsidRDefault="00824DDA">
      <w:pPr>
        <w:ind w:left="1283"/>
        <w:rPr>
          <w:rFonts w:ascii="Arial" w:hAnsi="Arial" w:cs="Arial"/>
        </w:rPr>
      </w:pPr>
      <w:r w:rsidRPr="00E14048">
        <w:rPr>
          <w:rFonts w:ascii="Arial" w:hAnsi="Arial" w:cs="Arial"/>
        </w:rPr>
        <w:t>Leave</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Return</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recorded in</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Admission</w:t>
      </w:r>
      <w:r w:rsidRPr="00E14048">
        <w:rPr>
          <w:rFonts w:ascii="Arial" w:eastAsia="Calibri" w:hAnsi="Arial" w:cs="Arial"/>
        </w:rPr>
        <w:t xml:space="preserve"> </w:t>
      </w:r>
      <w:r w:rsidRPr="00E14048">
        <w:rPr>
          <w:rFonts w:ascii="Arial" w:hAnsi="Arial" w:cs="Arial"/>
        </w:rPr>
        <w:t>Events</w:t>
      </w:r>
      <w:r w:rsidRPr="00E14048">
        <w:rPr>
          <w:rFonts w:ascii="Arial" w:eastAsia="Calibri" w:hAnsi="Arial" w:cs="Arial"/>
        </w:rPr>
        <w:t xml:space="preserve"> </w:t>
      </w:r>
      <w:r w:rsidRPr="00E14048">
        <w:rPr>
          <w:rFonts w:ascii="Arial" w:hAnsi="Arial" w:cs="Arial"/>
        </w:rPr>
        <w:t>table</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CMI. The</w:t>
      </w:r>
      <w:r w:rsidRPr="00E14048">
        <w:rPr>
          <w:rFonts w:ascii="Arial" w:eastAsia="Calibri" w:hAnsi="Arial" w:cs="Arial"/>
        </w:rPr>
        <w:t xml:space="preserve"> </w:t>
      </w:r>
      <w:r w:rsidRPr="00E14048">
        <w:rPr>
          <w:rFonts w:ascii="Arial" w:hAnsi="Arial" w:cs="Arial"/>
        </w:rPr>
        <w:t>total</w:t>
      </w:r>
      <w:r w:rsidRPr="00E14048">
        <w:rPr>
          <w:rFonts w:ascii="Arial" w:eastAsia="Calibri" w:hAnsi="Arial" w:cs="Arial"/>
        </w:rPr>
        <w:t xml:space="preserve"> </w:t>
      </w:r>
      <w:r w:rsidRPr="00E14048">
        <w:rPr>
          <w:rFonts w:ascii="Arial" w:hAnsi="Arial" w:cs="Arial"/>
        </w:rPr>
        <w:t>time</w:t>
      </w:r>
      <w:r w:rsidRPr="00E14048">
        <w:rPr>
          <w:rFonts w:ascii="Arial" w:eastAsia="Calibri" w:hAnsi="Arial" w:cs="Arial"/>
        </w:rPr>
        <w:t xml:space="preserve"> </w:t>
      </w:r>
      <w:r w:rsidRPr="00E14048">
        <w:rPr>
          <w:rFonts w:ascii="Arial" w:hAnsi="Arial" w:cs="Arial"/>
        </w:rPr>
        <w:t>costed</w:t>
      </w:r>
      <w:r w:rsidRPr="00E14048">
        <w:rPr>
          <w:rFonts w:ascii="Arial" w:eastAsia="Calibri" w:hAnsi="Arial" w:cs="Arial"/>
        </w:rPr>
        <w:t xml:space="preserve"> </w:t>
      </w:r>
      <w:r w:rsidRPr="00E14048">
        <w:rPr>
          <w:rFonts w:ascii="Arial" w:hAnsi="Arial" w:cs="Arial"/>
        </w:rPr>
        <w:t>is the</w:t>
      </w:r>
      <w:r w:rsidRPr="00E14048">
        <w:rPr>
          <w:rFonts w:ascii="Arial" w:eastAsia="Calibri" w:hAnsi="Arial" w:cs="Arial"/>
        </w:rPr>
        <w:t xml:space="preserve"> </w:t>
      </w:r>
      <w:r w:rsidRPr="00E14048">
        <w:rPr>
          <w:rFonts w:ascii="Arial" w:hAnsi="Arial" w:cs="Arial"/>
        </w:rPr>
        <w:t>total</w:t>
      </w:r>
      <w:r w:rsidRPr="00E14048">
        <w:rPr>
          <w:rFonts w:ascii="Arial" w:eastAsia="Calibri" w:hAnsi="Arial" w:cs="Arial"/>
        </w:rPr>
        <w:t xml:space="preserve"> </w:t>
      </w:r>
      <w:r w:rsidRPr="00E14048">
        <w:rPr>
          <w:rFonts w:ascii="Arial" w:hAnsi="Arial" w:cs="Arial"/>
        </w:rPr>
        <w:t>admission</w:t>
      </w:r>
      <w:r w:rsidRPr="00E14048">
        <w:rPr>
          <w:rFonts w:ascii="Arial" w:eastAsia="Calibri" w:hAnsi="Arial" w:cs="Arial"/>
        </w:rPr>
        <w:t xml:space="preserve"> </w:t>
      </w:r>
      <w:r w:rsidRPr="00E14048">
        <w:rPr>
          <w:rFonts w:ascii="Arial" w:hAnsi="Arial" w:cs="Arial"/>
        </w:rPr>
        <w:t>time</w:t>
      </w:r>
      <w:r w:rsidRPr="00E14048">
        <w:rPr>
          <w:rFonts w:ascii="Arial" w:eastAsia="Calibri" w:hAnsi="Arial" w:cs="Arial"/>
        </w:rPr>
        <w:t xml:space="preserve"> </w:t>
      </w:r>
      <w:r w:rsidRPr="00E14048">
        <w:rPr>
          <w:rFonts w:ascii="Arial" w:hAnsi="Arial" w:cs="Arial"/>
        </w:rPr>
        <w:t>minus</w:t>
      </w:r>
      <w:r w:rsidRPr="00E14048">
        <w:rPr>
          <w:rFonts w:ascii="Arial" w:eastAsia="Calibri" w:hAnsi="Arial" w:cs="Arial"/>
        </w:rPr>
        <w:t xml:space="preserve"> </w:t>
      </w:r>
      <w:r w:rsidRPr="00E14048">
        <w:rPr>
          <w:rFonts w:ascii="Arial" w:hAnsi="Arial" w:cs="Arial"/>
        </w:rPr>
        <w:t>Leave</w:t>
      </w:r>
      <w:r w:rsidRPr="00E14048">
        <w:rPr>
          <w:rFonts w:ascii="Arial" w:eastAsia="Calibri" w:hAnsi="Arial" w:cs="Arial"/>
        </w:rPr>
        <w:t xml:space="preserve"> </w:t>
      </w:r>
    </w:p>
    <w:p w14:paraId="3FB84889" w14:textId="77777777" w:rsidR="00824DDA" w:rsidRPr="00E14048" w:rsidRDefault="00824DDA">
      <w:pPr>
        <w:spacing w:line="259" w:lineRule="auto"/>
        <w:ind w:left="1277"/>
        <w:rPr>
          <w:rFonts w:ascii="Arial" w:hAnsi="Arial" w:cs="Arial"/>
        </w:rPr>
      </w:pPr>
      <w:r w:rsidRPr="00E14048">
        <w:rPr>
          <w:rFonts w:ascii="Arial" w:eastAsia="Calibri" w:hAnsi="Arial" w:cs="Arial"/>
        </w:rPr>
        <w:t xml:space="preserve"> </w:t>
      </w:r>
    </w:p>
    <w:p w14:paraId="1BC3747B" w14:textId="77777777" w:rsidR="00824DDA" w:rsidRPr="00E14048" w:rsidRDefault="00824DDA">
      <w:pPr>
        <w:spacing w:after="11" w:line="268" w:lineRule="auto"/>
        <w:ind w:left="1283"/>
        <w:rPr>
          <w:rFonts w:ascii="Arial" w:hAnsi="Arial" w:cs="Arial"/>
        </w:rPr>
      </w:pPr>
      <w:r w:rsidRPr="00E14048">
        <w:rPr>
          <w:rFonts w:ascii="Arial" w:eastAsia="Calibri" w:hAnsi="Arial" w:cs="Arial"/>
          <w:i/>
        </w:rPr>
        <w:t xml:space="preserve">Seclusion </w:t>
      </w:r>
    </w:p>
    <w:p w14:paraId="34585BD1" w14:textId="77777777" w:rsidR="00824DDA" w:rsidRPr="00E14048" w:rsidRDefault="00824DDA">
      <w:pPr>
        <w:ind w:left="1283"/>
        <w:rPr>
          <w:rFonts w:ascii="Arial" w:hAnsi="Arial" w:cs="Arial"/>
        </w:rPr>
      </w:pPr>
      <w:r w:rsidRPr="00E14048">
        <w:rPr>
          <w:rFonts w:ascii="Arial" w:hAnsi="Arial" w:cs="Arial"/>
        </w:rPr>
        <w:t>Seclusion</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patient</w:t>
      </w:r>
      <w:r w:rsidRPr="00E14048">
        <w:rPr>
          <w:rFonts w:ascii="Arial" w:eastAsia="Calibri" w:hAnsi="Arial" w:cs="Arial"/>
        </w:rPr>
        <w:t xml:space="preserve"> </w:t>
      </w:r>
      <w:r w:rsidRPr="00E14048">
        <w:rPr>
          <w:rFonts w:ascii="Arial" w:hAnsi="Arial" w:cs="Arial"/>
        </w:rPr>
        <w:t>requires</w:t>
      </w:r>
      <w:r w:rsidRPr="00E14048">
        <w:rPr>
          <w:rFonts w:ascii="Arial" w:eastAsia="Calibri" w:hAnsi="Arial" w:cs="Arial"/>
        </w:rPr>
        <w:t xml:space="preserve"> </w:t>
      </w:r>
      <w:r w:rsidRPr="00E14048">
        <w:rPr>
          <w:rFonts w:ascii="Arial" w:hAnsi="Arial" w:cs="Arial"/>
        </w:rPr>
        <w:t>ongoing</w:t>
      </w:r>
      <w:r w:rsidRPr="00E14048">
        <w:rPr>
          <w:rFonts w:ascii="Arial" w:eastAsia="Calibri" w:hAnsi="Arial" w:cs="Arial"/>
        </w:rPr>
        <w:t xml:space="preserve"> </w:t>
      </w:r>
      <w:r w:rsidRPr="00E14048">
        <w:rPr>
          <w:rFonts w:ascii="Arial" w:hAnsi="Arial" w:cs="Arial"/>
        </w:rPr>
        <w:t>monitoring</w:t>
      </w:r>
      <w:r w:rsidRPr="00E14048">
        <w:rPr>
          <w:rFonts w:ascii="Arial" w:eastAsia="Calibri" w:hAnsi="Arial" w:cs="Arial"/>
        </w:rPr>
        <w:t xml:space="preserve"> </w:t>
      </w:r>
      <w:r w:rsidRPr="00E14048">
        <w:rPr>
          <w:rFonts w:ascii="Arial" w:hAnsi="Arial" w:cs="Arial"/>
        </w:rPr>
        <w:t>by</w:t>
      </w:r>
      <w:r w:rsidRPr="00E14048">
        <w:rPr>
          <w:rFonts w:ascii="Arial" w:eastAsia="Calibri" w:hAnsi="Arial" w:cs="Arial"/>
        </w:rPr>
        <w:t xml:space="preserve"> </w:t>
      </w:r>
      <w:r w:rsidRPr="00E14048">
        <w:rPr>
          <w:rFonts w:ascii="Arial" w:hAnsi="Arial" w:cs="Arial"/>
        </w:rPr>
        <w:t>staff.</w:t>
      </w:r>
      <w:r w:rsidRPr="00E14048">
        <w:rPr>
          <w:rFonts w:ascii="Arial" w:eastAsia="Calibri" w:hAnsi="Arial" w:cs="Arial"/>
        </w:rPr>
        <w:t xml:space="preserve">  </w:t>
      </w:r>
      <w:r w:rsidRPr="00E14048">
        <w:rPr>
          <w:rFonts w:ascii="Arial" w:hAnsi="Arial" w:cs="Arial"/>
        </w:rPr>
        <w:t>An</w:t>
      </w:r>
      <w:r w:rsidRPr="00E14048">
        <w:rPr>
          <w:rFonts w:ascii="Arial" w:eastAsia="Calibri" w:hAnsi="Arial" w:cs="Arial"/>
        </w:rPr>
        <w:t xml:space="preserve"> </w:t>
      </w:r>
      <w:r w:rsidRPr="00E14048">
        <w:rPr>
          <w:rFonts w:ascii="Arial" w:hAnsi="Arial" w:cs="Arial"/>
        </w:rPr>
        <w:t>appropriate</w:t>
      </w:r>
      <w:r w:rsidRPr="00E14048">
        <w:rPr>
          <w:rFonts w:ascii="Arial" w:eastAsia="Calibri" w:hAnsi="Arial" w:cs="Arial"/>
        </w:rPr>
        <w:t xml:space="preserve"> </w:t>
      </w:r>
      <w:r w:rsidRPr="00E14048">
        <w:rPr>
          <w:rFonts w:ascii="Arial" w:hAnsi="Arial" w:cs="Arial"/>
        </w:rPr>
        <w:t>RVU</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therefore</w:t>
      </w:r>
      <w:r w:rsidRPr="00E14048">
        <w:rPr>
          <w:rFonts w:ascii="Arial" w:eastAsia="Calibri" w:hAnsi="Arial" w:cs="Arial"/>
        </w:rPr>
        <w:t xml:space="preserve"> </w:t>
      </w:r>
      <w:r w:rsidRPr="00E14048">
        <w:rPr>
          <w:rFonts w:ascii="Arial" w:hAnsi="Arial" w:cs="Arial"/>
        </w:rPr>
        <w:t>seclusion</w:t>
      </w:r>
      <w:r w:rsidRPr="00E14048">
        <w:rPr>
          <w:rFonts w:ascii="Arial" w:eastAsia="Calibri" w:hAnsi="Arial" w:cs="Arial"/>
        </w:rPr>
        <w:t xml:space="preserve"> </w:t>
      </w:r>
      <w:r w:rsidRPr="00E14048">
        <w:rPr>
          <w:rFonts w:ascii="Arial" w:hAnsi="Arial" w:cs="Arial"/>
        </w:rPr>
        <w:t>duration</w:t>
      </w:r>
      <w:r w:rsidRPr="00E14048">
        <w:rPr>
          <w:rFonts w:ascii="Arial" w:eastAsia="Calibri" w:hAnsi="Arial" w:cs="Arial"/>
        </w:rPr>
        <w:t xml:space="preserve"> </w:t>
      </w:r>
      <w:r w:rsidRPr="00E14048">
        <w:rPr>
          <w:rFonts w:ascii="Arial" w:hAnsi="Arial" w:cs="Arial"/>
        </w:rPr>
        <w:t>x</w:t>
      </w:r>
      <w:r w:rsidRPr="00E14048">
        <w:rPr>
          <w:rFonts w:ascii="Arial" w:eastAsia="Calibri" w:hAnsi="Arial" w:cs="Arial"/>
        </w:rPr>
        <w:t xml:space="preserve"> </w:t>
      </w:r>
      <w:r w:rsidRPr="00E14048">
        <w:rPr>
          <w:rFonts w:ascii="Arial" w:hAnsi="Arial" w:cs="Arial"/>
        </w:rPr>
        <w:t>2.</w:t>
      </w:r>
      <w:r w:rsidRPr="00E14048">
        <w:rPr>
          <w:rFonts w:ascii="Arial" w:eastAsia="Calibri" w:hAnsi="Arial" w:cs="Arial"/>
        </w:rPr>
        <w:t xml:space="preserve"> </w:t>
      </w:r>
    </w:p>
    <w:p w14:paraId="3CC71F31" w14:textId="77777777" w:rsidR="00824DDA" w:rsidRPr="00E14048" w:rsidRDefault="00824DDA">
      <w:pPr>
        <w:spacing w:line="259" w:lineRule="auto"/>
        <w:ind w:left="1277"/>
        <w:rPr>
          <w:rFonts w:ascii="Arial" w:hAnsi="Arial" w:cs="Arial"/>
        </w:rPr>
      </w:pPr>
      <w:r w:rsidRPr="00E14048">
        <w:rPr>
          <w:rFonts w:ascii="Arial" w:eastAsia="Calibri" w:hAnsi="Arial" w:cs="Arial"/>
        </w:rPr>
        <w:t xml:space="preserve"> </w:t>
      </w:r>
    </w:p>
    <w:p w14:paraId="3E047278" w14:textId="77777777" w:rsidR="00824DDA" w:rsidRPr="00E14048" w:rsidRDefault="00824DDA">
      <w:pPr>
        <w:spacing w:after="11" w:line="268" w:lineRule="auto"/>
        <w:ind w:left="1283"/>
        <w:rPr>
          <w:rFonts w:ascii="Arial" w:hAnsi="Arial" w:cs="Arial"/>
        </w:rPr>
      </w:pPr>
      <w:r w:rsidRPr="00E14048">
        <w:rPr>
          <w:rFonts w:ascii="Arial" w:eastAsia="Calibri" w:hAnsi="Arial" w:cs="Arial"/>
          <w:i/>
        </w:rPr>
        <w:t xml:space="preserve">Mechanical Restraint </w:t>
      </w:r>
    </w:p>
    <w:p w14:paraId="4BA82D00" w14:textId="3CFC953C" w:rsidR="00824DDA" w:rsidRPr="00E14048" w:rsidRDefault="00321171">
      <w:pPr>
        <w:ind w:left="1283"/>
        <w:rPr>
          <w:rFonts w:ascii="Arial" w:hAnsi="Arial" w:cs="Arial"/>
        </w:rPr>
      </w:pPr>
      <w:r w:rsidRPr="00E14048">
        <w:rPr>
          <w:rFonts w:ascii="Arial" w:hAnsi="Arial" w:cs="Arial"/>
        </w:rPr>
        <w:t>Like</w:t>
      </w:r>
      <w:r w:rsidR="00824DDA" w:rsidRPr="00E14048">
        <w:rPr>
          <w:rFonts w:ascii="Arial" w:eastAsia="Calibri" w:hAnsi="Arial" w:cs="Arial"/>
        </w:rPr>
        <w:t xml:space="preserve"> </w:t>
      </w:r>
      <w:r w:rsidR="00824DDA" w:rsidRPr="00E14048">
        <w:rPr>
          <w:rFonts w:ascii="Arial" w:hAnsi="Arial" w:cs="Arial"/>
        </w:rPr>
        <w:t>seclusion,</w:t>
      </w:r>
      <w:r w:rsidR="00824DDA" w:rsidRPr="00E14048">
        <w:rPr>
          <w:rFonts w:ascii="Arial" w:eastAsia="Calibri" w:hAnsi="Arial" w:cs="Arial"/>
        </w:rPr>
        <w:t xml:space="preserve"> </w:t>
      </w:r>
      <w:r w:rsidR="00824DDA" w:rsidRPr="00E14048">
        <w:rPr>
          <w:rFonts w:ascii="Arial" w:hAnsi="Arial" w:cs="Arial"/>
        </w:rPr>
        <w:t>mechanical</w:t>
      </w:r>
      <w:r w:rsidR="00824DDA" w:rsidRPr="00E14048">
        <w:rPr>
          <w:rFonts w:ascii="Arial" w:eastAsia="Calibri" w:hAnsi="Arial" w:cs="Arial"/>
        </w:rPr>
        <w:t xml:space="preserve"> </w:t>
      </w:r>
      <w:r w:rsidR="00824DDA" w:rsidRPr="00E14048">
        <w:rPr>
          <w:rFonts w:ascii="Arial" w:hAnsi="Arial" w:cs="Arial"/>
        </w:rPr>
        <w:t>restraint</w:t>
      </w:r>
      <w:r w:rsidR="00824DDA" w:rsidRPr="00E14048">
        <w:rPr>
          <w:rFonts w:ascii="Arial" w:eastAsia="Calibri" w:hAnsi="Arial" w:cs="Arial"/>
        </w:rPr>
        <w:t xml:space="preserve"> </w:t>
      </w:r>
      <w:r w:rsidR="00824DDA" w:rsidRPr="00E14048">
        <w:rPr>
          <w:rFonts w:ascii="Arial" w:hAnsi="Arial" w:cs="Arial"/>
        </w:rPr>
        <w:t>can</w:t>
      </w:r>
      <w:r w:rsidR="00824DDA" w:rsidRPr="00E14048">
        <w:rPr>
          <w:rFonts w:ascii="Arial" w:eastAsia="Calibri" w:hAnsi="Arial" w:cs="Arial"/>
        </w:rPr>
        <w:t xml:space="preserve"> </w:t>
      </w:r>
      <w:r w:rsidR="00824DDA" w:rsidRPr="00E14048">
        <w:rPr>
          <w:rFonts w:ascii="Arial" w:hAnsi="Arial" w:cs="Arial"/>
        </w:rPr>
        <w:t>be</w:t>
      </w:r>
      <w:r w:rsidR="00824DDA" w:rsidRPr="00E14048">
        <w:rPr>
          <w:rFonts w:ascii="Arial" w:eastAsia="Calibri" w:hAnsi="Arial" w:cs="Arial"/>
        </w:rPr>
        <w:t xml:space="preserve"> </w:t>
      </w:r>
      <w:r w:rsidR="00824DDA" w:rsidRPr="00E14048">
        <w:rPr>
          <w:rFonts w:ascii="Arial" w:hAnsi="Arial" w:cs="Arial"/>
        </w:rPr>
        <w:t>considered</w:t>
      </w:r>
      <w:r w:rsidR="00824DDA" w:rsidRPr="00E14048">
        <w:rPr>
          <w:rFonts w:ascii="Arial" w:eastAsia="Calibri" w:hAnsi="Arial" w:cs="Arial"/>
        </w:rPr>
        <w:t xml:space="preserve"> </w:t>
      </w:r>
      <w:r w:rsidR="00824DDA" w:rsidRPr="00E14048">
        <w:rPr>
          <w:rFonts w:ascii="Arial" w:hAnsi="Arial" w:cs="Arial"/>
        </w:rPr>
        <w:t>as</w:t>
      </w:r>
      <w:r w:rsidR="00824DDA" w:rsidRPr="00E14048">
        <w:rPr>
          <w:rFonts w:ascii="Arial" w:eastAsia="Calibri" w:hAnsi="Arial" w:cs="Arial"/>
        </w:rPr>
        <w:t xml:space="preserve"> </w:t>
      </w:r>
      <w:r w:rsidR="00824DDA" w:rsidRPr="00E14048">
        <w:rPr>
          <w:rFonts w:ascii="Arial" w:hAnsi="Arial" w:cs="Arial"/>
        </w:rPr>
        <w:t>2</w:t>
      </w:r>
      <w:r w:rsidR="00824DDA" w:rsidRPr="00E14048">
        <w:rPr>
          <w:rFonts w:ascii="Arial" w:eastAsia="Calibri" w:hAnsi="Arial" w:cs="Arial"/>
        </w:rPr>
        <w:t xml:space="preserve"> </w:t>
      </w:r>
      <w:r w:rsidR="00824DDA" w:rsidRPr="00E14048">
        <w:rPr>
          <w:rFonts w:ascii="Arial" w:hAnsi="Arial" w:cs="Arial"/>
        </w:rPr>
        <w:t>x</w:t>
      </w:r>
      <w:r w:rsidR="00824DDA" w:rsidRPr="00E14048">
        <w:rPr>
          <w:rFonts w:ascii="Arial" w:eastAsia="Calibri" w:hAnsi="Arial" w:cs="Arial"/>
        </w:rPr>
        <w:t xml:space="preserve"> </w:t>
      </w:r>
      <w:r w:rsidR="00824DDA" w:rsidRPr="00E14048">
        <w:rPr>
          <w:rFonts w:ascii="Arial" w:hAnsi="Arial" w:cs="Arial"/>
        </w:rPr>
        <w:t>duration.</w:t>
      </w:r>
      <w:r w:rsidR="00824DDA" w:rsidRPr="00E14048">
        <w:rPr>
          <w:rFonts w:ascii="Arial" w:eastAsia="Calibri" w:hAnsi="Arial" w:cs="Arial"/>
        </w:rPr>
        <w:t xml:space="preserve"> </w:t>
      </w:r>
    </w:p>
    <w:p w14:paraId="0DD336D0" w14:textId="77777777" w:rsidR="00824DDA" w:rsidRPr="00E14048" w:rsidRDefault="00824DDA">
      <w:pPr>
        <w:spacing w:line="259" w:lineRule="auto"/>
        <w:ind w:left="1277"/>
        <w:rPr>
          <w:rFonts w:ascii="Arial" w:hAnsi="Arial" w:cs="Arial"/>
        </w:rPr>
      </w:pPr>
      <w:r w:rsidRPr="00E14048">
        <w:rPr>
          <w:rFonts w:ascii="Arial" w:eastAsia="Calibri" w:hAnsi="Arial" w:cs="Arial"/>
        </w:rPr>
        <w:t xml:space="preserve"> </w:t>
      </w:r>
    </w:p>
    <w:p w14:paraId="7AEA8CEB" w14:textId="77777777" w:rsidR="00824DDA" w:rsidRPr="00E14048" w:rsidRDefault="00824DDA">
      <w:pPr>
        <w:spacing w:after="11" w:line="268" w:lineRule="auto"/>
        <w:ind w:left="1283"/>
        <w:rPr>
          <w:rFonts w:ascii="Arial" w:hAnsi="Arial" w:cs="Arial"/>
        </w:rPr>
      </w:pPr>
      <w:r w:rsidRPr="00E14048">
        <w:rPr>
          <w:rFonts w:ascii="Arial" w:eastAsia="Calibri" w:hAnsi="Arial" w:cs="Arial"/>
          <w:i/>
        </w:rPr>
        <w:t xml:space="preserve">Mental Health Legal Status  </w:t>
      </w:r>
    </w:p>
    <w:p w14:paraId="132D1EE4" w14:textId="77777777" w:rsidR="00824DDA" w:rsidRPr="00E14048" w:rsidRDefault="00824DDA">
      <w:pPr>
        <w:ind w:left="1283"/>
        <w:rPr>
          <w:rFonts w:ascii="Arial" w:hAnsi="Arial" w:cs="Arial"/>
        </w:rPr>
      </w:pPr>
      <w:r w:rsidRPr="00E14048">
        <w:rPr>
          <w:rFonts w:ascii="Arial" w:hAnsi="Arial" w:cs="Arial"/>
        </w:rPr>
        <w:t>For</w:t>
      </w:r>
      <w:r w:rsidRPr="00E14048">
        <w:rPr>
          <w:rFonts w:ascii="Arial" w:eastAsia="Calibri" w:hAnsi="Arial" w:cs="Arial"/>
        </w:rPr>
        <w:t xml:space="preserve"> </w:t>
      </w:r>
      <w:r w:rsidRPr="00E14048">
        <w:rPr>
          <w:rFonts w:ascii="Arial" w:hAnsi="Arial" w:cs="Arial"/>
        </w:rPr>
        <w:t>admitted</w:t>
      </w:r>
      <w:r w:rsidRPr="00E14048">
        <w:rPr>
          <w:rFonts w:ascii="Arial" w:eastAsia="Calibri" w:hAnsi="Arial" w:cs="Arial"/>
        </w:rPr>
        <w:t xml:space="preserve"> </w:t>
      </w:r>
      <w:r w:rsidRPr="00E14048">
        <w:rPr>
          <w:rFonts w:ascii="Arial" w:hAnsi="Arial" w:cs="Arial"/>
        </w:rPr>
        <w:t>episodes,</w:t>
      </w:r>
      <w:r w:rsidRPr="00E14048">
        <w:rPr>
          <w:rFonts w:ascii="Arial" w:eastAsia="Calibri" w:hAnsi="Arial" w:cs="Arial"/>
        </w:rPr>
        <w:t xml:space="preserve"> </w:t>
      </w:r>
      <w:r w:rsidRPr="00E14048">
        <w:rPr>
          <w:rFonts w:ascii="Arial" w:hAnsi="Arial" w:cs="Arial"/>
        </w:rPr>
        <w:t>If</w:t>
      </w:r>
      <w:r w:rsidRPr="00E14048">
        <w:rPr>
          <w:rFonts w:ascii="Arial" w:eastAsia="Calibri" w:hAnsi="Arial" w:cs="Arial"/>
        </w:rPr>
        <w:t xml:space="preserve"> </w:t>
      </w:r>
      <w:r w:rsidRPr="00E14048">
        <w:rPr>
          <w:rFonts w:ascii="Arial" w:hAnsi="Arial" w:cs="Arial"/>
        </w:rPr>
        <w:t>LegalStatusCode</w:t>
      </w:r>
      <w:r w:rsidRPr="00E14048">
        <w:rPr>
          <w:rFonts w:ascii="Arial" w:eastAsia="Calibri" w:hAnsi="Arial" w:cs="Arial"/>
        </w:rPr>
        <w:t xml:space="preserve"> </w:t>
      </w:r>
      <w:r w:rsidRPr="00E14048">
        <w:rPr>
          <w:rFonts w:ascii="Arial" w:hAnsi="Arial" w:cs="Arial"/>
        </w:rPr>
        <w:t>=</w:t>
      </w:r>
      <w:r w:rsidRPr="00E14048">
        <w:rPr>
          <w:rFonts w:ascii="Arial" w:eastAsia="Calibri" w:hAnsi="Arial" w:cs="Arial"/>
        </w:rPr>
        <w:t xml:space="preserve"> </w:t>
      </w:r>
      <w:r w:rsidRPr="00E14048">
        <w:rPr>
          <w:rFonts w:ascii="Arial" w:hAnsi="Arial" w:cs="Arial"/>
        </w:rPr>
        <w:t>ITO</w:t>
      </w:r>
      <w:r w:rsidRPr="00E14048">
        <w:rPr>
          <w:rFonts w:ascii="Arial" w:eastAsia="Calibri" w:hAnsi="Arial" w:cs="Arial"/>
        </w:rPr>
        <w:t xml:space="preserve"> </w:t>
      </w:r>
      <w:r w:rsidRPr="00E14048">
        <w:rPr>
          <w:rFonts w:ascii="Arial" w:hAnsi="Arial" w:cs="Arial"/>
        </w:rPr>
        <w:t>Then</w:t>
      </w:r>
      <w:r w:rsidRPr="00E14048">
        <w:rPr>
          <w:rFonts w:ascii="Arial" w:eastAsia="Calibri" w:hAnsi="Arial" w:cs="Arial"/>
        </w:rPr>
        <w:t xml:space="preserve"> </w:t>
      </w:r>
      <w:r w:rsidRPr="00E14048">
        <w:rPr>
          <w:rFonts w:ascii="Arial" w:hAnsi="Arial" w:cs="Arial"/>
        </w:rPr>
        <w:t>nurse</w:t>
      </w:r>
      <w:r w:rsidRPr="00E14048">
        <w:rPr>
          <w:rFonts w:ascii="Arial" w:eastAsia="Calibri" w:hAnsi="Arial" w:cs="Arial"/>
        </w:rPr>
        <w:t xml:space="preserve"> </w:t>
      </w:r>
      <w:r w:rsidRPr="00E14048">
        <w:rPr>
          <w:rFonts w:ascii="Arial" w:hAnsi="Arial" w:cs="Arial"/>
        </w:rPr>
        <w:t>RVU</w:t>
      </w:r>
      <w:r w:rsidRPr="00E14048">
        <w:rPr>
          <w:rFonts w:ascii="Arial" w:eastAsia="Calibri" w:hAnsi="Arial" w:cs="Arial"/>
        </w:rPr>
        <w:t xml:space="preserve"> </w:t>
      </w:r>
      <w:r w:rsidRPr="00E14048">
        <w:rPr>
          <w:rFonts w:ascii="Arial" w:hAnsi="Arial" w:cs="Arial"/>
        </w:rPr>
        <w:t>=</w:t>
      </w:r>
      <w:r w:rsidRPr="00E14048">
        <w:rPr>
          <w:rFonts w:ascii="Arial" w:eastAsia="Calibri" w:hAnsi="Arial" w:cs="Arial"/>
        </w:rPr>
        <w:t xml:space="preserve"> </w:t>
      </w:r>
      <w:r w:rsidRPr="00E14048">
        <w:rPr>
          <w:rFonts w:ascii="Arial" w:hAnsi="Arial" w:cs="Arial"/>
        </w:rPr>
        <w:t>x1.5.</w:t>
      </w:r>
      <w:r w:rsidRPr="00E14048">
        <w:rPr>
          <w:rFonts w:ascii="Arial" w:eastAsia="Calibri" w:hAnsi="Arial" w:cs="Arial"/>
        </w:rPr>
        <w:t xml:space="preserve"> </w:t>
      </w:r>
    </w:p>
    <w:p w14:paraId="4506CCB2" w14:textId="77777777" w:rsidR="00824DDA" w:rsidRPr="00E14048" w:rsidRDefault="00824DDA">
      <w:pPr>
        <w:spacing w:after="209"/>
        <w:ind w:left="1283"/>
        <w:rPr>
          <w:rFonts w:ascii="Arial" w:hAnsi="Arial" w:cs="Arial"/>
        </w:rPr>
      </w:pPr>
      <w:r w:rsidRPr="00E14048">
        <w:rPr>
          <w:rFonts w:ascii="Arial" w:hAnsi="Arial" w:cs="Arial"/>
        </w:rPr>
        <w:t>For</w:t>
      </w:r>
      <w:r w:rsidRPr="00E14048">
        <w:rPr>
          <w:rFonts w:ascii="Arial" w:eastAsia="Calibri" w:hAnsi="Arial" w:cs="Arial"/>
        </w:rPr>
        <w:t xml:space="preserve"> </w:t>
      </w:r>
      <w:r w:rsidRPr="00E14048">
        <w:rPr>
          <w:rFonts w:ascii="Arial" w:hAnsi="Arial" w:cs="Arial"/>
        </w:rPr>
        <w:t>contacts,</w:t>
      </w:r>
      <w:r w:rsidRPr="00E14048">
        <w:rPr>
          <w:rFonts w:ascii="Arial" w:eastAsia="Calibri" w:hAnsi="Arial" w:cs="Arial"/>
        </w:rPr>
        <w:t xml:space="preserve"> </w:t>
      </w:r>
      <w:r w:rsidRPr="00E14048">
        <w:rPr>
          <w:rFonts w:ascii="Arial" w:hAnsi="Arial" w:cs="Arial"/>
        </w:rPr>
        <w:t>If</w:t>
      </w:r>
      <w:r w:rsidRPr="00E14048">
        <w:rPr>
          <w:rFonts w:ascii="Arial" w:eastAsia="Calibri" w:hAnsi="Arial" w:cs="Arial"/>
        </w:rPr>
        <w:t xml:space="preserve"> </w:t>
      </w:r>
      <w:r w:rsidRPr="00E14048">
        <w:rPr>
          <w:rFonts w:ascii="Arial" w:hAnsi="Arial" w:cs="Arial"/>
        </w:rPr>
        <w:t>LegalStatusCode</w:t>
      </w:r>
      <w:r w:rsidRPr="00E14048">
        <w:rPr>
          <w:rFonts w:ascii="Arial" w:eastAsia="Calibri" w:hAnsi="Arial" w:cs="Arial"/>
        </w:rPr>
        <w:t xml:space="preserve"> </w:t>
      </w:r>
      <w:r w:rsidRPr="00E14048">
        <w:rPr>
          <w:rFonts w:ascii="Arial" w:hAnsi="Arial" w:cs="Arial"/>
        </w:rPr>
        <w:t>=</w:t>
      </w:r>
      <w:r w:rsidRPr="00E14048">
        <w:rPr>
          <w:rFonts w:ascii="Arial" w:eastAsia="Calibri" w:hAnsi="Arial" w:cs="Arial"/>
        </w:rPr>
        <w:t xml:space="preserve"> </w:t>
      </w:r>
      <w:r w:rsidRPr="00E14048">
        <w:rPr>
          <w:rFonts w:ascii="Arial" w:hAnsi="Arial" w:cs="Arial"/>
        </w:rPr>
        <w:t>CTO</w:t>
      </w:r>
      <w:r w:rsidRPr="00E14048">
        <w:rPr>
          <w:rFonts w:ascii="Arial" w:eastAsia="Calibri" w:hAnsi="Arial" w:cs="Arial"/>
        </w:rPr>
        <w:t xml:space="preserve"> </w:t>
      </w:r>
      <w:r w:rsidRPr="00E14048">
        <w:rPr>
          <w:rFonts w:ascii="Arial" w:hAnsi="Arial" w:cs="Arial"/>
        </w:rPr>
        <w:t>Then</w:t>
      </w:r>
      <w:r w:rsidRPr="00E14048">
        <w:rPr>
          <w:rFonts w:ascii="Arial" w:eastAsia="Calibri" w:hAnsi="Arial" w:cs="Arial"/>
        </w:rPr>
        <w:t xml:space="preserve"> </w:t>
      </w:r>
      <w:r w:rsidRPr="00E14048">
        <w:rPr>
          <w:rFonts w:ascii="Arial" w:hAnsi="Arial" w:cs="Arial"/>
        </w:rPr>
        <w:t>weight</w:t>
      </w:r>
      <w:r w:rsidRPr="00E14048">
        <w:rPr>
          <w:rFonts w:ascii="Arial" w:eastAsia="Calibri" w:hAnsi="Arial" w:cs="Arial"/>
        </w:rPr>
        <w:t xml:space="preserve"> </w:t>
      </w:r>
      <w:r w:rsidRPr="00E14048">
        <w:rPr>
          <w:rFonts w:ascii="Arial" w:hAnsi="Arial" w:cs="Arial"/>
        </w:rPr>
        <w:t>as</w:t>
      </w:r>
      <w:r w:rsidRPr="00E14048">
        <w:rPr>
          <w:rFonts w:ascii="Arial" w:eastAsia="Calibri" w:hAnsi="Arial" w:cs="Arial"/>
        </w:rPr>
        <w:t xml:space="preserve"> </w:t>
      </w:r>
      <w:r w:rsidRPr="00E14048">
        <w:rPr>
          <w:rFonts w:ascii="Arial" w:hAnsi="Arial" w:cs="Arial"/>
        </w:rPr>
        <w:t>Duration</w:t>
      </w:r>
      <w:r w:rsidRPr="00E14048">
        <w:rPr>
          <w:rFonts w:ascii="Arial" w:eastAsia="Calibri" w:hAnsi="Arial" w:cs="Arial"/>
        </w:rPr>
        <w:t xml:space="preserve"> </w:t>
      </w:r>
      <w:r w:rsidRPr="00E14048">
        <w:rPr>
          <w:rFonts w:ascii="Arial" w:hAnsi="Arial" w:cs="Arial"/>
        </w:rPr>
        <w:t>x</w:t>
      </w:r>
      <w:r w:rsidRPr="00E14048">
        <w:rPr>
          <w:rFonts w:ascii="Arial" w:eastAsia="Calibri" w:hAnsi="Arial" w:cs="Arial"/>
        </w:rPr>
        <w:t xml:space="preserve"> </w:t>
      </w:r>
      <w:r w:rsidRPr="00E14048">
        <w:rPr>
          <w:rFonts w:ascii="Arial" w:hAnsi="Arial" w:cs="Arial"/>
        </w:rPr>
        <w:t>2</w:t>
      </w:r>
      <w:r w:rsidRPr="00E14048">
        <w:rPr>
          <w:rFonts w:ascii="Arial" w:eastAsia="Calibri" w:hAnsi="Arial" w:cs="Arial"/>
        </w:rPr>
        <w:t xml:space="preserve"> </w:t>
      </w:r>
    </w:p>
    <w:p w14:paraId="30E7A786" w14:textId="77777777" w:rsidR="00824DDA" w:rsidRPr="00E14048" w:rsidRDefault="00824DDA">
      <w:pPr>
        <w:spacing w:after="11" w:line="268" w:lineRule="auto"/>
        <w:ind w:left="1283"/>
        <w:rPr>
          <w:rFonts w:ascii="Arial" w:hAnsi="Arial" w:cs="Arial"/>
        </w:rPr>
      </w:pPr>
      <w:r w:rsidRPr="00E14048">
        <w:rPr>
          <w:rFonts w:ascii="Arial" w:eastAsia="Calibri" w:hAnsi="Arial" w:cs="Arial"/>
          <w:i/>
        </w:rPr>
        <w:t xml:space="preserve">Admission Source </w:t>
      </w:r>
    </w:p>
    <w:p w14:paraId="421297DF" w14:textId="77777777" w:rsidR="00824DDA" w:rsidRPr="00E14048" w:rsidRDefault="00824DDA">
      <w:pPr>
        <w:ind w:left="1283"/>
        <w:rPr>
          <w:rFonts w:ascii="Arial" w:hAnsi="Arial" w:cs="Arial"/>
        </w:rPr>
      </w:pPr>
      <w:r w:rsidRPr="00E14048">
        <w:rPr>
          <w:rFonts w:ascii="Arial" w:hAnsi="Arial" w:cs="Arial"/>
        </w:rPr>
        <w:t>Patients</w:t>
      </w:r>
      <w:r w:rsidRPr="00E14048">
        <w:rPr>
          <w:rFonts w:ascii="Arial" w:eastAsia="Calibri" w:hAnsi="Arial" w:cs="Arial"/>
        </w:rPr>
        <w:t xml:space="preserve"> </w:t>
      </w:r>
      <w:r w:rsidRPr="00E14048">
        <w:rPr>
          <w:rFonts w:ascii="Arial" w:hAnsi="Arial" w:cs="Arial"/>
        </w:rPr>
        <w:t>take</w:t>
      </w:r>
      <w:r w:rsidRPr="00E14048">
        <w:rPr>
          <w:rFonts w:ascii="Arial" w:eastAsia="Calibri" w:hAnsi="Arial" w:cs="Arial"/>
        </w:rPr>
        <w:t xml:space="preserve"> </w:t>
      </w:r>
      <w:r w:rsidRPr="00E14048">
        <w:rPr>
          <w:rFonts w:ascii="Arial" w:hAnsi="Arial" w:cs="Arial"/>
        </w:rPr>
        <w:t>time</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settle</w:t>
      </w:r>
      <w:r w:rsidRPr="00E14048">
        <w:rPr>
          <w:rFonts w:ascii="Arial" w:eastAsia="Calibri" w:hAnsi="Arial" w:cs="Arial"/>
        </w:rPr>
        <w:t xml:space="preserve"> </w:t>
      </w:r>
      <w:r w:rsidRPr="00E14048">
        <w:rPr>
          <w:rFonts w:ascii="Arial" w:hAnsi="Arial" w:cs="Arial"/>
        </w:rPr>
        <w:t>when</w:t>
      </w:r>
      <w:r w:rsidRPr="00E14048">
        <w:rPr>
          <w:rFonts w:ascii="Arial" w:eastAsia="Calibri" w:hAnsi="Arial" w:cs="Arial"/>
        </w:rPr>
        <w:t xml:space="preserve"> </w:t>
      </w:r>
      <w:r w:rsidRPr="00E14048">
        <w:rPr>
          <w:rFonts w:ascii="Arial" w:hAnsi="Arial" w:cs="Arial"/>
        </w:rPr>
        <w:t>they</w:t>
      </w:r>
      <w:r w:rsidRPr="00E14048">
        <w:rPr>
          <w:rFonts w:ascii="Arial" w:eastAsia="Calibri" w:hAnsi="Arial" w:cs="Arial"/>
        </w:rPr>
        <w:t xml:space="preserve"> </w:t>
      </w:r>
      <w:r w:rsidRPr="00E14048">
        <w:rPr>
          <w:rFonts w:ascii="Arial" w:hAnsi="Arial" w:cs="Arial"/>
        </w:rPr>
        <w:t>are</w:t>
      </w:r>
      <w:r w:rsidRPr="00E14048">
        <w:rPr>
          <w:rFonts w:ascii="Arial" w:eastAsia="Calibri" w:hAnsi="Arial" w:cs="Arial"/>
        </w:rPr>
        <w:t xml:space="preserve"> </w:t>
      </w:r>
      <w:r w:rsidRPr="00E14048">
        <w:rPr>
          <w:rFonts w:ascii="Arial" w:hAnsi="Arial" w:cs="Arial"/>
        </w:rPr>
        <w:t>first</w:t>
      </w:r>
      <w:r w:rsidRPr="00E14048">
        <w:rPr>
          <w:rFonts w:ascii="Arial" w:eastAsia="Calibri" w:hAnsi="Arial" w:cs="Arial"/>
        </w:rPr>
        <w:t xml:space="preserve"> </w:t>
      </w:r>
      <w:r w:rsidRPr="00E14048">
        <w:rPr>
          <w:rFonts w:ascii="Arial" w:hAnsi="Arial" w:cs="Arial"/>
        </w:rPr>
        <w:t>admitted</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require</w:t>
      </w:r>
      <w:r w:rsidRPr="00E14048">
        <w:rPr>
          <w:rFonts w:ascii="Arial" w:eastAsia="Calibri" w:hAnsi="Arial" w:cs="Arial"/>
        </w:rPr>
        <w:t xml:space="preserve"> </w:t>
      </w:r>
      <w:r w:rsidRPr="00E14048">
        <w:rPr>
          <w:rFonts w:ascii="Arial" w:hAnsi="Arial" w:cs="Arial"/>
        </w:rPr>
        <w:t>more</w:t>
      </w:r>
      <w:r w:rsidRPr="00E14048">
        <w:rPr>
          <w:rFonts w:ascii="Arial" w:eastAsia="Calibri" w:hAnsi="Arial" w:cs="Arial"/>
        </w:rPr>
        <w:t xml:space="preserve"> </w:t>
      </w:r>
      <w:r w:rsidRPr="00E14048">
        <w:rPr>
          <w:rFonts w:ascii="Arial" w:hAnsi="Arial" w:cs="Arial"/>
        </w:rPr>
        <w:t>staff</w:t>
      </w:r>
      <w:r w:rsidRPr="00E14048">
        <w:rPr>
          <w:rFonts w:ascii="Arial" w:eastAsia="Calibri" w:hAnsi="Arial" w:cs="Arial"/>
        </w:rPr>
        <w:t xml:space="preserve"> </w:t>
      </w:r>
      <w:r w:rsidRPr="00E14048">
        <w:rPr>
          <w:rFonts w:ascii="Arial" w:hAnsi="Arial" w:cs="Arial"/>
        </w:rPr>
        <w:t>attention</w:t>
      </w:r>
      <w:r w:rsidRPr="00E14048">
        <w:rPr>
          <w:rFonts w:ascii="Arial" w:eastAsia="Calibri" w:hAnsi="Arial" w:cs="Arial"/>
        </w:rPr>
        <w:t xml:space="preserve"> </w:t>
      </w:r>
      <w:r w:rsidRPr="00E14048">
        <w:rPr>
          <w:rFonts w:ascii="Arial" w:hAnsi="Arial" w:cs="Arial"/>
        </w:rPr>
        <w:t>as</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result.</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admitted</w:t>
      </w:r>
      <w:r w:rsidRPr="00E14048">
        <w:rPr>
          <w:rFonts w:ascii="Arial" w:eastAsia="Calibri" w:hAnsi="Arial" w:cs="Arial"/>
        </w:rPr>
        <w:t xml:space="preserve"> </w:t>
      </w:r>
      <w:r w:rsidRPr="00E14048">
        <w:rPr>
          <w:rFonts w:ascii="Arial" w:hAnsi="Arial" w:cs="Arial"/>
        </w:rPr>
        <w:t>episodes,</w:t>
      </w:r>
      <w:r w:rsidRPr="00E14048">
        <w:rPr>
          <w:rFonts w:ascii="Arial" w:eastAsia="Calibri" w:hAnsi="Arial" w:cs="Arial"/>
        </w:rPr>
        <w:t xml:space="preserve"> </w:t>
      </w:r>
      <w:r w:rsidRPr="00E14048">
        <w:rPr>
          <w:rFonts w:ascii="Arial" w:hAnsi="Arial" w:cs="Arial"/>
        </w:rPr>
        <w:t>where</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patient</w:t>
      </w:r>
      <w:r w:rsidRPr="00E14048">
        <w:rPr>
          <w:rFonts w:ascii="Arial" w:eastAsia="Calibri" w:hAnsi="Arial" w:cs="Arial"/>
        </w:rPr>
        <w:t xml:space="preserve"> </w:t>
      </w:r>
      <w:r w:rsidRPr="00E14048">
        <w:rPr>
          <w:rFonts w:ascii="Arial" w:hAnsi="Arial" w:cs="Arial"/>
        </w:rPr>
        <w:t>AdmSourceCode</w:t>
      </w:r>
      <w:r w:rsidRPr="00E14048">
        <w:rPr>
          <w:rFonts w:ascii="Arial" w:eastAsia="Calibri" w:hAnsi="Arial" w:cs="Arial"/>
        </w:rPr>
        <w:t xml:space="preserve"> </w:t>
      </w:r>
      <w:r w:rsidRPr="00E14048">
        <w:rPr>
          <w:rFonts w:ascii="Arial" w:hAnsi="Arial" w:cs="Arial"/>
        </w:rPr>
        <w:t>=</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Or</w:t>
      </w:r>
      <w:r w:rsidRPr="00E14048">
        <w:rPr>
          <w:rFonts w:ascii="Arial" w:eastAsia="Calibri" w:hAnsi="Arial" w:cs="Arial"/>
        </w:rPr>
        <w:t xml:space="preserve"> </w:t>
      </w:r>
      <w:r w:rsidRPr="00E14048">
        <w:rPr>
          <w:rFonts w:ascii="Arial" w:hAnsi="Arial" w:cs="Arial"/>
        </w:rPr>
        <w:t>AdmSourceCode</w:t>
      </w:r>
      <w:r w:rsidRPr="00E14048">
        <w:rPr>
          <w:rFonts w:ascii="Arial" w:eastAsia="Calibri" w:hAnsi="Arial" w:cs="Arial"/>
        </w:rPr>
        <w:t xml:space="preserve"> </w:t>
      </w:r>
      <w:r w:rsidRPr="00E14048">
        <w:rPr>
          <w:rFonts w:ascii="Arial" w:hAnsi="Arial" w:cs="Arial"/>
        </w:rPr>
        <w:t>=</w:t>
      </w:r>
      <w:r w:rsidRPr="00E14048">
        <w:rPr>
          <w:rFonts w:ascii="Arial" w:eastAsia="Calibri" w:hAnsi="Arial" w:cs="Arial"/>
        </w:rPr>
        <w:t xml:space="preserve"> </w:t>
      </w:r>
      <w:r w:rsidRPr="00E14048">
        <w:rPr>
          <w:rFonts w:ascii="Arial" w:hAnsi="Arial" w:cs="Arial"/>
        </w:rPr>
        <w:t>“AA”</w:t>
      </w:r>
      <w:r w:rsidRPr="00E14048">
        <w:rPr>
          <w:rFonts w:ascii="Arial" w:eastAsia="Calibri" w:hAnsi="Arial" w:cs="Arial"/>
        </w:rPr>
        <w:t xml:space="preserve"> </w:t>
      </w:r>
      <w:r w:rsidRPr="00E14048">
        <w:rPr>
          <w:rFonts w:ascii="Arial" w:hAnsi="Arial" w:cs="Arial"/>
        </w:rPr>
        <w:t>then</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RVU</w:t>
      </w:r>
      <w:r w:rsidRPr="00E14048">
        <w:rPr>
          <w:rFonts w:ascii="Arial" w:eastAsia="Calibri" w:hAnsi="Arial" w:cs="Arial"/>
        </w:rPr>
        <w:t xml:space="preserve"> </w:t>
      </w:r>
      <w:r w:rsidRPr="00E14048">
        <w:rPr>
          <w:rFonts w:ascii="Arial" w:hAnsi="Arial" w:cs="Arial"/>
        </w:rPr>
        <w:t>=</w:t>
      </w:r>
      <w:r w:rsidRPr="00E14048">
        <w:rPr>
          <w:rFonts w:ascii="Arial" w:eastAsia="Calibri" w:hAnsi="Arial" w:cs="Arial"/>
        </w:rPr>
        <w:t xml:space="preserve"> </w:t>
      </w:r>
      <w:r w:rsidRPr="00E14048">
        <w:rPr>
          <w:rFonts w:ascii="Arial" w:hAnsi="Arial" w:cs="Arial"/>
        </w:rPr>
        <w:t>2x</w:t>
      </w:r>
      <w:r w:rsidRPr="00E14048">
        <w:rPr>
          <w:rFonts w:ascii="Arial" w:eastAsia="Calibri" w:hAnsi="Arial" w:cs="Arial"/>
        </w:rPr>
        <w:t xml:space="preserve"> </w:t>
      </w:r>
      <w:r w:rsidRPr="00E14048">
        <w:rPr>
          <w:rFonts w:ascii="Arial" w:hAnsi="Arial" w:cs="Arial"/>
        </w:rPr>
        <w:t>nursing</w:t>
      </w:r>
      <w:r w:rsidRPr="00E14048">
        <w:rPr>
          <w:rFonts w:ascii="Arial" w:eastAsia="Calibri" w:hAnsi="Arial" w:cs="Arial"/>
        </w:rPr>
        <w:t xml:space="preserve"> </w:t>
      </w:r>
      <w:r w:rsidRPr="00E14048">
        <w:rPr>
          <w:rFonts w:ascii="Arial" w:hAnsi="Arial" w:cs="Arial"/>
        </w:rPr>
        <w:t>weight</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first</w:t>
      </w:r>
      <w:r w:rsidRPr="00E14048">
        <w:rPr>
          <w:rFonts w:ascii="Arial" w:eastAsia="Calibri" w:hAnsi="Arial" w:cs="Arial"/>
        </w:rPr>
        <w:t xml:space="preserve"> </w:t>
      </w:r>
      <w:r w:rsidRPr="00E14048">
        <w:rPr>
          <w:rFonts w:ascii="Arial" w:hAnsi="Arial" w:cs="Arial"/>
        </w:rPr>
        <w:t>five</w:t>
      </w:r>
      <w:r w:rsidRPr="00E14048">
        <w:rPr>
          <w:rFonts w:ascii="Arial" w:eastAsia="Calibri" w:hAnsi="Arial" w:cs="Arial"/>
        </w:rPr>
        <w:t xml:space="preserve"> </w:t>
      </w:r>
      <w:r w:rsidRPr="00E14048">
        <w:rPr>
          <w:rFonts w:ascii="Arial" w:hAnsi="Arial" w:cs="Arial"/>
        </w:rPr>
        <w:t>beddays</w:t>
      </w:r>
      <w:r w:rsidRPr="00E14048">
        <w:rPr>
          <w:rFonts w:ascii="Arial" w:eastAsia="Calibri" w:hAnsi="Arial" w:cs="Arial"/>
        </w:rPr>
        <w:t xml:space="preserve"> </w:t>
      </w:r>
      <w:r w:rsidRPr="00E14048">
        <w:rPr>
          <w:rFonts w:ascii="Arial" w:hAnsi="Arial" w:cs="Arial"/>
        </w:rPr>
        <w:t>or</w:t>
      </w:r>
      <w:r w:rsidRPr="00E14048">
        <w:rPr>
          <w:rFonts w:ascii="Arial" w:eastAsia="Calibri" w:hAnsi="Arial" w:cs="Arial"/>
        </w:rPr>
        <w:t xml:space="preserve"> </w:t>
      </w:r>
      <w:r w:rsidRPr="00E14048">
        <w:rPr>
          <w:rFonts w:ascii="Arial" w:hAnsi="Arial" w:cs="Arial"/>
        </w:rPr>
        <w:t>until</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end</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admission.</w:t>
      </w:r>
      <w:r w:rsidRPr="00E14048">
        <w:rPr>
          <w:rFonts w:ascii="Arial" w:eastAsia="Calibri" w:hAnsi="Arial" w:cs="Arial"/>
        </w:rPr>
        <w:t xml:space="preserve">  </w:t>
      </w:r>
    </w:p>
    <w:p w14:paraId="5E5917D5" w14:textId="77777777" w:rsidR="00824DDA" w:rsidRPr="00E14048" w:rsidRDefault="00824DDA">
      <w:pPr>
        <w:spacing w:line="259" w:lineRule="auto"/>
        <w:ind w:left="1277"/>
        <w:rPr>
          <w:rFonts w:ascii="Arial" w:hAnsi="Arial" w:cs="Arial"/>
        </w:rPr>
      </w:pPr>
      <w:r w:rsidRPr="00E14048">
        <w:rPr>
          <w:rFonts w:ascii="Arial" w:eastAsia="Calibri" w:hAnsi="Arial" w:cs="Arial"/>
        </w:rPr>
        <w:t xml:space="preserve"> </w:t>
      </w:r>
    </w:p>
    <w:p w14:paraId="1AF42DB5" w14:textId="77777777" w:rsidR="00824DDA" w:rsidRPr="00E14048" w:rsidRDefault="00824DDA">
      <w:pPr>
        <w:spacing w:after="11" w:line="268" w:lineRule="auto"/>
        <w:ind w:left="1283"/>
        <w:rPr>
          <w:rFonts w:ascii="Arial" w:hAnsi="Arial" w:cs="Arial"/>
        </w:rPr>
      </w:pPr>
      <w:r w:rsidRPr="00E14048">
        <w:rPr>
          <w:rFonts w:ascii="Arial" w:eastAsia="Calibri" w:hAnsi="Arial" w:cs="Arial"/>
          <w:i/>
        </w:rPr>
        <w:t xml:space="preserve">Travel Time </w:t>
      </w:r>
    </w:p>
    <w:p w14:paraId="248A3EBD" w14:textId="77777777" w:rsidR="00824DDA" w:rsidRPr="00E14048" w:rsidRDefault="00824DDA">
      <w:pPr>
        <w:spacing w:after="206"/>
        <w:ind w:left="1283"/>
        <w:rPr>
          <w:rFonts w:ascii="Arial" w:hAnsi="Arial" w:cs="Arial"/>
        </w:rPr>
      </w:pPr>
      <w:r w:rsidRPr="00E14048">
        <w:rPr>
          <w:rFonts w:ascii="Arial" w:hAnsi="Arial" w:cs="Arial"/>
        </w:rPr>
        <w:t>Where</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patient</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seen</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non</w:t>
      </w:r>
      <w:r w:rsidRPr="00E14048">
        <w:rPr>
          <w:rFonts w:ascii="Cambria Math" w:eastAsia="Calibri" w:hAnsi="Cambria Math" w:cs="Cambria Math"/>
        </w:rPr>
        <w:t>‐</w:t>
      </w:r>
      <w:r w:rsidRPr="00E14048">
        <w:rPr>
          <w:rFonts w:ascii="Arial" w:hAnsi="Arial" w:cs="Arial"/>
        </w:rPr>
        <w:t>hospital</w:t>
      </w:r>
      <w:r w:rsidRPr="00E14048">
        <w:rPr>
          <w:rFonts w:ascii="Arial" w:eastAsia="Calibri" w:hAnsi="Arial" w:cs="Arial"/>
        </w:rPr>
        <w:t xml:space="preserve"> </w:t>
      </w:r>
      <w:r w:rsidRPr="00E14048">
        <w:rPr>
          <w:rFonts w:ascii="Arial" w:hAnsi="Arial" w:cs="Arial"/>
        </w:rPr>
        <w:t>setting,</w:t>
      </w:r>
      <w:r w:rsidRPr="00E14048">
        <w:rPr>
          <w:rFonts w:ascii="Arial" w:eastAsia="Calibri" w:hAnsi="Arial" w:cs="Arial"/>
        </w:rPr>
        <w:t xml:space="preserve"> </w:t>
      </w:r>
      <w:r w:rsidRPr="00E14048">
        <w:rPr>
          <w:rFonts w:ascii="Arial" w:hAnsi="Arial" w:cs="Arial"/>
        </w:rPr>
        <w:t>subcentre</w:t>
      </w:r>
      <w:r w:rsidRPr="00E14048">
        <w:rPr>
          <w:rFonts w:ascii="Arial" w:eastAsia="Calibri" w:hAnsi="Arial" w:cs="Arial"/>
        </w:rPr>
        <w:t xml:space="preserve"> </w:t>
      </w:r>
      <w:r w:rsidRPr="00E14048">
        <w:rPr>
          <w:rFonts w:ascii="Arial" w:hAnsi="Arial" w:cs="Arial"/>
        </w:rPr>
        <w:t>staff</w:t>
      </w:r>
      <w:r w:rsidRPr="00E14048">
        <w:rPr>
          <w:rFonts w:ascii="Arial" w:eastAsia="Calibri" w:hAnsi="Arial" w:cs="Arial"/>
        </w:rPr>
        <w:t xml:space="preserve"> </w:t>
      </w:r>
      <w:r w:rsidRPr="00E14048">
        <w:rPr>
          <w:rFonts w:ascii="Arial" w:hAnsi="Arial" w:cs="Arial"/>
        </w:rPr>
        <w:t>travel</w:t>
      </w:r>
      <w:r w:rsidRPr="00E14048">
        <w:rPr>
          <w:rFonts w:ascii="Arial" w:eastAsia="Calibri" w:hAnsi="Arial" w:cs="Arial"/>
        </w:rPr>
        <w:t xml:space="preserve"> </w:t>
      </w:r>
      <w:r w:rsidRPr="00E14048">
        <w:rPr>
          <w:rFonts w:ascii="Arial" w:hAnsi="Arial" w:cs="Arial"/>
        </w:rPr>
        <w:t>time</w:t>
      </w:r>
      <w:r w:rsidRPr="00E14048">
        <w:rPr>
          <w:rFonts w:ascii="Arial" w:eastAsia="Calibri" w:hAnsi="Arial" w:cs="Arial"/>
        </w:rPr>
        <w:t xml:space="preserve"> </w:t>
      </w:r>
      <w:r w:rsidRPr="00E14048">
        <w:rPr>
          <w:rFonts w:ascii="Arial" w:hAnsi="Arial" w:cs="Arial"/>
        </w:rPr>
        <w:t>becomes</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cost.</w:t>
      </w:r>
      <w:r w:rsidRPr="00E14048">
        <w:rPr>
          <w:rFonts w:ascii="Arial" w:eastAsia="Calibri" w:hAnsi="Arial" w:cs="Arial"/>
        </w:rPr>
        <w:t xml:space="preserve">  </w:t>
      </w:r>
      <w:r w:rsidRPr="00E14048">
        <w:rPr>
          <w:rFonts w:ascii="Arial" w:hAnsi="Arial" w:cs="Arial"/>
        </w:rPr>
        <w:t>CMI</w:t>
      </w:r>
      <w:r w:rsidRPr="00E14048">
        <w:rPr>
          <w:rFonts w:ascii="Arial" w:eastAsia="Calibri" w:hAnsi="Arial" w:cs="Arial"/>
        </w:rPr>
        <w:t xml:space="preserve"> </w:t>
      </w:r>
      <w:r w:rsidRPr="00E14048">
        <w:rPr>
          <w:rFonts w:ascii="Arial" w:hAnsi="Arial" w:cs="Arial"/>
        </w:rPr>
        <w:t>only</w:t>
      </w:r>
      <w:r w:rsidRPr="00E14048">
        <w:rPr>
          <w:rFonts w:ascii="Arial" w:eastAsia="Calibri" w:hAnsi="Arial" w:cs="Arial"/>
        </w:rPr>
        <w:t xml:space="preserve"> </w:t>
      </w:r>
      <w:r w:rsidRPr="00E14048">
        <w:rPr>
          <w:rFonts w:ascii="Arial" w:hAnsi="Arial" w:cs="Arial"/>
        </w:rPr>
        <w:t>records</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contact</w:t>
      </w:r>
      <w:r w:rsidRPr="00E14048">
        <w:rPr>
          <w:rFonts w:ascii="Arial" w:eastAsia="Calibri" w:hAnsi="Arial" w:cs="Arial"/>
        </w:rPr>
        <w:t xml:space="preserve"> </w:t>
      </w:r>
      <w:r w:rsidRPr="00E14048">
        <w:rPr>
          <w:rFonts w:ascii="Arial" w:hAnsi="Arial" w:cs="Arial"/>
        </w:rPr>
        <w:t>time</w:t>
      </w:r>
      <w:r w:rsidRPr="00E14048">
        <w:rPr>
          <w:rFonts w:ascii="Arial" w:eastAsia="Calibri" w:hAnsi="Arial" w:cs="Arial"/>
        </w:rPr>
        <w:t xml:space="preserve"> </w:t>
      </w:r>
      <w:r w:rsidRPr="00E14048">
        <w:rPr>
          <w:rFonts w:ascii="Arial" w:hAnsi="Arial" w:cs="Arial"/>
        </w:rPr>
        <w:t>with</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patient,</w:t>
      </w:r>
      <w:r w:rsidRPr="00E14048">
        <w:rPr>
          <w:rFonts w:ascii="Arial" w:eastAsia="Calibri" w:hAnsi="Arial" w:cs="Arial"/>
        </w:rPr>
        <w:t xml:space="preserve"> </w:t>
      </w:r>
      <w:r w:rsidRPr="00E14048">
        <w:rPr>
          <w:rFonts w:ascii="Arial" w:hAnsi="Arial" w:cs="Arial"/>
        </w:rPr>
        <w:t>not</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travel</w:t>
      </w:r>
      <w:r w:rsidRPr="00E14048">
        <w:rPr>
          <w:rFonts w:ascii="Arial" w:eastAsia="Calibri" w:hAnsi="Arial" w:cs="Arial"/>
        </w:rPr>
        <w:t xml:space="preserve"> </w:t>
      </w:r>
      <w:r w:rsidRPr="00E14048">
        <w:rPr>
          <w:rFonts w:ascii="Arial" w:hAnsi="Arial" w:cs="Arial"/>
        </w:rPr>
        <w:t>time</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clinicians</w:t>
      </w:r>
      <w:r w:rsidRPr="00E14048">
        <w:rPr>
          <w:rFonts w:ascii="Arial" w:eastAsia="Calibri" w:hAnsi="Arial" w:cs="Arial"/>
        </w:rPr>
        <w:t xml:space="preserve"> </w:t>
      </w:r>
      <w:r w:rsidRPr="00E14048">
        <w:rPr>
          <w:rFonts w:ascii="Arial" w:hAnsi="Arial" w:cs="Arial"/>
        </w:rPr>
        <w:t>visiting</w:t>
      </w:r>
      <w:r w:rsidRPr="00E14048">
        <w:rPr>
          <w:rFonts w:ascii="Arial" w:eastAsia="Calibri" w:hAnsi="Arial" w:cs="Arial"/>
        </w:rPr>
        <w:t xml:space="preserve"> </w:t>
      </w:r>
      <w:r w:rsidRPr="00E14048">
        <w:rPr>
          <w:rFonts w:ascii="Arial" w:hAnsi="Arial" w:cs="Arial"/>
        </w:rPr>
        <w:t>them.</w:t>
      </w:r>
      <w:r w:rsidRPr="00E14048">
        <w:rPr>
          <w:rFonts w:ascii="Arial" w:eastAsia="Calibri" w:hAnsi="Arial" w:cs="Arial"/>
        </w:rPr>
        <w:t xml:space="preserve">  </w:t>
      </w:r>
      <w:r w:rsidRPr="00E14048">
        <w:rPr>
          <w:rFonts w:ascii="Arial" w:hAnsi="Arial" w:cs="Arial"/>
        </w:rPr>
        <w:t>Weight</w:t>
      </w:r>
      <w:r w:rsidRPr="00E14048">
        <w:rPr>
          <w:rFonts w:ascii="Arial" w:eastAsia="Calibri" w:hAnsi="Arial" w:cs="Arial"/>
        </w:rPr>
        <w:t xml:space="preserve"> </w:t>
      </w:r>
      <w:r w:rsidRPr="00E14048">
        <w:rPr>
          <w:rFonts w:ascii="Arial" w:hAnsi="Arial" w:cs="Arial"/>
        </w:rPr>
        <w:t>by</w:t>
      </w:r>
      <w:r w:rsidRPr="00E14048">
        <w:rPr>
          <w:rFonts w:ascii="Arial" w:eastAsia="Calibri" w:hAnsi="Arial" w:cs="Arial"/>
        </w:rPr>
        <w:t xml:space="preserve"> </w:t>
      </w:r>
      <w:r w:rsidRPr="00E14048">
        <w:rPr>
          <w:rFonts w:ascii="Arial" w:hAnsi="Arial" w:cs="Arial"/>
        </w:rPr>
        <w:t>DistanceTravelledByHCP</w:t>
      </w:r>
      <w:r w:rsidRPr="00E14048">
        <w:rPr>
          <w:rFonts w:ascii="Arial" w:eastAsia="Calibri" w:hAnsi="Arial" w:cs="Arial"/>
        </w:rPr>
        <w:t xml:space="preserve"> </w:t>
      </w:r>
      <w:r w:rsidRPr="00E14048">
        <w:rPr>
          <w:rFonts w:ascii="Arial" w:hAnsi="Arial" w:cs="Arial"/>
        </w:rPr>
        <w:t>field</w:t>
      </w:r>
      <w:r w:rsidRPr="00E14048">
        <w:rPr>
          <w:rFonts w:ascii="Arial" w:eastAsia="Calibri" w:hAnsi="Arial" w:cs="Arial"/>
        </w:rPr>
        <w:t xml:space="preserve"> </w:t>
      </w:r>
      <w:r w:rsidRPr="00E14048">
        <w:rPr>
          <w:rFonts w:ascii="Arial" w:hAnsi="Arial" w:cs="Arial"/>
        </w:rPr>
        <w:t>x</w:t>
      </w:r>
      <w:r w:rsidRPr="00E14048">
        <w:rPr>
          <w:rFonts w:ascii="Arial" w:eastAsia="Calibri" w:hAnsi="Arial" w:cs="Arial"/>
        </w:rPr>
        <w:t xml:space="preserve"> </w:t>
      </w:r>
      <w:r w:rsidRPr="00E14048">
        <w:rPr>
          <w:rFonts w:ascii="Arial" w:hAnsi="Arial" w:cs="Arial"/>
        </w:rPr>
        <w:t>2</w:t>
      </w:r>
      <w:r w:rsidRPr="00E14048">
        <w:rPr>
          <w:rFonts w:ascii="Arial" w:eastAsia="Calibri" w:hAnsi="Arial" w:cs="Arial"/>
        </w:rPr>
        <w:t xml:space="preserve"> </w:t>
      </w:r>
      <w:r w:rsidRPr="00E14048">
        <w:rPr>
          <w:rFonts w:ascii="Arial" w:hAnsi="Arial" w:cs="Arial"/>
        </w:rPr>
        <w:t>as</w:t>
      </w:r>
      <w:r w:rsidRPr="00E14048">
        <w:rPr>
          <w:rFonts w:ascii="Arial" w:eastAsia="Calibri" w:hAnsi="Arial" w:cs="Arial"/>
        </w:rPr>
        <w:t xml:space="preserve"> </w:t>
      </w:r>
      <w:r w:rsidRPr="00E14048">
        <w:rPr>
          <w:rFonts w:ascii="Arial" w:hAnsi="Arial" w:cs="Arial"/>
        </w:rPr>
        <w:t>calculated</w:t>
      </w:r>
      <w:r w:rsidRPr="00E14048">
        <w:rPr>
          <w:rFonts w:ascii="Arial" w:eastAsia="Calibri" w:hAnsi="Arial" w:cs="Arial"/>
        </w:rPr>
        <w:t xml:space="preserve"> </w:t>
      </w:r>
      <w:r w:rsidRPr="00E14048">
        <w:rPr>
          <w:rFonts w:ascii="Arial" w:hAnsi="Arial" w:cs="Arial"/>
        </w:rPr>
        <w:t>by</w:t>
      </w:r>
      <w:r w:rsidRPr="00E14048">
        <w:rPr>
          <w:rFonts w:ascii="Arial" w:eastAsia="Calibri" w:hAnsi="Arial" w:cs="Arial"/>
        </w:rPr>
        <w:t xml:space="preserve"> </w:t>
      </w:r>
      <w:r w:rsidRPr="00E14048">
        <w:rPr>
          <w:rFonts w:ascii="Arial" w:hAnsi="Arial" w:cs="Arial"/>
        </w:rPr>
        <w:lastRenderedPageBreak/>
        <w:t>postcodes</w:t>
      </w:r>
      <w:r w:rsidRPr="00E14048">
        <w:rPr>
          <w:rFonts w:ascii="Arial" w:eastAsia="Calibri" w:hAnsi="Arial" w:cs="Arial"/>
        </w:rPr>
        <w:t xml:space="preserve"> </w:t>
      </w:r>
      <w:r w:rsidRPr="00E14048">
        <w:rPr>
          <w:rFonts w:ascii="Arial" w:hAnsi="Arial" w:cs="Arial"/>
        </w:rPr>
        <w:t>where</w:t>
      </w:r>
      <w:r w:rsidRPr="00E14048">
        <w:rPr>
          <w:rFonts w:ascii="Arial" w:eastAsia="Calibri" w:hAnsi="Arial" w:cs="Arial"/>
        </w:rPr>
        <w:t xml:space="preserve"> </w:t>
      </w:r>
      <w:r w:rsidRPr="00E14048">
        <w:rPr>
          <w:rFonts w:ascii="Arial" w:hAnsi="Arial" w:cs="Arial"/>
        </w:rPr>
        <w:t>ServiceMedium</w:t>
      </w:r>
      <w:r w:rsidRPr="00E14048">
        <w:rPr>
          <w:rFonts w:ascii="Arial" w:eastAsia="Calibri" w:hAnsi="Arial" w:cs="Arial"/>
        </w:rPr>
        <w:t xml:space="preserve"> </w:t>
      </w:r>
      <w:r w:rsidRPr="00E14048">
        <w:rPr>
          <w:rFonts w:ascii="Arial" w:hAnsi="Arial" w:cs="Arial"/>
        </w:rPr>
        <w:t>code</w:t>
      </w:r>
      <w:r w:rsidRPr="00E14048">
        <w:rPr>
          <w:rFonts w:ascii="Arial" w:eastAsia="Calibri" w:hAnsi="Arial" w:cs="Arial"/>
        </w:rPr>
        <w:t xml:space="preserve"> </w:t>
      </w:r>
      <w:r w:rsidRPr="00E14048">
        <w:rPr>
          <w:rFonts w:ascii="Arial" w:hAnsi="Arial" w:cs="Arial"/>
        </w:rPr>
        <w:t>=</w:t>
      </w:r>
      <w:r w:rsidRPr="00E14048">
        <w:rPr>
          <w:rFonts w:ascii="Arial" w:eastAsia="Calibri" w:hAnsi="Arial" w:cs="Arial"/>
        </w:rPr>
        <w:t xml:space="preserve"> </w:t>
      </w:r>
      <w:r w:rsidRPr="00E14048">
        <w:rPr>
          <w:rFonts w:ascii="Arial" w:hAnsi="Arial" w:cs="Arial"/>
        </w:rPr>
        <w:t>1</w:t>
      </w:r>
      <w:r w:rsidRPr="00E14048">
        <w:rPr>
          <w:rFonts w:ascii="Arial" w:eastAsia="Calibri" w:hAnsi="Arial" w:cs="Arial"/>
        </w:rPr>
        <w:t xml:space="preserve"> </w:t>
      </w:r>
      <w:r w:rsidRPr="00E14048">
        <w:rPr>
          <w:rFonts w:ascii="Arial" w:hAnsi="Arial" w:cs="Arial"/>
        </w:rPr>
        <w:t>with</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maximum</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120,</w:t>
      </w:r>
      <w:r w:rsidRPr="00E14048">
        <w:rPr>
          <w:rFonts w:ascii="Arial" w:eastAsia="Calibri" w:hAnsi="Arial" w:cs="Arial"/>
        </w:rPr>
        <w:t xml:space="preserve">  </w:t>
      </w:r>
      <w:r w:rsidRPr="00E14048">
        <w:rPr>
          <w:rFonts w:ascii="Arial" w:hAnsi="Arial" w:cs="Arial"/>
        </w:rPr>
        <w:t>Add</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doctor</w:t>
      </w:r>
      <w:r w:rsidRPr="00E14048">
        <w:rPr>
          <w:rFonts w:ascii="Arial" w:eastAsia="Calibri" w:hAnsi="Arial" w:cs="Arial"/>
        </w:rPr>
        <w:t xml:space="preserve"> </w:t>
      </w:r>
      <w:r w:rsidRPr="00E14048">
        <w:rPr>
          <w:rFonts w:ascii="Arial" w:hAnsi="Arial" w:cs="Arial"/>
        </w:rPr>
        <w:t>minutes,</w:t>
      </w:r>
      <w:r w:rsidRPr="00E14048">
        <w:rPr>
          <w:rFonts w:ascii="Arial" w:eastAsia="Calibri" w:hAnsi="Arial" w:cs="Arial"/>
        </w:rPr>
        <w:t xml:space="preserve"> </w:t>
      </w:r>
      <w:r w:rsidRPr="00E14048">
        <w:rPr>
          <w:rFonts w:ascii="Arial" w:hAnsi="Arial" w:cs="Arial"/>
        </w:rPr>
        <w:t>otherwise</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nurse</w:t>
      </w:r>
      <w:r w:rsidRPr="00E14048">
        <w:rPr>
          <w:rFonts w:ascii="Arial" w:eastAsia="Calibri" w:hAnsi="Arial" w:cs="Arial"/>
        </w:rPr>
        <w:t xml:space="preserve"> </w:t>
      </w:r>
      <w:r w:rsidRPr="00E14048">
        <w:rPr>
          <w:rFonts w:ascii="Arial" w:hAnsi="Arial" w:cs="Arial"/>
        </w:rPr>
        <w:t>minutes</w:t>
      </w:r>
      <w:r w:rsidRPr="00E14048">
        <w:rPr>
          <w:rFonts w:ascii="Arial" w:eastAsia="Calibri" w:hAnsi="Arial" w:cs="Arial"/>
        </w:rPr>
        <w:t xml:space="preserve"> </w:t>
      </w:r>
      <w:r w:rsidRPr="00E14048">
        <w:rPr>
          <w:rFonts w:ascii="Arial" w:hAnsi="Arial" w:cs="Arial"/>
        </w:rPr>
        <w:t>if</w:t>
      </w:r>
      <w:r w:rsidRPr="00E14048">
        <w:rPr>
          <w:rFonts w:ascii="Arial" w:eastAsia="Calibri" w:hAnsi="Arial" w:cs="Arial"/>
        </w:rPr>
        <w:t xml:space="preserve"> </w:t>
      </w:r>
      <w:r w:rsidRPr="00E14048">
        <w:rPr>
          <w:rFonts w:ascii="Arial" w:hAnsi="Arial" w:cs="Arial"/>
        </w:rPr>
        <w:t>there</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no</w:t>
      </w:r>
      <w:r w:rsidRPr="00E14048">
        <w:rPr>
          <w:rFonts w:ascii="Arial" w:eastAsia="Calibri" w:hAnsi="Arial" w:cs="Arial"/>
        </w:rPr>
        <w:t xml:space="preserve"> </w:t>
      </w:r>
      <w:r w:rsidRPr="00E14048">
        <w:rPr>
          <w:rFonts w:ascii="Arial" w:hAnsi="Arial" w:cs="Arial"/>
        </w:rPr>
        <w:t>doctor</w:t>
      </w:r>
      <w:r w:rsidRPr="00E14048">
        <w:rPr>
          <w:rFonts w:ascii="Arial" w:eastAsia="Calibri" w:hAnsi="Arial" w:cs="Arial"/>
        </w:rPr>
        <w:t xml:space="preserve"> </w:t>
      </w:r>
      <w:r w:rsidRPr="00E14048">
        <w:rPr>
          <w:rFonts w:ascii="Arial" w:hAnsi="Arial" w:cs="Arial"/>
        </w:rPr>
        <w:t>RVU.</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CMI,</w:t>
      </w:r>
      <w:r w:rsidRPr="00E14048">
        <w:rPr>
          <w:rFonts w:ascii="Arial" w:eastAsia="Calibri" w:hAnsi="Arial" w:cs="Arial"/>
        </w:rPr>
        <w:t xml:space="preserve"> </w:t>
      </w:r>
      <w:r w:rsidRPr="00E14048">
        <w:rPr>
          <w:rFonts w:ascii="Arial" w:hAnsi="Arial" w:cs="Arial"/>
        </w:rPr>
        <w:t>Travel</w:t>
      </w:r>
      <w:r w:rsidRPr="00E14048">
        <w:rPr>
          <w:rFonts w:ascii="Arial" w:eastAsia="Calibri" w:hAnsi="Arial" w:cs="Arial"/>
        </w:rPr>
        <w:t xml:space="preserve"> </w:t>
      </w:r>
      <w:r w:rsidRPr="00E14048">
        <w:rPr>
          <w:rFonts w:ascii="Arial" w:hAnsi="Arial" w:cs="Arial"/>
        </w:rPr>
        <w:t>Time</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field</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Contacts</w:t>
      </w:r>
      <w:r w:rsidRPr="00E14048">
        <w:rPr>
          <w:rFonts w:ascii="Arial" w:eastAsia="Calibri" w:hAnsi="Arial" w:cs="Arial"/>
        </w:rPr>
        <w:t xml:space="preserve"> </w:t>
      </w:r>
      <w:r w:rsidRPr="00E14048">
        <w:rPr>
          <w:rFonts w:ascii="Arial" w:hAnsi="Arial" w:cs="Arial"/>
        </w:rPr>
        <w:t>table</w:t>
      </w:r>
      <w:r w:rsidRPr="00E14048">
        <w:rPr>
          <w:rFonts w:ascii="Arial" w:eastAsia="Calibri" w:hAnsi="Arial" w:cs="Arial"/>
        </w:rPr>
        <w:t xml:space="preserve"> </w:t>
      </w:r>
      <w:r w:rsidRPr="00E14048">
        <w:rPr>
          <w:rFonts w:ascii="Arial" w:hAnsi="Arial" w:cs="Arial"/>
        </w:rPr>
        <w:t>which</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calculated</w:t>
      </w:r>
      <w:r w:rsidRPr="00E14048">
        <w:rPr>
          <w:rFonts w:ascii="Arial" w:eastAsia="Calibri" w:hAnsi="Arial" w:cs="Arial"/>
        </w:rPr>
        <w:t xml:space="preserve"> </w:t>
      </w:r>
      <w:r w:rsidRPr="00E14048">
        <w:rPr>
          <w:rFonts w:ascii="Arial" w:hAnsi="Arial" w:cs="Arial"/>
        </w:rPr>
        <w:t>using</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contact</w:t>
      </w:r>
      <w:r w:rsidRPr="00E14048">
        <w:rPr>
          <w:rFonts w:ascii="Arial" w:eastAsia="Calibri" w:hAnsi="Arial" w:cs="Arial"/>
        </w:rPr>
        <w:t xml:space="preserve"> </w:t>
      </w:r>
      <w:r w:rsidRPr="00E14048">
        <w:rPr>
          <w:rFonts w:ascii="Arial" w:hAnsi="Arial" w:cs="Arial"/>
        </w:rPr>
        <w:t>postcode</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subcentre</w:t>
      </w:r>
      <w:r w:rsidRPr="00E14048">
        <w:rPr>
          <w:rFonts w:ascii="Arial" w:eastAsia="Calibri" w:hAnsi="Arial" w:cs="Arial"/>
        </w:rPr>
        <w:t xml:space="preserve"> </w:t>
      </w:r>
      <w:r w:rsidRPr="00E14048">
        <w:rPr>
          <w:rFonts w:ascii="Arial" w:hAnsi="Arial" w:cs="Arial"/>
        </w:rPr>
        <w:t>postcode.</w:t>
      </w:r>
      <w:r w:rsidRPr="00E14048">
        <w:rPr>
          <w:rFonts w:ascii="Arial" w:eastAsia="Calibri" w:hAnsi="Arial" w:cs="Arial"/>
        </w:rPr>
        <w:t xml:space="preserve"> </w:t>
      </w:r>
    </w:p>
    <w:p w14:paraId="6695A529" w14:textId="77777777" w:rsidR="00824DDA" w:rsidRPr="00E14048" w:rsidRDefault="00824DDA">
      <w:pPr>
        <w:spacing w:after="11" w:line="268" w:lineRule="auto"/>
        <w:ind w:left="1283"/>
        <w:rPr>
          <w:rFonts w:ascii="Arial" w:hAnsi="Arial" w:cs="Arial"/>
        </w:rPr>
      </w:pPr>
      <w:r w:rsidRPr="00E14048">
        <w:rPr>
          <w:rFonts w:ascii="Arial" w:eastAsia="Calibri" w:hAnsi="Arial" w:cs="Arial"/>
          <w:i/>
        </w:rPr>
        <w:t xml:space="preserve">Linked feeder data </w:t>
      </w:r>
    </w:p>
    <w:p w14:paraId="15EE0132" w14:textId="77777777" w:rsidR="00824DDA" w:rsidRPr="00E14048" w:rsidRDefault="00824DDA">
      <w:pPr>
        <w:ind w:left="1283"/>
        <w:rPr>
          <w:rFonts w:ascii="Arial" w:hAnsi="Arial" w:cs="Arial"/>
        </w:rPr>
      </w:pPr>
      <w:r w:rsidRPr="00E14048">
        <w:rPr>
          <w:rFonts w:ascii="Arial" w:hAnsi="Arial" w:cs="Arial"/>
        </w:rPr>
        <w:t>Existing</w:t>
      </w:r>
      <w:r w:rsidRPr="00E14048">
        <w:rPr>
          <w:rFonts w:ascii="Arial" w:eastAsia="Calibri" w:hAnsi="Arial" w:cs="Arial"/>
        </w:rPr>
        <w:t xml:space="preserve"> </w:t>
      </w:r>
      <w:r w:rsidRPr="00E14048">
        <w:rPr>
          <w:rFonts w:ascii="Arial" w:hAnsi="Arial" w:cs="Arial"/>
        </w:rPr>
        <w:t>feeders</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pharmacy,</w:t>
      </w:r>
      <w:r w:rsidRPr="00E14048">
        <w:rPr>
          <w:rFonts w:ascii="Arial" w:eastAsia="Calibri" w:hAnsi="Arial" w:cs="Arial"/>
        </w:rPr>
        <w:t xml:space="preserve"> </w:t>
      </w:r>
      <w:r w:rsidRPr="00E14048">
        <w:rPr>
          <w:rFonts w:ascii="Arial" w:hAnsi="Arial" w:cs="Arial"/>
        </w:rPr>
        <w:t>pathology,</w:t>
      </w:r>
      <w:r w:rsidRPr="00E14048">
        <w:rPr>
          <w:rFonts w:ascii="Arial" w:eastAsia="Calibri" w:hAnsi="Arial" w:cs="Arial"/>
        </w:rPr>
        <w:t xml:space="preserve"> </w:t>
      </w:r>
      <w:r w:rsidRPr="00E14048">
        <w:rPr>
          <w:rFonts w:ascii="Arial" w:hAnsi="Arial" w:cs="Arial"/>
        </w:rPr>
        <w:t>imaging,</w:t>
      </w:r>
      <w:r w:rsidRPr="00E14048">
        <w:rPr>
          <w:rFonts w:ascii="Arial" w:eastAsia="Calibri" w:hAnsi="Arial" w:cs="Arial"/>
        </w:rPr>
        <w:t xml:space="preserve"> </w:t>
      </w:r>
      <w:r w:rsidRPr="00E14048">
        <w:rPr>
          <w:rFonts w:ascii="Arial" w:hAnsi="Arial" w:cs="Arial"/>
        </w:rPr>
        <w:t>etc.</w:t>
      </w:r>
      <w:r w:rsidRPr="00E14048">
        <w:rPr>
          <w:rFonts w:ascii="Arial" w:eastAsia="Calibri" w:hAnsi="Arial" w:cs="Arial"/>
        </w:rPr>
        <w:t xml:space="preserve"> </w:t>
      </w:r>
      <w:r w:rsidRPr="00E14048">
        <w:rPr>
          <w:rFonts w:ascii="Arial" w:hAnsi="Arial" w:cs="Arial"/>
        </w:rPr>
        <w:t>will</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linked</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CMI</w:t>
      </w:r>
      <w:r w:rsidRPr="00E14048">
        <w:rPr>
          <w:rFonts w:ascii="Arial" w:eastAsia="Calibri" w:hAnsi="Arial" w:cs="Arial"/>
        </w:rPr>
        <w:t xml:space="preserve"> </w:t>
      </w:r>
      <w:r w:rsidRPr="00E14048">
        <w:rPr>
          <w:rFonts w:ascii="Arial" w:hAnsi="Arial" w:cs="Arial"/>
        </w:rPr>
        <w:t>admissions</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will</w:t>
      </w:r>
      <w:r w:rsidRPr="00E14048">
        <w:rPr>
          <w:rFonts w:ascii="Arial" w:eastAsia="Calibri" w:hAnsi="Arial" w:cs="Arial"/>
        </w:rPr>
        <w:t xml:space="preserve"> </w:t>
      </w:r>
      <w:r w:rsidRPr="00E14048">
        <w:rPr>
          <w:rFonts w:ascii="Arial" w:hAnsi="Arial" w:cs="Arial"/>
        </w:rPr>
        <w:t>drive</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total</w:t>
      </w:r>
      <w:r w:rsidRPr="00E14048">
        <w:rPr>
          <w:rFonts w:ascii="Arial" w:eastAsia="Calibri" w:hAnsi="Arial" w:cs="Arial"/>
        </w:rPr>
        <w:t xml:space="preserve"> </w:t>
      </w:r>
      <w:r w:rsidRPr="00E14048">
        <w:rPr>
          <w:rFonts w:ascii="Arial" w:hAnsi="Arial" w:cs="Arial"/>
        </w:rPr>
        <w:t>episode</w:t>
      </w:r>
      <w:r w:rsidRPr="00E14048">
        <w:rPr>
          <w:rFonts w:ascii="Arial" w:eastAsia="Calibri" w:hAnsi="Arial" w:cs="Arial"/>
        </w:rPr>
        <w:t xml:space="preserve"> </w:t>
      </w:r>
      <w:r w:rsidRPr="00E14048">
        <w:rPr>
          <w:rFonts w:ascii="Arial" w:hAnsi="Arial" w:cs="Arial"/>
        </w:rPr>
        <w:t>cost</w:t>
      </w:r>
      <w:r w:rsidRPr="00E14048">
        <w:rPr>
          <w:rFonts w:ascii="Arial" w:eastAsia="Calibri" w:hAnsi="Arial" w:cs="Arial"/>
        </w:rPr>
        <w:t xml:space="preserve"> </w:t>
      </w:r>
      <w:r w:rsidRPr="00E14048">
        <w:rPr>
          <w:rFonts w:ascii="Arial" w:hAnsi="Arial" w:cs="Arial"/>
        </w:rPr>
        <w:t>accordingly.</w:t>
      </w:r>
      <w:r w:rsidRPr="00E14048">
        <w:rPr>
          <w:rFonts w:ascii="Arial" w:eastAsia="Calibri" w:hAnsi="Arial" w:cs="Arial"/>
        </w:rPr>
        <w:t xml:space="preserve"> </w:t>
      </w:r>
    </w:p>
    <w:p w14:paraId="66B092D5" w14:textId="77777777" w:rsidR="00824DDA" w:rsidRPr="00E14048" w:rsidRDefault="00824DDA">
      <w:pPr>
        <w:spacing w:after="52" w:line="259" w:lineRule="auto"/>
        <w:ind w:left="2728"/>
        <w:rPr>
          <w:rFonts w:ascii="Arial" w:hAnsi="Arial" w:cs="Arial"/>
        </w:rPr>
      </w:pPr>
      <w:r w:rsidRPr="00E14048">
        <w:rPr>
          <w:rFonts w:ascii="Arial" w:eastAsia="Calibri" w:hAnsi="Arial" w:cs="Arial"/>
        </w:rPr>
        <w:t xml:space="preserve"> </w:t>
      </w:r>
    </w:p>
    <w:p w14:paraId="1EFDF403" w14:textId="77777777" w:rsidR="00824DDA" w:rsidRPr="00E14048" w:rsidRDefault="00824DDA" w:rsidP="00824DDA">
      <w:pPr>
        <w:pStyle w:val="Body"/>
        <w:rPr>
          <w:rFonts w:cs="Arial"/>
          <w:b/>
          <w:bCs/>
          <w:color w:val="000000" w:themeColor="text1"/>
          <w:sz w:val="28"/>
          <w:szCs w:val="28"/>
        </w:rPr>
      </w:pPr>
      <w:r w:rsidRPr="00E14048">
        <w:rPr>
          <w:rFonts w:cs="Arial"/>
          <w:b/>
          <w:bCs/>
          <w:color w:val="000000" w:themeColor="text1"/>
          <w:sz w:val="28"/>
          <w:szCs w:val="28"/>
        </w:rPr>
        <w:t>E.</w:t>
      </w:r>
      <w:r w:rsidRPr="00E14048">
        <w:rPr>
          <w:rFonts w:eastAsia="Arial" w:cs="Arial"/>
          <w:b/>
          <w:bCs/>
          <w:color w:val="000000" w:themeColor="text1"/>
          <w:sz w:val="28"/>
          <w:szCs w:val="28"/>
        </w:rPr>
        <w:t xml:space="preserve"> </w:t>
      </w:r>
      <w:r w:rsidRPr="00E14048">
        <w:rPr>
          <w:rFonts w:cs="Arial"/>
          <w:b/>
          <w:bCs/>
          <w:color w:val="000000" w:themeColor="text1"/>
          <w:sz w:val="28"/>
          <w:szCs w:val="28"/>
        </w:rPr>
        <w:t>RECOMMENDATIONS</w:t>
      </w:r>
      <w:r w:rsidRPr="00E14048">
        <w:rPr>
          <w:rFonts w:eastAsia="Calibri" w:cs="Arial"/>
          <w:b/>
          <w:bCs/>
          <w:color w:val="000000" w:themeColor="text1"/>
          <w:sz w:val="28"/>
          <w:szCs w:val="28"/>
        </w:rPr>
        <w:t xml:space="preserve"> </w:t>
      </w:r>
    </w:p>
    <w:p w14:paraId="0F86C985" w14:textId="77777777" w:rsidR="00824DDA" w:rsidRPr="00E14048" w:rsidRDefault="00824DDA">
      <w:pPr>
        <w:spacing w:after="20" w:line="259" w:lineRule="auto"/>
        <w:ind w:left="1288"/>
        <w:rPr>
          <w:rFonts w:ascii="Arial" w:hAnsi="Arial" w:cs="Arial"/>
        </w:rPr>
      </w:pPr>
      <w:r w:rsidRPr="00E14048">
        <w:rPr>
          <w:rFonts w:ascii="Arial" w:eastAsia="Calibri" w:hAnsi="Arial" w:cs="Arial"/>
          <w:b/>
        </w:rPr>
        <w:t xml:space="preserve"> </w:t>
      </w:r>
    </w:p>
    <w:p w14:paraId="40EDB029" w14:textId="77777777" w:rsidR="00824DDA" w:rsidRPr="00E14048" w:rsidRDefault="00824DDA" w:rsidP="00824DDA">
      <w:pPr>
        <w:pStyle w:val="Body"/>
        <w:rPr>
          <w:rFonts w:cs="Arial"/>
          <w:b/>
          <w:bCs/>
          <w:sz w:val="24"/>
          <w:szCs w:val="24"/>
        </w:rPr>
      </w:pPr>
      <w:r w:rsidRPr="00E14048">
        <w:rPr>
          <w:rFonts w:cs="Arial"/>
          <w:b/>
          <w:bCs/>
          <w:sz w:val="24"/>
          <w:szCs w:val="24"/>
        </w:rPr>
        <w:t>Accounting</w:t>
      </w:r>
      <w:r w:rsidRPr="00E14048">
        <w:rPr>
          <w:rFonts w:eastAsia="Calibri" w:cs="Arial"/>
          <w:b/>
          <w:bCs/>
          <w:sz w:val="24"/>
          <w:szCs w:val="24"/>
        </w:rPr>
        <w:t xml:space="preserve"> </w:t>
      </w:r>
      <w:r w:rsidRPr="00E14048">
        <w:rPr>
          <w:rFonts w:cs="Arial"/>
          <w:b/>
          <w:bCs/>
          <w:sz w:val="24"/>
          <w:szCs w:val="24"/>
        </w:rPr>
        <w:t>for</w:t>
      </w:r>
      <w:r w:rsidRPr="00E14048">
        <w:rPr>
          <w:rFonts w:eastAsia="Calibri" w:cs="Arial"/>
          <w:b/>
          <w:bCs/>
          <w:sz w:val="24"/>
          <w:szCs w:val="24"/>
        </w:rPr>
        <w:t xml:space="preserve"> </w:t>
      </w:r>
      <w:r w:rsidRPr="00E14048">
        <w:rPr>
          <w:rFonts w:cs="Arial"/>
          <w:b/>
          <w:bCs/>
          <w:sz w:val="24"/>
          <w:szCs w:val="24"/>
        </w:rPr>
        <w:t>Missing</w:t>
      </w:r>
      <w:r w:rsidRPr="00E14048">
        <w:rPr>
          <w:rFonts w:eastAsia="Calibri" w:cs="Arial"/>
          <w:b/>
          <w:bCs/>
          <w:sz w:val="24"/>
          <w:szCs w:val="24"/>
        </w:rPr>
        <w:t xml:space="preserve"> </w:t>
      </w:r>
      <w:r w:rsidRPr="00E14048">
        <w:rPr>
          <w:rFonts w:cs="Arial"/>
          <w:b/>
          <w:bCs/>
          <w:sz w:val="24"/>
          <w:szCs w:val="24"/>
        </w:rPr>
        <w:t>Contacts</w:t>
      </w:r>
      <w:r w:rsidRPr="00E14048">
        <w:rPr>
          <w:rFonts w:eastAsia="Calibri" w:cs="Arial"/>
          <w:b/>
          <w:bCs/>
          <w:sz w:val="24"/>
          <w:szCs w:val="24"/>
          <w:u w:color="000000"/>
        </w:rPr>
        <w:t xml:space="preserve"> </w:t>
      </w:r>
    </w:p>
    <w:p w14:paraId="798BDB40" w14:textId="77777777" w:rsidR="00824DDA" w:rsidRPr="00E14048" w:rsidRDefault="00824DDA">
      <w:pPr>
        <w:spacing w:after="19" w:line="259" w:lineRule="auto"/>
        <w:ind w:left="1288"/>
        <w:rPr>
          <w:rFonts w:ascii="Arial" w:hAnsi="Arial" w:cs="Arial"/>
        </w:rPr>
      </w:pPr>
      <w:r w:rsidRPr="00E14048">
        <w:rPr>
          <w:rFonts w:ascii="Arial" w:eastAsia="Calibri" w:hAnsi="Arial" w:cs="Arial"/>
        </w:rPr>
        <w:t xml:space="preserve"> </w:t>
      </w:r>
    </w:p>
    <w:p w14:paraId="05671599" w14:textId="481DBED8" w:rsidR="00824DDA" w:rsidRPr="00E14048" w:rsidRDefault="00824DDA">
      <w:pPr>
        <w:ind w:left="1283"/>
        <w:rPr>
          <w:rFonts w:ascii="Arial" w:hAnsi="Arial" w:cs="Arial"/>
        </w:rPr>
      </w:pPr>
      <w:r w:rsidRPr="00E14048">
        <w:rPr>
          <w:rFonts w:ascii="Arial" w:hAnsi="Arial" w:cs="Arial"/>
        </w:rPr>
        <w:t>Periodically,</w:t>
      </w:r>
      <w:r w:rsidRPr="00E14048">
        <w:rPr>
          <w:rFonts w:ascii="Arial" w:eastAsia="Calibri" w:hAnsi="Arial" w:cs="Arial"/>
        </w:rPr>
        <w:t xml:space="preserve"> </w:t>
      </w:r>
      <w:r w:rsidRPr="00E14048">
        <w:rPr>
          <w:rFonts w:ascii="Arial" w:hAnsi="Arial" w:cs="Arial"/>
        </w:rPr>
        <w:t>work</w:t>
      </w:r>
      <w:r w:rsidRPr="00E14048">
        <w:rPr>
          <w:rFonts w:ascii="Arial" w:eastAsia="Calibri" w:hAnsi="Arial" w:cs="Arial"/>
        </w:rPr>
        <w:t xml:space="preserve"> </w:t>
      </w:r>
      <w:r w:rsidRPr="00E14048">
        <w:rPr>
          <w:rFonts w:ascii="Arial" w:hAnsi="Arial" w:cs="Arial"/>
        </w:rPr>
        <w:t>bans</w:t>
      </w:r>
      <w:r w:rsidRPr="00E14048">
        <w:rPr>
          <w:rFonts w:ascii="Arial" w:eastAsia="Calibri" w:hAnsi="Arial" w:cs="Arial"/>
        </w:rPr>
        <w:t xml:space="preserve"> </w:t>
      </w:r>
      <w:r w:rsidRPr="00E14048">
        <w:rPr>
          <w:rFonts w:ascii="Arial" w:hAnsi="Arial" w:cs="Arial"/>
        </w:rPr>
        <w:t>can</w:t>
      </w:r>
      <w:r w:rsidRPr="00E14048">
        <w:rPr>
          <w:rFonts w:ascii="Arial" w:eastAsia="Calibri" w:hAnsi="Arial" w:cs="Arial"/>
        </w:rPr>
        <w:t xml:space="preserve"> </w:t>
      </w:r>
      <w:r w:rsidRPr="00E14048">
        <w:rPr>
          <w:rFonts w:ascii="Arial" w:hAnsi="Arial" w:cs="Arial"/>
        </w:rPr>
        <w:t>affect</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quantity</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data</w:t>
      </w:r>
      <w:r w:rsidRPr="00E14048">
        <w:rPr>
          <w:rFonts w:ascii="Arial" w:eastAsia="Calibri" w:hAnsi="Arial" w:cs="Arial"/>
        </w:rPr>
        <w:t xml:space="preserve"> </w:t>
      </w:r>
      <w:r w:rsidRPr="00E14048">
        <w:rPr>
          <w:rFonts w:ascii="Arial" w:hAnsi="Arial" w:cs="Arial"/>
        </w:rPr>
        <w:t>recording</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CMI.</w:t>
      </w:r>
      <w:r w:rsidRPr="00E14048">
        <w:rPr>
          <w:rFonts w:ascii="Arial" w:eastAsia="Calibri" w:hAnsi="Arial" w:cs="Arial"/>
        </w:rPr>
        <w:t xml:space="preserve">  </w:t>
      </w:r>
      <w:r w:rsidRPr="00E14048">
        <w:rPr>
          <w:rFonts w:ascii="Arial" w:hAnsi="Arial" w:cs="Arial"/>
        </w:rPr>
        <w:t>During</w:t>
      </w:r>
      <w:r w:rsidRPr="00E14048">
        <w:rPr>
          <w:rFonts w:ascii="Arial" w:eastAsia="Calibri" w:hAnsi="Arial" w:cs="Arial"/>
        </w:rPr>
        <w:t xml:space="preserve"> </w:t>
      </w:r>
      <w:r w:rsidRPr="00E14048">
        <w:rPr>
          <w:rFonts w:ascii="Arial" w:hAnsi="Arial" w:cs="Arial"/>
        </w:rPr>
        <w:t>Enterprise</w:t>
      </w:r>
      <w:r w:rsidRPr="00E14048">
        <w:rPr>
          <w:rFonts w:ascii="Arial" w:eastAsia="Calibri" w:hAnsi="Arial" w:cs="Arial"/>
        </w:rPr>
        <w:t xml:space="preserve"> </w:t>
      </w:r>
      <w:r w:rsidRPr="00E14048">
        <w:rPr>
          <w:rFonts w:ascii="Arial" w:hAnsi="Arial" w:cs="Arial"/>
        </w:rPr>
        <w:t>Bargaining</w:t>
      </w:r>
      <w:r w:rsidRPr="00E14048">
        <w:rPr>
          <w:rFonts w:ascii="Arial" w:eastAsia="Calibri" w:hAnsi="Arial" w:cs="Arial"/>
        </w:rPr>
        <w:t xml:space="preserve"> </w:t>
      </w:r>
      <w:r w:rsidRPr="00E14048">
        <w:rPr>
          <w:rFonts w:ascii="Arial" w:hAnsi="Arial" w:cs="Arial"/>
        </w:rPr>
        <w:t>Agreement</w:t>
      </w:r>
      <w:r w:rsidRPr="00E14048">
        <w:rPr>
          <w:rFonts w:ascii="Arial" w:eastAsia="Calibri" w:hAnsi="Arial" w:cs="Arial"/>
        </w:rPr>
        <w:t xml:space="preserve"> </w:t>
      </w:r>
      <w:r w:rsidRPr="00E14048">
        <w:rPr>
          <w:rFonts w:ascii="Arial" w:hAnsi="Arial" w:cs="Arial"/>
        </w:rPr>
        <w:t>negotiations,</w:t>
      </w:r>
      <w:r w:rsidRPr="00E14048">
        <w:rPr>
          <w:rFonts w:ascii="Arial" w:eastAsia="Calibri" w:hAnsi="Arial" w:cs="Arial"/>
        </w:rPr>
        <w:t xml:space="preserve"> </w:t>
      </w:r>
      <w:r w:rsidRPr="00E14048">
        <w:rPr>
          <w:rFonts w:ascii="Arial" w:hAnsi="Arial" w:cs="Arial"/>
        </w:rPr>
        <w:t>work</w:t>
      </w:r>
      <w:r w:rsidRPr="00E14048">
        <w:rPr>
          <w:rFonts w:ascii="Arial" w:eastAsia="Calibri" w:hAnsi="Arial" w:cs="Arial"/>
        </w:rPr>
        <w:t xml:space="preserve"> </w:t>
      </w:r>
      <w:r w:rsidRPr="00E14048">
        <w:rPr>
          <w:rFonts w:ascii="Arial" w:hAnsi="Arial" w:cs="Arial"/>
        </w:rPr>
        <w:t>bans</w:t>
      </w:r>
      <w:r w:rsidRPr="00E14048">
        <w:rPr>
          <w:rFonts w:ascii="Arial" w:eastAsia="Calibri" w:hAnsi="Arial" w:cs="Arial"/>
        </w:rPr>
        <w:t xml:space="preserve"> </w:t>
      </w:r>
      <w:r w:rsidRPr="00E14048">
        <w:rPr>
          <w:rFonts w:ascii="Arial" w:hAnsi="Arial" w:cs="Arial"/>
        </w:rPr>
        <w:t>can</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imposed</w:t>
      </w:r>
      <w:r w:rsidRPr="00E14048">
        <w:rPr>
          <w:rFonts w:ascii="Arial" w:eastAsia="Calibri" w:hAnsi="Arial" w:cs="Arial"/>
        </w:rPr>
        <w:t xml:space="preserve"> </w:t>
      </w:r>
      <w:r w:rsidRPr="00E14048">
        <w:rPr>
          <w:rFonts w:ascii="Arial" w:hAnsi="Arial" w:cs="Arial"/>
        </w:rPr>
        <w:t>which</w:t>
      </w:r>
      <w:r w:rsidRPr="00E14048">
        <w:rPr>
          <w:rFonts w:ascii="Arial" w:eastAsia="Calibri" w:hAnsi="Arial" w:cs="Arial"/>
        </w:rPr>
        <w:t xml:space="preserve"> </w:t>
      </w:r>
      <w:r w:rsidRPr="00E14048">
        <w:rPr>
          <w:rFonts w:ascii="Arial" w:hAnsi="Arial" w:cs="Arial"/>
        </w:rPr>
        <w:t>reduce</w:t>
      </w:r>
      <w:r w:rsidRPr="00E14048">
        <w:rPr>
          <w:rFonts w:ascii="Arial" w:eastAsia="Calibri" w:hAnsi="Arial" w:cs="Arial"/>
        </w:rPr>
        <w:t xml:space="preserve"> </w:t>
      </w:r>
      <w:r w:rsidRPr="00E14048">
        <w:rPr>
          <w:rFonts w:ascii="Arial" w:hAnsi="Arial" w:cs="Arial"/>
        </w:rPr>
        <w:t>data</w:t>
      </w:r>
      <w:r w:rsidRPr="00E14048">
        <w:rPr>
          <w:rFonts w:ascii="Arial" w:eastAsia="Calibri" w:hAnsi="Arial" w:cs="Arial"/>
        </w:rPr>
        <w:t xml:space="preserve"> </w:t>
      </w:r>
      <w:r w:rsidRPr="00E14048">
        <w:rPr>
          <w:rFonts w:ascii="Arial" w:hAnsi="Arial" w:cs="Arial"/>
        </w:rPr>
        <w:t>entry</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CMI</w:t>
      </w:r>
      <w:r w:rsidRPr="00E14048">
        <w:rPr>
          <w:rFonts w:ascii="Arial" w:eastAsia="Calibri" w:hAnsi="Arial" w:cs="Arial"/>
        </w:rPr>
        <w:t xml:space="preserve"> </w:t>
      </w:r>
      <w:r w:rsidRPr="00E14048">
        <w:rPr>
          <w:rFonts w:ascii="Arial" w:hAnsi="Arial" w:cs="Arial"/>
        </w:rPr>
        <w:t>without</w:t>
      </w:r>
      <w:r w:rsidRPr="00E14048">
        <w:rPr>
          <w:rFonts w:ascii="Arial" w:eastAsia="Calibri" w:hAnsi="Arial" w:cs="Arial"/>
        </w:rPr>
        <w:t xml:space="preserve"> </w:t>
      </w:r>
      <w:r w:rsidRPr="00E14048">
        <w:rPr>
          <w:rFonts w:ascii="Arial" w:hAnsi="Arial" w:cs="Arial"/>
        </w:rPr>
        <w:t>affecting</w:t>
      </w:r>
      <w:r w:rsidRPr="00E14048">
        <w:rPr>
          <w:rFonts w:ascii="Arial" w:eastAsia="Calibri" w:hAnsi="Arial" w:cs="Arial"/>
        </w:rPr>
        <w:t xml:space="preserve"> </w:t>
      </w:r>
      <w:r w:rsidRPr="00E14048">
        <w:rPr>
          <w:rFonts w:ascii="Arial" w:hAnsi="Arial" w:cs="Arial"/>
        </w:rPr>
        <w:t>patient</w:t>
      </w:r>
      <w:r w:rsidRPr="00E14048">
        <w:rPr>
          <w:rFonts w:ascii="Arial" w:eastAsia="Calibri" w:hAnsi="Arial" w:cs="Arial"/>
        </w:rPr>
        <w:t xml:space="preserve"> </w:t>
      </w:r>
      <w:r w:rsidRPr="00E14048">
        <w:rPr>
          <w:rFonts w:ascii="Arial" w:hAnsi="Arial" w:cs="Arial"/>
        </w:rPr>
        <w:t>care.</w:t>
      </w:r>
      <w:r w:rsidRPr="00E14048">
        <w:rPr>
          <w:rFonts w:ascii="Arial" w:eastAsia="Calibri" w:hAnsi="Arial" w:cs="Arial"/>
        </w:rPr>
        <w:t xml:space="preserve">  </w:t>
      </w:r>
      <w:r w:rsidRPr="00E14048">
        <w:rPr>
          <w:rFonts w:ascii="Arial" w:hAnsi="Arial" w:cs="Arial"/>
        </w:rPr>
        <w:t>This</w:t>
      </w:r>
      <w:r w:rsidRPr="00E14048">
        <w:rPr>
          <w:rFonts w:ascii="Arial" w:eastAsia="Calibri" w:hAnsi="Arial" w:cs="Arial"/>
        </w:rPr>
        <w:t xml:space="preserve"> </w:t>
      </w:r>
      <w:r w:rsidRPr="00E14048">
        <w:rPr>
          <w:rFonts w:ascii="Arial" w:hAnsi="Arial" w:cs="Arial"/>
        </w:rPr>
        <w:t>affects</w:t>
      </w:r>
      <w:r w:rsidRPr="00E14048">
        <w:rPr>
          <w:rFonts w:ascii="Arial" w:eastAsia="Calibri" w:hAnsi="Arial" w:cs="Arial"/>
        </w:rPr>
        <w:t xml:space="preserve"> </w:t>
      </w:r>
      <w:r w:rsidRPr="00E14048">
        <w:rPr>
          <w:rFonts w:ascii="Arial" w:hAnsi="Arial" w:cs="Arial"/>
        </w:rPr>
        <w:t>mainly</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contacts.</w:t>
      </w:r>
      <w:r w:rsidRPr="00E14048">
        <w:rPr>
          <w:rFonts w:ascii="Arial" w:eastAsia="Calibri" w:hAnsi="Arial" w:cs="Arial"/>
        </w:rPr>
        <w:t xml:space="preserve">  </w:t>
      </w:r>
      <w:r w:rsidRPr="00E14048">
        <w:rPr>
          <w:rFonts w:ascii="Arial" w:hAnsi="Arial" w:cs="Arial"/>
        </w:rPr>
        <w:t>It</w:t>
      </w:r>
      <w:r w:rsidRPr="00E14048">
        <w:rPr>
          <w:rFonts w:ascii="Arial" w:eastAsia="Calibri" w:hAnsi="Arial" w:cs="Arial"/>
        </w:rPr>
        <w:t xml:space="preserve"> </w:t>
      </w:r>
      <w:r w:rsidRPr="00E14048">
        <w:rPr>
          <w:rFonts w:ascii="Arial" w:hAnsi="Arial" w:cs="Arial"/>
        </w:rPr>
        <w:t>has</w:t>
      </w:r>
      <w:r w:rsidRPr="00E14048">
        <w:rPr>
          <w:rFonts w:ascii="Arial" w:eastAsia="Calibri" w:hAnsi="Arial" w:cs="Arial"/>
        </w:rPr>
        <w:t xml:space="preserve"> </w:t>
      </w:r>
      <w:r w:rsidRPr="00E14048">
        <w:rPr>
          <w:rFonts w:ascii="Arial" w:hAnsi="Arial" w:cs="Arial"/>
        </w:rPr>
        <w:t>been</w:t>
      </w:r>
      <w:r w:rsidRPr="00E14048">
        <w:rPr>
          <w:rFonts w:ascii="Arial" w:eastAsia="Calibri" w:hAnsi="Arial" w:cs="Arial"/>
        </w:rPr>
        <w:t xml:space="preserve"> </w:t>
      </w:r>
      <w:r w:rsidRPr="00E14048">
        <w:rPr>
          <w:rFonts w:ascii="Arial" w:hAnsi="Arial" w:cs="Arial"/>
        </w:rPr>
        <w:t>estimated</w:t>
      </w:r>
      <w:r w:rsidRPr="00E14048">
        <w:rPr>
          <w:rFonts w:ascii="Arial" w:eastAsia="Calibri" w:hAnsi="Arial" w:cs="Arial"/>
        </w:rPr>
        <w:t xml:space="preserve"> </w:t>
      </w:r>
      <w:r w:rsidRPr="00E14048">
        <w:rPr>
          <w:rFonts w:ascii="Arial" w:hAnsi="Arial" w:cs="Arial"/>
        </w:rPr>
        <w:t>that</w:t>
      </w:r>
      <w:r w:rsidRPr="00E14048">
        <w:rPr>
          <w:rFonts w:ascii="Arial" w:eastAsia="Calibri" w:hAnsi="Arial" w:cs="Arial"/>
        </w:rPr>
        <w:t xml:space="preserve"> </w:t>
      </w:r>
      <w:r w:rsidRPr="00E14048">
        <w:rPr>
          <w:rFonts w:ascii="Arial" w:hAnsi="Arial" w:cs="Arial"/>
        </w:rPr>
        <w:t>25%</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contacts</w:t>
      </w:r>
      <w:r w:rsidRPr="00E14048">
        <w:rPr>
          <w:rFonts w:ascii="Arial" w:eastAsia="Calibri" w:hAnsi="Arial" w:cs="Arial"/>
        </w:rPr>
        <w:t xml:space="preserve"> </w:t>
      </w:r>
      <w:r w:rsidRPr="00E14048">
        <w:rPr>
          <w:rFonts w:ascii="Arial" w:hAnsi="Arial" w:cs="Arial"/>
        </w:rPr>
        <w:t>might</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missing</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service</w:t>
      </w:r>
      <w:r w:rsidRPr="00E14048">
        <w:rPr>
          <w:rFonts w:ascii="Arial" w:eastAsia="Calibri" w:hAnsi="Arial" w:cs="Arial"/>
        </w:rPr>
        <w:t xml:space="preserve"> </w:t>
      </w:r>
      <w:r w:rsidRPr="00E14048">
        <w:rPr>
          <w:rFonts w:ascii="Arial" w:hAnsi="Arial" w:cs="Arial"/>
        </w:rPr>
        <w:t>during</w:t>
      </w:r>
      <w:r w:rsidRPr="00E14048">
        <w:rPr>
          <w:rFonts w:ascii="Arial" w:eastAsia="Calibri" w:hAnsi="Arial" w:cs="Arial"/>
        </w:rPr>
        <w:t xml:space="preserve"> </w:t>
      </w:r>
      <w:r w:rsidRPr="00E14048">
        <w:rPr>
          <w:rFonts w:ascii="Arial" w:hAnsi="Arial" w:cs="Arial"/>
        </w:rPr>
        <w:t>this</w:t>
      </w:r>
      <w:r w:rsidRPr="00E14048">
        <w:rPr>
          <w:rFonts w:ascii="Arial" w:eastAsia="Calibri" w:hAnsi="Arial" w:cs="Arial"/>
        </w:rPr>
        <w:t xml:space="preserve"> </w:t>
      </w:r>
      <w:r w:rsidRPr="00E14048">
        <w:rPr>
          <w:rFonts w:ascii="Arial" w:hAnsi="Arial" w:cs="Arial"/>
        </w:rPr>
        <w:t>period.</w:t>
      </w:r>
      <w:r w:rsidRPr="00E14048">
        <w:rPr>
          <w:rFonts w:ascii="Arial" w:eastAsia="Calibri" w:hAnsi="Arial" w:cs="Arial"/>
        </w:rPr>
        <w:t xml:space="preserve">  </w:t>
      </w:r>
      <w:r w:rsidRPr="00E14048">
        <w:rPr>
          <w:rFonts w:ascii="Arial" w:hAnsi="Arial" w:cs="Arial"/>
        </w:rPr>
        <w:t>It</w:t>
      </w:r>
      <w:r w:rsidRPr="00E14048">
        <w:rPr>
          <w:rFonts w:ascii="Arial" w:eastAsia="Calibri" w:hAnsi="Arial" w:cs="Arial"/>
        </w:rPr>
        <w:t xml:space="preserve"> </w:t>
      </w:r>
      <w:r w:rsidRPr="00E14048">
        <w:rPr>
          <w:rFonts w:ascii="Arial" w:hAnsi="Arial" w:cs="Arial"/>
        </w:rPr>
        <w:t>can</w:t>
      </w:r>
      <w:r w:rsidRPr="00E14048">
        <w:rPr>
          <w:rFonts w:ascii="Arial" w:eastAsia="Calibri" w:hAnsi="Arial" w:cs="Arial"/>
        </w:rPr>
        <w:t xml:space="preserve"> </w:t>
      </w:r>
      <w:r w:rsidRPr="00E14048">
        <w:rPr>
          <w:rFonts w:ascii="Arial" w:hAnsi="Arial" w:cs="Arial"/>
        </w:rPr>
        <w:t>also</w:t>
      </w:r>
      <w:r w:rsidRPr="00E14048">
        <w:rPr>
          <w:rFonts w:ascii="Arial" w:eastAsia="Calibri" w:hAnsi="Arial" w:cs="Arial"/>
        </w:rPr>
        <w:t xml:space="preserve"> </w:t>
      </w:r>
      <w:r w:rsidRPr="00E14048">
        <w:rPr>
          <w:rFonts w:ascii="Arial" w:hAnsi="Arial" w:cs="Arial"/>
        </w:rPr>
        <w:t>affect</w:t>
      </w:r>
      <w:r w:rsidRPr="00E14048">
        <w:rPr>
          <w:rFonts w:ascii="Arial" w:eastAsia="Calibri" w:hAnsi="Arial" w:cs="Arial"/>
        </w:rPr>
        <w:t xml:space="preserve"> </w:t>
      </w:r>
      <w:r w:rsidRPr="00E14048">
        <w:rPr>
          <w:rFonts w:ascii="Arial" w:hAnsi="Arial" w:cs="Arial"/>
        </w:rPr>
        <w:t>particular</w:t>
      </w:r>
      <w:r w:rsidRPr="00E14048">
        <w:rPr>
          <w:rFonts w:ascii="Arial" w:eastAsia="Calibri" w:hAnsi="Arial" w:cs="Arial"/>
        </w:rPr>
        <w:t xml:space="preserve"> </w:t>
      </w:r>
      <w:r w:rsidRPr="00E14048">
        <w:rPr>
          <w:rFonts w:ascii="Arial" w:hAnsi="Arial" w:cs="Arial"/>
        </w:rPr>
        <w:t>Subcentres</w:t>
      </w:r>
      <w:r w:rsidRPr="00E14048">
        <w:rPr>
          <w:rFonts w:ascii="Arial" w:eastAsia="Calibri" w:hAnsi="Arial" w:cs="Arial"/>
        </w:rPr>
        <w:t xml:space="preserve"> </w:t>
      </w:r>
      <w:r w:rsidRPr="00E14048">
        <w:rPr>
          <w:rFonts w:ascii="Arial" w:hAnsi="Arial" w:cs="Arial"/>
        </w:rPr>
        <w:t>more</w:t>
      </w:r>
      <w:r w:rsidRPr="00E14048">
        <w:rPr>
          <w:rFonts w:ascii="Arial" w:eastAsia="Calibri" w:hAnsi="Arial" w:cs="Arial"/>
        </w:rPr>
        <w:t xml:space="preserve"> </w:t>
      </w:r>
      <w:r w:rsidRPr="00E14048">
        <w:rPr>
          <w:rFonts w:ascii="Arial" w:hAnsi="Arial" w:cs="Arial"/>
        </w:rPr>
        <w:t>than</w:t>
      </w:r>
      <w:r w:rsidRPr="00E14048">
        <w:rPr>
          <w:rFonts w:ascii="Arial" w:eastAsia="Calibri" w:hAnsi="Arial" w:cs="Arial"/>
        </w:rPr>
        <w:t xml:space="preserve"> </w:t>
      </w:r>
      <w:r w:rsidRPr="00E14048">
        <w:rPr>
          <w:rFonts w:ascii="Arial" w:hAnsi="Arial" w:cs="Arial"/>
        </w:rPr>
        <w:t>others.</w:t>
      </w:r>
      <w:r w:rsidRPr="00E14048">
        <w:rPr>
          <w:rFonts w:ascii="Arial" w:eastAsia="Calibri" w:hAnsi="Arial" w:cs="Arial"/>
        </w:rPr>
        <w:t xml:space="preserve">  </w:t>
      </w:r>
      <w:r w:rsidRPr="00E14048">
        <w:rPr>
          <w:rFonts w:ascii="Arial" w:hAnsi="Arial" w:cs="Arial"/>
        </w:rPr>
        <w:t>Community</w:t>
      </w:r>
      <w:r w:rsidRPr="00E14048">
        <w:rPr>
          <w:rFonts w:ascii="Arial" w:eastAsia="Calibri" w:hAnsi="Arial" w:cs="Arial"/>
        </w:rPr>
        <w:t xml:space="preserve"> </w:t>
      </w:r>
      <w:r w:rsidRPr="00E14048">
        <w:rPr>
          <w:rFonts w:ascii="Arial" w:hAnsi="Arial" w:cs="Arial"/>
        </w:rPr>
        <w:t>contacts</w:t>
      </w:r>
      <w:r w:rsidRPr="00E14048">
        <w:rPr>
          <w:rFonts w:ascii="Arial" w:eastAsia="Calibri" w:hAnsi="Arial" w:cs="Arial"/>
        </w:rPr>
        <w:t xml:space="preserve"> </w:t>
      </w:r>
      <w:r w:rsidRPr="00E14048">
        <w:rPr>
          <w:rFonts w:ascii="Arial" w:hAnsi="Arial" w:cs="Arial"/>
        </w:rPr>
        <w:t>are</w:t>
      </w:r>
      <w:r w:rsidRPr="00E14048">
        <w:rPr>
          <w:rFonts w:ascii="Arial" w:eastAsia="Calibri" w:hAnsi="Arial" w:cs="Arial"/>
        </w:rPr>
        <w:t xml:space="preserve"> </w:t>
      </w:r>
      <w:r w:rsidRPr="00E14048">
        <w:rPr>
          <w:rFonts w:ascii="Arial" w:hAnsi="Arial" w:cs="Arial"/>
        </w:rPr>
        <w:t>affected</w:t>
      </w:r>
      <w:r w:rsidRPr="00E14048">
        <w:rPr>
          <w:rFonts w:ascii="Arial" w:eastAsia="Calibri" w:hAnsi="Arial" w:cs="Arial"/>
        </w:rPr>
        <w:t xml:space="preserve"> </w:t>
      </w:r>
      <w:r w:rsidR="00321171" w:rsidRPr="00E14048">
        <w:rPr>
          <w:rFonts w:ascii="Arial" w:hAnsi="Arial" w:cs="Arial"/>
        </w:rPr>
        <w:t>most,</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some</w:t>
      </w:r>
      <w:r w:rsidRPr="00E14048">
        <w:rPr>
          <w:rFonts w:ascii="Arial" w:eastAsia="Calibri" w:hAnsi="Arial" w:cs="Arial"/>
        </w:rPr>
        <w:t xml:space="preserve"> </w:t>
      </w:r>
      <w:r w:rsidRPr="00E14048">
        <w:rPr>
          <w:rFonts w:ascii="Arial" w:hAnsi="Arial" w:cs="Arial"/>
        </w:rPr>
        <w:t>clients</w:t>
      </w:r>
      <w:r w:rsidRPr="00E14048">
        <w:rPr>
          <w:rFonts w:ascii="Arial" w:eastAsia="Calibri" w:hAnsi="Arial" w:cs="Arial"/>
        </w:rPr>
        <w:t xml:space="preserve"> </w:t>
      </w:r>
      <w:r w:rsidRPr="00E14048">
        <w:rPr>
          <w:rFonts w:ascii="Arial" w:hAnsi="Arial" w:cs="Arial"/>
        </w:rPr>
        <w:t>might</w:t>
      </w:r>
      <w:r w:rsidRPr="00E14048">
        <w:rPr>
          <w:rFonts w:ascii="Arial" w:eastAsia="Calibri" w:hAnsi="Arial" w:cs="Arial"/>
        </w:rPr>
        <w:t xml:space="preserve"> </w:t>
      </w:r>
      <w:r w:rsidRPr="00E14048">
        <w:rPr>
          <w:rFonts w:ascii="Arial" w:hAnsi="Arial" w:cs="Arial"/>
        </w:rPr>
        <w:t>not</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registered</w:t>
      </w:r>
      <w:r w:rsidRPr="00E14048">
        <w:rPr>
          <w:rFonts w:ascii="Arial" w:eastAsia="Calibri" w:hAnsi="Arial" w:cs="Arial"/>
        </w:rPr>
        <w:t xml:space="preserve"> </w:t>
      </w:r>
      <w:r w:rsidRPr="00E14048">
        <w:rPr>
          <w:rFonts w:ascii="Arial" w:hAnsi="Arial" w:cs="Arial"/>
        </w:rPr>
        <w:t>because</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work</w:t>
      </w:r>
      <w:r w:rsidRPr="00E14048">
        <w:rPr>
          <w:rFonts w:ascii="Arial" w:eastAsia="Calibri" w:hAnsi="Arial" w:cs="Arial"/>
        </w:rPr>
        <w:t xml:space="preserve"> </w:t>
      </w:r>
      <w:r w:rsidRPr="00E14048">
        <w:rPr>
          <w:rFonts w:ascii="Arial" w:hAnsi="Arial" w:cs="Arial"/>
        </w:rPr>
        <w:t>bans.</w:t>
      </w:r>
      <w:r w:rsidRPr="00E14048">
        <w:rPr>
          <w:rFonts w:ascii="Arial" w:eastAsia="Calibri" w:hAnsi="Arial" w:cs="Arial"/>
        </w:rPr>
        <w:t xml:space="preserve"> </w:t>
      </w:r>
    </w:p>
    <w:p w14:paraId="5EB43F0F" w14:textId="77777777" w:rsidR="00824DDA" w:rsidRPr="00E14048" w:rsidRDefault="00824DDA">
      <w:pPr>
        <w:spacing w:after="19" w:line="259" w:lineRule="auto"/>
        <w:ind w:left="1288"/>
        <w:rPr>
          <w:rFonts w:ascii="Arial" w:hAnsi="Arial" w:cs="Arial"/>
        </w:rPr>
      </w:pPr>
      <w:r w:rsidRPr="00E14048">
        <w:rPr>
          <w:rFonts w:ascii="Arial" w:eastAsia="Calibri" w:hAnsi="Arial" w:cs="Arial"/>
        </w:rPr>
        <w:t xml:space="preserve"> </w:t>
      </w:r>
    </w:p>
    <w:p w14:paraId="43E4104B" w14:textId="77777777" w:rsidR="00824DDA" w:rsidRPr="00E14048" w:rsidRDefault="00824DDA">
      <w:pPr>
        <w:ind w:left="1283"/>
        <w:rPr>
          <w:rFonts w:ascii="Arial" w:hAnsi="Arial" w:cs="Arial"/>
        </w:rPr>
      </w:pPr>
      <w:r w:rsidRPr="00E14048">
        <w:rPr>
          <w:rFonts w:ascii="Arial" w:hAnsi="Arial" w:cs="Arial"/>
        </w:rPr>
        <w:t>To</w:t>
      </w:r>
      <w:r w:rsidRPr="00E14048">
        <w:rPr>
          <w:rFonts w:ascii="Arial" w:eastAsia="Calibri" w:hAnsi="Arial" w:cs="Arial"/>
        </w:rPr>
        <w:t xml:space="preserve"> </w:t>
      </w:r>
      <w:r w:rsidRPr="00E14048">
        <w:rPr>
          <w:rFonts w:ascii="Arial" w:hAnsi="Arial" w:cs="Arial"/>
        </w:rPr>
        <w:t>ensure</w:t>
      </w:r>
      <w:r w:rsidRPr="00E14048">
        <w:rPr>
          <w:rFonts w:ascii="Arial" w:eastAsia="Calibri" w:hAnsi="Arial" w:cs="Arial"/>
        </w:rPr>
        <w:t xml:space="preserve"> </w:t>
      </w:r>
      <w:r w:rsidRPr="00E14048">
        <w:rPr>
          <w:rFonts w:ascii="Arial" w:hAnsi="Arial" w:cs="Arial"/>
        </w:rPr>
        <w:t>consistency</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costing</w:t>
      </w:r>
      <w:r w:rsidRPr="00E14048">
        <w:rPr>
          <w:rFonts w:ascii="Arial" w:eastAsia="Calibri" w:hAnsi="Arial" w:cs="Arial"/>
        </w:rPr>
        <w:t xml:space="preserve"> </w:t>
      </w:r>
      <w:r w:rsidRPr="00E14048">
        <w:rPr>
          <w:rFonts w:ascii="Arial" w:hAnsi="Arial" w:cs="Arial"/>
        </w:rPr>
        <w:t>across</w:t>
      </w:r>
      <w:r w:rsidRPr="00E14048">
        <w:rPr>
          <w:rFonts w:ascii="Arial" w:eastAsia="Calibri" w:hAnsi="Arial" w:cs="Arial"/>
        </w:rPr>
        <w:t xml:space="preserve"> </w:t>
      </w:r>
      <w:r w:rsidRPr="00E14048">
        <w:rPr>
          <w:rFonts w:ascii="Arial" w:hAnsi="Arial" w:cs="Arial"/>
        </w:rPr>
        <w:t>these</w:t>
      </w:r>
      <w:r w:rsidRPr="00E14048">
        <w:rPr>
          <w:rFonts w:ascii="Arial" w:eastAsia="Calibri" w:hAnsi="Arial" w:cs="Arial"/>
        </w:rPr>
        <w:t xml:space="preserve"> </w:t>
      </w:r>
      <w:r w:rsidRPr="00E14048">
        <w:rPr>
          <w:rFonts w:ascii="Arial" w:hAnsi="Arial" w:cs="Arial"/>
        </w:rPr>
        <w:t>periods</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ensure</w:t>
      </w:r>
      <w:r w:rsidRPr="00E14048">
        <w:rPr>
          <w:rFonts w:ascii="Arial" w:eastAsia="Calibri" w:hAnsi="Arial" w:cs="Arial"/>
        </w:rPr>
        <w:t xml:space="preserve"> </w:t>
      </w:r>
      <w:r w:rsidRPr="00E14048">
        <w:rPr>
          <w:rFonts w:ascii="Arial" w:hAnsi="Arial" w:cs="Arial"/>
        </w:rPr>
        <w:t>that</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costing</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patient</w:t>
      </w:r>
      <w:r w:rsidRPr="00E14048">
        <w:rPr>
          <w:rFonts w:ascii="Arial" w:eastAsia="Calibri" w:hAnsi="Arial" w:cs="Arial"/>
        </w:rPr>
        <w:t xml:space="preserve"> </w:t>
      </w:r>
      <w:r w:rsidRPr="00E14048">
        <w:rPr>
          <w:rFonts w:ascii="Arial" w:hAnsi="Arial" w:cs="Arial"/>
        </w:rPr>
        <w:t>contacts</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periods</w:t>
      </w:r>
      <w:r w:rsidRPr="00E14048">
        <w:rPr>
          <w:rFonts w:ascii="Arial" w:eastAsia="Calibri" w:hAnsi="Arial" w:cs="Arial"/>
        </w:rPr>
        <w:t xml:space="preserve"> </w:t>
      </w:r>
      <w:r w:rsidRPr="00E14048">
        <w:rPr>
          <w:rFonts w:ascii="Arial" w:hAnsi="Arial" w:cs="Arial"/>
        </w:rPr>
        <w:t>unaffected</w:t>
      </w:r>
      <w:r w:rsidRPr="00E14048">
        <w:rPr>
          <w:rFonts w:ascii="Arial" w:eastAsia="Calibri" w:hAnsi="Arial" w:cs="Arial"/>
        </w:rPr>
        <w:t xml:space="preserve"> </w:t>
      </w:r>
      <w:r w:rsidRPr="00E14048">
        <w:rPr>
          <w:rFonts w:ascii="Arial" w:hAnsi="Arial" w:cs="Arial"/>
        </w:rPr>
        <w:t>by</w:t>
      </w:r>
      <w:r w:rsidRPr="00E14048">
        <w:rPr>
          <w:rFonts w:ascii="Arial" w:eastAsia="Calibri" w:hAnsi="Arial" w:cs="Arial"/>
        </w:rPr>
        <w:t xml:space="preserve"> </w:t>
      </w:r>
      <w:r w:rsidRPr="00E14048">
        <w:rPr>
          <w:rFonts w:ascii="Arial" w:hAnsi="Arial" w:cs="Arial"/>
        </w:rPr>
        <w:t>work</w:t>
      </w:r>
      <w:r w:rsidRPr="00E14048">
        <w:rPr>
          <w:rFonts w:ascii="Arial" w:eastAsia="Calibri" w:hAnsi="Arial" w:cs="Arial"/>
        </w:rPr>
        <w:t xml:space="preserve"> </w:t>
      </w:r>
      <w:r w:rsidRPr="00E14048">
        <w:rPr>
          <w:rFonts w:ascii="Arial" w:hAnsi="Arial" w:cs="Arial"/>
        </w:rPr>
        <w:t>bans</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high</w:t>
      </w:r>
      <w:r w:rsidRPr="00E14048">
        <w:rPr>
          <w:rFonts w:ascii="Arial" w:eastAsia="Calibri" w:hAnsi="Arial" w:cs="Arial"/>
        </w:rPr>
        <w:t xml:space="preserve"> </w:t>
      </w:r>
      <w:r w:rsidRPr="00E14048">
        <w:rPr>
          <w:rFonts w:ascii="Arial" w:hAnsi="Arial" w:cs="Arial"/>
        </w:rPr>
        <w:t>quality,</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preferred</w:t>
      </w:r>
      <w:r w:rsidRPr="00E14048">
        <w:rPr>
          <w:rFonts w:ascii="Arial" w:eastAsia="Calibri" w:hAnsi="Arial" w:cs="Arial"/>
        </w:rPr>
        <w:t xml:space="preserve"> </w:t>
      </w:r>
      <w:r w:rsidRPr="00E14048">
        <w:rPr>
          <w:rFonts w:ascii="Arial" w:hAnsi="Arial" w:cs="Arial"/>
        </w:rPr>
        <w:t>option</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create</w:t>
      </w:r>
      <w:r w:rsidRPr="00E14048">
        <w:rPr>
          <w:rFonts w:ascii="Arial" w:eastAsia="Calibri" w:hAnsi="Arial" w:cs="Arial"/>
        </w:rPr>
        <w:t xml:space="preserve"> </w:t>
      </w:r>
      <w:r w:rsidRPr="00E14048">
        <w:rPr>
          <w:rFonts w:ascii="Arial" w:hAnsi="Arial" w:cs="Arial"/>
        </w:rPr>
        <w:t>aggregate</w:t>
      </w:r>
      <w:r w:rsidRPr="00E14048">
        <w:rPr>
          <w:rFonts w:ascii="Arial" w:eastAsia="Calibri" w:hAnsi="Arial" w:cs="Arial"/>
        </w:rPr>
        <w:t xml:space="preserve"> </w:t>
      </w:r>
      <w:r w:rsidRPr="00E14048">
        <w:rPr>
          <w:rFonts w:ascii="Arial" w:hAnsi="Arial" w:cs="Arial"/>
        </w:rPr>
        <w:t>episodes</w:t>
      </w:r>
      <w:r w:rsidRPr="00E14048">
        <w:rPr>
          <w:rFonts w:ascii="Arial" w:eastAsia="Calibri" w:hAnsi="Arial" w:cs="Arial"/>
        </w:rPr>
        <w:t xml:space="preserve"> </w:t>
      </w:r>
      <w:r w:rsidRPr="00E14048">
        <w:rPr>
          <w:rFonts w:ascii="Arial" w:hAnsi="Arial" w:cs="Arial"/>
        </w:rPr>
        <w:t>with</w:t>
      </w:r>
      <w:r w:rsidRPr="00E14048">
        <w:rPr>
          <w:rFonts w:ascii="Arial" w:eastAsia="Calibri" w:hAnsi="Arial" w:cs="Arial"/>
        </w:rPr>
        <w:t xml:space="preserve"> </w:t>
      </w:r>
      <w:r w:rsidRPr="00E14048">
        <w:rPr>
          <w:rFonts w:ascii="Arial" w:hAnsi="Arial" w:cs="Arial"/>
        </w:rPr>
        <w:t>appropriate</w:t>
      </w:r>
      <w:r w:rsidRPr="00E14048">
        <w:rPr>
          <w:rFonts w:ascii="Arial" w:eastAsia="Calibri" w:hAnsi="Arial" w:cs="Arial"/>
        </w:rPr>
        <w:t xml:space="preserve"> </w:t>
      </w:r>
      <w:r w:rsidRPr="00E14048">
        <w:rPr>
          <w:rFonts w:ascii="Arial" w:hAnsi="Arial" w:cs="Arial"/>
        </w:rPr>
        <w:t>volumes</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missing</w:t>
      </w:r>
      <w:r w:rsidRPr="00E14048">
        <w:rPr>
          <w:rFonts w:ascii="Arial" w:eastAsia="Calibri" w:hAnsi="Arial" w:cs="Arial"/>
        </w:rPr>
        <w:t xml:space="preserve"> </w:t>
      </w:r>
      <w:r w:rsidRPr="00E14048">
        <w:rPr>
          <w:rFonts w:ascii="Arial" w:hAnsi="Arial" w:cs="Arial"/>
        </w:rPr>
        <w:t>contacts</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use</w:t>
      </w:r>
      <w:r w:rsidRPr="00E14048">
        <w:rPr>
          <w:rFonts w:ascii="Arial" w:eastAsia="Calibri" w:hAnsi="Arial" w:cs="Arial"/>
        </w:rPr>
        <w:t xml:space="preserve"> </w:t>
      </w:r>
      <w:r w:rsidRPr="00E14048">
        <w:rPr>
          <w:rFonts w:ascii="Arial" w:hAnsi="Arial" w:cs="Arial"/>
        </w:rPr>
        <w:t>them</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allocate</w:t>
      </w:r>
      <w:r w:rsidRPr="00E14048">
        <w:rPr>
          <w:rFonts w:ascii="Arial" w:eastAsia="Calibri" w:hAnsi="Arial" w:cs="Arial"/>
        </w:rPr>
        <w:t xml:space="preserve"> </w:t>
      </w:r>
      <w:r w:rsidRPr="00E14048">
        <w:rPr>
          <w:rFonts w:ascii="Arial" w:hAnsi="Arial" w:cs="Arial"/>
        </w:rPr>
        <w:t>costs.</w:t>
      </w:r>
      <w:r w:rsidRPr="00E14048">
        <w:rPr>
          <w:rFonts w:ascii="Arial" w:eastAsia="Calibri" w:hAnsi="Arial" w:cs="Arial"/>
        </w:rPr>
        <w:t xml:space="preserve">  </w:t>
      </w:r>
      <w:r w:rsidRPr="00E14048">
        <w:rPr>
          <w:rFonts w:ascii="Arial" w:hAnsi="Arial" w:cs="Arial"/>
        </w:rPr>
        <w:t>This</w:t>
      </w:r>
      <w:r w:rsidRPr="00E14048">
        <w:rPr>
          <w:rFonts w:ascii="Arial" w:eastAsia="Calibri" w:hAnsi="Arial" w:cs="Arial"/>
        </w:rPr>
        <w:t xml:space="preserve"> </w:t>
      </w:r>
      <w:r w:rsidRPr="00E14048">
        <w:rPr>
          <w:rFonts w:ascii="Arial" w:hAnsi="Arial" w:cs="Arial"/>
        </w:rPr>
        <w:t>should be</w:t>
      </w:r>
      <w:r w:rsidRPr="00E14048">
        <w:rPr>
          <w:rFonts w:ascii="Arial" w:eastAsia="Calibri" w:hAnsi="Arial" w:cs="Arial"/>
        </w:rPr>
        <w:t xml:space="preserve"> </w:t>
      </w:r>
      <w:r w:rsidRPr="00E14048">
        <w:rPr>
          <w:rFonts w:ascii="Arial" w:hAnsi="Arial" w:cs="Arial"/>
        </w:rPr>
        <w:t>done</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line</w:t>
      </w:r>
      <w:r w:rsidRPr="00E14048">
        <w:rPr>
          <w:rFonts w:ascii="Arial" w:eastAsia="Calibri" w:hAnsi="Arial" w:cs="Arial"/>
        </w:rPr>
        <w:t xml:space="preserve"> </w:t>
      </w:r>
      <w:r w:rsidRPr="00E14048">
        <w:rPr>
          <w:rFonts w:ascii="Arial" w:hAnsi="Arial" w:cs="Arial"/>
        </w:rPr>
        <w:t>with</w:t>
      </w:r>
      <w:r w:rsidRPr="00E14048">
        <w:rPr>
          <w:rFonts w:ascii="Arial" w:eastAsia="Calibri" w:hAnsi="Arial" w:cs="Arial"/>
        </w:rPr>
        <w:t xml:space="preserve"> </w:t>
      </w:r>
      <w:r w:rsidRPr="00E14048">
        <w:rPr>
          <w:rFonts w:ascii="Arial" w:hAnsi="Arial" w:cs="Arial"/>
        </w:rPr>
        <w:t>planned</w:t>
      </w:r>
      <w:r w:rsidRPr="00E14048">
        <w:rPr>
          <w:rFonts w:ascii="Arial" w:eastAsia="Calibri" w:hAnsi="Arial" w:cs="Arial"/>
        </w:rPr>
        <w:t xml:space="preserve"> </w:t>
      </w:r>
      <w:r w:rsidRPr="00E14048">
        <w:rPr>
          <w:rFonts w:ascii="Arial" w:hAnsi="Arial" w:cs="Arial"/>
        </w:rPr>
        <w:t>activity</w:t>
      </w:r>
      <w:r w:rsidRPr="00E14048">
        <w:rPr>
          <w:rFonts w:ascii="Arial" w:eastAsia="Calibri" w:hAnsi="Arial" w:cs="Arial"/>
        </w:rPr>
        <w:t xml:space="preserve"> </w:t>
      </w:r>
      <w:r w:rsidRPr="00E14048">
        <w:rPr>
          <w:rFonts w:ascii="Arial" w:hAnsi="Arial" w:cs="Arial"/>
        </w:rPr>
        <w:t>patterns.</w:t>
      </w:r>
      <w:r w:rsidRPr="00E14048">
        <w:rPr>
          <w:rFonts w:ascii="Arial" w:eastAsia="Calibri" w:hAnsi="Arial" w:cs="Arial"/>
        </w:rPr>
        <w:t xml:space="preserve">  </w:t>
      </w:r>
      <w:r w:rsidRPr="00E14048">
        <w:rPr>
          <w:rFonts w:ascii="Arial" w:hAnsi="Arial" w:cs="Arial"/>
        </w:rPr>
        <w:t>This</w:t>
      </w:r>
      <w:r w:rsidRPr="00E14048">
        <w:rPr>
          <w:rFonts w:ascii="Arial" w:eastAsia="Calibri" w:hAnsi="Arial" w:cs="Arial"/>
        </w:rPr>
        <w:t xml:space="preserve"> </w:t>
      </w:r>
      <w:r w:rsidRPr="00E14048">
        <w:rPr>
          <w:rFonts w:ascii="Arial" w:hAnsi="Arial" w:cs="Arial"/>
        </w:rPr>
        <w:t>can</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achieved</w:t>
      </w:r>
      <w:r w:rsidRPr="00E14048">
        <w:rPr>
          <w:rFonts w:ascii="Arial" w:eastAsia="Calibri" w:hAnsi="Arial" w:cs="Arial"/>
        </w:rPr>
        <w:t xml:space="preserve"> </w:t>
      </w:r>
      <w:r w:rsidRPr="00E14048">
        <w:rPr>
          <w:rFonts w:ascii="Arial" w:hAnsi="Arial" w:cs="Arial"/>
        </w:rPr>
        <w:t>by</w:t>
      </w:r>
      <w:r w:rsidRPr="00E14048">
        <w:rPr>
          <w:rFonts w:ascii="Arial" w:eastAsia="Calibri" w:hAnsi="Arial" w:cs="Arial"/>
        </w:rPr>
        <w:t xml:space="preserve"> </w:t>
      </w:r>
      <w:r w:rsidRPr="00E14048">
        <w:rPr>
          <w:rFonts w:ascii="Arial" w:hAnsi="Arial" w:cs="Arial"/>
        </w:rPr>
        <w:t>following</w:t>
      </w:r>
      <w:r w:rsidRPr="00E14048">
        <w:rPr>
          <w:rFonts w:ascii="Arial" w:eastAsia="Calibri" w:hAnsi="Arial" w:cs="Arial"/>
        </w:rPr>
        <w:t xml:space="preserve"> </w:t>
      </w:r>
      <w:r w:rsidRPr="00E14048">
        <w:rPr>
          <w:rFonts w:ascii="Arial" w:hAnsi="Arial" w:cs="Arial"/>
        </w:rPr>
        <w:t>these</w:t>
      </w:r>
      <w:r w:rsidRPr="00E14048">
        <w:rPr>
          <w:rFonts w:ascii="Arial" w:eastAsia="Calibri" w:hAnsi="Arial" w:cs="Arial"/>
        </w:rPr>
        <w:t xml:space="preserve"> </w:t>
      </w:r>
      <w:r w:rsidRPr="00E14048">
        <w:rPr>
          <w:rFonts w:ascii="Arial" w:hAnsi="Arial" w:cs="Arial"/>
        </w:rPr>
        <w:t>steps:</w:t>
      </w:r>
      <w:r w:rsidRPr="00E14048">
        <w:rPr>
          <w:rFonts w:ascii="Arial" w:eastAsia="Calibri" w:hAnsi="Arial" w:cs="Arial"/>
        </w:rPr>
        <w:t xml:space="preserve"> </w:t>
      </w:r>
    </w:p>
    <w:p w14:paraId="1F51F207" w14:textId="77777777" w:rsidR="00824DDA" w:rsidRPr="00E14048" w:rsidRDefault="00824DDA">
      <w:pPr>
        <w:spacing w:after="53" w:line="259" w:lineRule="auto"/>
        <w:ind w:left="1288"/>
        <w:rPr>
          <w:rFonts w:ascii="Arial" w:hAnsi="Arial" w:cs="Arial"/>
        </w:rPr>
      </w:pPr>
      <w:r w:rsidRPr="00E14048">
        <w:rPr>
          <w:rFonts w:ascii="Arial" w:eastAsia="Calibri" w:hAnsi="Arial" w:cs="Arial"/>
        </w:rPr>
        <w:t xml:space="preserve"> </w:t>
      </w:r>
    </w:p>
    <w:p w14:paraId="25BEB5C9" w14:textId="77777777" w:rsidR="00824DDA" w:rsidRPr="00E14048" w:rsidRDefault="00824DDA" w:rsidP="00745F64">
      <w:pPr>
        <w:numPr>
          <w:ilvl w:val="0"/>
          <w:numId w:val="88"/>
        </w:numPr>
        <w:spacing w:after="5" w:line="270" w:lineRule="auto"/>
        <w:ind w:hanging="360"/>
        <w:jc w:val="both"/>
        <w:rPr>
          <w:rFonts w:ascii="Arial" w:hAnsi="Arial" w:cs="Arial"/>
        </w:rPr>
      </w:pPr>
      <w:r w:rsidRPr="00E14048">
        <w:rPr>
          <w:rFonts w:ascii="Arial" w:hAnsi="Arial" w:cs="Arial"/>
        </w:rPr>
        <w:t>Identify</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period</w:t>
      </w:r>
      <w:r w:rsidRPr="00E14048">
        <w:rPr>
          <w:rFonts w:ascii="Arial" w:eastAsia="Calibri" w:hAnsi="Arial" w:cs="Arial"/>
        </w:rPr>
        <w:t xml:space="preserve"> </w:t>
      </w:r>
      <w:r w:rsidRPr="00E14048">
        <w:rPr>
          <w:rFonts w:ascii="Arial" w:hAnsi="Arial" w:cs="Arial"/>
        </w:rPr>
        <w:t>affected</w:t>
      </w:r>
      <w:r w:rsidRPr="00E14048">
        <w:rPr>
          <w:rFonts w:ascii="Arial" w:eastAsia="Calibri" w:hAnsi="Arial" w:cs="Arial"/>
        </w:rPr>
        <w:t xml:space="preserve"> </w:t>
      </w:r>
      <w:r w:rsidRPr="00E14048">
        <w:rPr>
          <w:rFonts w:ascii="Arial" w:hAnsi="Arial" w:cs="Arial"/>
        </w:rPr>
        <w:t>by</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work</w:t>
      </w:r>
      <w:r w:rsidRPr="00E14048">
        <w:rPr>
          <w:rFonts w:ascii="Arial" w:eastAsia="Calibri" w:hAnsi="Arial" w:cs="Arial"/>
        </w:rPr>
        <w:t xml:space="preserve"> </w:t>
      </w:r>
      <w:r w:rsidRPr="00E14048">
        <w:rPr>
          <w:rFonts w:ascii="Arial" w:hAnsi="Arial" w:cs="Arial"/>
        </w:rPr>
        <w:t>bans.</w:t>
      </w:r>
      <w:r w:rsidRPr="00E14048">
        <w:rPr>
          <w:rFonts w:ascii="Arial" w:eastAsia="Calibri" w:hAnsi="Arial" w:cs="Arial"/>
        </w:rPr>
        <w:t xml:space="preserve">  </w:t>
      </w:r>
      <w:r w:rsidRPr="00E14048">
        <w:rPr>
          <w:rFonts w:ascii="Arial" w:hAnsi="Arial" w:cs="Arial"/>
        </w:rPr>
        <w:t>These</w:t>
      </w:r>
      <w:r w:rsidRPr="00E14048">
        <w:rPr>
          <w:rFonts w:ascii="Arial" w:eastAsia="Calibri" w:hAnsi="Arial" w:cs="Arial"/>
        </w:rPr>
        <w:t xml:space="preserve"> </w:t>
      </w:r>
      <w:r w:rsidRPr="00E14048">
        <w:rPr>
          <w:rFonts w:ascii="Arial" w:hAnsi="Arial" w:cs="Arial"/>
        </w:rPr>
        <w:t>can</w:t>
      </w:r>
      <w:r w:rsidRPr="00E14048">
        <w:rPr>
          <w:rFonts w:ascii="Arial" w:eastAsia="Calibri" w:hAnsi="Arial" w:cs="Arial"/>
        </w:rPr>
        <w:t xml:space="preserve"> </w:t>
      </w:r>
      <w:r w:rsidRPr="00E14048">
        <w:rPr>
          <w:rFonts w:ascii="Arial" w:hAnsi="Arial" w:cs="Arial"/>
        </w:rPr>
        <w:t>last</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several</w:t>
      </w:r>
      <w:r w:rsidRPr="00E14048">
        <w:rPr>
          <w:rFonts w:ascii="Arial" w:eastAsia="Calibri" w:hAnsi="Arial" w:cs="Arial"/>
        </w:rPr>
        <w:t xml:space="preserve"> </w:t>
      </w:r>
      <w:r w:rsidRPr="00E14048">
        <w:rPr>
          <w:rFonts w:ascii="Arial" w:hAnsi="Arial" w:cs="Arial"/>
        </w:rPr>
        <w:t>months</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may</w:t>
      </w:r>
      <w:r w:rsidRPr="00E14048">
        <w:rPr>
          <w:rFonts w:ascii="Arial" w:eastAsia="Calibri" w:hAnsi="Arial" w:cs="Arial"/>
        </w:rPr>
        <w:t xml:space="preserve"> </w:t>
      </w:r>
      <w:r w:rsidRPr="00E14048">
        <w:rPr>
          <w:rFonts w:ascii="Arial" w:hAnsi="Arial" w:cs="Arial"/>
        </w:rPr>
        <w:t>cross</w:t>
      </w:r>
      <w:r w:rsidRPr="00E14048">
        <w:rPr>
          <w:rFonts w:ascii="Arial" w:eastAsia="Calibri" w:hAnsi="Arial" w:cs="Arial"/>
        </w:rPr>
        <w:t xml:space="preserve"> </w:t>
      </w:r>
      <w:r w:rsidRPr="00E14048">
        <w:rPr>
          <w:rFonts w:ascii="Arial" w:hAnsi="Arial" w:cs="Arial"/>
        </w:rPr>
        <w:t>financial</w:t>
      </w:r>
      <w:r w:rsidRPr="00E14048">
        <w:rPr>
          <w:rFonts w:ascii="Arial" w:eastAsia="Calibri" w:hAnsi="Arial" w:cs="Arial"/>
        </w:rPr>
        <w:t xml:space="preserve"> </w:t>
      </w:r>
      <w:r w:rsidRPr="00E14048">
        <w:rPr>
          <w:rFonts w:ascii="Arial" w:hAnsi="Arial" w:cs="Arial"/>
        </w:rPr>
        <w:t>years.</w:t>
      </w:r>
      <w:r w:rsidRPr="00E14048">
        <w:rPr>
          <w:rFonts w:ascii="Arial" w:eastAsia="Calibri" w:hAnsi="Arial" w:cs="Arial"/>
        </w:rPr>
        <w:t xml:space="preserve"> </w:t>
      </w:r>
    </w:p>
    <w:p w14:paraId="20509F30" w14:textId="77777777" w:rsidR="00824DDA" w:rsidRPr="00E14048" w:rsidRDefault="00824DDA" w:rsidP="00745F64">
      <w:pPr>
        <w:numPr>
          <w:ilvl w:val="0"/>
          <w:numId w:val="88"/>
        </w:numPr>
        <w:spacing w:after="5" w:line="270" w:lineRule="auto"/>
        <w:ind w:hanging="360"/>
        <w:jc w:val="both"/>
        <w:rPr>
          <w:rFonts w:ascii="Arial" w:hAnsi="Arial" w:cs="Arial"/>
        </w:rPr>
      </w:pPr>
      <w:r w:rsidRPr="00E14048">
        <w:rPr>
          <w:rFonts w:ascii="Arial" w:hAnsi="Arial" w:cs="Arial"/>
        </w:rPr>
        <w:t>Identify</w:t>
      </w:r>
      <w:r w:rsidRPr="00E14048">
        <w:rPr>
          <w:rFonts w:ascii="Arial" w:eastAsia="Calibri" w:hAnsi="Arial" w:cs="Arial"/>
        </w:rPr>
        <w:t xml:space="preserve"> </w:t>
      </w:r>
      <w:r w:rsidRPr="00E14048">
        <w:rPr>
          <w:rFonts w:ascii="Arial" w:hAnsi="Arial" w:cs="Arial"/>
        </w:rPr>
        <w:t>Subcentres</w:t>
      </w:r>
      <w:r w:rsidRPr="00E14048">
        <w:rPr>
          <w:rFonts w:ascii="Arial" w:eastAsia="Calibri" w:hAnsi="Arial" w:cs="Arial"/>
        </w:rPr>
        <w:t xml:space="preserve"> </w:t>
      </w:r>
      <w:r w:rsidRPr="00E14048">
        <w:rPr>
          <w:rFonts w:ascii="Arial" w:hAnsi="Arial" w:cs="Arial"/>
        </w:rPr>
        <w:t>affected.</w:t>
      </w:r>
      <w:r w:rsidRPr="00E14048">
        <w:rPr>
          <w:rFonts w:ascii="Arial" w:eastAsia="Calibri" w:hAnsi="Arial" w:cs="Arial"/>
        </w:rPr>
        <w:t xml:space="preserve">  </w:t>
      </w:r>
      <w:r w:rsidRPr="00E14048">
        <w:rPr>
          <w:rFonts w:ascii="Arial" w:hAnsi="Arial" w:cs="Arial"/>
        </w:rPr>
        <w:t>Not</w:t>
      </w:r>
      <w:r w:rsidRPr="00E14048">
        <w:rPr>
          <w:rFonts w:ascii="Arial" w:eastAsia="Calibri" w:hAnsi="Arial" w:cs="Arial"/>
        </w:rPr>
        <w:t xml:space="preserve"> </w:t>
      </w:r>
      <w:r w:rsidRPr="00E14048">
        <w:rPr>
          <w:rFonts w:ascii="Arial" w:hAnsi="Arial" w:cs="Arial"/>
        </w:rPr>
        <w:t>all</w:t>
      </w:r>
      <w:r w:rsidRPr="00E14048">
        <w:rPr>
          <w:rFonts w:ascii="Arial" w:eastAsia="Calibri" w:hAnsi="Arial" w:cs="Arial"/>
        </w:rPr>
        <w:t xml:space="preserve"> </w:t>
      </w:r>
      <w:r w:rsidRPr="00E14048">
        <w:rPr>
          <w:rFonts w:ascii="Arial" w:hAnsi="Arial" w:cs="Arial"/>
        </w:rPr>
        <w:t>Subcentres</w:t>
      </w:r>
      <w:r w:rsidRPr="00E14048">
        <w:rPr>
          <w:rFonts w:ascii="Arial" w:eastAsia="Calibri" w:hAnsi="Arial" w:cs="Arial"/>
        </w:rPr>
        <w:t xml:space="preserve"> </w:t>
      </w:r>
      <w:r w:rsidRPr="00E14048">
        <w:rPr>
          <w:rFonts w:ascii="Arial" w:hAnsi="Arial" w:cs="Arial"/>
        </w:rPr>
        <w:t>will</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affected</w:t>
      </w:r>
      <w:r w:rsidRPr="00E14048">
        <w:rPr>
          <w:rFonts w:ascii="Arial" w:eastAsia="Calibri" w:hAnsi="Arial" w:cs="Arial"/>
        </w:rPr>
        <w:t xml:space="preserve"> </w:t>
      </w:r>
      <w:r w:rsidRPr="00E14048">
        <w:rPr>
          <w:rFonts w:ascii="Arial" w:hAnsi="Arial" w:cs="Arial"/>
        </w:rPr>
        <w:t>equally.</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period</w:t>
      </w:r>
      <w:r w:rsidRPr="00E14048">
        <w:rPr>
          <w:rFonts w:ascii="Arial" w:eastAsia="Calibri" w:hAnsi="Arial" w:cs="Arial"/>
        </w:rPr>
        <w:t xml:space="preserve"> </w:t>
      </w:r>
      <w:r w:rsidRPr="00E14048">
        <w:rPr>
          <w:rFonts w:ascii="Arial" w:hAnsi="Arial" w:cs="Arial"/>
        </w:rPr>
        <w:t>affected</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level</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compliance</w:t>
      </w:r>
      <w:r w:rsidRPr="00E14048">
        <w:rPr>
          <w:rFonts w:ascii="Arial" w:eastAsia="Calibri" w:hAnsi="Arial" w:cs="Arial"/>
        </w:rPr>
        <w:t xml:space="preserve"> </w:t>
      </w:r>
      <w:r w:rsidRPr="00E14048">
        <w:rPr>
          <w:rFonts w:ascii="Arial" w:hAnsi="Arial" w:cs="Arial"/>
        </w:rPr>
        <w:t>might</w:t>
      </w:r>
      <w:r w:rsidRPr="00E14048">
        <w:rPr>
          <w:rFonts w:ascii="Arial" w:eastAsia="Calibri" w:hAnsi="Arial" w:cs="Arial"/>
        </w:rPr>
        <w:t xml:space="preserve"> </w:t>
      </w:r>
      <w:r w:rsidRPr="00E14048">
        <w:rPr>
          <w:rFonts w:ascii="Arial" w:hAnsi="Arial" w:cs="Arial"/>
        </w:rPr>
        <w:t>vary.</w:t>
      </w:r>
      <w:r w:rsidRPr="00E14048">
        <w:rPr>
          <w:rFonts w:ascii="Arial" w:eastAsia="Calibri" w:hAnsi="Arial" w:cs="Arial"/>
        </w:rPr>
        <w:t xml:space="preserve"> </w:t>
      </w:r>
    </w:p>
    <w:p w14:paraId="4FF7ACA2" w14:textId="77777777" w:rsidR="00824DDA" w:rsidRPr="00E14048" w:rsidRDefault="00824DDA" w:rsidP="00745F64">
      <w:pPr>
        <w:numPr>
          <w:ilvl w:val="0"/>
          <w:numId w:val="88"/>
        </w:numPr>
        <w:spacing w:after="26" w:line="268" w:lineRule="auto"/>
        <w:ind w:hanging="360"/>
        <w:jc w:val="both"/>
        <w:rPr>
          <w:rFonts w:ascii="Arial" w:hAnsi="Arial" w:cs="Arial"/>
        </w:rPr>
      </w:pPr>
      <w:r w:rsidRPr="00E14048">
        <w:rPr>
          <w:rFonts w:ascii="Arial" w:hAnsi="Arial" w:cs="Arial"/>
        </w:rPr>
        <w:t>Determine</w:t>
      </w:r>
      <w:r w:rsidRPr="00E14048">
        <w:rPr>
          <w:rFonts w:ascii="Arial" w:eastAsia="Calibri" w:hAnsi="Arial" w:cs="Arial"/>
        </w:rPr>
        <w:t xml:space="preserve"> </w:t>
      </w:r>
      <w:r w:rsidRPr="00E14048">
        <w:rPr>
          <w:rFonts w:ascii="Arial" w:hAnsi="Arial" w:cs="Arial"/>
        </w:rPr>
        <w:t>activity</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resource</w:t>
      </w:r>
      <w:r w:rsidRPr="00E14048">
        <w:rPr>
          <w:rFonts w:ascii="Arial" w:eastAsia="Calibri" w:hAnsi="Arial" w:cs="Arial"/>
        </w:rPr>
        <w:t xml:space="preserve"> </w:t>
      </w:r>
      <w:r w:rsidRPr="00E14048">
        <w:rPr>
          <w:rFonts w:ascii="Arial" w:hAnsi="Arial" w:cs="Arial"/>
        </w:rPr>
        <w:t>consumption.</w:t>
      </w:r>
      <w:r w:rsidRPr="00E14048">
        <w:rPr>
          <w:rFonts w:ascii="Arial" w:eastAsia="Calibri" w:hAnsi="Arial" w:cs="Arial"/>
        </w:rPr>
        <w:t xml:space="preserve">  </w:t>
      </w:r>
      <w:r w:rsidRPr="00E14048">
        <w:rPr>
          <w:rFonts w:ascii="Arial" w:hAnsi="Arial" w:cs="Arial"/>
        </w:rPr>
        <w:t>Use</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average</w:t>
      </w:r>
      <w:r w:rsidRPr="00E14048">
        <w:rPr>
          <w:rFonts w:ascii="Arial" w:eastAsia="Calibri" w:hAnsi="Arial" w:cs="Arial"/>
        </w:rPr>
        <w:t xml:space="preserve"> </w:t>
      </w:r>
      <w:r w:rsidRPr="00E14048">
        <w:rPr>
          <w:rFonts w:ascii="Arial" w:hAnsi="Arial" w:cs="Arial"/>
        </w:rPr>
        <w:t>number,</w:t>
      </w:r>
      <w:r w:rsidRPr="00E14048">
        <w:rPr>
          <w:rFonts w:ascii="Arial" w:eastAsia="Calibri" w:hAnsi="Arial" w:cs="Arial"/>
        </w:rPr>
        <w:t xml:space="preserve"> </w:t>
      </w:r>
      <w:r w:rsidRPr="00E14048">
        <w:rPr>
          <w:rFonts w:ascii="Arial" w:hAnsi="Arial" w:cs="Arial"/>
        </w:rPr>
        <w:t>type</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duration</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previous</w:t>
      </w:r>
      <w:r w:rsidRPr="00E14048">
        <w:rPr>
          <w:rFonts w:ascii="Arial" w:eastAsia="Calibri" w:hAnsi="Arial" w:cs="Arial"/>
        </w:rPr>
        <w:t xml:space="preserve"> </w:t>
      </w:r>
      <w:r w:rsidRPr="00E14048">
        <w:rPr>
          <w:rFonts w:ascii="Arial" w:hAnsi="Arial" w:cs="Arial"/>
        </w:rPr>
        <w:t>years’</w:t>
      </w:r>
      <w:r w:rsidRPr="00E14048">
        <w:rPr>
          <w:rFonts w:ascii="Arial" w:eastAsia="Calibri" w:hAnsi="Arial" w:cs="Arial"/>
        </w:rPr>
        <w:t xml:space="preserve"> </w:t>
      </w:r>
      <w:r w:rsidRPr="00E14048">
        <w:rPr>
          <w:rFonts w:ascii="Arial" w:hAnsi="Arial" w:cs="Arial"/>
        </w:rPr>
        <w:t>contacts,</w:t>
      </w:r>
      <w:r w:rsidRPr="00E14048">
        <w:rPr>
          <w:rFonts w:ascii="Arial" w:eastAsia="Calibri" w:hAnsi="Arial" w:cs="Arial"/>
        </w:rPr>
        <w:t xml:space="preserve"> </w:t>
      </w:r>
      <w:r w:rsidRPr="00E14048">
        <w:rPr>
          <w:rFonts w:ascii="Arial" w:hAnsi="Arial" w:cs="Arial"/>
        </w:rPr>
        <w:t>by</w:t>
      </w:r>
      <w:r w:rsidRPr="00E14048">
        <w:rPr>
          <w:rFonts w:ascii="Arial" w:eastAsia="Calibri" w:hAnsi="Arial" w:cs="Arial"/>
        </w:rPr>
        <w:t xml:space="preserve"> </w:t>
      </w:r>
      <w:r w:rsidRPr="00E14048">
        <w:rPr>
          <w:rFonts w:ascii="Arial" w:hAnsi="Arial" w:cs="Arial"/>
        </w:rPr>
        <w:t>subcentre</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determine</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expected</w:t>
      </w:r>
      <w:r w:rsidRPr="00E14048">
        <w:rPr>
          <w:rFonts w:ascii="Arial" w:eastAsia="Calibri" w:hAnsi="Arial" w:cs="Arial"/>
        </w:rPr>
        <w:t xml:space="preserve"> </w:t>
      </w:r>
      <w:r w:rsidRPr="00E14048">
        <w:rPr>
          <w:rFonts w:ascii="Arial" w:hAnsi="Arial" w:cs="Arial"/>
        </w:rPr>
        <w:t>activity</w:t>
      </w:r>
      <w:r w:rsidRPr="00E14048">
        <w:rPr>
          <w:rFonts w:ascii="Arial" w:eastAsia="Calibri" w:hAnsi="Arial" w:cs="Arial"/>
        </w:rPr>
        <w:t xml:space="preserve"> </w:t>
      </w:r>
      <w:r w:rsidRPr="00E14048">
        <w:rPr>
          <w:rFonts w:ascii="Arial" w:hAnsi="Arial" w:cs="Arial"/>
        </w:rPr>
        <w:t>levels</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period</w:t>
      </w:r>
      <w:r w:rsidRPr="00E14048">
        <w:rPr>
          <w:rFonts w:ascii="Arial" w:eastAsia="Calibri" w:hAnsi="Arial" w:cs="Arial"/>
        </w:rPr>
        <w:t xml:space="preserve"> </w:t>
      </w:r>
      <w:r w:rsidRPr="00E14048">
        <w:rPr>
          <w:rFonts w:ascii="Arial" w:hAnsi="Arial" w:cs="Arial"/>
        </w:rPr>
        <w:t>being</w:t>
      </w:r>
      <w:r w:rsidRPr="00E14048">
        <w:rPr>
          <w:rFonts w:ascii="Arial" w:eastAsia="Calibri" w:hAnsi="Arial" w:cs="Arial"/>
        </w:rPr>
        <w:t xml:space="preserve"> </w:t>
      </w:r>
      <w:r w:rsidRPr="00E14048">
        <w:rPr>
          <w:rFonts w:ascii="Arial" w:hAnsi="Arial" w:cs="Arial"/>
        </w:rPr>
        <w:t>costed.</w:t>
      </w:r>
      <w:r w:rsidRPr="00E14048">
        <w:rPr>
          <w:rFonts w:ascii="Arial" w:eastAsia="Calibri" w:hAnsi="Arial" w:cs="Arial"/>
        </w:rPr>
        <w:t xml:space="preserve"> </w:t>
      </w:r>
    </w:p>
    <w:p w14:paraId="6BA6A588" w14:textId="77777777" w:rsidR="00824DDA" w:rsidRPr="00E14048" w:rsidRDefault="00824DDA" w:rsidP="00745F64">
      <w:pPr>
        <w:numPr>
          <w:ilvl w:val="0"/>
          <w:numId w:val="88"/>
        </w:numPr>
        <w:spacing w:after="5" w:line="270" w:lineRule="auto"/>
        <w:ind w:hanging="360"/>
        <w:jc w:val="both"/>
        <w:rPr>
          <w:rFonts w:ascii="Arial" w:hAnsi="Arial" w:cs="Arial"/>
        </w:rPr>
      </w:pPr>
      <w:r w:rsidRPr="00E14048">
        <w:rPr>
          <w:rFonts w:ascii="Arial" w:hAnsi="Arial" w:cs="Arial"/>
        </w:rPr>
        <w:t>Factor</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growth</w:t>
      </w:r>
      <w:r w:rsidRPr="00E14048">
        <w:rPr>
          <w:rFonts w:ascii="Arial" w:eastAsia="Calibri" w:hAnsi="Arial" w:cs="Arial"/>
        </w:rPr>
        <w:t xml:space="preserve"> </w:t>
      </w:r>
      <w:r w:rsidRPr="00E14048">
        <w:rPr>
          <w:rFonts w:ascii="Arial" w:hAnsi="Arial" w:cs="Arial"/>
        </w:rPr>
        <w:t>funding</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known</w:t>
      </w:r>
      <w:r w:rsidRPr="00E14048">
        <w:rPr>
          <w:rFonts w:ascii="Arial" w:eastAsia="Calibri" w:hAnsi="Arial" w:cs="Arial"/>
        </w:rPr>
        <w:t xml:space="preserve"> </w:t>
      </w:r>
      <w:r w:rsidRPr="00E14048">
        <w:rPr>
          <w:rFonts w:ascii="Arial" w:hAnsi="Arial" w:cs="Arial"/>
        </w:rPr>
        <w:t>activity</w:t>
      </w:r>
      <w:r w:rsidRPr="00E14048">
        <w:rPr>
          <w:rFonts w:ascii="Arial" w:eastAsia="Calibri" w:hAnsi="Arial" w:cs="Arial"/>
        </w:rPr>
        <w:t xml:space="preserve"> </w:t>
      </w:r>
      <w:r w:rsidRPr="00E14048">
        <w:rPr>
          <w:rFonts w:ascii="Arial" w:hAnsi="Arial" w:cs="Arial"/>
        </w:rPr>
        <w:t>targets</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make</w:t>
      </w:r>
      <w:r w:rsidRPr="00E14048">
        <w:rPr>
          <w:rFonts w:ascii="Arial" w:eastAsia="Calibri" w:hAnsi="Arial" w:cs="Arial"/>
        </w:rPr>
        <w:t xml:space="preserve"> </w:t>
      </w:r>
      <w:r w:rsidRPr="00E14048">
        <w:rPr>
          <w:rFonts w:ascii="Arial" w:hAnsi="Arial" w:cs="Arial"/>
        </w:rPr>
        <w:t>sure</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estimated</w:t>
      </w:r>
      <w:r w:rsidRPr="00E14048">
        <w:rPr>
          <w:rFonts w:ascii="Arial" w:eastAsia="Calibri" w:hAnsi="Arial" w:cs="Arial"/>
        </w:rPr>
        <w:t xml:space="preserve"> </w:t>
      </w:r>
      <w:r w:rsidRPr="00E14048">
        <w:rPr>
          <w:rFonts w:ascii="Arial" w:hAnsi="Arial" w:cs="Arial"/>
        </w:rPr>
        <w:t>activity</w:t>
      </w:r>
      <w:r w:rsidRPr="00E14048">
        <w:rPr>
          <w:rFonts w:ascii="Arial" w:eastAsia="Calibri" w:hAnsi="Arial" w:cs="Arial"/>
        </w:rPr>
        <w:t xml:space="preserve"> </w:t>
      </w:r>
      <w:r w:rsidRPr="00E14048">
        <w:rPr>
          <w:rFonts w:ascii="Arial" w:hAnsi="Arial" w:cs="Arial"/>
        </w:rPr>
        <w:t>levels</w:t>
      </w:r>
      <w:r w:rsidRPr="00E14048">
        <w:rPr>
          <w:rFonts w:ascii="Arial" w:eastAsia="Calibri" w:hAnsi="Arial" w:cs="Arial"/>
        </w:rPr>
        <w:t xml:space="preserve"> </w:t>
      </w:r>
      <w:r w:rsidRPr="00E14048">
        <w:rPr>
          <w:rFonts w:ascii="Arial" w:hAnsi="Arial" w:cs="Arial"/>
        </w:rPr>
        <w:t>are</w:t>
      </w:r>
      <w:r w:rsidRPr="00E14048">
        <w:rPr>
          <w:rFonts w:ascii="Arial" w:eastAsia="Calibri" w:hAnsi="Arial" w:cs="Arial"/>
        </w:rPr>
        <w:t xml:space="preserve"> </w:t>
      </w:r>
      <w:r w:rsidRPr="00E14048">
        <w:rPr>
          <w:rFonts w:ascii="Arial" w:hAnsi="Arial" w:cs="Arial"/>
        </w:rPr>
        <w:t>reasonable</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line</w:t>
      </w:r>
      <w:r w:rsidRPr="00E14048">
        <w:rPr>
          <w:rFonts w:ascii="Arial" w:eastAsia="Calibri" w:hAnsi="Arial" w:cs="Arial"/>
        </w:rPr>
        <w:t xml:space="preserve"> </w:t>
      </w:r>
      <w:r w:rsidRPr="00E14048">
        <w:rPr>
          <w:rFonts w:ascii="Arial" w:hAnsi="Arial" w:cs="Arial"/>
        </w:rPr>
        <w:t>with</w:t>
      </w:r>
      <w:r w:rsidRPr="00E14048">
        <w:rPr>
          <w:rFonts w:ascii="Arial" w:eastAsia="Calibri" w:hAnsi="Arial" w:cs="Arial"/>
        </w:rPr>
        <w:t xml:space="preserve"> </w:t>
      </w:r>
      <w:r w:rsidRPr="00E14048">
        <w:rPr>
          <w:rFonts w:ascii="Arial" w:hAnsi="Arial" w:cs="Arial"/>
        </w:rPr>
        <w:t>planned</w:t>
      </w:r>
      <w:r w:rsidRPr="00E14048">
        <w:rPr>
          <w:rFonts w:ascii="Arial" w:eastAsia="Calibri" w:hAnsi="Arial" w:cs="Arial"/>
        </w:rPr>
        <w:t xml:space="preserve"> </w:t>
      </w:r>
      <w:r w:rsidRPr="00E14048">
        <w:rPr>
          <w:rFonts w:ascii="Arial" w:hAnsi="Arial" w:cs="Arial"/>
        </w:rPr>
        <w:t>hospital</w:t>
      </w:r>
      <w:r w:rsidRPr="00E14048">
        <w:rPr>
          <w:rFonts w:ascii="Arial" w:eastAsia="Calibri" w:hAnsi="Arial" w:cs="Arial"/>
        </w:rPr>
        <w:t xml:space="preserve"> </w:t>
      </w:r>
      <w:r w:rsidRPr="00E14048">
        <w:rPr>
          <w:rFonts w:ascii="Arial" w:hAnsi="Arial" w:cs="Arial"/>
        </w:rPr>
        <w:t>throughput.</w:t>
      </w:r>
      <w:r w:rsidRPr="00E14048">
        <w:rPr>
          <w:rFonts w:ascii="Arial" w:eastAsia="Calibri" w:hAnsi="Arial" w:cs="Arial"/>
        </w:rPr>
        <w:t xml:space="preserve"> </w:t>
      </w:r>
    </w:p>
    <w:p w14:paraId="732934B6" w14:textId="77777777" w:rsidR="00824DDA" w:rsidRPr="00E14048" w:rsidRDefault="00824DDA" w:rsidP="00745F64">
      <w:pPr>
        <w:numPr>
          <w:ilvl w:val="0"/>
          <w:numId w:val="88"/>
        </w:numPr>
        <w:spacing w:after="34" w:line="270" w:lineRule="auto"/>
        <w:ind w:hanging="360"/>
        <w:jc w:val="both"/>
        <w:rPr>
          <w:rFonts w:ascii="Arial" w:hAnsi="Arial" w:cs="Arial"/>
        </w:rPr>
      </w:pPr>
      <w:r w:rsidRPr="00E14048">
        <w:rPr>
          <w:rFonts w:ascii="Arial" w:hAnsi="Arial" w:cs="Arial"/>
        </w:rPr>
        <w:t>Create</w:t>
      </w:r>
      <w:r w:rsidRPr="00E14048">
        <w:rPr>
          <w:rFonts w:ascii="Arial" w:eastAsia="Calibri" w:hAnsi="Arial" w:cs="Arial"/>
        </w:rPr>
        <w:t xml:space="preserve"> </w:t>
      </w:r>
      <w:r w:rsidRPr="00E14048">
        <w:rPr>
          <w:rFonts w:ascii="Arial" w:hAnsi="Arial" w:cs="Arial"/>
        </w:rPr>
        <w:t>aggregate</w:t>
      </w:r>
      <w:r w:rsidRPr="00E14048">
        <w:rPr>
          <w:rFonts w:ascii="Arial" w:eastAsia="Calibri" w:hAnsi="Arial" w:cs="Arial"/>
        </w:rPr>
        <w:t xml:space="preserve"> </w:t>
      </w:r>
      <w:r w:rsidRPr="00E14048">
        <w:rPr>
          <w:rFonts w:ascii="Arial" w:hAnsi="Arial" w:cs="Arial"/>
        </w:rPr>
        <w:t>episodes</w:t>
      </w:r>
      <w:r w:rsidRPr="00E14048">
        <w:rPr>
          <w:rFonts w:ascii="Arial" w:eastAsia="Calibri" w:hAnsi="Arial" w:cs="Arial"/>
        </w:rPr>
        <w:t xml:space="preserve"> </w:t>
      </w:r>
      <w:r w:rsidRPr="00E14048">
        <w:rPr>
          <w:rFonts w:ascii="Arial" w:hAnsi="Arial" w:cs="Arial"/>
        </w:rPr>
        <w:t>with</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appropriate</w:t>
      </w:r>
      <w:r w:rsidRPr="00E14048">
        <w:rPr>
          <w:rFonts w:ascii="Arial" w:eastAsia="Calibri" w:hAnsi="Arial" w:cs="Arial"/>
        </w:rPr>
        <w:t xml:space="preserve"> </w:t>
      </w:r>
      <w:r w:rsidRPr="00E14048">
        <w:rPr>
          <w:rFonts w:ascii="Arial" w:hAnsi="Arial" w:cs="Arial"/>
        </w:rPr>
        <w:t>volumes</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load</w:t>
      </w:r>
      <w:r w:rsidRPr="00E14048">
        <w:rPr>
          <w:rFonts w:ascii="Arial" w:eastAsia="Calibri" w:hAnsi="Arial" w:cs="Arial"/>
        </w:rPr>
        <w:t xml:space="preserve"> </w:t>
      </w:r>
      <w:r w:rsidRPr="00E14048">
        <w:rPr>
          <w:rFonts w:ascii="Arial" w:hAnsi="Arial" w:cs="Arial"/>
        </w:rPr>
        <w:t>these</w:t>
      </w:r>
      <w:r w:rsidRPr="00E14048">
        <w:rPr>
          <w:rFonts w:ascii="Arial" w:eastAsia="Calibri" w:hAnsi="Arial" w:cs="Arial"/>
        </w:rPr>
        <w:t xml:space="preserve"> </w:t>
      </w:r>
      <w:r w:rsidRPr="00E14048">
        <w:rPr>
          <w:rFonts w:ascii="Arial" w:hAnsi="Arial" w:cs="Arial"/>
        </w:rPr>
        <w:t>with</w:t>
      </w:r>
      <w:r w:rsidRPr="00E14048">
        <w:rPr>
          <w:rFonts w:ascii="Arial" w:eastAsia="Calibri" w:hAnsi="Arial" w:cs="Arial"/>
        </w:rPr>
        <w:t xml:space="preserve"> </w:t>
      </w:r>
      <w:r w:rsidRPr="00E14048">
        <w:rPr>
          <w:rFonts w:ascii="Arial" w:hAnsi="Arial" w:cs="Arial"/>
        </w:rPr>
        <w:t>existing</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feeder</w:t>
      </w:r>
      <w:r w:rsidRPr="00E14048">
        <w:rPr>
          <w:rFonts w:ascii="Arial" w:eastAsia="Calibri" w:hAnsi="Arial" w:cs="Arial"/>
        </w:rPr>
        <w:t xml:space="preserve"> </w:t>
      </w:r>
      <w:r w:rsidRPr="00E14048">
        <w:rPr>
          <w:rFonts w:ascii="Arial" w:hAnsi="Arial" w:cs="Arial"/>
        </w:rPr>
        <w:t>extracts.</w:t>
      </w:r>
      <w:r w:rsidRPr="00E14048">
        <w:rPr>
          <w:rFonts w:ascii="Arial" w:hAnsi="Arial" w:cs="Arial"/>
          <w:vertAlign w:val="superscript"/>
        </w:rPr>
        <w:t>xiii</w:t>
      </w:r>
      <w:r w:rsidRPr="00E14048">
        <w:rPr>
          <w:rFonts w:ascii="Arial" w:eastAsia="Calibri" w:hAnsi="Arial" w:cs="Arial"/>
        </w:rPr>
        <w:t xml:space="preserve"> </w:t>
      </w:r>
    </w:p>
    <w:p w14:paraId="0ED80FF3" w14:textId="77777777" w:rsidR="00824DDA" w:rsidRPr="00E14048" w:rsidRDefault="00824DDA" w:rsidP="00745F64">
      <w:pPr>
        <w:numPr>
          <w:ilvl w:val="0"/>
          <w:numId w:val="88"/>
        </w:numPr>
        <w:spacing w:after="151" w:line="270" w:lineRule="auto"/>
        <w:ind w:hanging="360"/>
        <w:jc w:val="both"/>
        <w:rPr>
          <w:rFonts w:ascii="Arial" w:hAnsi="Arial" w:cs="Arial"/>
        </w:rPr>
      </w:pPr>
      <w:r w:rsidRPr="00E14048">
        <w:rPr>
          <w:rFonts w:ascii="Arial" w:hAnsi="Arial" w:cs="Arial"/>
        </w:rPr>
        <w:t>Review</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assess</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results.</w:t>
      </w:r>
      <w:r w:rsidRPr="00E14048">
        <w:rPr>
          <w:rFonts w:ascii="Arial" w:eastAsia="Calibri" w:hAnsi="Arial" w:cs="Arial"/>
        </w:rPr>
        <w:t xml:space="preserve"> </w:t>
      </w:r>
    </w:p>
    <w:p w14:paraId="11E88B10" w14:textId="77777777" w:rsidR="00824DDA" w:rsidRPr="00E14048" w:rsidRDefault="00824DDA">
      <w:pPr>
        <w:spacing w:after="151"/>
        <w:ind w:left="1283"/>
        <w:rPr>
          <w:rFonts w:ascii="Arial" w:hAnsi="Arial" w:cs="Arial"/>
        </w:rPr>
      </w:pPr>
      <w:r w:rsidRPr="00E14048">
        <w:rPr>
          <w:rFonts w:ascii="Arial" w:hAnsi="Arial" w:cs="Arial"/>
        </w:rPr>
        <w:t>Where</w:t>
      </w:r>
      <w:r w:rsidRPr="00E14048">
        <w:rPr>
          <w:rFonts w:ascii="Arial" w:eastAsia="Calibri" w:hAnsi="Arial" w:cs="Arial"/>
        </w:rPr>
        <w:t xml:space="preserve"> </w:t>
      </w:r>
      <w:r w:rsidRPr="00E14048">
        <w:rPr>
          <w:rFonts w:ascii="Arial" w:hAnsi="Arial" w:cs="Arial"/>
        </w:rPr>
        <w:t>aggregating</w:t>
      </w:r>
      <w:r w:rsidRPr="00E14048">
        <w:rPr>
          <w:rFonts w:ascii="Arial" w:eastAsia="Calibri" w:hAnsi="Arial" w:cs="Arial"/>
        </w:rPr>
        <w:t xml:space="preserve"> </w:t>
      </w:r>
      <w:r w:rsidRPr="00E14048">
        <w:rPr>
          <w:rFonts w:ascii="Arial" w:hAnsi="Arial" w:cs="Arial"/>
        </w:rPr>
        <w:t>volumes</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not</w:t>
      </w:r>
      <w:r w:rsidRPr="00E14048">
        <w:rPr>
          <w:rFonts w:ascii="Arial" w:eastAsia="Calibri" w:hAnsi="Arial" w:cs="Arial"/>
        </w:rPr>
        <w:t xml:space="preserve"> </w:t>
      </w:r>
      <w:r w:rsidRPr="00E14048">
        <w:rPr>
          <w:rFonts w:ascii="Arial" w:hAnsi="Arial" w:cs="Arial"/>
        </w:rPr>
        <w:t>feasible,</w:t>
      </w:r>
      <w:r w:rsidRPr="00E14048">
        <w:rPr>
          <w:rFonts w:ascii="Arial" w:eastAsia="Calibri" w:hAnsi="Arial" w:cs="Arial"/>
        </w:rPr>
        <w:t xml:space="preserve"> </w:t>
      </w:r>
      <w:r w:rsidRPr="00E14048">
        <w:rPr>
          <w:rFonts w:ascii="Arial" w:hAnsi="Arial" w:cs="Arial"/>
        </w:rPr>
        <w:t>an</w:t>
      </w:r>
      <w:r w:rsidRPr="00E14048">
        <w:rPr>
          <w:rFonts w:ascii="Arial" w:eastAsia="Calibri" w:hAnsi="Arial" w:cs="Arial"/>
        </w:rPr>
        <w:t xml:space="preserve"> </w:t>
      </w:r>
      <w:r w:rsidRPr="00E14048">
        <w:rPr>
          <w:rFonts w:ascii="Arial" w:hAnsi="Arial" w:cs="Arial"/>
        </w:rPr>
        <w:t>alternative</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exclude</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affected</w:t>
      </w:r>
      <w:r w:rsidRPr="00E14048">
        <w:rPr>
          <w:rFonts w:ascii="Arial" w:eastAsia="Calibri" w:hAnsi="Arial" w:cs="Arial"/>
        </w:rPr>
        <w:t xml:space="preserve"> </w:t>
      </w:r>
      <w:r w:rsidRPr="00E14048">
        <w:rPr>
          <w:rFonts w:ascii="Arial" w:hAnsi="Arial" w:cs="Arial"/>
        </w:rPr>
        <w:t>periods</w:t>
      </w:r>
      <w:r w:rsidRPr="00E14048">
        <w:rPr>
          <w:rFonts w:ascii="Arial" w:eastAsia="Calibri" w:hAnsi="Arial" w:cs="Arial"/>
        </w:rPr>
        <w:t xml:space="preserve"> </w:t>
      </w:r>
      <w:r w:rsidRPr="00E14048">
        <w:rPr>
          <w:rFonts w:ascii="Arial" w:hAnsi="Arial" w:cs="Arial"/>
        </w:rPr>
        <w:t>altogether.</w:t>
      </w:r>
      <w:r w:rsidRPr="00E14048">
        <w:rPr>
          <w:rFonts w:ascii="Arial" w:eastAsia="Calibri" w:hAnsi="Arial" w:cs="Arial"/>
        </w:rPr>
        <w:t xml:space="preserve">  </w:t>
      </w:r>
      <w:r w:rsidRPr="00E14048">
        <w:rPr>
          <w:rFonts w:ascii="Arial" w:hAnsi="Arial" w:cs="Arial"/>
        </w:rPr>
        <w:t>This</w:t>
      </w:r>
      <w:r w:rsidRPr="00E14048">
        <w:rPr>
          <w:rFonts w:ascii="Arial" w:eastAsia="Calibri" w:hAnsi="Arial" w:cs="Arial"/>
        </w:rPr>
        <w:t xml:space="preserve"> </w:t>
      </w:r>
      <w:r w:rsidRPr="00E14048">
        <w:rPr>
          <w:rFonts w:ascii="Arial" w:hAnsi="Arial" w:cs="Arial"/>
        </w:rPr>
        <w:t>requires</w:t>
      </w:r>
      <w:r w:rsidRPr="00E14048">
        <w:rPr>
          <w:rFonts w:ascii="Arial" w:eastAsia="Calibri" w:hAnsi="Arial" w:cs="Arial"/>
        </w:rPr>
        <w:t xml:space="preserve"> </w:t>
      </w:r>
      <w:r w:rsidRPr="00E14048">
        <w:rPr>
          <w:rFonts w:ascii="Arial" w:hAnsi="Arial" w:cs="Arial"/>
        </w:rPr>
        <w:t>splitting</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costing</w:t>
      </w:r>
      <w:r w:rsidRPr="00E14048">
        <w:rPr>
          <w:rFonts w:ascii="Arial" w:eastAsia="Calibri" w:hAnsi="Arial" w:cs="Arial"/>
        </w:rPr>
        <w:t xml:space="preserve"> </w:t>
      </w:r>
      <w:r w:rsidRPr="00E14048">
        <w:rPr>
          <w:rFonts w:ascii="Arial" w:hAnsi="Arial" w:cs="Arial"/>
        </w:rPr>
        <w:t>GL</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activity</w:t>
      </w:r>
      <w:r w:rsidRPr="00E14048">
        <w:rPr>
          <w:rFonts w:ascii="Arial" w:eastAsia="Calibri" w:hAnsi="Arial" w:cs="Arial"/>
        </w:rPr>
        <w:t xml:space="preserve"> </w:t>
      </w:r>
      <w:r w:rsidRPr="00E14048">
        <w:rPr>
          <w:rFonts w:ascii="Arial" w:hAnsi="Arial" w:cs="Arial"/>
        </w:rPr>
        <w:t>data.</w:t>
      </w:r>
      <w:r w:rsidRPr="00E14048">
        <w:rPr>
          <w:rFonts w:ascii="Arial" w:eastAsia="Calibri" w:hAnsi="Arial" w:cs="Arial"/>
        </w:rPr>
        <w:t xml:space="preserve"> </w:t>
      </w:r>
    </w:p>
    <w:p w14:paraId="212B979E" w14:textId="77777777" w:rsidR="00824DDA" w:rsidRPr="00E14048" w:rsidRDefault="00824DDA">
      <w:pPr>
        <w:spacing w:after="160" w:line="259" w:lineRule="auto"/>
        <w:ind w:left="1288"/>
        <w:rPr>
          <w:rFonts w:ascii="Arial" w:hAnsi="Arial" w:cs="Arial"/>
        </w:rPr>
      </w:pPr>
      <w:r w:rsidRPr="00E14048">
        <w:rPr>
          <w:rFonts w:ascii="Arial" w:eastAsia="Calibri" w:hAnsi="Arial" w:cs="Arial"/>
        </w:rPr>
        <w:t xml:space="preserve"> </w:t>
      </w:r>
    </w:p>
    <w:p w14:paraId="206441B9" w14:textId="77777777" w:rsidR="00824DDA" w:rsidRPr="00E14048" w:rsidRDefault="00824DDA" w:rsidP="00824DDA">
      <w:pPr>
        <w:pStyle w:val="Body"/>
        <w:rPr>
          <w:rFonts w:cs="Arial"/>
          <w:b/>
          <w:bCs/>
          <w:sz w:val="24"/>
          <w:szCs w:val="24"/>
        </w:rPr>
      </w:pPr>
      <w:r w:rsidRPr="00E14048">
        <w:rPr>
          <w:rFonts w:cs="Arial"/>
          <w:b/>
          <w:bCs/>
          <w:sz w:val="24"/>
          <w:szCs w:val="24"/>
        </w:rPr>
        <w:t>Costing Electro</w:t>
      </w:r>
      <w:r w:rsidRPr="00E14048">
        <w:rPr>
          <w:rFonts w:ascii="Cambria Math" w:hAnsi="Cambria Math" w:cs="Cambria Math"/>
          <w:b/>
          <w:bCs/>
          <w:sz w:val="24"/>
          <w:szCs w:val="24"/>
        </w:rPr>
        <w:t>‐</w:t>
      </w:r>
      <w:r w:rsidRPr="00E14048">
        <w:rPr>
          <w:rFonts w:cs="Arial"/>
          <w:b/>
          <w:bCs/>
          <w:sz w:val="24"/>
          <w:szCs w:val="24"/>
        </w:rPr>
        <w:t xml:space="preserve">Convulsive Therapy (ECT) </w:t>
      </w:r>
    </w:p>
    <w:p w14:paraId="413A07F6" w14:textId="77777777" w:rsidR="00824DDA" w:rsidRPr="00E14048" w:rsidRDefault="00824DDA">
      <w:pPr>
        <w:spacing w:after="20" w:line="259" w:lineRule="auto"/>
        <w:ind w:left="1288"/>
        <w:rPr>
          <w:rFonts w:ascii="Arial" w:hAnsi="Arial" w:cs="Arial"/>
        </w:rPr>
      </w:pPr>
      <w:r w:rsidRPr="00E14048">
        <w:rPr>
          <w:rFonts w:ascii="Arial" w:eastAsia="Calibri" w:hAnsi="Arial" w:cs="Arial"/>
        </w:rPr>
        <w:t xml:space="preserve"> </w:t>
      </w:r>
    </w:p>
    <w:p w14:paraId="6A503338" w14:textId="77777777" w:rsidR="00824DDA" w:rsidRPr="00E14048" w:rsidRDefault="00824DDA">
      <w:pPr>
        <w:ind w:left="1283"/>
        <w:rPr>
          <w:rFonts w:ascii="Arial" w:hAnsi="Arial" w:cs="Arial"/>
        </w:rPr>
      </w:pPr>
      <w:r w:rsidRPr="00E14048">
        <w:rPr>
          <w:rFonts w:ascii="Arial" w:hAnsi="Arial" w:cs="Arial"/>
        </w:rPr>
        <w:t>There</w:t>
      </w:r>
      <w:r w:rsidRPr="00E14048">
        <w:rPr>
          <w:rFonts w:ascii="Arial" w:eastAsia="Calibri" w:hAnsi="Arial" w:cs="Arial"/>
        </w:rPr>
        <w:t xml:space="preserve"> </w:t>
      </w:r>
      <w:r w:rsidRPr="00E14048">
        <w:rPr>
          <w:rFonts w:ascii="Arial" w:hAnsi="Arial" w:cs="Arial"/>
        </w:rPr>
        <w:t>are</w:t>
      </w:r>
      <w:r w:rsidRPr="00E14048">
        <w:rPr>
          <w:rFonts w:ascii="Arial" w:eastAsia="Calibri" w:hAnsi="Arial" w:cs="Arial"/>
        </w:rPr>
        <w:t xml:space="preserve"> </w:t>
      </w:r>
      <w:r w:rsidRPr="00E14048">
        <w:rPr>
          <w:rFonts w:ascii="Arial" w:hAnsi="Arial" w:cs="Arial"/>
        </w:rPr>
        <w:t>several</w:t>
      </w:r>
      <w:r w:rsidRPr="00E14048">
        <w:rPr>
          <w:rFonts w:ascii="Arial" w:eastAsia="Calibri" w:hAnsi="Arial" w:cs="Arial"/>
        </w:rPr>
        <w:t xml:space="preserve"> </w:t>
      </w:r>
      <w:r w:rsidRPr="00E14048">
        <w:rPr>
          <w:rFonts w:ascii="Arial" w:hAnsi="Arial" w:cs="Arial"/>
        </w:rPr>
        <w:t>sources</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data</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ECT</w:t>
      </w:r>
      <w:r w:rsidRPr="00E14048">
        <w:rPr>
          <w:rFonts w:ascii="Arial" w:eastAsia="Calibri" w:hAnsi="Arial" w:cs="Arial"/>
        </w:rPr>
        <w:t xml:space="preserve"> </w:t>
      </w:r>
      <w:r w:rsidRPr="00E14048">
        <w:rPr>
          <w:rFonts w:ascii="Arial" w:hAnsi="Arial" w:cs="Arial"/>
        </w:rPr>
        <w:t>treatment</w:t>
      </w:r>
      <w:r w:rsidRPr="00E14048">
        <w:rPr>
          <w:rFonts w:ascii="Arial" w:eastAsia="Calibri" w:hAnsi="Arial" w:cs="Arial"/>
        </w:rPr>
        <w:t xml:space="preserve"> </w:t>
      </w:r>
      <w:r w:rsidRPr="00E14048">
        <w:rPr>
          <w:rFonts w:ascii="Arial" w:hAnsi="Arial" w:cs="Arial"/>
        </w:rPr>
        <w:t>common</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Victorian</w:t>
      </w:r>
      <w:r w:rsidRPr="00E14048">
        <w:rPr>
          <w:rFonts w:ascii="Arial" w:eastAsia="Calibri" w:hAnsi="Arial" w:cs="Arial"/>
        </w:rPr>
        <w:t xml:space="preserve"> </w:t>
      </w:r>
      <w:r w:rsidRPr="00E14048">
        <w:rPr>
          <w:rFonts w:ascii="Arial" w:hAnsi="Arial" w:cs="Arial"/>
        </w:rPr>
        <w:t>public</w:t>
      </w:r>
      <w:r w:rsidRPr="00E14048">
        <w:rPr>
          <w:rFonts w:ascii="Arial" w:eastAsia="Calibri" w:hAnsi="Arial" w:cs="Arial"/>
        </w:rPr>
        <w:t xml:space="preserve"> </w:t>
      </w:r>
      <w:r w:rsidRPr="00E14048">
        <w:rPr>
          <w:rFonts w:ascii="Arial" w:hAnsi="Arial" w:cs="Arial"/>
        </w:rPr>
        <w:t>hospitals.</w:t>
      </w:r>
      <w:r w:rsidRPr="00E14048">
        <w:rPr>
          <w:rFonts w:ascii="Arial" w:eastAsia="Calibri" w:hAnsi="Arial" w:cs="Arial"/>
        </w:rPr>
        <w:t xml:space="preserve">  </w:t>
      </w:r>
      <w:r w:rsidRPr="00E14048">
        <w:rPr>
          <w:rFonts w:ascii="Arial" w:hAnsi="Arial" w:cs="Arial"/>
        </w:rPr>
        <w:t>Generally,</w:t>
      </w:r>
      <w:r w:rsidRPr="00E14048">
        <w:rPr>
          <w:rFonts w:ascii="Arial" w:eastAsia="Calibri" w:hAnsi="Arial" w:cs="Arial"/>
        </w:rPr>
        <w:t xml:space="preserve"> </w:t>
      </w:r>
      <w:r w:rsidRPr="00E14048">
        <w:rPr>
          <w:rFonts w:ascii="Arial" w:hAnsi="Arial" w:cs="Arial"/>
        </w:rPr>
        <w:t>data</w:t>
      </w:r>
      <w:r w:rsidRPr="00E14048">
        <w:rPr>
          <w:rFonts w:ascii="Arial" w:eastAsia="Calibri" w:hAnsi="Arial" w:cs="Arial"/>
        </w:rPr>
        <w:t xml:space="preserve"> </w:t>
      </w:r>
      <w:r w:rsidRPr="00E14048">
        <w:rPr>
          <w:rFonts w:ascii="Arial" w:hAnsi="Arial" w:cs="Arial"/>
        </w:rPr>
        <w:t>should</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sought</w:t>
      </w:r>
      <w:r w:rsidRPr="00E14048">
        <w:rPr>
          <w:rFonts w:ascii="Arial" w:eastAsia="Calibri" w:hAnsi="Arial" w:cs="Arial"/>
        </w:rPr>
        <w:t xml:space="preserve"> </w:t>
      </w:r>
      <w:r w:rsidRPr="00E14048">
        <w:rPr>
          <w:rFonts w:ascii="Arial" w:hAnsi="Arial" w:cs="Arial"/>
        </w:rPr>
        <w:t>from</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following</w:t>
      </w:r>
      <w:r w:rsidRPr="00E14048">
        <w:rPr>
          <w:rFonts w:ascii="Arial" w:eastAsia="Calibri" w:hAnsi="Arial" w:cs="Arial"/>
        </w:rPr>
        <w:t xml:space="preserve"> </w:t>
      </w:r>
      <w:r w:rsidRPr="00E14048">
        <w:rPr>
          <w:rFonts w:ascii="Arial" w:hAnsi="Arial" w:cs="Arial"/>
        </w:rPr>
        <w:t>sources</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priority</w:t>
      </w:r>
      <w:r w:rsidRPr="00E14048">
        <w:rPr>
          <w:rFonts w:ascii="Arial" w:eastAsia="Calibri" w:hAnsi="Arial" w:cs="Arial"/>
        </w:rPr>
        <w:t xml:space="preserve"> </w:t>
      </w:r>
      <w:r w:rsidRPr="00E14048">
        <w:rPr>
          <w:rFonts w:ascii="Arial" w:hAnsi="Arial" w:cs="Arial"/>
        </w:rPr>
        <w:t>listed.</w:t>
      </w:r>
      <w:r w:rsidRPr="00E14048">
        <w:rPr>
          <w:rFonts w:ascii="Arial" w:eastAsia="Calibri" w:hAnsi="Arial" w:cs="Arial"/>
        </w:rPr>
        <w:t xml:space="preserve">  </w:t>
      </w:r>
      <w:r w:rsidRPr="00E14048">
        <w:rPr>
          <w:rFonts w:ascii="Arial" w:hAnsi="Arial" w:cs="Arial"/>
        </w:rPr>
        <w:t>Ideally,</w:t>
      </w:r>
      <w:r w:rsidRPr="00E14048">
        <w:rPr>
          <w:rFonts w:ascii="Arial" w:eastAsia="Calibri" w:hAnsi="Arial" w:cs="Arial"/>
        </w:rPr>
        <w:t xml:space="preserve"> </w:t>
      </w:r>
      <w:r w:rsidRPr="00E14048">
        <w:rPr>
          <w:rFonts w:ascii="Arial" w:hAnsi="Arial" w:cs="Arial"/>
        </w:rPr>
        <w:t>all</w:t>
      </w:r>
      <w:r w:rsidRPr="00E14048">
        <w:rPr>
          <w:rFonts w:ascii="Arial" w:eastAsia="Calibri" w:hAnsi="Arial" w:cs="Arial"/>
        </w:rPr>
        <w:t xml:space="preserve"> </w:t>
      </w:r>
      <w:r w:rsidRPr="00E14048">
        <w:rPr>
          <w:rFonts w:ascii="Arial" w:hAnsi="Arial" w:cs="Arial"/>
        </w:rPr>
        <w:t>sources</w:t>
      </w:r>
      <w:r w:rsidRPr="00E14048">
        <w:rPr>
          <w:rFonts w:ascii="Arial" w:eastAsia="Calibri" w:hAnsi="Arial" w:cs="Arial"/>
        </w:rPr>
        <w:t xml:space="preserve"> </w:t>
      </w:r>
      <w:r w:rsidRPr="00E14048">
        <w:rPr>
          <w:rFonts w:ascii="Arial" w:hAnsi="Arial" w:cs="Arial"/>
        </w:rPr>
        <w:t>should</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reconciled.</w:t>
      </w:r>
      <w:r w:rsidRPr="00E14048">
        <w:rPr>
          <w:rFonts w:ascii="Arial" w:eastAsia="Calibri" w:hAnsi="Arial" w:cs="Arial"/>
        </w:rPr>
        <w:t xml:space="preserve">  </w:t>
      </w:r>
      <w:r w:rsidRPr="00E14048">
        <w:rPr>
          <w:rFonts w:ascii="Arial" w:hAnsi="Arial" w:cs="Arial"/>
        </w:rPr>
        <w:t>However,</w:t>
      </w:r>
      <w:r w:rsidRPr="00E14048">
        <w:rPr>
          <w:rFonts w:ascii="Arial" w:eastAsia="Calibri" w:hAnsi="Arial" w:cs="Arial"/>
        </w:rPr>
        <w:t xml:space="preserve"> </w:t>
      </w:r>
      <w:r w:rsidRPr="00E14048">
        <w:rPr>
          <w:rFonts w:ascii="Arial" w:hAnsi="Arial" w:cs="Arial"/>
        </w:rPr>
        <w:t>some</w:t>
      </w:r>
      <w:r w:rsidRPr="00E14048">
        <w:rPr>
          <w:rFonts w:ascii="Arial" w:eastAsia="Calibri" w:hAnsi="Arial" w:cs="Arial"/>
        </w:rPr>
        <w:t xml:space="preserve"> </w:t>
      </w:r>
      <w:r w:rsidRPr="00E14048">
        <w:rPr>
          <w:rFonts w:ascii="Arial" w:hAnsi="Arial" w:cs="Arial"/>
        </w:rPr>
        <w:t>might</w:t>
      </w:r>
      <w:r w:rsidRPr="00E14048">
        <w:rPr>
          <w:rFonts w:ascii="Arial" w:eastAsia="Calibri" w:hAnsi="Arial" w:cs="Arial"/>
        </w:rPr>
        <w:t xml:space="preserve"> </w:t>
      </w:r>
      <w:r w:rsidRPr="00E14048">
        <w:rPr>
          <w:rFonts w:ascii="Arial" w:hAnsi="Arial" w:cs="Arial"/>
        </w:rPr>
        <w:t>not</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complete,</w:t>
      </w:r>
      <w:r w:rsidRPr="00E14048">
        <w:rPr>
          <w:rFonts w:ascii="Arial" w:eastAsia="Calibri" w:hAnsi="Arial" w:cs="Arial"/>
        </w:rPr>
        <w:t xml:space="preserve"> </w:t>
      </w:r>
      <w:r w:rsidRPr="00E14048">
        <w:rPr>
          <w:rFonts w:ascii="Arial" w:hAnsi="Arial" w:cs="Arial"/>
        </w:rPr>
        <w:t>depending</w:t>
      </w:r>
      <w:r w:rsidRPr="00E14048">
        <w:rPr>
          <w:rFonts w:ascii="Arial" w:eastAsia="Calibri" w:hAnsi="Arial" w:cs="Arial"/>
        </w:rPr>
        <w:t xml:space="preserve"> </w:t>
      </w:r>
      <w:r w:rsidRPr="00E14048">
        <w:rPr>
          <w:rFonts w:ascii="Arial" w:hAnsi="Arial" w:cs="Arial"/>
        </w:rPr>
        <w:t>on</w:t>
      </w:r>
      <w:r w:rsidRPr="00E14048">
        <w:rPr>
          <w:rFonts w:ascii="Arial" w:eastAsia="Calibri" w:hAnsi="Arial" w:cs="Arial"/>
        </w:rPr>
        <w:t xml:space="preserve"> </w:t>
      </w:r>
      <w:r w:rsidRPr="00E14048">
        <w:rPr>
          <w:rFonts w:ascii="Arial" w:hAnsi="Arial" w:cs="Arial"/>
        </w:rPr>
        <w:t>hospital</w:t>
      </w:r>
      <w:r w:rsidRPr="00E14048">
        <w:rPr>
          <w:rFonts w:ascii="Arial" w:eastAsia="Calibri" w:hAnsi="Arial" w:cs="Arial"/>
        </w:rPr>
        <w:t xml:space="preserve"> </w:t>
      </w:r>
      <w:r w:rsidRPr="00E14048">
        <w:rPr>
          <w:rFonts w:ascii="Arial" w:hAnsi="Arial" w:cs="Arial"/>
        </w:rPr>
        <w:t>practice:</w:t>
      </w:r>
      <w:r w:rsidRPr="00E14048">
        <w:rPr>
          <w:rFonts w:ascii="Arial" w:eastAsia="Calibri" w:hAnsi="Arial" w:cs="Arial"/>
        </w:rPr>
        <w:t xml:space="preserve"> </w:t>
      </w:r>
    </w:p>
    <w:p w14:paraId="21C9D6CB" w14:textId="77777777" w:rsidR="00824DDA" w:rsidRPr="00E14048" w:rsidRDefault="00824DDA">
      <w:pPr>
        <w:spacing w:after="54" w:line="259" w:lineRule="auto"/>
        <w:ind w:left="1288"/>
        <w:rPr>
          <w:rFonts w:ascii="Arial" w:hAnsi="Arial" w:cs="Arial"/>
        </w:rPr>
      </w:pPr>
      <w:r w:rsidRPr="00E14048">
        <w:rPr>
          <w:rFonts w:ascii="Arial" w:eastAsia="Calibri" w:hAnsi="Arial" w:cs="Arial"/>
        </w:rPr>
        <w:t xml:space="preserve"> </w:t>
      </w:r>
    </w:p>
    <w:p w14:paraId="5741EF5A" w14:textId="77777777" w:rsidR="00824DDA" w:rsidRPr="00E14048" w:rsidRDefault="00824DDA" w:rsidP="00745F64">
      <w:pPr>
        <w:numPr>
          <w:ilvl w:val="0"/>
          <w:numId w:val="89"/>
        </w:numPr>
        <w:spacing w:after="42" w:line="268" w:lineRule="auto"/>
        <w:ind w:hanging="360"/>
        <w:jc w:val="both"/>
        <w:rPr>
          <w:rFonts w:ascii="Arial" w:hAnsi="Arial" w:cs="Arial"/>
        </w:rPr>
      </w:pPr>
      <w:r w:rsidRPr="00E14048">
        <w:rPr>
          <w:rFonts w:ascii="Arial" w:hAnsi="Arial" w:cs="Arial"/>
        </w:rPr>
        <w:t>CMI</w:t>
      </w:r>
      <w:r w:rsidRPr="00E14048">
        <w:rPr>
          <w:rFonts w:ascii="Arial" w:eastAsia="Calibri" w:hAnsi="Arial" w:cs="Arial"/>
        </w:rPr>
        <w:t xml:space="preserve"> </w:t>
      </w:r>
      <w:r w:rsidRPr="00E14048">
        <w:rPr>
          <w:rFonts w:ascii="Arial" w:hAnsi="Arial" w:cs="Arial"/>
        </w:rPr>
        <w:t>–</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task</w:t>
      </w:r>
      <w:r w:rsidRPr="00E14048">
        <w:rPr>
          <w:rFonts w:ascii="Arial" w:eastAsia="Calibri" w:hAnsi="Arial" w:cs="Arial"/>
        </w:rPr>
        <w:t xml:space="preserve"> </w:t>
      </w:r>
      <w:r w:rsidRPr="00E14048">
        <w:rPr>
          <w:rFonts w:ascii="Arial" w:hAnsi="Arial" w:cs="Arial"/>
        </w:rPr>
        <w:t>table</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CMI</w:t>
      </w:r>
      <w:r w:rsidRPr="00E14048">
        <w:rPr>
          <w:rFonts w:ascii="Arial" w:eastAsia="Calibri" w:hAnsi="Arial" w:cs="Arial"/>
        </w:rPr>
        <w:t xml:space="preserve"> </w:t>
      </w:r>
      <w:r w:rsidRPr="00E14048">
        <w:rPr>
          <w:rFonts w:ascii="Arial" w:hAnsi="Arial" w:cs="Arial"/>
        </w:rPr>
        <w:t>stores</w:t>
      </w:r>
      <w:r w:rsidRPr="00E14048">
        <w:rPr>
          <w:rFonts w:ascii="Arial" w:eastAsia="Calibri" w:hAnsi="Arial" w:cs="Arial"/>
        </w:rPr>
        <w:t xml:space="preserve"> </w:t>
      </w:r>
      <w:r w:rsidRPr="00E14048">
        <w:rPr>
          <w:rFonts w:ascii="Arial" w:hAnsi="Arial" w:cs="Arial"/>
        </w:rPr>
        <w:t>ECT</w:t>
      </w:r>
      <w:r w:rsidRPr="00E14048">
        <w:rPr>
          <w:rFonts w:ascii="Arial" w:eastAsia="Calibri" w:hAnsi="Arial" w:cs="Arial"/>
        </w:rPr>
        <w:t xml:space="preserve"> </w:t>
      </w:r>
      <w:r w:rsidRPr="00E14048">
        <w:rPr>
          <w:rFonts w:ascii="Arial" w:hAnsi="Arial" w:cs="Arial"/>
        </w:rPr>
        <w:t>events.</w:t>
      </w:r>
      <w:r w:rsidRPr="00E14048">
        <w:rPr>
          <w:rFonts w:ascii="Arial" w:eastAsia="Calibri" w:hAnsi="Arial" w:cs="Arial"/>
        </w:rPr>
        <w:t xml:space="preserve">  </w:t>
      </w:r>
      <w:r w:rsidRPr="00E14048">
        <w:rPr>
          <w:rFonts w:ascii="Arial" w:hAnsi="Arial" w:cs="Arial"/>
        </w:rPr>
        <w:t>It</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requirement</w:t>
      </w:r>
      <w:r w:rsidRPr="00E14048">
        <w:rPr>
          <w:rFonts w:ascii="Arial" w:eastAsia="Calibri" w:hAnsi="Arial" w:cs="Arial"/>
        </w:rPr>
        <w:t xml:space="preserve"> </w:t>
      </w:r>
      <w:r w:rsidRPr="00E14048">
        <w:rPr>
          <w:rFonts w:ascii="Arial" w:hAnsi="Arial" w:cs="Arial"/>
        </w:rPr>
        <w:t>that</w:t>
      </w:r>
      <w:r w:rsidRPr="00E14048">
        <w:rPr>
          <w:rFonts w:ascii="Arial" w:eastAsia="Calibri" w:hAnsi="Arial" w:cs="Arial"/>
        </w:rPr>
        <w:t xml:space="preserve"> </w:t>
      </w:r>
      <w:r w:rsidRPr="00E14048">
        <w:rPr>
          <w:rFonts w:ascii="Arial" w:hAnsi="Arial" w:cs="Arial"/>
        </w:rPr>
        <w:t>all</w:t>
      </w:r>
      <w:r w:rsidRPr="00E14048">
        <w:rPr>
          <w:rFonts w:ascii="Arial" w:eastAsia="Calibri" w:hAnsi="Arial" w:cs="Arial"/>
        </w:rPr>
        <w:t xml:space="preserve"> </w:t>
      </w:r>
      <w:r w:rsidRPr="00E14048">
        <w:rPr>
          <w:rFonts w:ascii="Arial" w:hAnsi="Arial" w:cs="Arial"/>
        </w:rPr>
        <w:t>DMHS</w:t>
      </w:r>
      <w:r w:rsidRPr="00E14048">
        <w:rPr>
          <w:rFonts w:ascii="Arial" w:eastAsia="Calibri" w:hAnsi="Arial" w:cs="Arial"/>
        </w:rPr>
        <w:t xml:space="preserve"> </w:t>
      </w:r>
      <w:r w:rsidRPr="00E14048">
        <w:rPr>
          <w:rFonts w:ascii="Arial" w:hAnsi="Arial" w:cs="Arial"/>
        </w:rPr>
        <w:t>record</w:t>
      </w:r>
      <w:r w:rsidRPr="00E14048">
        <w:rPr>
          <w:rFonts w:ascii="Arial" w:eastAsia="Calibri" w:hAnsi="Arial" w:cs="Arial"/>
        </w:rPr>
        <w:t xml:space="preserve"> </w:t>
      </w:r>
      <w:r w:rsidRPr="00E14048">
        <w:rPr>
          <w:rFonts w:ascii="Arial" w:hAnsi="Arial" w:cs="Arial"/>
        </w:rPr>
        <w:t>ECT</w:t>
      </w:r>
      <w:r w:rsidRPr="00E14048">
        <w:rPr>
          <w:rFonts w:ascii="Arial" w:eastAsia="Calibri" w:hAnsi="Arial" w:cs="Arial"/>
        </w:rPr>
        <w:t xml:space="preserve"> </w:t>
      </w:r>
      <w:r w:rsidRPr="00E14048">
        <w:rPr>
          <w:rFonts w:ascii="Arial" w:hAnsi="Arial" w:cs="Arial"/>
        </w:rPr>
        <w:t>courses</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treatment</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CMI/ODS</w:t>
      </w:r>
      <w:r w:rsidRPr="00E14048">
        <w:rPr>
          <w:rFonts w:ascii="Arial" w:eastAsia="Calibri" w:hAnsi="Arial" w:cs="Arial"/>
        </w:rPr>
        <w:t xml:space="preserve"> </w:t>
      </w:r>
      <w:r w:rsidRPr="00E14048">
        <w:rPr>
          <w:rFonts w:ascii="Arial" w:hAnsi="Arial" w:cs="Arial"/>
        </w:rPr>
        <w:t>database.</w:t>
      </w:r>
      <w:r w:rsidRPr="00E14048">
        <w:rPr>
          <w:rFonts w:ascii="Arial" w:eastAsia="Calibri" w:hAnsi="Arial" w:cs="Arial"/>
        </w:rPr>
        <w:t xml:space="preserve">  </w:t>
      </w:r>
      <w:r w:rsidRPr="00E14048">
        <w:rPr>
          <w:rFonts w:ascii="Arial" w:hAnsi="Arial" w:cs="Arial"/>
        </w:rPr>
        <w:t>However,</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practice,</w:t>
      </w:r>
      <w:r w:rsidRPr="00E14048">
        <w:rPr>
          <w:rFonts w:ascii="Arial" w:eastAsia="Calibri" w:hAnsi="Arial" w:cs="Arial"/>
        </w:rPr>
        <w:t xml:space="preserve"> </w:t>
      </w:r>
      <w:r w:rsidRPr="00E14048">
        <w:rPr>
          <w:rFonts w:ascii="Arial" w:hAnsi="Arial" w:cs="Arial"/>
        </w:rPr>
        <w:t>this</w:t>
      </w:r>
      <w:r w:rsidRPr="00E14048">
        <w:rPr>
          <w:rFonts w:ascii="Arial" w:eastAsia="Calibri" w:hAnsi="Arial" w:cs="Arial"/>
        </w:rPr>
        <w:t xml:space="preserve"> </w:t>
      </w:r>
      <w:r w:rsidRPr="00E14048">
        <w:rPr>
          <w:rFonts w:ascii="Arial" w:hAnsi="Arial" w:cs="Arial"/>
        </w:rPr>
        <w:t>has</w:t>
      </w:r>
      <w:r w:rsidRPr="00E14048">
        <w:rPr>
          <w:rFonts w:ascii="Arial" w:eastAsia="Calibri" w:hAnsi="Arial" w:cs="Arial"/>
        </w:rPr>
        <w:t xml:space="preserve"> </w:t>
      </w:r>
      <w:r w:rsidRPr="00E14048">
        <w:rPr>
          <w:rFonts w:ascii="Arial" w:hAnsi="Arial" w:cs="Arial"/>
        </w:rPr>
        <w:t>not</w:t>
      </w:r>
      <w:r w:rsidRPr="00E14048">
        <w:rPr>
          <w:rFonts w:ascii="Arial" w:eastAsia="Calibri" w:hAnsi="Arial" w:cs="Arial"/>
        </w:rPr>
        <w:t xml:space="preserve"> </w:t>
      </w:r>
      <w:r w:rsidRPr="00E14048">
        <w:rPr>
          <w:rFonts w:ascii="Arial" w:hAnsi="Arial" w:cs="Arial"/>
        </w:rPr>
        <w:t>always</w:t>
      </w:r>
      <w:r w:rsidRPr="00E14048">
        <w:rPr>
          <w:rFonts w:ascii="Arial" w:eastAsia="Calibri" w:hAnsi="Arial" w:cs="Arial"/>
        </w:rPr>
        <w:t xml:space="preserve"> </w:t>
      </w:r>
      <w:r w:rsidRPr="00E14048">
        <w:rPr>
          <w:rFonts w:ascii="Arial" w:hAnsi="Arial" w:cs="Arial"/>
        </w:rPr>
        <w:t>been</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case.</w:t>
      </w:r>
      <w:r w:rsidRPr="00E14048">
        <w:rPr>
          <w:rFonts w:ascii="Arial" w:eastAsia="Calibri" w:hAnsi="Arial" w:cs="Arial"/>
        </w:rPr>
        <w:t xml:space="preserve"> </w:t>
      </w:r>
    </w:p>
    <w:p w14:paraId="17884616" w14:textId="77777777" w:rsidR="00824DDA" w:rsidRPr="00E14048" w:rsidRDefault="00824DDA" w:rsidP="00745F64">
      <w:pPr>
        <w:numPr>
          <w:ilvl w:val="0"/>
          <w:numId w:val="89"/>
        </w:numPr>
        <w:spacing w:after="43" w:line="270" w:lineRule="auto"/>
        <w:ind w:hanging="360"/>
        <w:jc w:val="both"/>
        <w:rPr>
          <w:rFonts w:ascii="Arial" w:hAnsi="Arial" w:cs="Arial"/>
        </w:rPr>
      </w:pPr>
      <w:r w:rsidRPr="00E14048">
        <w:rPr>
          <w:rFonts w:ascii="Arial" w:hAnsi="Arial" w:cs="Arial"/>
        </w:rPr>
        <w:t>Treatment</w:t>
      </w:r>
      <w:r w:rsidRPr="00E14048">
        <w:rPr>
          <w:rFonts w:ascii="Arial" w:eastAsia="Calibri" w:hAnsi="Arial" w:cs="Arial"/>
        </w:rPr>
        <w:t xml:space="preserve"> </w:t>
      </w:r>
      <w:r w:rsidRPr="00E14048">
        <w:rPr>
          <w:rFonts w:ascii="Arial" w:hAnsi="Arial" w:cs="Arial"/>
        </w:rPr>
        <w:t>details</w:t>
      </w:r>
      <w:r w:rsidRPr="00E14048">
        <w:rPr>
          <w:rFonts w:ascii="Arial" w:eastAsia="Calibri" w:hAnsi="Arial" w:cs="Arial"/>
        </w:rPr>
        <w:t xml:space="preserve"> </w:t>
      </w:r>
      <w:r w:rsidRPr="00E14048">
        <w:rPr>
          <w:rFonts w:ascii="Arial" w:hAnsi="Arial" w:cs="Arial"/>
        </w:rPr>
        <w:t>–</w:t>
      </w:r>
      <w:r w:rsidRPr="00E14048">
        <w:rPr>
          <w:rFonts w:ascii="Arial" w:eastAsia="Calibri" w:hAnsi="Arial" w:cs="Arial"/>
        </w:rPr>
        <w:t xml:space="preserve"> </w:t>
      </w:r>
      <w:r w:rsidRPr="00E14048">
        <w:rPr>
          <w:rFonts w:ascii="Arial" w:hAnsi="Arial" w:cs="Arial"/>
        </w:rPr>
        <w:t>recorded</w:t>
      </w:r>
      <w:r w:rsidRPr="00E14048">
        <w:rPr>
          <w:rFonts w:ascii="Arial" w:eastAsia="Calibri" w:hAnsi="Arial" w:cs="Arial"/>
        </w:rPr>
        <w:t xml:space="preserve"> </w:t>
      </w:r>
      <w:r w:rsidRPr="00E14048">
        <w:rPr>
          <w:rFonts w:ascii="Arial" w:hAnsi="Arial" w:cs="Arial"/>
        </w:rPr>
        <w:t>by</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service.</w:t>
      </w:r>
      <w:r w:rsidRPr="00E14048">
        <w:rPr>
          <w:rFonts w:ascii="Arial" w:eastAsia="Calibri" w:hAnsi="Arial" w:cs="Arial"/>
        </w:rPr>
        <w:t xml:space="preserve"> </w:t>
      </w:r>
    </w:p>
    <w:p w14:paraId="61F56D2B" w14:textId="77777777" w:rsidR="00824DDA" w:rsidRPr="00E14048" w:rsidRDefault="00824DDA" w:rsidP="00745F64">
      <w:pPr>
        <w:numPr>
          <w:ilvl w:val="0"/>
          <w:numId w:val="89"/>
        </w:numPr>
        <w:spacing w:after="40" w:line="270" w:lineRule="auto"/>
        <w:ind w:hanging="360"/>
        <w:jc w:val="both"/>
        <w:rPr>
          <w:rFonts w:ascii="Arial" w:hAnsi="Arial" w:cs="Arial"/>
        </w:rPr>
      </w:pPr>
      <w:r w:rsidRPr="00E14048">
        <w:rPr>
          <w:rFonts w:ascii="Arial" w:hAnsi="Arial" w:cs="Arial"/>
        </w:rPr>
        <w:lastRenderedPageBreak/>
        <w:t>ICD</w:t>
      </w:r>
      <w:r w:rsidRPr="00E14048">
        <w:rPr>
          <w:rFonts w:ascii="Arial" w:eastAsia="Calibri" w:hAnsi="Arial" w:cs="Arial"/>
        </w:rPr>
        <w:t xml:space="preserve"> </w:t>
      </w:r>
      <w:r w:rsidRPr="00E14048">
        <w:rPr>
          <w:rFonts w:ascii="Arial" w:hAnsi="Arial" w:cs="Arial"/>
        </w:rPr>
        <w:t>codes</w:t>
      </w:r>
      <w:r w:rsidRPr="00E14048">
        <w:rPr>
          <w:rFonts w:ascii="Arial" w:eastAsia="Calibri" w:hAnsi="Arial" w:cs="Arial"/>
        </w:rPr>
        <w:t xml:space="preserve"> </w:t>
      </w:r>
      <w:r w:rsidRPr="00E14048">
        <w:rPr>
          <w:rFonts w:ascii="Arial" w:hAnsi="Arial" w:cs="Arial"/>
        </w:rPr>
        <w:t>–</w:t>
      </w:r>
      <w:r w:rsidRPr="00E14048">
        <w:rPr>
          <w:rFonts w:ascii="Arial" w:eastAsia="Calibri" w:hAnsi="Arial" w:cs="Arial"/>
        </w:rPr>
        <w:t xml:space="preserve"> </w:t>
      </w:r>
      <w:r w:rsidRPr="00E14048">
        <w:rPr>
          <w:rFonts w:ascii="Arial" w:hAnsi="Arial" w:cs="Arial"/>
        </w:rPr>
        <w:t>ECT</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required</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coded</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each</w:t>
      </w:r>
      <w:r w:rsidRPr="00E14048">
        <w:rPr>
          <w:rFonts w:ascii="Arial" w:eastAsia="Calibri" w:hAnsi="Arial" w:cs="Arial"/>
        </w:rPr>
        <w:t xml:space="preserve"> </w:t>
      </w:r>
      <w:r w:rsidRPr="00E14048">
        <w:rPr>
          <w:rFonts w:ascii="Arial" w:hAnsi="Arial" w:cs="Arial"/>
        </w:rPr>
        <w:t>episode</w:t>
      </w:r>
      <w:r w:rsidRPr="00E14048">
        <w:rPr>
          <w:rFonts w:ascii="Arial" w:eastAsia="Calibri" w:hAnsi="Arial" w:cs="Arial"/>
        </w:rPr>
        <w:t xml:space="preserve"> </w:t>
      </w:r>
      <w:r w:rsidRPr="00E14048">
        <w:rPr>
          <w:rFonts w:ascii="Arial" w:hAnsi="Arial" w:cs="Arial"/>
        </w:rPr>
        <w:t>with</w:t>
      </w:r>
      <w:r w:rsidRPr="00E14048">
        <w:rPr>
          <w:rFonts w:ascii="Arial" w:eastAsia="Calibri" w:hAnsi="Arial" w:cs="Arial"/>
        </w:rPr>
        <w:t xml:space="preserve"> </w:t>
      </w:r>
      <w:r w:rsidRPr="00E14048">
        <w:rPr>
          <w:rFonts w:ascii="Arial" w:hAnsi="Arial" w:cs="Arial"/>
        </w:rPr>
        <w:t>different</w:t>
      </w:r>
      <w:r w:rsidRPr="00E14048">
        <w:rPr>
          <w:rFonts w:ascii="Arial" w:eastAsia="Calibri" w:hAnsi="Arial" w:cs="Arial"/>
        </w:rPr>
        <w:t xml:space="preserve"> </w:t>
      </w:r>
      <w:r w:rsidRPr="00E14048">
        <w:rPr>
          <w:rFonts w:ascii="Arial" w:hAnsi="Arial" w:cs="Arial"/>
        </w:rPr>
        <w:t>codes</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number</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procedures</w:t>
      </w:r>
      <w:r w:rsidRPr="00E14048">
        <w:rPr>
          <w:rFonts w:ascii="Arial" w:eastAsia="Calibri" w:hAnsi="Arial" w:cs="Arial"/>
        </w:rPr>
        <w:t xml:space="preserve"> </w:t>
      </w:r>
      <w:r w:rsidRPr="00E14048">
        <w:rPr>
          <w:rFonts w:ascii="Arial" w:hAnsi="Arial" w:cs="Arial"/>
        </w:rPr>
        <w:t>carried</w:t>
      </w:r>
      <w:r w:rsidRPr="00E14048">
        <w:rPr>
          <w:rFonts w:ascii="Arial" w:eastAsia="Calibri" w:hAnsi="Arial" w:cs="Arial"/>
        </w:rPr>
        <w:t xml:space="preserve"> </w:t>
      </w:r>
      <w:r w:rsidRPr="00E14048">
        <w:rPr>
          <w:rFonts w:ascii="Arial" w:hAnsi="Arial" w:cs="Arial"/>
        </w:rPr>
        <w:t>out.</w:t>
      </w:r>
      <w:r w:rsidRPr="00E14048">
        <w:rPr>
          <w:rFonts w:ascii="Arial" w:eastAsia="Calibri" w:hAnsi="Arial" w:cs="Arial"/>
        </w:rPr>
        <w:t xml:space="preserve"> </w:t>
      </w:r>
    </w:p>
    <w:p w14:paraId="1F69E6C9" w14:textId="77777777" w:rsidR="00824DDA" w:rsidRPr="00E14048" w:rsidRDefault="00824DDA" w:rsidP="00745F64">
      <w:pPr>
        <w:numPr>
          <w:ilvl w:val="0"/>
          <w:numId w:val="89"/>
        </w:numPr>
        <w:spacing w:after="39" w:line="270" w:lineRule="auto"/>
        <w:ind w:hanging="360"/>
        <w:jc w:val="both"/>
        <w:rPr>
          <w:rFonts w:ascii="Arial" w:hAnsi="Arial" w:cs="Arial"/>
        </w:rPr>
      </w:pPr>
      <w:r w:rsidRPr="00E14048">
        <w:rPr>
          <w:rFonts w:ascii="Arial" w:hAnsi="Arial" w:cs="Arial"/>
        </w:rPr>
        <w:t>Theatre</w:t>
      </w:r>
      <w:r w:rsidRPr="00E14048">
        <w:rPr>
          <w:rFonts w:ascii="Arial" w:eastAsia="Calibri" w:hAnsi="Arial" w:cs="Arial"/>
        </w:rPr>
        <w:t xml:space="preserve"> </w:t>
      </w:r>
      <w:r w:rsidRPr="00E14048">
        <w:rPr>
          <w:rFonts w:ascii="Arial" w:hAnsi="Arial" w:cs="Arial"/>
        </w:rPr>
        <w:t>system</w:t>
      </w:r>
      <w:r w:rsidRPr="00E14048">
        <w:rPr>
          <w:rFonts w:ascii="Arial" w:eastAsia="Calibri" w:hAnsi="Arial" w:cs="Arial"/>
        </w:rPr>
        <w:t xml:space="preserve"> </w:t>
      </w:r>
      <w:r w:rsidRPr="00E14048">
        <w:rPr>
          <w:rFonts w:ascii="Arial" w:hAnsi="Arial" w:cs="Arial"/>
        </w:rPr>
        <w:t>–</w:t>
      </w:r>
      <w:r w:rsidRPr="00E14048">
        <w:rPr>
          <w:rFonts w:ascii="Arial" w:eastAsia="Calibri" w:hAnsi="Arial" w:cs="Arial"/>
        </w:rPr>
        <w:t xml:space="preserve"> </w:t>
      </w:r>
      <w:r w:rsidRPr="00E14048">
        <w:rPr>
          <w:rFonts w:ascii="Arial" w:hAnsi="Arial" w:cs="Arial"/>
        </w:rPr>
        <w:t>where</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dedicated</w:t>
      </w:r>
      <w:r w:rsidRPr="00E14048">
        <w:rPr>
          <w:rFonts w:ascii="Arial" w:eastAsia="Calibri" w:hAnsi="Arial" w:cs="Arial"/>
        </w:rPr>
        <w:t xml:space="preserve"> </w:t>
      </w:r>
      <w:r w:rsidRPr="00E14048">
        <w:rPr>
          <w:rFonts w:ascii="Arial" w:hAnsi="Arial" w:cs="Arial"/>
        </w:rPr>
        <w:t>ECT</w:t>
      </w:r>
      <w:r w:rsidRPr="00E14048">
        <w:rPr>
          <w:rFonts w:ascii="Arial" w:eastAsia="Calibri" w:hAnsi="Arial" w:cs="Arial"/>
        </w:rPr>
        <w:t xml:space="preserve"> </w:t>
      </w:r>
      <w:r w:rsidRPr="00E14048">
        <w:rPr>
          <w:rFonts w:ascii="Arial" w:hAnsi="Arial" w:cs="Arial"/>
        </w:rPr>
        <w:t>suite</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used</w:t>
      </w:r>
      <w:r w:rsidRPr="00E14048">
        <w:rPr>
          <w:rFonts w:ascii="Arial" w:eastAsia="Calibri" w:hAnsi="Arial" w:cs="Arial"/>
        </w:rPr>
        <w:t xml:space="preserve"> </w:t>
      </w:r>
      <w:r w:rsidRPr="00E14048">
        <w:rPr>
          <w:rFonts w:ascii="Arial" w:hAnsi="Arial" w:cs="Arial"/>
        </w:rPr>
        <w:t>or</w:t>
      </w:r>
      <w:r w:rsidRPr="00E14048">
        <w:rPr>
          <w:rFonts w:ascii="Arial" w:eastAsia="Calibri" w:hAnsi="Arial" w:cs="Arial"/>
        </w:rPr>
        <w:t xml:space="preserve"> </w:t>
      </w:r>
      <w:r w:rsidRPr="00E14048">
        <w:rPr>
          <w:rFonts w:ascii="Arial" w:hAnsi="Arial" w:cs="Arial"/>
        </w:rPr>
        <w:t>where</w:t>
      </w:r>
      <w:r w:rsidRPr="00E14048">
        <w:rPr>
          <w:rFonts w:ascii="Arial" w:eastAsia="Calibri" w:hAnsi="Arial" w:cs="Arial"/>
        </w:rPr>
        <w:t xml:space="preserve"> </w:t>
      </w:r>
      <w:r w:rsidRPr="00E14048">
        <w:rPr>
          <w:rFonts w:ascii="Arial" w:hAnsi="Arial" w:cs="Arial"/>
        </w:rPr>
        <w:t>main</w:t>
      </w:r>
      <w:r w:rsidRPr="00E14048">
        <w:rPr>
          <w:rFonts w:ascii="Arial" w:eastAsia="Calibri" w:hAnsi="Arial" w:cs="Arial"/>
        </w:rPr>
        <w:t xml:space="preserve"> </w:t>
      </w:r>
      <w:r w:rsidRPr="00E14048">
        <w:rPr>
          <w:rFonts w:ascii="Arial" w:hAnsi="Arial" w:cs="Arial"/>
        </w:rPr>
        <w:t>theatres</w:t>
      </w:r>
      <w:r w:rsidRPr="00E14048">
        <w:rPr>
          <w:rFonts w:ascii="Arial" w:eastAsia="Calibri" w:hAnsi="Arial" w:cs="Arial"/>
        </w:rPr>
        <w:t xml:space="preserve"> </w:t>
      </w:r>
      <w:r w:rsidRPr="00E14048">
        <w:rPr>
          <w:rFonts w:ascii="Arial" w:hAnsi="Arial" w:cs="Arial"/>
        </w:rPr>
        <w:t>deliver</w:t>
      </w:r>
      <w:r w:rsidRPr="00E14048">
        <w:rPr>
          <w:rFonts w:ascii="Arial" w:eastAsia="Calibri" w:hAnsi="Arial" w:cs="Arial"/>
        </w:rPr>
        <w:t xml:space="preserve"> </w:t>
      </w:r>
      <w:r w:rsidRPr="00E14048">
        <w:rPr>
          <w:rFonts w:ascii="Arial" w:hAnsi="Arial" w:cs="Arial"/>
        </w:rPr>
        <w:t>ECT</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details</w:t>
      </w:r>
      <w:r w:rsidRPr="00E14048">
        <w:rPr>
          <w:rFonts w:ascii="Arial" w:eastAsia="Calibri" w:hAnsi="Arial" w:cs="Arial"/>
        </w:rPr>
        <w:t xml:space="preserve"> </w:t>
      </w:r>
      <w:r w:rsidRPr="00E14048">
        <w:rPr>
          <w:rFonts w:ascii="Arial" w:hAnsi="Arial" w:cs="Arial"/>
        </w:rPr>
        <w:t>should</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recorded</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theatre</w:t>
      </w:r>
      <w:r w:rsidRPr="00E14048">
        <w:rPr>
          <w:rFonts w:ascii="Arial" w:eastAsia="Calibri" w:hAnsi="Arial" w:cs="Arial"/>
        </w:rPr>
        <w:t xml:space="preserve"> </w:t>
      </w:r>
      <w:r w:rsidRPr="00E14048">
        <w:rPr>
          <w:rFonts w:ascii="Arial" w:hAnsi="Arial" w:cs="Arial"/>
        </w:rPr>
        <w:t>system.</w:t>
      </w:r>
      <w:r w:rsidRPr="00E14048">
        <w:rPr>
          <w:rFonts w:ascii="Arial" w:eastAsia="Calibri" w:hAnsi="Arial" w:cs="Arial"/>
        </w:rPr>
        <w:t xml:space="preserve"> </w:t>
      </w:r>
    </w:p>
    <w:p w14:paraId="3CC77088" w14:textId="77777777" w:rsidR="00824DDA" w:rsidRPr="00E14048" w:rsidRDefault="00824DDA" w:rsidP="00745F64">
      <w:pPr>
        <w:numPr>
          <w:ilvl w:val="0"/>
          <w:numId w:val="89"/>
        </w:numPr>
        <w:spacing w:after="220" w:line="270" w:lineRule="auto"/>
        <w:ind w:hanging="360"/>
        <w:jc w:val="both"/>
        <w:rPr>
          <w:rFonts w:ascii="Arial" w:hAnsi="Arial" w:cs="Arial"/>
        </w:rPr>
      </w:pPr>
      <w:r w:rsidRPr="00E14048">
        <w:rPr>
          <w:rFonts w:ascii="Arial" w:hAnsi="Arial" w:cs="Arial"/>
        </w:rPr>
        <w:t>Transfer</w:t>
      </w:r>
      <w:r w:rsidRPr="00E14048">
        <w:rPr>
          <w:rFonts w:ascii="Arial" w:eastAsia="Calibri" w:hAnsi="Arial" w:cs="Arial"/>
        </w:rPr>
        <w:t xml:space="preserve"> </w:t>
      </w:r>
      <w:r w:rsidRPr="00E14048">
        <w:rPr>
          <w:rFonts w:ascii="Arial" w:hAnsi="Arial" w:cs="Arial"/>
        </w:rPr>
        <w:t>file</w:t>
      </w:r>
      <w:r w:rsidRPr="00E14048">
        <w:rPr>
          <w:rFonts w:ascii="Arial" w:eastAsia="Calibri" w:hAnsi="Arial" w:cs="Arial"/>
        </w:rPr>
        <w:t xml:space="preserve"> </w:t>
      </w:r>
      <w:r w:rsidRPr="00E14048">
        <w:rPr>
          <w:rFonts w:ascii="Arial" w:hAnsi="Arial" w:cs="Arial"/>
        </w:rPr>
        <w:t>–</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some</w:t>
      </w:r>
      <w:r w:rsidRPr="00E14048">
        <w:rPr>
          <w:rFonts w:ascii="Arial" w:eastAsia="Calibri" w:hAnsi="Arial" w:cs="Arial"/>
        </w:rPr>
        <w:t xml:space="preserve"> </w:t>
      </w:r>
      <w:r w:rsidRPr="00E14048">
        <w:rPr>
          <w:rFonts w:ascii="Arial" w:hAnsi="Arial" w:cs="Arial"/>
        </w:rPr>
        <w:t>hospitals,</w:t>
      </w:r>
      <w:r w:rsidRPr="00E14048">
        <w:rPr>
          <w:rFonts w:ascii="Arial" w:eastAsia="Calibri" w:hAnsi="Arial" w:cs="Arial"/>
        </w:rPr>
        <w:t xml:space="preserve"> </w:t>
      </w:r>
      <w:r w:rsidRPr="00E14048">
        <w:rPr>
          <w:rFonts w:ascii="Arial" w:hAnsi="Arial" w:cs="Arial"/>
        </w:rPr>
        <w:t>ECT</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not</w:t>
      </w:r>
      <w:r w:rsidRPr="00E14048">
        <w:rPr>
          <w:rFonts w:ascii="Arial" w:eastAsia="Calibri" w:hAnsi="Arial" w:cs="Arial"/>
        </w:rPr>
        <w:t xml:space="preserve"> </w:t>
      </w:r>
      <w:r w:rsidRPr="00E14048">
        <w:rPr>
          <w:rFonts w:ascii="Arial" w:hAnsi="Arial" w:cs="Arial"/>
        </w:rPr>
        <w:t>recorded</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separate</w:t>
      </w:r>
      <w:r w:rsidRPr="00E14048">
        <w:rPr>
          <w:rFonts w:ascii="Arial" w:eastAsia="Calibri" w:hAnsi="Arial" w:cs="Arial"/>
        </w:rPr>
        <w:t xml:space="preserve"> </w:t>
      </w:r>
      <w:r w:rsidRPr="00E14048">
        <w:rPr>
          <w:rFonts w:ascii="Arial" w:hAnsi="Arial" w:cs="Arial"/>
        </w:rPr>
        <w:t>theatre</w:t>
      </w:r>
      <w:r w:rsidRPr="00E14048">
        <w:rPr>
          <w:rFonts w:ascii="Arial" w:eastAsia="Calibri" w:hAnsi="Arial" w:cs="Arial"/>
        </w:rPr>
        <w:t xml:space="preserve"> </w:t>
      </w:r>
      <w:r w:rsidRPr="00E14048">
        <w:rPr>
          <w:rFonts w:ascii="Arial" w:hAnsi="Arial" w:cs="Arial"/>
        </w:rPr>
        <w:t>system</w:t>
      </w:r>
      <w:r w:rsidRPr="00E14048">
        <w:rPr>
          <w:rFonts w:ascii="Arial" w:eastAsia="Calibri" w:hAnsi="Arial" w:cs="Arial"/>
        </w:rPr>
        <w:t xml:space="preserve"> </w:t>
      </w:r>
      <w:r w:rsidRPr="00E14048">
        <w:rPr>
          <w:rFonts w:ascii="Arial" w:hAnsi="Arial" w:cs="Arial"/>
        </w:rPr>
        <w:t>but</w:t>
      </w:r>
      <w:r w:rsidRPr="00E14048">
        <w:rPr>
          <w:rFonts w:ascii="Arial" w:eastAsia="Calibri" w:hAnsi="Arial" w:cs="Arial"/>
        </w:rPr>
        <w:t xml:space="preserve"> </w:t>
      </w:r>
      <w:r w:rsidRPr="00E14048">
        <w:rPr>
          <w:rFonts w:ascii="Arial" w:hAnsi="Arial" w:cs="Arial"/>
        </w:rPr>
        <w:t>can</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identified</w:t>
      </w:r>
      <w:r w:rsidRPr="00E14048">
        <w:rPr>
          <w:rFonts w:ascii="Arial" w:eastAsia="Calibri" w:hAnsi="Arial" w:cs="Arial"/>
        </w:rPr>
        <w:t xml:space="preserve"> </w:t>
      </w:r>
      <w:r w:rsidRPr="00E14048">
        <w:rPr>
          <w:rFonts w:ascii="Arial" w:hAnsi="Arial" w:cs="Arial"/>
        </w:rPr>
        <w:t>by</w:t>
      </w:r>
      <w:r w:rsidRPr="00E14048">
        <w:rPr>
          <w:rFonts w:ascii="Arial" w:eastAsia="Calibri" w:hAnsi="Arial" w:cs="Arial"/>
        </w:rPr>
        <w:t xml:space="preserve"> </w:t>
      </w:r>
      <w:r w:rsidRPr="00E14048">
        <w:rPr>
          <w:rFonts w:ascii="Arial" w:hAnsi="Arial" w:cs="Arial"/>
        </w:rPr>
        <w:t>specific</w:t>
      </w:r>
      <w:r w:rsidRPr="00E14048">
        <w:rPr>
          <w:rFonts w:ascii="Arial" w:eastAsia="Calibri" w:hAnsi="Arial" w:cs="Arial"/>
        </w:rPr>
        <w:t xml:space="preserve"> </w:t>
      </w:r>
      <w:r w:rsidRPr="00E14048">
        <w:rPr>
          <w:rFonts w:ascii="Arial" w:hAnsi="Arial" w:cs="Arial"/>
        </w:rPr>
        <w:t>ward</w:t>
      </w:r>
      <w:r w:rsidRPr="00E14048">
        <w:rPr>
          <w:rFonts w:ascii="Arial" w:eastAsia="Calibri" w:hAnsi="Arial" w:cs="Arial"/>
        </w:rPr>
        <w:t xml:space="preserve"> </w:t>
      </w:r>
      <w:r w:rsidRPr="00E14048">
        <w:rPr>
          <w:rFonts w:ascii="Arial" w:hAnsi="Arial" w:cs="Arial"/>
        </w:rPr>
        <w:t>codes.</w:t>
      </w:r>
      <w:r w:rsidRPr="00E14048">
        <w:rPr>
          <w:rFonts w:ascii="Arial" w:eastAsia="Calibri" w:hAnsi="Arial" w:cs="Arial"/>
        </w:rPr>
        <w:t xml:space="preserve"> </w:t>
      </w:r>
    </w:p>
    <w:p w14:paraId="07ED617A" w14:textId="16C3BDF1" w:rsidR="00824DDA" w:rsidRPr="00E14048" w:rsidRDefault="00824DDA" w:rsidP="00824DDA">
      <w:pPr>
        <w:spacing w:line="259" w:lineRule="auto"/>
        <w:ind w:left="568"/>
        <w:rPr>
          <w:rFonts w:ascii="Arial" w:hAnsi="Arial" w:cs="Arial"/>
          <w:b/>
          <w:bCs/>
          <w:sz w:val="28"/>
          <w:szCs w:val="28"/>
        </w:rPr>
      </w:pPr>
      <w:r w:rsidRPr="00E14048">
        <w:rPr>
          <w:rFonts w:ascii="Arial" w:eastAsia="Calibri" w:hAnsi="Arial" w:cs="Arial"/>
          <w:b/>
          <w:sz w:val="28"/>
          <w:szCs w:val="28"/>
        </w:rPr>
        <w:t xml:space="preserve"> </w:t>
      </w:r>
      <w:r w:rsidRPr="00E14048">
        <w:rPr>
          <w:rFonts w:ascii="Arial" w:eastAsia="Calibri" w:hAnsi="Arial" w:cs="Arial"/>
          <w:b/>
          <w:sz w:val="28"/>
          <w:szCs w:val="28"/>
        </w:rPr>
        <w:tab/>
        <w:t xml:space="preserve"> C</w:t>
      </w:r>
      <w:r w:rsidRPr="00E14048">
        <w:rPr>
          <w:rFonts w:ascii="Arial" w:hAnsi="Arial" w:cs="Arial"/>
          <w:b/>
          <w:bCs/>
          <w:sz w:val="28"/>
          <w:szCs w:val="28"/>
        </w:rPr>
        <w:t>onsultation</w:t>
      </w:r>
      <w:r w:rsidRPr="00E14048">
        <w:rPr>
          <w:rFonts w:ascii="Arial" w:eastAsia="Times" w:hAnsi="Arial" w:cs="Arial"/>
          <w:b/>
          <w:bCs/>
          <w:sz w:val="28"/>
          <w:szCs w:val="28"/>
        </w:rPr>
        <w:t xml:space="preserve"> </w:t>
      </w:r>
      <w:r w:rsidRPr="00E14048">
        <w:rPr>
          <w:rFonts w:ascii="Arial" w:hAnsi="Arial" w:cs="Arial"/>
          <w:b/>
          <w:bCs/>
          <w:sz w:val="28"/>
          <w:szCs w:val="28"/>
        </w:rPr>
        <w:t>Liaison</w:t>
      </w:r>
      <w:r w:rsidRPr="00E14048">
        <w:rPr>
          <w:rFonts w:ascii="Arial" w:eastAsia="Times" w:hAnsi="Arial" w:cs="Arial"/>
          <w:b/>
          <w:bCs/>
          <w:sz w:val="28"/>
          <w:szCs w:val="28"/>
        </w:rPr>
        <w:t xml:space="preserve"> </w:t>
      </w:r>
    </w:p>
    <w:p w14:paraId="38C13859" w14:textId="77777777" w:rsidR="00824DDA" w:rsidRPr="00E14048" w:rsidRDefault="00824DDA">
      <w:pPr>
        <w:spacing w:after="19" w:line="259" w:lineRule="auto"/>
        <w:ind w:left="1288"/>
        <w:rPr>
          <w:rFonts w:ascii="Arial" w:hAnsi="Arial" w:cs="Arial"/>
        </w:rPr>
      </w:pPr>
      <w:r w:rsidRPr="00E14048">
        <w:rPr>
          <w:rFonts w:ascii="Arial" w:eastAsia="Calibri" w:hAnsi="Arial" w:cs="Arial"/>
        </w:rPr>
        <w:t xml:space="preserve"> </w:t>
      </w:r>
    </w:p>
    <w:p w14:paraId="679B7C8E" w14:textId="77777777" w:rsidR="00824DDA" w:rsidRPr="00E14048" w:rsidRDefault="00824DDA">
      <w:pPr>
        <w:ind w:left="1283"/>
        <w:rPr>
          <w:rFonts w:ascii="Arial" w:hAnsi="Arial" w:cs="Arial"/>
        </w:rPr>
      </w:pPr>
      <w:r w:rsidRPr="00E14048">
        <w:rPr>
          <w:rFonts w:ascii="Arial" w:hAnsi="Arial" w:cs="Arial"/>
        </w:rPr>
        <w:t>Consultation</w:t>
      </w:r>
      <w:r w:rsidRPr="00E14048">
        <w:rPr>
          <w:rFonts w:ascii="Arial" w:eastAsia="Calibri" w:hAnsi="Arial" w:cs="Arial"/>
        </w:rPr>
        <w:t xml:space="preserve"> </w:t>
      </w:r>
      <w:r w:rsidRPr="00E14048">
        <w:rPr>
          <w:rFonts w:ascii="Arial" w:hAnsi="Arial" w:cs="Arial"/>
        </w:rPr>
        <w:t>Liaison</w:t>
      </w:r>
      <w:r w:rsidRPr="00E14048">
        <w:rPr>
          <w:rFonts w:ascii="Arial" w:eastAsia="Calibri" w:hAnsi="Arial" w:cs="Arial"/>
        </w:rPr>
        <w:t xml:space="preserve"> </w:t>
      </w:r>
      <w:r w:rsidRPr="00E14048">
        <w:rPr>
          <w:rFonts w:ascii="Arial" w:hAnsi="Arial" w:cs="Arial"/>
        </w:rPr>
        <w:t>(CL)</w:t>
      </w:r>
      <w:r w:rsidRPr="00E14048">
        <w:rPr>
          <w:rFonts w:ascii="Arial" w:eastAsia="Calibri" w:hAnsi="Arial" w:cs="Arial"/>
        </w:rPr>
        <w:t xml:space="preserve"> </w:t>
      </w:r>
      <w:r w:rsidRPr="00E14048">
        <w:rPr>
          <w:rFonts w:ascii="Arial" w:hAnsi="Arial" w:cs="Arial"/>
        </w:rPr>
        <w:t>services</w:t>
      </w:r>
      <w:r w:rsidRPr="00E14048">
        <w:rPr>
          <w:rFonts w:ascii="Arial" w:eastAsia="Calibri" w:hAnsi="Arial" w:cs="Arial"/>
        </w:rPr>
        <w:t xml:space="preserve"> </w:t>
      </w:r>
      <w:r w:rsidRPr="00E14048">
        <w:rPr>
          <w:rFonts w:ascii="Arial" w:hAnsi="Arial" w:cs="Arial"/>
        </w:rPr>
        <w:t>exist</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different</w:t>
      </w:r>
      <w:r w:rsidRPr="00E14048">
        <w:rPr>
          <w:rFonts w:ascii="Arial" w:eastAsia="Calibri" w:hAnsi="Arial" w:cs="Arial"/>
        </w:rPr>
        <w:t xml:space="preserve"> </w:t>
      </w:r>
      <w:r w:rsidRPr="00E14048">
        <w:rPr>
          <w:rFonts w:ascii="Arial" w:hAnsi="Arial" w:cs="Arial"/>
        </w:rPr>
        <w:t>forms</w:t>
      </w:r>
      <w:r w:rsidRPr="00E14048">
        <w:rPr>
          <w:rFonts w:ascii="Arial" w:eastAsia="Calibri" w:hAnsi="Arial" w:cs="Arial"/>
        </w:rPr>
        <w:t xml:space="preserve"> </w:t>
      </w:r>
      <w:r w:rsidRPr="00E14048">
        <w:rPr>
          <w:rFonts w:ascii="Arial" w:hAnsi="Arial" w:cs="Arial"/>
        </w:rPr>
        <w:t>across</w:t>
      </w:r>
      <w:r w:rsidRPr="00E14048">
        <w:rPr>
          <w:rFonts w:ascii="Arial" w:eastAsia="Calibri" w:hAnsi="Arial" w:cs="Arial"/>
        </w:rPr>
        <w:t xml:space="preserve"> </w:t>
      </w:r>
      <w:r w:rsidRPr="00E14048">
        <w:rPr>
          <w:rFonts w:ascii="Arial" w:hAnsi="Arial" w:cs="Arial"/>
        </w:rPr>
        <w:t>Victorian</w:t>
      </w:r>
      <w:r w:rsidRPr="00E14048">
        <w:rPr>
          <w:rFonts w:ascii="Arial" w:eastAsia="Calibri" w:hAnsi="Arial" w:cs="Arial"/>
        </w:rPr>
        <w:t xml:space="preserve"> </w:t>
      </w:r>
      <w:r w:rsidRPr="00E14048">
        <w:rPr>
          <w:rFonts w:ascii="Arial" w:hAnsi="Arial" w:cs="Arial"/>
        </w:rPr>
        <w:t>public</w:t>
      </w:r>
      <w:r w:rsidRPr="00E14048">
        <w:rPr>
          <w:rFonts w:ascii="Arial" w:eastAsia="Calibri" w:hAnsi="Arial" w:cs="Arial"/>
        </w:rPr>
        <w:t xml:space="preserve"> </w:t>
      </w:r>
      <w:r w:rsidRPr="00E14048">
        <w:rPr>
          <w:rFonts w:ascii="Arial" w:hAnsi="Arial" w:cs="Arial"/>
        </w:rPr>
        <w:t>hospitals.</w:t>
      </w:r>
      <w:r w:rsidRPr="00E14048">
        <w:rPr>
          <w:rFonts w:ascii="Arial" w:eastAsia="Calibri" w:hAnsi="Arial" w:cs="Arial"/>
        </w:rPr>
        <w:t xml:space="preserve">  </w:t>
      </w:r>
      <w:r w:rsidRPr="00E14048">
        <w:rPr>
          <w:rFonts w:ascii="Arial" w:hAnsi="Arial" w:cs="Arial"/>
        </w:rPr>
        <w:t>Specialist</w:t>
      </w:r>
      <w:r w:rsidRPr="00E14048">
        <w:rPr>
          <w:rFonts w:ascii="Arial" w:eastAsia="Calibri" w:hAnsi="Arial" w:cs="Arial"/>
        </w:rPr>
        <w:t xml:space="preserve"> </w:t>
      </w:r>
      <w:r w:rsidRPr="00E14048">
        <w:rPr>
          <w:rFonts w:ascii="Arial" w:hAnsi="Arial" w:cs="Arial"/>
        </w:rPr>
        <w:t>psychiatrists</w:t>
      </w:r>
      <w:r w:rsidRPr="00E14048">
        <w:rPr>
          <w:rFonts w:ascii="Arial" w:eastAsia="Calibri" w:hAnsi="Arial" w:cs="Arial"/>
        </w:rPr>
        <w:t xml:space="preserve"> </w:t>
      </w:r>
      <w:r w:rsidRPr="00E14048">
        <w:rPr>
          <w:rFonts w:ascii="Arial" w:hAnsi="Arial" w:cs="Arial"/>
        </w:rPr>
        <w:t>provide</w:t>
      </w:r>
      <w:r w:rsidRPr="00E14048">
        <w:rPr>
          <w:rFonts w:ascii="Arial" w:eastAsia="Calibri" w:hAnsi="Arial" w:cs="Arial"/>
        </w:rPr>
        <w:t xml:space="preserve"> </w:t>
      </w:r>
      <w:r w:rsidRPr="00E14048">
        <w:rPr>
          <w:rFonts w:ascii="Arial" w:hAnsi="Arial" w:cs="Arial"/>
        </w:rPr>
        <w:t>support</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other</w:t>
      </w:r>
      <w:r w:rsidRPr="00E14048">
        <w:rPr>
          <w:rFonts w:ascii="Arial" w:eastAsia="Calibri" w:hAnsi="Arial" w:cs="Arial"/>
        </w:rPr>
        <w:t xml:space="preserve"> </w:t>
      </w:r>
      <w:r w:rsidRPr="00E14048">
        <w:rPr>
          <w:rFonts w:ascii="Arial" w:hAnsi="Arial" w:cs="Arial"/>
        </w:rPr>
        <w:t>medical</w:t>
      </w:r>
      <w:r w:rsidRPr="00E14048">
        <w:rPr>
          <w:rFonts w:ascii="Arial" w:eastAsia="Calibri" w:hAnsi="Arial" w:cs="Arial"/>
        </w:rPr>
        <w:t xml:space="preserve"> </w:t>
      </w:r>
      <w:r w:rsidRPr="00E14048">
        <w:rPr>
          <w:rFonts w:ascii="Arial" w:hAnsi="Arial" w:cs="Arial"/>
        </w:rPr>
        <w:t>practitioners</w:t>
      </w:r>
      <w:r w:rsidRPr="00E14048">
        <w:rPr>
          <w:rFonts w:ascii="Arial" w:eastAsia="Calibri" w:hAnsi="Arial" w:cs="Arial"/>
        </w:rPr>
        <w:t xml:space="preserve"> </w:t>
      </w:r>
      <w:r w:rsidRPr="00E14048">
        <w:rPr>
          <w:rFonts w:ascii="Arial" w:hAnsi="Arial" w:cs="Arial"/>
        </w:rPr>
        <w:t>providing</w:t>
      </w:r>
      <w:r w:rsidRPr="00E14048">
        <w:rPr>
          <w:rFonts w:ascii="Arial" w:eastAsia="Calibri" w:hAnsi="Arial" w:cs="Arial"/>
        </w:rPr>
        <w:t xml:space="preserve"> </w:t>
      </w:r>
      <w:r w:rsidRPr="00E14048">
        <w:rPr>
          <w:rFonts w:ascii="Arial" w:hAnsi="Arial" w:cs="Arial"/>
        </w:rPr>
        <w:t>care</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patients</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both</w:t>
      </w:r>
      <w:r w:rsidRPr="00E14048">
        <w:rPr>
          <w:rFonts w:ascii="Arial" w:eastAsia="Calibri" w:hAnsi="Arial" w:cs="Arial"/>
        </w:rPr>
        <w:t xml:space="preserve"> </w:t>
      </w:r>
      <w:r w:rsidRPr="00E14048">
        <w:rPr>
          <w:rFonts w:ascii="Arial" w:hAnsi="Arial" w:cs="Arial"/>
        </w:rPr>
        <w:t>admitted</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non</w:t>
      </w:r>
      <w:r w:rsidRPr="00E14048">
        <w:rPr>
          <w:rFonts w:ascii="Cambria Math" w:eastAsia="Calibri" w:hAnsi="Cambria Math" w:cs="Cambria Math"/>
        </w:rPr>
        <w:t>‐</w:t>
      </w:r>
      <w:r w:rsidRPr="00E14048">
        <w:rPr>
          <w:rFonts w:ascii="Arial" w:hAnsi="Arial" w:cs="Arial"/>
        </w:rPr>
        <w:t>admitted</w:t>
      </w:r>
      <w:r w:rsidRPr="00E14048">
        <w:rPr>
          <w:rFonts w:ascii="Arial" w:eastAsia="Calibri" w:hAnsi="Arial" w:cs="Arial"/>
        </w:rPr>
        <w:t xml:space="preserve"> </w:t>
      </w:r>
      <w:r w:rsidRPr="00E14048">
        <w:rPr>
          <w:rFonts w:ascii="Arial" w:hAnsi="Arial" w:cs="Arial"/>
        </w:rPr>
        <w:t>settings.</w:t>
      </w:r>
      <w:r w:rsidRPr="00E14048">
        <w:rPr>
          <w:rFonts w:ascii="Arial" w:eastAsia="Calibri" w:hAnsi="Arial" w:cs="Arial"/>
        </w:rPr>
        <w:t xml:space="preserve">  </w:t>
      </w:r>
      <w:r w:rsidRPr="00E14048">
        <w:rPr>
          <w:rFonts w:ascii="Arial" w:hAnsi="Arial" w:cs="Arial"/>
        </w:rPr>
        <w:t>CL</w:t>
      </w:r>
      <w:r w:rsidRPr="00E14048">
        <w:rPr>
          <w:rFonts w:ascii="Arial" w:eastAsia="Calibri" w:hAnsi="Arial" w:cs="Arial"/>
        </w:rPr>
        <w:t xml:space="preserve"> </w:t>
      </w:r>
      <w:r w:rsidRPr="00E14048">
        <w:rPr>
          <w:rFonts w:ascii="Arial" w:hAnsi="Arial" w:cs="Arial"/>
        </w:rPr>
        <w:t>can</w:t>
      </w:r>
      <w:r w:rsidRPr="00E14048">
        <w:rPr>
          <w:rFonts w:ascii="Arial" w:eastAsia="Calibri" w:hAnsi="Arial" w:cs="Arial"/>
        </w:rPr>
        <w:t xml:space="preserve"> </w:t>
      </w:r>
      <w:r w:rsidRPr="00E14048">
        <w:rPr>
          <w:rFonts w:ascii="Arial" w:hAnsi="Arial" w:cs="Arial"/>
        </w:rPr>
        <w:t>include</w:t>
      </w:r>
      <w:r w:rsidRPr="00E14048">
        <w:rPr>
          <w:rFonts w:ascii="Arial" w:eastAsia="Calibri" w:hAnsi="Arial" w:cs="Arial"/>
        </w:rPr>
        <w:t xml:space="preserve"> </w:t>
      </w:r>
      <w:r w:rsidRPr="00E14048">
        <w:rPr>
          <w:rFonts w:ascii="Arial" w:hAnsi="Arial" w:cs="Arial"/>
        </w:rPr>
        <w:t>in</w:t>
      </w:r>
      <w:r w:rsidRPr="00E14048">
        <w:rPr>
          <w:rFonts w:ascii="Cambria Math" w:eastAsia="Calibri" w:hAnsi="Cambria Math" w:cs="Cambria Math"/>
        </w:rPr>
        <w:t>‐</w:t>
      </w:r>
      <w:r w:rsidRPr="00E14048">
        <w:rPr>
          <w:rFonts w:ascii="Arial" w:hAnsi="Arial" w:cs="Arial"/>
        </w:rPr>
        <w:t>reach</w:t>
      </w:r>
      <w:r w:rsidRPr="00E14048">
        <w:rPr>
          <w:rFonts w:ascii="Arial" w:eastAsia="Calibri" w:hAnsi="Arial" w:cs="Arial"/>
        </w:rPr>
        <w:t xml:space="preserve"> </w:t>
      </w:r>
      <w:r w:rsidRPr="00E14048">
        <w:rPr>
          <w:rFonts w:ascii="Arial" w:hAnsi="Arial" w:cs="Arial"/>
        </w:rPr>
        <w:t>services</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acute</w:t>
      </w:r>
      <w:r w:rsidRPr="00E14048">
        <w:rPr>
          <w:rFonts w:ascii="Arial" w:eastAsia="Calibri" w:hAnsi="Arial" w:cs="Arial"/>
        </w:rPr>
        <w:t xml:space="preserve"> </w:t>
      </w:r>
      <w:r w:rsidRPr="00E14048">
        <w:rPr>
          <w:rFonts w:ascii="Arial" w:hAnsi="Arial" w:cs="Arial"/>
        </w:rPr>
        <w:t>admitted</w:t>
      </w:r>
      <w:r w:rsidRPr="00E14048">
        <w:rPr>
          <w:rFonts w:ascii="Arial" w:eastAsia="Calibri" w:hAnsi="Arial" w:cs="Arial"/>
        </w:rPr>
        <w:t xml:space="preserve"> </w:t>
      </w:r>
      <w:r w:rsidRPr="00E14048">
        <w:rPr>
          <w:rFonts w:ascii="Arial" w:hAnsi="Arial" w:cs="Arial"/>
        </w:rPr>
        <w:t>patients.</w:t>
      </w:r>
      <w:r w:rsidRPr="00E14048">
        <w:rPr>
          <w:rFonts w:ascii="Arial" w:eastAsia="Calibri" w:hAnsi="Arial" w:cs="Arial"/>
        </w:rPr>
        <w:t xml:space="preserve">  </w:t>
      </w:r>
      <w:r w:rsidRPr="00E14048">
        <w:rPr>
          <w:rFonts w:ascii="Arial" w:hAnsi="Arial" w:cs="Arial"/>
        </w:rPr>
        <w:t>They</w:t>
      </w:r>
      <w:r w:rsidRPr="00E14048">
        <w:rPr>
          <w:rFonts w:ascii="Arial" w:eastAsia="Calibri" w:hAnsi="Arial" w:cs="Arial"/>
        </w:rPr>
        <w:t xml:space="preserve"> </w:t>
      </w:r>
      <w:r w:rsidRPr="00E14048">
        <w:rPr>
          <w:rFonts w:ascii="Arial" w:hAnsi="Arial" w:cs="Arial"/>
        </w:rPr>
        <w:t>are</w:t>
      </w:r>
      <w:r w:rsidRPr="00E14048">
        <w:rPr>
          <w:rFonts w:ascii="Arial" w:eastAsia="Calibri" w:hAnsi="Arial" w:cs="Arial"/>
        </w:rPr>
        <w:t xml:space="preserve"> </w:t>
      </w:r>
      <w:r w:rsidRPr="00E14048">
        <w:rPr>
          <w:rFonts w:ascii="Arial" w:hAnsi="Arial" w:cs="Arial"/>
        </w:rPr>
        <w:t>recorded</w:t>
      </w:r>
      <w:r w:rsidRPr="00E14048">
        <w:rPr>
          <w:rFonts w:ascii="Arial" w:eastAsia="Calibri" w:hAnsi="Arial" w:cs="Arial"/>
        </w:rPr>
        <w:t xml:space="preserve"> </w:t>
      </w:r>
      <w:r w:rsidRPr="00E14048">
        <w:rPr>
          <w:rFonts w:ascii="Arial" w:hAnsi="Arial" w:cs="Arial"/>
        </w:rPr>
        <w:t>as</w:t>
      </w:r>
      <w:r w:rsidRPr="00E14048">
        <w:rPr>
          <w:rFonts w:ascii="Arial" w:eastAsia="Calibri" w:hAnsi="Arial" w:cs="Arial"/>
        </w:rPr>
        <w:t xml:space="preserve"> </w:t>
      </w:r>
      <w:r w:rsidRPr="00E14048">
        <w:rPr>
          <w:rFonts w:ascii="Arial" w:hAnsi="Arial" w:cs="Arial"/>
        </w:rPr>
        <w:t>contacts</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CMI</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can</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identified</w:t>
      </w:r>
      <w:r w:rsidRPr="00E14048">
        <w:rPr>
          <w:rFonts w:ascii="Arial" w:eastAsia="Calibri" w:hAnsi="Arial" w:cs="Arial"/>
        </w:rPr>
        <w:t xml:space="preserve"> </w:t>
      </w:r>
      <w:r w:rsidRPr="00E14048">
        <w:rPr>
          <w:rFonts w:ascii="Arial" w:hAnsi="Arial" w:cs="Arial"/>
        </w:rPr>
        <w:t>by</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program.</w:t>
      </w:r>
      <w:r w:rsidRPr="00E14048">
        <w:rPr>
          <w:rFonts w:ascii="Arial" w:eastAsia="Calibri" w:hAnsi="Arial" w:cs="Arial"/>
        </w:rPr>
        <w:t xml:space="preserve">  </w:t>
      </w:r>
      <w:r w:rsidRPr="00E14048">
        <w:rPr>
          <w:rFonts w:ascii="Arial" w:hAnsi="Arial" w:cs="Arial"/>
        </w:rPr>
        <w:t>Dedicated</w:t>
      </w:r>
      <w:r w:rsidRPr="00E14048">
        <w:rPr>
          <w:rFonts w:ascii="Arial" w:eastAsia="Calibri" w:hAnsi="Arial" w:cs="Arial"/>
        </w:rPr>
        <w:t xml:space="preserve"> </w:t>
      </w:r>
      <w:r w:rsidRPr="00E14048">
        <w:rPr>
          <w:rFonts w:ascii="Arial" w:hAnsi="Arial" w:cs="Arial"/>
        </w:rPr>
        <w:t>CL</w:t>
      </w:r>
      <w:r w:rsidRPr="00E14048">
        <w:rPr>
          <w:rFonts w:ascii="Arial" w:eastAsia="Calibri" w:hAnsi="Arial" w:cs="Arial"/>
        </w:rPr>
        <w:t xml:space="preserve"> </w:t>
      </w:r>
      <w:r w:rsidRPr="00E14048">
        <w:rPr>
          <w:rFonts w:ascii="Arial" w:hAnsi="Arial" w:cs="Arial"/>
        </w:rPr>
        <w:t>subcentres</w:t>
      </w:r>
      <w:r w:rsidRPr="00E14048">
        <w:rPr>
          <w:rFonts w:ascii="Arial" w:eastAsia="Calibri" w:hAnsi="Arial" w:cs="Arial"/>
        </w:rPr>
        <w:t xml:space="preserve"> </w:t>
      </w:r>
      <w:r w:rsidRPr="00E14048">
        <w:rPr>
          <w:rFonts w:ascii="Arial" w:hAnsi="Arial" w:cs="Arial"/>
        </w:rPr>
        <w:t>can</w:t>
      </w:r>
      <w:r w:rsidRPr="00E14048">
        <w:rPr>
          <w:rFonts w:ascii="Arial" w:eastAsia="Calibri" w:hAnsi="Arial" w:cs="Arial"/>
        </w:rPr>
        <w:t xml:space="preserve"> </w:t>
      </w:r>
      <w:r w:rsidRPr="00E14048">
        <w:rPr>
          <w:rFonts w:ascii="Arial" w:hAnsi="Arial" w:cs="Arial"/>
        </w:rPr>
        <w:t>also</w:t>
      </w:r>
      <w:r w:rsidRPr="00E14048">
        <w:rPr>
          <w:rFonts w:ascii="Arial" w:eastAsia="Calibri" w:hAnsi="Arial" w:cs="Arial"/>
        </w:rPr>
        <w:t xml:space="preserve"> </w:t>
      </w:r>
      <w:r w:rsidRPr="00E14048">
        <w:rPr>
          <w:rFonts w:ascii="Arial" w:hAnsi="Arial" w:cs="Arial"/>
        </w:rPr>
        <w:t>exist.</w:t>
      </w:r>
      <w:r w:rsidRPr="00E14048">
        <w:rPr>
          <w:rFonts w:ascii="Arial" w:eastAsia="Calibri" w:hAnsi="Arial" w:cs="Arial"/>
        </w:rPr>
        <w:t xml:space="preserve"> </w:t>
      </w:r>
    </w:p>
    <w:p w14:paraId="530645B3" w14:textId="77777777" w:rsidR="00824DDA" w:rsidRPr="00E14048" w:rsidRDefault="00824DDA">
      <w:pPr>
        <w:spacing w:after="20" w:line="259" w:lineRule="auto"/>
        <w:ind w:left="1288"/>
        <w:rPr>
          <w:rFonts w:ascii="Arial" w:hAnsi="Arial" w:cs="Arial"/>
        </w:rPr>
      </w:pPr>
      <w:r w:rsidRPr="00E14048">
        <w:rPr>
          <w:rFonts w:ascii="Arial" w:eastAsia="Calibri" w:hAnsi="Arial" w:cs="Arial"/>
        </w:rPr>
        <w:t xml:space="preserve"> </w:t>
      </w:r>
    </w:p>
    <w:p w14:paraId="32ACD65E" w14:textId="05A135DA" w:rsidR="00824DDA" w:rsidRPr="00E14048" w:rsidRDefault="00824DDA">
      <w:pPr>
        <w:ind w:left="1283"/>
        <w:rPr>
          <w:rFonts w:ascii="Arial" w:hAnsi="Arial" w:cs="Arial"/>
        </w:rPr>
      </w:pPr>
      <w:r w:rsidRPr="00E14048">
        <w:rPr>
          <w:rFonts w:ascii="Arial" w:hAnsi="Arial" w:cs="Arial"/>
        </w:rPr>
        <w:t>Expenses</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CL</w:t>
      </w:r>
      <w:r w:rsidRPr="00E14048">
        <w:rPr>
          <w:rFonts w:ascii="Arial" w:eastAsia="Calibri" w:hAnsi="Arial" w:cs="Arial"/>
        </w:rPr>
        <w:t xml:space="preserve"> </w:t>
      </w:r>
      <w:r w:rsidRPr="00E14048">
        <w:rPr>
          <w:rFonts w:ascii="Arial" w:hAnsi="Arial" w:cs="Arial"/>
        </w:rPr>
        <w:t>services</w:t>
      </w:r>
      <w:r w:rsidRPr="00E14048">
        <w:rPr>
          <w:rFonts w:ascii="Arial" w:eastAsia="Calibri" w:hAnsi="Arial" w:cs="Arial"/>
        </w:rPr>
        <w:t xml:space="preserve"> </w:t>
      </w:r>
      <w:r w:rsidRPr="00E14048">
        <w:rPr>
          <w:rFonts w:ascii="Arial" w:hAnsi="Arial" w:cs="Arial"/>
        </w:rPr>
        <w:t>funded</w:t>
      </w:r>
      <w:r w:rsidRPr="00E14048">
        <w:rPr>
          <w:rFonts w:ascii="Arial" w:eastAsia="Calibri" w:hAnsi="Arial" w:cs="Arial"/>
        </w:rPr>
        <w:t xml:space="preserve"> </w:t>
      </w:r>
      <w:r w:rsidRPr="00E14048">
        <w:rPr>
          <w:rFonts w:ascii="Arial" w:hAnsi="Arial" w:cs="Arial"/>
        </w:rPr>
        <w:t>under</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Victorian</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branch/program</w:t>
      </w:r>
      <w:r w:rsidRPr="00E14048">
        <w:rPr>
          <w:rFonts w:ascii="Arial" w:eastAsia="Calibri" w:hAnsi="Arial" w:cs="Arial"/>
        </w:rPr>
        <w:t xml:space="preserve"> </w:t>
      </w:r>
      <w:r w:rsidRPr="00E14048">
        <w:rPr>
          <w:rFonts w:ascii="Arial" w:hAnsi="Arial" w:cs="Arial"/>
        </w:rPr>
        <w:t>should</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recorded</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cost</w:t>
      </w:r>
      <w:r w:rsidRPr="00E14048">
        <w:rPr>
          <w:rFonts w:ascii="Arial" w:eastAsia="Calibri" w:hAnsi="Arial" w:cs="Arial"/>
        </w:rPr>
        <w:t xml:space="preserve"> </w:t>
      </w:r>
      <w:r w:rsidRPr="00E14048">
        <w:rPr>
          <w:rFonts w:ascii="Arial" w:hAnsi="Arial" w:cs="Arial"/>
        </w:rPr>
        <w:t>centre</w:t>
      </w:r>
      <w:r w:rsidRPr="00E14048">
        <w:rPr>
          <w:rFonts w:ascii="Arial" w:eastAsia="Calibri" w:hAnsi="Arial" w:cs="Arial"/>
        </w:rPr>
        <w:t xml:space="preserve"> </w:t>
      </w:r>
      <w:r w:rsidRPr="00E14048">
        <w:rPr>
          <w:rFonts w:ascii="Arial" w:hAnsi="Arial" w:cs="Arial"/>
        </w:rPr>
        <w:t>H0602</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activity</w:t>
      </w:r>
      <w:r w:rsidRPr="00E14048">
        <w:rPr>
          <w:rFonts w:ascii="Arial" w:eastAsia="Calibri" w:hAnsi="Arial" w:cs="Arial"/>
        </w:rPr>
        <w:t xml:space="preserve"> </w:t>
      </w:r>
      <w:r w:rsidRPr="00E14048">
        <w:rPr>
          <w:rFonts w:ascii="Arial" w:hAnsi="Arial" w:cs="Arial"/>
        </w:rPr>
        <w:t>recorded</w:t>
      </w:r>
      <w:r w:rsidRPr="00E14048">
        <w:rPr>
          <w:rFonts w:ascii="Arial" w:eastAsia="Calibri" w:hAnsi="Arial" w:cs="Arial"/>
        </w:rPr>
        <w:t xml:space="preserve"> </w:t>
      </w:r>
      <w:r w:rsidRPr="00E14048">
        <w:rPr>
          <w:rFonts w:ascii="Arial" w:hAnsi="Arial" w:cs="Arial"/>
        </w:rPr>
        <w:t>as</w:t>
      </w:r>
      <w:r w:rsidRPr="00E14048">
        <w:rPr>
          <w:rFonts w:ascii="Arial" w:eastAsia="Calibri" w:hAnsi="Arial" w:cs="Arial"/>
        </w:rPr>
        <w:t xml:space="preserve"> </w:t>
      </w:r>
      <w:r w:rsidRPr="00E14048">
        <w:rPr>
          <w:rFonts w:ascii="Arial" w:hAnsi="Arial" w:cs="Arial"/>
        </w:rPr>
        <w:t>contacts</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CMI.</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VCDC</w:t>
      </w:r>
      <w:r w:rsidRPr="00E14048">
        <w:rPr>
          <w:rFonts w:ascii="Arial" w:eastAsia="Calibri" w:hAnsi="Arial" w:cs="Arial"/>
        </w:rPr>
        <w:t xml:space="preserve"> </w:t>
      </w:r>
      <w:r w:rsidRPr="00E14048">
        <w:rPr>
          <w:rFonts w:ascii="Arial" w:hAnsi="Arial" w:cs="Arial"/>
        </w:rPr>
        <w:t>reporting,</w:t>
      </w:r>
      <w:r w:rsidRPr="00E14048">
        <w:rPr>
          <w:rFonts w:ascii="Arial" w:eastAsia="Calibri" w:hAnsi="Arial" w:cs="Arial"/>
        </w:rPr>
        <w:t xml:space="preserve"> </w:t>
      </w:r>
      <w:r w:rsidRPr="00E14048">
        <w:rPr>
          <w:rFonts w:ascii="Arial" w:hAnsi="Arial" w:cs="Arial"/>
        </w:rPr>
        <w:t>these</w:t>
      </w:r>
      <w:r w:rsidRPr="00E14048">
        <w:rPr>
          <w:rFonts w:ascii="Arial" w:eastAsia="Calibri" w:hAnsi="Arial" w:cs="Arial"/>
        </w:rPr>
        <w:t xml:space="preserve"> </w:t>
      </w:r>
      <w:r w:rsidRPr="00E14048">
        <w:rPr>
          <w:rFonts w:ascii="Arial" w:hAnsi="Arial" w:cs="Arial"/>
        </w:rPr>
        <w:t>CL</w:t>
      </w:r>
      <w:r w:rsidRPr="00E14048">
        <w:rPr>
          <w:rFonts w:ascii="Arial" w:eastAsia="Calibri" w:hAnsi="Arial" w:cs="Arial"/>
        </w:rPr>
        <w:t xml:space="preserve"> </w:t>
      </w:r>
      <w:r w:rsidRPr="00E14048">
        <w:rPr>
          <w:rFonts w:ascii="Arial" w:hAnsi="Arial" w:cs="Arial"/>
        </w:rPr>
        <w:t>costs</w:t>
      </w:r>
      <w:r w:rsidRPr="00E14048">
        <w:rPr>
          <w:rFonts w:ascii="Arial" w:eastAsia="Calibri" w:hAnsi="Arial" w:cs="Arial"/>
        </w:rPr>
        <w:t xml:space="preserve"> </w:t>
      </w:r>
      <w:r w:rsidRPr="00E14048">
        <w:rPr>
          <w:rFonts w:ascii="Arial" w:hAnsi="Arial" w:cs="Arial"/>
        </w:rPr>
        <w:t>should</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reported</w:t>
      </w:r>
      <w:r w:rsidRPr="00E14048">
        <w:rPr>
          <w:rFonts w:ascii="Arial" w:eastAsia="Calibri" w:hAnsi="Arial" w:cs="Arial"/>
        </w:rPr>
        <w:t xml:space="preserve"> </w:t>
      </w:r>
      <w:r w:rsidRPr="00E14048">
        <w:rPr>
          <w:rFonts w:ascii="Arial" w:hAnsi="Arial" w:cs="Arial"/>
        </w:rPr>
        <w:t>as</w:t>
      </w:r>
      <w:r w:rsidRPr="00E14048">
        <w:rPr>
          <w:rFonts w:ascii="Arial" w:eastAsia="Calibri" w:hAnsi="Arial" w:cs="Arial"/>
        </w:rPr>
        <w:t xml:space="preserve"> </w:t>
      </w:r>
      <w:r w:rsidRPr="00E14048">
        <w:rPr>
          <w:rFonts w:ascii="Arial" w:hAnsi="Arial" w:cs="Arial"/>
        </w:rPr>
        <w:t>Program</w:t>
      </w:r>
      <w:r w:rsidRPr="00E14048">
        <w:rPr>
          <w:rFonts w:ascii="Arial" w:eastAsia="Calibri" w:hAnsi="Arial" w:cs="Arial"/>
        </w:rPr>
        <w:t xml:space="preserve"> </w:t>
      </w:r>
      <w:r w:rsidRPr="00E14048">
        <w:rPr>
          <w:rFonts w:ascii="Arial" w:hAnsi="Arial" w:cs="Arial"/>
        </w:rPr>
        <w:t>M</w:t>
      </w:r>
      <w:r w:rsidRPr="00E14048">
        <w:rPr>
          <w:rFonts w:ascii="Arial" w:eastAsia="Calibri" w:hAnsi="Arial" w:cs="Arial"/>
        </w:rPr>
        <w:t xml:space="preserve"> </w:t>
      </w:r>
      <w:r w:rsidRPr="00E14048">
        <w:rPr>
          <w:rFonts w:ascii="Arial" w:hAnsi="Arial" w:cs="Arial"/>
        </w:rPr>
        <w:t>under</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Program.</w:t>
      </w:r>
      <w:r w:rsidRPr="00E14048">
        <w:rPr>
          <w:rFonts w:ascii="Arial" w:eastAsia="Calibri" w:hAnsi="Arial" w:cs="Arial"/>
        </w:rPr>
        <w:t xml:space="preserve">  </w:t>
      </w:r>
      <w:r w:rsidRPr="00E14048">
        <w:rPr>
          <w:rFonts w:ascii="Arial" w:hAnsi="Arial" w:cs="Arial"/>
        </w:rPr>
        <w:t>However,</w:t>
      </w:r>
      <w:r w:rsidRPr="00E14048">
        <w:rPr>
          <w:rFonts w:ascii="Arial" w:eastAsia="Calibri" w:hAnsi="Arial" w:cs="Arial"/>
        </w:rPr>
        <w:t xml:space="preserve"> </w:t>
      </w:r>
      <w:r w:rsidRPr="00E14048">
        <w:rPr>
          <w:rFonts w:ascii="Arial" w:hAnsi="Arial" w:cs="Arial"/>
        </w:rPr>
        <w:t>informal</w:t>
      </w:r>
      <w:r w:rsidRPr="00E14048">
        <w:rPr>
          <w:rFonts w:ascii="Arial" w:eastAsia="Calibri" w:hAnsi="Arial" w:cs="Arial"/>
        </w:rPr>
        <w:t xml:space="preserve"> </w:t>
      </w:r>
      <w:r w:rsidRPr="00E14048">
        <w:rPr>
          <w:rFonts w:ascii="Arial" w:hAnsi="Arial" w:cs="Arial"/>
        </w:rPr>
        <w:t>CL</w:t>
      </w:r>
      <w:r w:rsidRPr="00E14048">
        <w:rPr>
          <w:rFonts w:ascii="Arial" w:eastAsia="Calibri" w:hAnsi="Arial" w:cs="Arial"/>
        </w:rPr>
        <w:t xml:space="preserve"> </w:t>
      </w:r>
      <w:r w:rsidRPr="00E14048">
        <w:rPr>
          <w:rFonts w:ascii="Arial" w:hAnsi="Arial" w:cs="Arial"/>
        </w:rPr>
        <w:t>services</w:t>
      </w:r>
      <w:r w:rsidRPr="00E14048">
        <w:rPr>
          <w:rFonts w:ascii="Arial" w:eastAsia="Calibri" w:hAnsi="Arial" w:cs="Arial"/>
        </w:rPr>
        <w:t xml:space="preserve"> </w:t>
      </w:r>
      <w:r w:rsidRPr="00E14048">
        <w:rPr>
          <w:rFonts w:ascii="Arial" w:hAnsi="Arial" w:cs="Arial"/>
        </w:rPr>
        <w:t>can</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provided</w:t>
      </w:r>
      <w:r w:rsidRPr="00E14048">
        <w:rPr>
          <w:rFonts w:ascii="Arial" w:eastAsia="Calibri" w:hAnsi="Arial" w:cs="Arial"/>
        </w:rPr>
        <w:t xml:space="preserve"> </w:t>
      </w:r>
      <w:r w:rsidRPr="00E14048">
        <w:rPr>
          <w:rFonts w:ascii="Arial" w:hAnsi="Arial" w:cs="Arial"/>
        </w:rPr>
        <w:t>by</w:t>
      </w:r>
      <w:r w:rsidRPr="00E14048">
        <w:rPr>
          <w:rFonts w:ascii="Arial" w:eastAsia="Calibri" w:hAnsi="Arial" w:cs="Arial"/>
        </w:rPr>
        <w:t xml:space="preserve"> </w:t>
      </w:r>
      <w:r w:rsidRPr="00E14048">
        <w:rPr>
          <w:rFonts w:ascii="Arial" w:hAnsi="Arial" w:cs="Arial"/>
        </w:rPr>
        <w:t>psychiatric</w:t>
      </w:r>
      <w:r w:rsidRPr="00E14048">
        <w:rPr>
          <w:rFonts w:ascii="Arial" w:eastAsia="Calibri" w:hAnsi="Arial" w:cs="Arial"/>
        </w:rPr>
        <w:t xml:space="preserve"> </w:t>
      </w:r>
      <w:r w:rsidRPr="00E14048">
        <w:rPr>
          <w:rFonts w:ascii="Arial" w:hAnsi="Arial" w:cs="Arial"/>
        </w:rPr>
        <w:t>specialists</w:t>
      </w:r>
      <w:r w:rsidRPr="00E14048">
        <w:rPr>
          <w:rFonts w:ascii="Arial" w:eastAsia="Calibri" w:hAnsi="Arial" w:cs="Arial"/>
        </w:rPr>
        <w:t xml:space="preserve"> </w:t>
      </w:r>
      <w:r w:rsidRPr="00E14048">
        <w:rPr>
          <w:rFonts w:ascii="Arial" w:hAnsi="Arial" w:cs="Arial"/>
        </w:rPr>
        <w:t>paid</w:t>
      </w:r>
      <w:r w:rsidRPr="00E14048">
        <w:rPr>
          <w:rFonts w:ascii="Arial" w:eastAsia="Calibri" w:hAnsi="Arial" w:cs="Arial"/>
        </w:rPr>
        <w:t xml:space="preserve"> </w:t>
      </w:r>
      <w:r w:rsidRPr="00E14048">
        <w:rPr>
          <w:rFonts w:ascii="Arial" w:hAnsi="Arial" w:cs="Arial"/>
        </w:rPr>
        <w:t>under</w:t>
      </w:r>
      <w:r w:rsidRPr="00E14048">
        <w:rPr>
          <w:rFonts w:ascii="Arial" w:eastAsia="Calibri" w:hAnsi="Arial" w:cs="Arial"/>
        </w:rPr>
        <w:t xml:space="preserve"> </w:t>
      </w:r>
      <w:r w:rsidRPr="00E14048">
        <w:rPr>
          <w:rFonts w:ascii="Arial" w:hAnsi="Arial" w:cs="Arial"/>
        </w:rPr>
        <w:t>different</w:t>
      </w:r>
      <w:r w:rsidRPr="00E14048">
        <w:rPr>
          <w:rFonts w:ascii="Arial" w:eastAsia="Calibri" w:hAnsi="Arial" w:cs="Arial"/>
        </w:rPr>
        <w:t xml:space="preserve"> </w:t>
      </w:r>
      <w:r w:rsidRPr="00E14048">
        <w:rPr>
          <w:rFonts w:ascii="Arial" w:hAnsi="Arial" w:cs="Arial"/>
        </w:rPr>
        <w:t>cost</w:t>
      </w:r>
      <w:r w:rsidRPr="00E14048">
        <w:rPr>
          <w:rFonts w:ascii="Arial" w:eastAsia="Calibri" w:hAnsi="Arial" w:cs="Arial"/>
        </w:rPr>
        <w:t xml:space="preserve"> </w:t>
      </w:r>
      <w:r w:rsidRPr="00E14048">
        <w:rPr>
          <w:rFonts w:ascii="Arial" w:hAnsi="Arial" w:cs="Arial"/>
        </w:rPr>
        <w:t>centres</w:t>
      </w:r>
      <w:r w:rsidRPr="00E14048">
        <w:rPr>
          <w:rFonts w:ascii="Arial" w:eastAsia="Calibri" w:hAnsi="Arial" w:cs="Arial"/>
        </w:rPr>
        <w:t xml:space="preserve"> </w:t>
      </w:r>
      <w:r w:rsidRPr="00E14048">
        <w:rPr>
          <w:rFonts w:ascii="Arial" w:hAnsi="Arial" w:cs="Arial"/>
        </w:rPr>
        <w:t>with</w:t>
      </w:r>
      <w:r w:rsidRPr="00E14048">
        <w:rPr>
          <w:rFonts w:ascii="Arial" w:eastAsia="Calibri" w:hAnsi="Arial" w:cs="Arial"/>
        </w:rPr>
        <w:t xml:space="preserve"> </w:t>
      </w:r>
      <w:r w:rsidRPr="00E14048">
        <w:rPr>
          <w:rFonts w:ascii="Arial" w:hAnsi="Arial" w:cs="Arial"/>
        </w:rPr>
        <w:t>no</w:t>
      </w:r>
      <w:r w:rsidRPr="00E14048">
        <w:rPr>
          <w:rFonts w:ascii="Arial" w:eastAsia="Calibri" w:hAnsi="Arial" w:cs="Arial"/>
        </w:rPr>
        <w:t xml:space="preserve"> </w:t>
      </w:r>
      <w:r w:rsidRPr="00E14048">
        <w:rPr>
          <w:rFonts w:ascii="Arial" w:hAnsi="Arial" w:cs="Arial"/>
        </w:rPr>
        <w:t>CL</w:t>
      </w:r>
      <w:r w:rsidRPr="00E14048">
        <w:rPr>
          <w:rFonts w:ascii="Arial" w:eastAsia="Calibri" w:hAnsi="Arial" w:cs="Arial"/>
        </w:rPr>
        <w:t xml:space="preserve"> </w:t>
      </w:r>
      <w:r w:rsidRPr="00E14048">
        <w:rPr>
          <w:rFonts w:ascii="Arial" w:hAnsi="Arial" w:cs="Arial"/>
        </w:rPr>
        <w:t>contact</w:t>
      </w:r>
      <w:r w:rsidRPr="00E14048">
        <w:rPr>
          <w:rFonts w:ascii="Arial" w:eastAsia="Calibri" w:hAnsi="Arial" w:cs="Arial"/>
        </w:rPr>
        <w:t xml:space="preserve"> </w:t>
      </w:r>
      <w:r w:rsidRPr="00E14048">
        <w:rPr>
          <w:rFonts w:ascii="Arial" w:hAnsi="Arial" w:cs="Arial"/>
        </w:rPr>
        <w:t>recorded</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CMI.</w:t>
      </w:r>
      <w:r w:rsidRPr="00E14048">
        <w:rPr>
          <w:rFonts w:ascii="Arial" w:eastAsia="Calibri" w:hAnsi="Arial" w:cs="Arial"/>
        </w:rPr>
        <w:t xml:space="preserve">  </w:t>
      </w:r>
      <w:r w:rsidRPr="00E14048">
        <w:rPr>
          <w:rFonts w:ascii="Arial" w:hAnsi="Arial" w:cs="Arial"/>
        </w:rPr>
        <w:t>This</w:t>
      </w:r>
      <w:r w:rsidRPr="00E14048">
        <w:rPr>
          <w:rFonts w:ascii="Arial" w:eastAsia="Calibri" w:hAnsi="Arial" w:cs="Arial"/>
        </w:rPr>
        <w:t xml:space="preserve"> </w:t>
      </w:r>
      <w:r w:rsidRPr="00E14048">
        <w:rPr>
          <w:rFonts w:ascii="Arial" w:hAnsi="Arial" w:cs="Arial"/>
        </w:rPr>
        <w:t>occurs</w:t>
      </w:r>
      <w:r w:rsidRPr="00E14048">
        <w:rPr>
          <w:rFonts w:ascii="Arial" w:eastAsia="Calibri" w:hAnsi="Arial" w:cs="Arial"/>
        </w:rPr>
        <w:t xml:space="preserve"> </w:t>
      </w:r>
      <w:r w:rsidRPr="00E14048">
        <w:rPr>
          <w:rFonts w:ascii="Arial" w:hAnsi="Arial" w:cs="Arial"/>
        </w:rPr>
        <w:t>when</w:t>
      </w:r>
      <w:r w:rsidRPr="00E14048">
        <w:rPr>
          <w:rFonts w:ascii="Arial" w:eastAsia="Calibri" w:hAnsi="Arial" w:cs="Arial"/>
        </w:rPr>
        <w:t xml:space="preserve"> </w:t>
      </w:r>
      <w:r w:rsidRPr="00E14048">
        <w:rPr>
          <w:rFonts w:ascii="Arial" w:hAnsi="Arial" w:cs="Arial"/>
        </w:rPr>
        <w:t>medical</w:t>
      </w:r>
      <w:r w:rsidRPr="00E14048">
        <w:rPr>
          <w:rFonts w:ascii="Arial" w:eastAsia="Calibri" w:hAnsi="Arial" w:cs="Arial"/>
        </w:rPr>
        <w:t xml:space="preserve"> </w:t>
      </w:r>
      <w:r w:rsidRPr="00E14048">
        <w:rPr>
          <w:rFonts w:ascii="Arial" w:hAnsi="Arial" w:cs="Arial"/>
        </w:rPr>
        <w:t>staff</w:t>
      </w:r>
      <w:r w:rsidRPr="00E14048">
        <w:rPr>
          <w:rFonts w:ascii="Arial" w:eastAsia="Calibri" w:hAnsi="Arial" w:cs="Arial"/>
        </w:rPr>
        <w:t xml:space="preserve"> </w:t>
      </w:r>
      <w:r w:rsidRPr="00E14048">
        <w:rPr>
          <w:rFonts w:ascii="Arial" w:hAnsi="Arial" w:cs="Arial"/>
        </w:rPr>
        <w:t>provide</w:t>
      </w:r>
      <w:r w:rsidRPr="00E14048">
        <w:rPr>
          <w:rFonts w:ascii="Arial" w:eastAsia="Calibri" w:hAnsi="Arial" w:cs="Arial"/>
        </w:rPr>
        <w:t xml:space="preserve"> </w:t>
      </w:r>
      <w:r w:rsidRPr="00E14048">
        <w:rPr>
          <w:rFonts w:ascii="Arial" w:hAnsi="Arial" w:cs="Arial"/>
        </w:rPr>
        <w:t>advice</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support</w:t>
      </w:r>
      <w:r w:rsidRPr="00E14048">
        <w:rPr>
          <w:rFonts w:ascii="Arial" w:eastAsia="Calibri" w:hAnsi="Arial" w:cs="Arial"/>
        </w:rPr>
        <w:t xml:space="preserve"> </w:t>
      </w:r>
      <w:r w:rsidRPr="00E14048">
        <w:rPr>
          <w:rFonts w:ascii="Arial" w:hAnsi="Arial" w:cs="Arial"/>
        </w:rPr>
        <w:t>similar</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00321171" w:rsidRPr="00E14048">
        <w:rPr>
          <w:rFonts w:ascii="Arial" w:hAnsi="Arial" w:cs="Arial"/>
        </w:rPr>
        <w:t>CL,</w:t>
      </w:r>
      <w:r w:rsidRPr="00E14048">
        <w:rPr>
          <w:rFonts w:ascii="Arial" w:eastAsia="Calibri" w:hAnsi="Arial" w:cs="Arial"/>
        </w:rPr>
        <w:t xml:space="preserve"> </w:t>
      </w:r>
      <w:r w:rsidRPr="00E14048">
        <w:rPr>
          <w:rFonts w:ascii="Arial" w:hAnsi="Arial" w:cs="Arial"/>
        </w:rPr>
        <w:t>but</w:t>
      </w:r>
      <w:r w:rsidRPr="00E14048">
        <w:rPr>
          <w:rFonts w:ascii="Arial" w:eastAsia="Calibri" w:hAnsi="Arial" w:cs="Arial"/>
        </w:rPr>
        <w:t xml:space="preserve"> </w:t>
      </w:r>
      <w:r w:rsidRPr="00E14048">
        <w:rPr>
          <w:rFonts w:ascii="Arial" w:hAnsi="Arial" w:cs="Arial"/>
        </w:rPr>
        <w:t>their</w:t>
      </w:r>
      <w:r w:rsidRPr="00E14048">
        <w:rPr>
          <w:rFonts w:ascii="Arial" w:eastAsia="Calibri" w:hAnsi="Arial" w:cs="Arial"/>
        </w:rPr>
        <w:t xml:space="preserve"> </w:t>
      </w:r>
      <w:r w:rsidRPr="00E14048">
        <w:rPr>
          <w:rFonts w:ascii="Arial" w:hAnsi="Arial" w:cs="Arial"/>
        </w:rPr>
        <w:t>role</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not</w:t>
      </w:r>
      <w:r w:rsidRPr="00E14048">
        <w:rPr>
          <w:rFonts w:ascii="Arial" w:eastAsia="Calibri" w:hAnsi="Arial" w:cs="Arial"/>
        </w:rPr>
        <w:t xml:space="preserve"> </w:t>
      </w:r>
      <w:r w:rsidRPr="00E14048">
        <w:rPr>
          <w:rFonts w:ascii="Arial" w:hAnsi="Arial" w:cs="Arial"/>
        </w:rPr>
        <w:t>that</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specialised</w:t>
      </w:r>
      <w:r w:rsidRPr="00E14048">
        <w:rPr>
          <w:rFonts w:ascii="Arial" w:eastAsia="Calibri" w:hAnsi="Arial" w:cs="Arial"/>
        </w:rPr>
        <w:t xml:space="preserve"> </w:t>
      </w:r>
      <w:r w:rsidRPr="00E14048">
        <w:rPr>
          <w:rFonts w:ascii="Arial" w:hAnsi="Arial" w:cs="Arial"/>
        </w:rPr>
        <w:t>CL</w:t>
      </w:r>
      <w:r w:rsidRPr="00E14048">
        <w:rPr>
          <w:rFonts w:ascii="Arial" w:eastAsia="Calibri" w:hAnsi="Arial" w:cs="Arial"/>
        </w:rPr>
        <w:t xml:space="preserve"> </w:t>
      </w:r>
      <w:r w:rsidRPr="00E14048">
        <w:rPr>
          <w:rFonts w:ascii="Arial" w:hAnsi="Arial" w:cs="Arial"/>
        </w:rPr>
        <w:t>services.</w:t>
      </w:r>
      <w:r w:rsidRPr="00E14048">
        <w:rPr>
          <w:rFonts w:ascii="Arial" w:eastAsia="Calibri" w:hAnsi="Arial" w:cs="Arial"/>
        </w:rPr>
        <w:t xml:space="preserve"> </w:t>
      </w:r>
    </w:p>
    <w:p w14:paraId="2BA8B508" w14:textId="77777777" w:rsidR="00824DDA" w:rsidRPr="00E14048" w:rsidRDefault="00824DDA">
      <w:pPr>
        <w:spacing w:after="19" w:line="259" w:lineRule="auto"/>
        <w:ind w:left="1288"/>
        <w:rPr>
          <w:rFonts w:ascii="Arial" w:hAnsi="Arial" w:cs="Arial"/>
        </w:rPr>
      </w:pPr>
      <w:r w:rsidRPr="00E14048">
        <w:rPr>
          <w:rFonts w:ascii="Arial" w:eastAsia="Calibri" w:hAnsi="Arial" w:cs="Arial"/>
        </w:rPr>
        <w:t xml:space="preserve"> </w:t>
      </w:r>
    </w:p>
    <w:p w14:paraId="0235C86E" w14:textId="77777777" w:rsidR="00824DDA" w:rsidRPr="00E14048" w:rsidRDefault="00824DDA">
      <w:pPr>
        <w:ind w:left="1283"/>
        <w:rPr>
          <w:rFonts w:ascii="Arial" w:hAnsi="Arial" w:cs="Arial"/>
        </w:rPr>
      </w:pPr>
      <w:r w:rsidRPr="00E14048">
        <w:rPr>
          <w:rFonts w:ascii="Arial" w:hAnsi="Arial" w:cs="Arial"/>
        </w:rPr>
        <w:t>For</w:t>
      </w:r>
      <w:r w:rsidRPr="00E14048">
        <w:rPr>
          <w:rFonts w:ascii="Arial" w:eastAsia="Calibri" w:hAnsi="Arial" w:cs="Arial"/>
        </w:rPr>
        <w:t xml:space="preserve"> </w:t>
      </w:r>
      <w:r w:rsidRPr="00E14048">
        <w:rPr>
          <w:rFonts w:ascii="Arial" w:hAnsi="Arial" w:cs="Arial"/>
        </w:rPr>
        <w:t>costing</w:t>
      </w:r>
      <w:r w:rsidRPr="00E14048">
        <w:rPr>
          <w:rFonts w:ascii="Arial" w:eastAsia="Calibri" w:hAnsi="Arial" w:cs="Arial"/>
        </w:rPr>
        <w:t xml:space="preserve"> </w:t>
      </w:r>
      <w:r w:rsidRPr="00E14048">
        <w:rPr>
          <w:rFonts w:ascii="Arial" w:hAnsi="Arial" w:cs="Arial"/>
        </w:rPr>
        <w:t>CL</w:t>
      </w:r>
      <w:r w:rsidRPr="00E14048">
        <w:rPr>
          <w:rFonts w:ascii="Arial" w:eastAsia="Calibri" w:hAnsi="Arial" w:cs="Arial"/>
        </w:rPr>
        <w:t xml:space="preserve"> </w:t>
      </w:r>
      <w:r w:rsidRPr="00E14048">
        <w:rPr>
          <w:rFonts w:ascii="Arial" w:hAnsi="Arial" w:cs="Arial"/>
        </w:rPr>
        <w:t>services</w:t>
      </w:r>
      <w:r w:rsidRPr="00E14048">
        <w:rPr>
          <w:rFonts w:ascii="Arial" w:eastAsia="Calibri" w:hAnsi="Arial" w:cs="Arial"/>
        </w:rPr>
        <w:t xml:space="preserve"> </w:t>
      </w:r>
      <w:r w:rsidRPr="00E14048">
        <w:rPr>
          <w:rFonts w:ascii="Arial" w:hAnsi="Arial" w:cs="Arial"/>
        </w:rPr>
        <w:t>funded</w:t>
      </w:r>
      <w:r w:rsidRPr="00E14048">
        <w:rPr>
          <w:rFonts w:ascii="Arial" w:eastAsia="Calibri" w:hAnsi="Arial" w:cs="Arial"/>
        </w:rPr>
        <w:t xml:space="preserve"> </w:t>
      </w:r>
      <w:r w:rsidRPr="00E14048">
        <w:rPr>
          <w:rFonts w:ascii="Arial" w:hAnsi="Arial" w:cs="Arial"/>
        </w:rPr>
        <w:t>under</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branch/program,</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following</w:t>
      </w:r>
      <w:r w:rsidRPr="00E14048">
        <w:rPr>
          <w:rFonts w:ascii="Arial" w:eastAsia="Calibri" w:hAnsi="Arial" w:cs="Arial"/>
        </w:rPr>
        <w:t xml:space="preserve"> </w:t>
      </w:r>
      <w:r w:rsidRPr="00E14048">
        <w:rPr>
          <w:rFonts w:ascii="Arial" w:hAnsi="Arial" w:cs="Arial"/>
        </w:rPr>
        <w:t>principles</w:t>
      </w:r>
      <w:r w:rsidRPr="00E14048">
        <w:rPr>
          <w:rFonts w:ascii="Arial" w:eastAsia="Calibri" w:hAnsi="Arial" w:cs="Arial"/>
        </w:rPr>
        <w:t xml:space="preserve"> </w:t>
      </w:r>
      <w:r w:rsidRPr="00E14048">
        <w:rPr>
          <w:rFonts w:ascii="Arial" w:hAnsi="Arial" w:cs="Arial"/>
        </w:rPr>
        <w:t>should</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followed:</w:t>
      </w:r>
      <w:r w:rsidRPr="00E14048">
        <w:rPr>
          <w:rFonts w:ascii="Arial" w:eastAsia="Calibri" w:hAnsi="Arial" w:cs="Arial"/>
        </w:rPr>
        <w:t xml:space="preserve"> </w:t>
      </w:r>
    </w:p>
    <w:p w14:paraId="6456D33D" w14:textId="77777777" w:rsidR="00824DDA" w:rsidRPr="00E14048" w:rsidRDefault="00824DDA">
      <w:pPr>
        <w:spacing w:after="53" w:line="259" w:lineRule="auto"/>
        <w:ind w:left="1288"/>
        <w:rPr>
          <w:rFonts w:ascii="Arial" w:hAnsi="Arial" w:cs="Arial"/>
        </w:rPr>
      </w:pPr>
      <w:r w:rsidRPr="00E14048">
        <w:rPr>
          <w:rFonts w:ascii="Arial" w:eastAsia="Calibri" w:hAnsi="Arial" w:cs="Arial"/>
        </w:rPr>
        <w:t xml:space="preserve"> </w:t>
      </w:r>
    </w:p>
    <w:p w14:paraId="71F2BC9A" w14:textId="77777777" w:rsidR="00824DDA" w:rsidRPr="00E14048" w:rsidRDefault="00824DDA" w:rsidP="00745F64">
      <w:pPr>
        <w:numPr>
          <w:ilvl w:val="0"/>
          <w:numId w:val="90"/>
        </w:numPr>
        <w:spacing w:after="43" w:line="270" w:lineRule="auto"/>
        <w:ind w:hanging="360"/>
        <w:jc w:val="both"/>
        <w:rPr>
          <w:rFonts w:ascii="Arial" w:hAnsi="Arial" w:cs="Arial"/>
        </w:rPr>
      </w:pPr>
      <w:r w:rsidRPr="00E14048">
        <w:rPr>
          <w:rFonts w:ascii="Arial" w:hAnsi="Arial" w:cs="Arial"/>
        </w:rPr>
        <w:t>Identify</w:t>
      </w:r>
      <w:r w:rsidRPr="00E14048">
        <w:rPr>
          <w:rFonts w:ascii="Arial" w:eastAsia="Calibri" w:hAnsi="Arial" w:cs="Arial"/>
        </w:rPr>
        <w:t xml:space="preserve"> </w:t>
      </w:r>
      <w:r w:rsidRPr="00E14048">
        <w:rPr>
          <w:rFonts w:ascii="Arial" w:hAnsi="Arial" w:cs="Arial"/>
        </w:rPr>
        <w:t>CL</w:t>
      </w:r>
      <w:r w:rsidRPr="00E14048">
        <w:rPr>
          <w:rFonts w:ascii="Arial" w:eastAsia="Calibri" w:hAnsi="Arial" w:cs="Arial"/>
        </w:rPr>
        <w:t xml:space="preserve"> </w:t>
      </w:r>
      <w:r w:rsidRPr="00E14048">
        <w:rPr>
          <w:rFonts w:ascii="Arial" w:hAnsi="Arial" w:cs="Arial"/>
        </w:rPr>
        <w:t>contacts</w:t>
      </w:r>
      <w:r w:rsidRPr="00E14048">
        <w:rPr>
          <w:rFonts w:ascii="Arial" w:eastAsia="Calibri" w:hAnsi="Arial" w:cs="Arial"/>
        </w:rPr>
        <w:t xml:space="preserve"> </w:t>
      </w:r>
      <w:r w:rsidRPr="00E14048">
        <w:rPr>
          <w:rFonts w:ascii="Arial" w:hAnsi="Arial" w:cs="Arial"/>
        </w:rPr>
        <w:t>by</w:t>
      </w:r>
      <w:r w:rsidRPr="00E14048">
        <w:rPr>
          <w:rFonts w:ascii="Arial" w:eastAsia="Calibri" w:hAnsi="Arial" w:cs="Arial"/>
        </w:rPr>
        <w:t xml:space="preserve"> </w:t>
      </w:r>
      <w:r w:rsidRPr="00E14048">
        <w:rPr>
          <w:rFonts w:ascii="Arial" w:hAnsi="Arial" w:cs="Arial"/>
        </w:rPr>
        <w:t>program.</w:t>
      </w:r>
      <w:r w:rsidRPr="00E14048">
        <w:rPr>
          <w:rFonts w:ascii="Arial" w:eastAsia="Calibri" w:hAnsi="Arial" w:cs="Arial"/>
        </w:rPr>
        <w:t xml:space="preserve"> </w:t>
      </w:r>
    </w:p>
    <w:p w14:paraId="083A50F1" w14:textId="77777777" w:rsidR="00824DDA" w:rsidRPr="00E14048" w:rsidRDefault="00824DDA" w:rsidP="00745F64">
      <w:pPr>
        <w:numPr>
          <w:ilvl w:val="0"/>
          <w:numId w:val="90"/>
        </w:numPr>
        <w:spacing w:after="43" w:line="270" w:lineRule="auto"/>
        <w:ind w:hanging="360"/>
        <w:jc w:val="both"/>
        <w:rPr>
          <w:rFonts w:ascii="Arial" w:hAnsi="Arial" w:cs="Arial"/>
        </w:rPr>
      </w:pPr>
      <w:r w:rsidRPr="00E14048">
        <w:rPr>
          <w:rFonts w:ascii="Arial" w:hAnsi="Arial" w:cs="Arial"/>
        </w:rPr>
        <w:t>Identify</w:t>
      </w:r>
      <w:r w:rsidRPr="00E14048">
        <w:rPr>
          <w:rFonts w:ascii="Arial" w:eastAsia="Calibri" w:hAnsi="Arial" w:cs="Arial"/>
        </w:rPr>
        <w:t xml:space="preserve"> </w:t>
      </w:r>
      <w:r w:rsidRPr="00E14048">
        <w:rPr>
          <w:rFonts w:ascii="Arial" w:hAnsi="Arial" w:cs="Arial"/>
        </w:rPr>
        <w:t>any</w:t>
      </w:r>
      <w:r w:rsidRPr="00E14048">
        <w:rPr>
          <w:rFonts w:ascii="Arial" w:eastAsia="Calibri" w:hAnsi="Arial" w:cs="Arial"/>
        </w:rPr>
        <w:t xml:space="preserve"> </w:t>
      </w:r>
      <w:r w:rsidRPr="00E14048">
        <w:rPr>
          <w:rFonts w:ascii="Arial" w:hAnsi="Arial" w:cs="Arial"/>
        </w:rPr>
        <w:t>dedicated</w:t>
      </w:r>
      <w:r w:rsidRPr="00E14048">
        <w:rPr>
          <w:rFonts w:ascii="Arial" w:eastAsia="Calibri" w:hAnsi="Arial" w:cs="Arial"/>
        </w:rPr>
        <w:t xml:space="preserve"> </w:t>
      </w:r>
      <w:r w:rsidRPr="00E14048">
        <w:rPr>
          <w:rFonts w:ascii="Arial" w:hAnsi="Arial" w:cs="Arial"/>
        </w:rPr>
        <w:t>CL</w:t>
      </w:r>
      <w:r w:rsidRPr="00E14048">
        <w:rPr>
          <w:rFonts w:ascii="Arial" w:eastAsia="Calibri" w:hAnsi="Arial" w:cs="Arial"/>
        </w:rPr>
        <w:t xml:space="preserve"> </w:t>
      </w:r>
      <w:r w:rsidRPr="00E14048">
        <w:rPr>
          <w:rFonts w:ascii="Arial" w:hAnsi="Arial" w:cs="Arial"/>
        </w:rPr>
        <w:t>subcentres.</w:t>
      </w:r>
      <w:r w:rsidRPr="00E14048">
        <w:rPr>
          <w:rFonts w:ascii="Arial" w:eastAsia="Calibri" w:hAnsi="Arial" w:cs="Arial"/>
        </w:rPr>
        <w:t xml:space="preserve"> </w:t>
      </w:r>
    </w:p>
    <w:p w14:paraId="403FDDBB" w14:textId="77777777" w:rsidR="00824DDA" w:rsidRPr="00E14048" w:rsidRDefault="00824DDA" w:rsidP="00745F64">
      <w:pPr>
        <w:numPr>
          <w:ilvl w:val="0"/>
          <w:numId w:val="90"/>
        </w:numPr>
        <w:spacing w:after="39" w:line="270" w:lineRule="auto"/>
        <w:ind w:hanging="360"/>
        <w:jc w:val="both"/>
        <w:rPr>
          <w:rFonts w:ascii="Arial" w:hAnsi="Arial" w:cs="Arial"/>
        </w:rPr>
      </w:pPr>
      <w:r w:rsidRPr="00E14048">
        <w:rPr>
          <w:rFonts w:ascii="Arial" w:hAnsi="Arial" w:cs="Arial"/>
        </w:rPr>
        <w:t>Investigate</w:t>
      </w:r>
      <w:r w:rsidRPr="00E14048">
        <w:rPr>
          <w:rFonts w:ascii="Arial" w:eastAsia="Calibri" w:hAnsi="Arial" w:cs="Arial"/>
        </w:rPr>
        <w:t xml:space="preserve"> </w:t>
      </w:r>
      <w:r w:rsidRPr="00E14048">
        <w:rPr>
          <w:rFonts w:ascii="Arial" w:hAnsi="Arial" w:cs="Arial"/>
        </w:rPr>
        <w:t>with</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staff</w:t>
      </w:r>
      <w:r w:rsidRPr="00E14048">
        <w:rPr>
          <w:rFonts w:ascii="Arial" w:eastAsia="Calibri" w:hAnsi="Arial" w:cs="Arial"/>
        </w:rPr>
        <w:t xml:space="preserve"> </w:t>
      </w:r>
      <w:r w:rsidRPr="00E14048">
        <w:rPr>
          <w:rFonts w:ascii="Arial" w:hAnsi="Arial" w:cs="Arial"/>
        </w:rPr>
        <w:t>where</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expenses</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these</w:t>
      </w:r>
      <w:r w:rsidRPr="00E14048">
        <w:rPr>
          <w:rFonts w:ascii="Arial" w:eastAsia="Calibri" w:hAnsi="Arial" w:cs="Arial"/>
        </w:rPr>
        <w:t xml:space="preserve"> </w:t>
      </w:r>
      <w:r w:rsidRPr="00E14048">
        <w:rPr>
          <w:rFonts w:ascii="Arial" w:hAnsi="Arial" w:cs="Arial"/>
        </w:rPr>
        <w:t>services</w:t>
      </w:r>
      <w:r w:rsidRPr="00E14048">
        <w:rPr>
          <w:rFonts w:ascii="Arial" w:eastAsia="Calibri" w:hAnsi="Arial" w:cs="Arial"/>
        </w:rPr>
        <w:t xml:space="preserve"> </w:t>
      </w:r>
      <w:r w:rsidRPr="00E14048">
        <w:rPr>
          <w:rFonts w:ascii="Arial" w:hAnsi="Arial" w:cs="Arial"/>
        </w:rPr>
        <w:t>are</w:t>
      </w:r>
      <w:r w:rsidRPr="00E14048">
        <w:rPr>
          <w:rFonts w:ascii="Arial" w:eastAsia="Calibri" w:hAnsi="Arial" w:cs="Arial"/>
        </w:rPr>
        <w:t xml:space="preserve"> </w:t>
      </w:r>
      <w:r w:rsidRPr="00E14048">
        <w:rPr>
          <w:rFonts w:ascii="Arial" w:hAnsi="Arial" w:cs="Arial"/>
        </w:rPr>
        <w:t>recorded</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GL.</w:t>
      </w:r>
      <w:r w:rsidRPr="00E14048">
        <w:rPr>
          <w:rFonts w:ascii="Arial" w:eastAsia="Calibri" w:hAnsi="Arial" w:cs="Arial"/>
        </w:rPr>
        <w:t xml:space="preserve"> </w:t>
      </w:r>
    </w:p>
    <w:p w14:paraId="6D2A20E7" w14:textId="77777777" w:rsidR="00824DDA" w:rsidRPr="00E14048" w:rsidRDefault="00824DDA" w:rsidP="00745F64">
      <w:pPr>
        <w:numPr>
          <w:ilvl w:val="0"/>
          <w:numId w:val="90"/>
        </w:numPr>
        <w:spacing w:after="43" w:line="270" w:lineRule="auto"/>
        <w:ind w:hanging="360"/>
        <w:jc w:val="both"/>
        <w:rPr>
          <w:rFonts w:ascii="Arial" w:hAnsi="Arial" w:cs="Arial"/>
        </w:rPr>
      </w:pPr>
      <w:r w:rsidRPr="00E14048">
        <w:rPr>
          <w:rFonts w:ascii="Arial" w:hAnsi="Arial" w:cs="Arial"/>
        </w:rPr>
        <w:t>Allocate</w:t>
      </w:r>
      <w:r w:rsidRPr="00E14048">
        <w:rPr>
          <w:rFonts w:ascii="Arial" w:eastAsia="Calibri" w:hAnsi="Arial" w:cs="Arial"/>
        </w:rPr>
        <w:t xml:space="preserve"> </w:t>
      </w:r>
      <w:r w:rsidRPr="00E14048">
        <w:rPr>
          <w:rFonts w:ascii="Arial" w:hAnsi="Arial" w:cs="Arial"/>
        </w:rPr>
        <w:t>expenses</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CL</w:t>
      </w:r>
      <w:r w:rsidRPr="00E14048">
        <w:rPr>
          <w:rFonts w:ascii="Arial" w:eastAsia="Calibri" w:hAnsi="Arial" w:cs="Arial"/>
        </w:rPr>
        <w:t xml:space="preserve"> </w:t>
      </w:r>
      <w:r w:rsidRPr="00E14048">
        <w:rPr>
          <w:rFonts w:ascii="Arial" w:hAnsi="Arial" w:cs="Arial"/>
        </w:rPr>
        <w:t>services</w:t>
      </w:r>
      <w:r w:rsidRPr="00E14048">
        <w:rPr>
          <w:rFonts w:ascii="Arial" w:eastAsia="Calibri" w:hAnsi="Arial" w:cs="Arial"/>
        </w:rPr>
        <w:t xml:space="preserve"> </w:t>
      </w:r>
      <w:r w:rsidRPr="00E14048">
        <w:rPr>
          <w:rFonts w:ascii="Arial" w:hAnsi="Arial" w:cs="Arial"/>
        </w:rPr>
        <w:t>identified</w:t>
      </w:r>
      <w:r w:rsidRPr="00E14048">
        <w:rPr>
          <w:rFonts w:ascii="Arial" w:eastAsia="Calibri" w:hAnsi="Arial" w:cs="Arial"/>
        </w:rPr>
        <w:t xml:space="preserve"> </w:t>
      </w:r>
      <w:r w:rsidRPr="00E14048">
        <w:rPr>
          <w:rFonts w:ascii="Arial" w:hAnsi="Arial" w:cs="Arial"/>
        </w:rPr>
        <w:t>during</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previous</w:t>
      </w:r>
      <w:r w:rsidRPr="00E14048">
        <w:rPr>
          <w:rFonts w:ascii="Arial" w:eastAsia="Calibri" w:hAnsi="Arial" w:cs="Arial"/>
        </w:rPr>
        <w:t xml:space="preserve"> </w:t>
      </w:r>
      <w:r w:rsidRPr="00E14048">
        <w:rPr>
          <w:rFonts w:ascii="Arial" w:hAnsi="Arial" w:cs="Arial"/>
        </w:rPr>
        <w:t>steps.</w:t>
      </w:r>
      <w:r w:rsidRPr="00E14048">
        <w:rPr>
          <w:rFonts w:ascii="Arial" w:eastAsia="Calibri" w:hAnsi="Arial" w:cs="Arial"/>
        </w:rPr>
        <w:t xml:space="preserve"> </w:t>
      </w:r>
    </w:p>
    <w:p w14:paraId="043D332F" w14:textId="77777777" w:rsidR="00824DDA" w:rsidRPr="00E14048" w:rsidRDefault="00824DDA" w:rsidP="00745F64">
      <w:pPr>
        <w:numPr>
          <w:ilvl w:val="0"/>
          <w:numId w:val="90"/>
        </w:numPr>
        <w:spacing w:after="41" w:line="268" w:lineRule="auto"/>
        <w:ind w:hanging="360"/>
        <w:jc w:val="both"/>
        <w:rPr>
          <w:rFonts w:ascii="Arial" w:hAnsi="Arial" w:cs="Arial"/>
        </w:rPr>
      </w:pPr>
      <w:r w:rsidRPr="00E14048">
        <w:rPr>
          <w:rFonts w:ascii="Arial" w:hAnsi="Arial" w:cs="Arial"/>
        </w:rPr>
        <w:t>CL</w:t>
      </w:r>
      <w:r w:rsidRPr="00E14048">
        <w:rPr>
          <w:rFonts w:ascii="Arial" w:eastAsia="Calibri" w:hAnsi="Arial" w:cs="Arial"/>
        </w:rPr>
        <w:t xml:space="preserve"> </w:t>
      </w:r>
      <w:r w:rsidRPr="00E14048">
        <w:rPr>
          <w:rFonts w:ascii="Arial" w:hAnsi="Arial" w:cs="Arial"/>
        </w:rPr>
        <w:t>services</w:t>
      </w:r>
      <w:r w:rsidRPr="00E14048">
        <w:rPr>
          <w:rFonts w:ascii="Arial" w:eastAsia="Calibri" w:hAnsi="Arial" w:cs="Arial"/>
        </w:rPr>
        <w:t xml:space="preserve"> </w:t>
      </w:r>
      <w:r w:rsidRPr="00E14048">
        <w:rPr>
          <w:rFonts w:ascii="Arial" w:hAnsi="Arial" w:cs="Arial"/>
        </w:rPr>
        <w:t>should</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reported</w:t>
      </w:r>
      <w:r w:rsidRPr="00E14048">
        <w:rPr>
          <w:rFonts w:ascii="Arial" w:eastAsia="Calibri" w:hAnsi="Arial" w:cs="Arial"/>
        </w:rPr>
        <w:t xml:space="preserve"> </w:t>
      </w:r>
      <w:r w:rsidRPr="00E14048">
        <w:rPr>
          <w:rFonts w:ascii="Arial" w:hAnsi="Arial" w:cs="Arial"/>
        </w:rPr>
        <w:t>at</w:t>
      </w:r>
      <w:r w:rsidRPr="00E14048">
        <w:rPr>
          <w:rFonts w:ascii="Arial" w:eastAsia="Calibri" w:hAnsi="Arial" w:cs="Arial"/>
        </w:rPr>
        <w:t xml:space="preserve"> </w:t>
      </w:r>
      <w:r w:rsidRPr="00E14048">
        <w:rPr>
          <w:rFonts w:ascii="Arial" w:hAnsi="Arial" w:cs="Arial"/>
        </w:rPr>
        <w:t>contact</w:t>
      </w:r>
      <w:r w:rsidRPr="00E14048">
        <w:rPr>
          <w:rFonts w:ascii="Arial" w:eastAsia="Calibri" w:hAnsi="Arial" w:cs="Arial"/>
        </w:rPr>
        <w:t xml:space="preserve"> </w:t>
      </w:r>
      <w:r w:rsidRPr="00E14048">
        <w:rPr>
          <w:rFonts w:ascii="Arial" w:hAnsi="Arial" w:cs="Arial"/>
        </w:rPr>
        <w:t>level.</w:t>
      </w:r>
      <w:r w:rsidRPr="00E14048">
        <w:rPr>
          <w:rFonts w:ascii="Arial" w:eastAsia="Calibri" w:hAnsi="Arial" w:cs="Arial"/>
        </w:rPr>
        <w:t xml:space="preserve">  </w:t>
      </w:r>
      <w:r w:rsidRPr="00E14048">
        <w:rPr>
          <w:rFonts w:ascii="Arial" w:hAnsi="Arial" w:cs="Arial"/>
        </w:rPr>
        <w:t>However,</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internal</w:t>
      </w:r>
      <w:r w:rsidRPr="00E14048">
        <w:rPr>
          <w:rFonts w:ascii="Arial" w:eastAsia="Calibri" w:hAnsi="Arial" w:cs="Arial"/>
        </w:rPr>
        <w:t xml:space="preserve"> </w:t>
      </w:r>
      <w:r w:rsidRPr="00E14048">
        <w:rPr>
          <w:rFonts w:ascii="Arial" w:hAnsi="Arial" w:cs="Arial"/>
        </w:rPr>
        <w:t>analysis,</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costed</w:t>
      </w:r>
      <w:r w:rsidRPr="00E14048">
        <w:rPr>
          <w:rFonts w:ascii="Arial" w:eastAsia="Calibri" w:hAnsi="Arial" w:cs="Arial"/>
        </w:rPr>
        <w:t xml:space="preserve"> </w:t>
      </w:r>
      <w:r w:rsidRPr="00E14048">
        <w:rPr>
          <w:rFonts w:ascii="Arial" w:hAnsi="Arial" w:cs="Arial"/>
        </w:rPr>
        <w:t>contact</w:t>
      </w:r>
      <w:r w:rsidRPr="00E14048">
        <w:rPr>
          <w:rFonts w:ascii="Arial" w:eastAsia="Calibri" w:hAnsi="Arial" w:cs="Arial"/>
        </w:rPr>
        <w:t xml:space="preserve"> </w:t>
      </w:r>
      <w:r w:rsidRPr="00E14048">
        <w:rPr>
          <w:rFonts w:ascii="Arial" w:hAnsi="Arial" w:cs="Arial"/>
        </w:rPr>
        <w:t>can</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rolled</w:t>
      </w:r>
      <w:r w:rsidRPr="00E14048">
        <w:rPr>
          <w:rFonts w:ascii="Arial" w:eastAsia="Calibri" w:hAnsi="Arial" w:cs="Arial"/>
        </w:rPr>
        <w:t xml:space="preserve"> </w:t>
      </w:r>
      <w:r w:rsidRPr="00E14048">
        <w:rPr>
          <w:rFonts w:ascii="Arial" w:hAnsi="Arial" w:cs="Arial"/>
        </w:rPr>
        <w:t>up</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appropriate</w:t>
      </w:r>
      <w:r w:rsidRPr="00E14048">
        <w:rPr>
          <w:rFonts w:ascii="Arial" w:eastAsia="Calibri" w:hAnsi="Arial" w:cs="Arial"/>
        </w:rPr>
        <w:t xml:space="preserve"> </w:t>
      </w:r>
      <w:r w:rsidRPr="00E14048">
        <w:rPr>
          <w:rFonts w:ascii="Arial" w:hAnsi="Arial" w:cs="Arial"/>
        </w:rPr>
        <w:t>episode</w:t>
      </w:r>
      <w:r w:rsidRPr="00E14048">
        <w:rPr>
          <w:rFonts w:ascii="Arial" w:eastAsia="Calibri" w:hAnsi="Arial" w:cs="Arial"/>
        </w:rPr>
        <w:t xml:space="preserve"> </w:t>
      </w:r>
      <w:r w:rsidRPr="00E14048">
        <w:rPr>
          <w:rFonts w:ascii="Arial" w:hAnsi="Arial" w:cs="Arial"/>
        </w:rPr>
        <w:t>(soft</w:t>
      </w:r>
      <w:r w:rsidRPr="00E14048">
        <w:rPr>
          <w:rFonts w:ascii="Cambria Math" w:eastAsia="Calibri" w:hAnsi="Cambria Math" w:cs="Cambria Math"/>
        </w:rPr>
        <w:t>‐</w:t>
      </w:r>
      <w:r w:rsidRPr="00E14048">
        <w:rPr>
          <w:rFonts w:ascii="Arial" w:hAnsi="Arial" w:cs="Arial"/>
        </w:rPr>
        <w:t>linked)</w:t>
      </w:r>
      <w:r w:rsidRPr="00E14048">
        <w:rPr>
          <w:rFonts w:ascii="Arial" w:eastAsia="Calibri" w:hAnsi="Arial" w:cs="Arial"/>
        </w:rPr>
        <w:t xml:space="preserve"> </w:t>
      </w:r>
      <w:r w:rsidRPr="00E14048">
        <w:rPr>
          <w:rFonts w:ascii="Arial" w:hAnsi="Arial" w:cs="Arial"/>
        </w:rPr>
        <w:t>receiving</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CL</w:t>
      </w:r>
      <w:r w:rsidRPr="00E14048">
        <w:rPr>
          <w:rFonts w:ascii="Arial" w:eastAsia="Calibri" w:hAnsi="Arial" w:cs="Arial"/>
        </w:rPr>
        <w:t xml:space="preserve"> </w:t>
      </w:r>
      <w:r w:rsidRPr="00E14048">
        <w:rPr>
          <w:rFonts w:ascii="Arial" w:hAnsi="Arial" w:cs="Arial"/>
        </w:rPr>
        <w:t>service.</w:t>
      </w:r>
      <w:r w:rsidRPr="00E14048">
        <w:rPr>
          <w:rFonts w:ascii="Arial" w:eastAsia="Calibri" w:hAnsi="Arial" w:cs="Arial"/>
        </w:rPr>
        <w:t xml:space="preserve"> </w:t>
      </w:r>
    </w:p>
    <w:p w14:paraId="3AE14FE4" w14:textId="77777777" w:rsidR="00824DDA" w:rsidRPr="00E14048" w:rsidRDefault="00824DDA" w:rsidP="00745F64">
      <w:pPr>
        <w:numPr>
          <w:ilvl w:val="0"/>
          <w:numId w:val="90"/>
        </w:numPr>
        <w:spacing w:after="8" w:line="268" w:lineRule="auto"/>
        <w:ind w:hanging="360"/>
        <w:jc w:val="both"/>
        <w:rPr>
          <w:rFonts w:ascii="Arial" w:hAnsi="Arial" w:cs="Arial"/>
        </w:rPr>
      </w:pPr>
      <w:r w:rsidRPr="00E14048">
        <w:rPr>
          <w:rFonts w:ascii="Arial" w:hAnsi="Arial" w:cs="Arial"/>
        </w:rPr>
        <w:t>Where</w:t>
      </w:r>
      <w:r w:rsidRPr="00E14048">
        <w:rPr>
          <w:rFonts w:ascii="Arial" w:eastAsia="Calibri" w:hAnsi="Arial" w:cs="Arial"/>
        </w:rPr>
        <w:t xml:space="preserve"> </w:t>
      </w:r>
      <w:r w:rsidRPr="00E14048">
        <w:rPr>
          <w:rFonts w:ascii="Arial" w:hAnsi="Arial" w:cs="Arial"/>
        </w:rPr>
        <w:t>informal</w:t>
      </w:r>
      <w:r w:rsidRPr="00E14048">
        <w:rPr>
          <w:rFonts w:ascii="Arial" w:eastAsia="Calibri" w:hAnsi="Arial" w:cs="Arial"/>
        </w:rPr>
        <w:t xml:space="preserve"> </w:t>
      </w:r>
      <w:r w:rsidRPr="00E14048">
        <w:rPr>
          <w:rFonts w:ascii="Arial" w:hAnsi="Arial" w:cs="Arial"/>
        </w:rPr>
        <w:t>CL</w:t>
      </w:r>
      <w:r w:rsidRPr="00E14048">
        <w:rPr>
          <w:rFonts w:ascii="Arial" w:eastAsia="Calibri" w:hAnsi="Arial" w:cs="Arial"/>
        </w:rPr>
        <w:t xml:space="preserve"> </w:t>
      </w:r>
      <w:r w:rsidRPr="00E14048">
        <w:rPr>
          <w:rFonts w:ascii="Arial" w:hAnsi="Arial" w:cs="Arial"/>
        </w:rPr>
        <w:t>contacts</w:t>
      </w:r>
      <w:r w:rsidRPr="00E14048">
        <w:rPr>
          <w:rFonts w:ascii="Arial" w:eastAsia="Calibri" w:hAnsi="Arial" w:cs="Arial"/>
        </w:rPr>
        <w:t xml:space="preserve"> </w:t>
      </w:r>
      <w:r w:rsidRPr="00E14048">
        <w:rPr>
          <w:rFonts w:ascii="Arial" w:hAnsi="Arial" w:cs="Arial"/>
        </w:rPr>
        <w:t>are</w:t>
      </w:r>
      <w:r w:rsidRPr="00E14048">
        <w:rPr>
          <w:rFonts w:ascii="Arial" w:eastAsia="Calibri" w:hAnsi="Arial" w:cs="Arial"/>
        </w:rPr>
        <w:t xml:space="preserve"> </w:t>
      </w:r>
      <w:r w:rsidRPr="00E14048">
        <w:rPr>
          <w:rFonts w:ascii="Arial" w:hAnsi="Arial" w:cs="Arial"/>
        </w:rPr>
        <w:t>recorded</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CMI,</w:t>
      </w:r>
      <w:r w:rsidRPr="00E14048">
        <w:rPr>
          <w:rFonts w:ascii="Arial" w:eastAsia="Calibri" w:hAnsi="Arial" w:cs="Arial"/>
        </w:rPr>
        <w:t xml:space="preserve"> </w:t>
      </w:r>
      <w:r w:rsidRPr="00E14048">
        <w:rPr>
          <w:rFonts w:ascii="Arial" w:hAnsi="Arial" w:cs="Arial"/>
        </w:rPr>
        <w:t>but</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program</w:t>
      </w:r>
      <w:r w:rsidRPr="00E14048">
        <w:rPr>
          <w:rFonts w:ascii="Arial" w:eastAsia="Calibri" w:hAnsi="Arial" w:cs="Arial"/>
        </w:rPr>
        <w:t xml:space="preserve"> </w:t>
      </w:r>
      <w:r w:rsidRPr="00E14048">
        <w:rPr>
          <w:rFonts w:ascii="Arial" w:hAnsi="Arial" w:cs="Arial"/>
        </w:rPr>
        <w:t>or</w:t>
      </w:r>
      <w:r w:rsidRPr="00E14048">
        <w:rPr>
          <w:rFonts w:ascii="Arial" w:eastAsia="Calibri" w:hAnsi="Arial" w:cs="Arial"/>
        </w:rPr>
        <w:t xml:space="preserve"> </w:t>
      </w:r>
      <w:r w:rsidRPr="00E14048">
        <w:rPr>
          <w:rFonts w:ascii="Arial" w:hAnsi="Arial" w:cs="Arial"/>
        </w:rPr>
        <w:t>subcentre</w:t>
      </w:r>
      <w:r w:rsidRPr="00E14048">
        <w:rPr>
          <w:rFonts w:ascii="Arial" w:eastAsia="Calibri" w:hAnsi="Arial" w:cs="Arial"/>
        </w:rPr>
        <w:t xml:space="preserve"> </w:t>
      </w:r>
      <w:r w:rsidRPr="00E14048">
        <w:rPr>
          <w:rFonts w:ascii="Arial" w:hAnsi="Arial" w:cs="Arial"/>
        </w:rPr>
        <w:t>does</w:t>
      </w:r>
      <w:r w:rsidRPr="00E14048">
        <w:rPr>
          <w:rFonts w:ascii="Arial" w:eastAsia="Calibri" w:hAnsi="Arial" w:cs="Arial"/>
        </w:rPr>
        <w:t xml:space="preserve"> </w:t>
      </w:r>
      <w:r w:rsidRPr="00E14048">
        <w:rPr>
          <w:rFonts w:ascii="Arial" w:hAnsi="Arial" w:cs="Arial"/>
        </w:rPr>
        <w:t>not</w:t>
      </w:r>
      <w:r w:rsidRPr="00E14048">
        <w:rPr>
          <w:rFonts w:ascii="Arial" w:eastAsia="Calibri" w:hAnsi="Arial" w:cs="Arial"/>
        </w:rPr>
        <w:t xml:space="preserve"> </w:t>
      </w:r>
      <w:r w:rsidRPr="00E14048">
        <w:rPr>
          <w:rFonts w:ascii="Arial" w:hAnsi="Arial" w:cs="Arial"/>
        </w:rPr>
        <w:t>identify</w:t>
      </w:r>
      <w:r w:rsidRPr="00E14048">
        <w:rPr>
          <w:rFonts w:ascii="Arial" w:eastAsia="Calibri" w:hAnsi="Arial" w:cs="Arial"/>
        </w:rPr>
        <w:t xml:space="preserve"> </w:t>
      </w:r>
      <w:r w:rsidRPr="00E14048">
        <w:rPr>
          <w:rFonts w:ascii="Arial" w:hAnsi="Arial" w:cs="Arial"/>
        </w:rPr>
        <w:t>them</w:t>
      </w:r>
      <w:r w:rsidRPr="00E14048">
        <w:rPr>
          <w:rFonts w:ascii="Arial" w:eastAsia="Calibri" w:hAnsi="Arial" w:cs="Arial"/>
        </w:rPr>
        <w:t xml:space="preserve"> </w:t>
      </w:r>
      <w:r w:rsidRPr="00E14048">
        <w:rPr>
          <w:rFonts w:ascii="Arial" w:hAnsi="Arial" w:cs="Arial"/>
        </w:rPr>
        <w:t>as</w:t>
      </w:r>
      <w:r w:rsidRPr="00E14048">
        <w:rPr>
          <w:rFonts w:ascii="Arial" w:eastAsia="Calibri" w:hAnsi="Arial" w:cs="Arial"/>
        </w:rPr>
        <w:t xml:space="preserve"> </w:t>
      </w:r>
      <w:r w:rsidRPr="00E14048">
        <w:rPr>
          <w:rFonts w:ascii="Arial" w:hAnsi="Arial" w:cs="Arial"/>
        </w:rPr>
        <w:t>CL</w:t>
      </w:r>
      <w:r w:rsidRPr="00E14048">
        <w:rPr>
          <w:rFonts w:ascii="Arial" w:eastAsia="Calibri" w:hAnsi="Arial" w:cs="Arial"/>
        </w:rPr>
        <w:t xml:space="preserve"> </w:t>
      </w:r>
      <w:r w:rsidRPr="00E14048">
        <w:rPr>
          <w:rFonts w:ascii="Arial" w:hAnsi="Arial" w:cs="Arial"/>
        </w:rPr>
        <w:t>services,</w:t>
      </w:r>
      <w:r w:rsidRPr="00E14048">
        <w:rPr>
          <w:rFonts w:ascii="Arial" w:eastAsia="Calibri" w:hAnsi="Arial" w:cs="Arial"/>
        </w:rPr>
        <w:t xml:space="preserve"> </w:t>
      </w:r>
      <w:r w:rsidRPr="00E14048">
        <w:rPr>
          <w:rFonts w:ascii="Arial" w:hAnsi="Arial" w:cs="Arial"/>
        </w:rPr>
        <w:t>these</w:t>
      </w:r>
      <w:r w:rsidRPr="00E14048">
        <w:rPr>
          <w:rFonts w:ascii="Arial" w:eastAsia="Calibri" w:hAnsi="Arial" w:cs="Arial"/>
        </w:rPr>
        <w:t xml:space="preserve"> </w:t>
      </w:r>
      <w:r w:rsidRPr="00E14048">
        <w:rPr>
          <w:rFonts w:ascii="Arial" w:hAnsi="Arial" w:cs="Arial"/>
        </w:rPr>
        <w:t>should</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costed</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reported</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line</w:t>
      </w:r>
      <w:r w:rsidRPr="00E14048">
        <w:rPr>
          <w:rFonts w:ascii="Arial" w:eastAsia="Calibri" w:hAnsi="Arial" w:cs="Arial"/>
        </w:rPr>
        <w:t xml:space="preserve"> </w:t>
      </w:r>
      <w:r w:rsidRPr="00E14048">
        <w:rPr>
          <w:rFonts w:ascii="Arial" w:hAnsi="Arial" w:cs="Arial"/>
        </w:rPr>
        <w:t>with</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other</w:t>
      </w:r>
      <w:r w:rsidRPr="00E14048">
        <w:rPr>
          <w:rFonts w:ascii="Arial" w:eastAsia="Calibri" w:hAnsi="Arial" w:cs="Arial"/>
        </w:rPr>
        <w:t xml:space="preserve"> </w:t>
      </w:r>
      <w:r w:rsidRPr="00E14048">
        <w:rPr>
          <w:rFonts w:ascii="Arial" w:hAnsi="Arial" w:cs="Arial"/>
        </w:rPr>
        <w:t>activity</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their</w:t>
      </w:r>
      <w:r w:rsidRPr="00E14048">
        <w:rPr>
          <w:rFonts w:ascii="Arial" w:eastAsia="Calibri" w:hAnsi="Arial" w:cs="Arial"/>
        </w:rPr>
        <w:t xml:space="preserve"> </w:t>
      </w:r>
      <w:r w:rsidRPr="00E14048">
        <w:rPr>
          <w:rFonts w:ascii="Arial" w:hAnsi="Arial" w:cs="Arial"/>
        </w:rPr>
        <w:t>program</w:t>
      </w:r>
      <w:r w:rsidRPr="00E14048">
        <w:rPr>
          <w:rFonts w:ascii="Arial" w:eastAsia="Calibri" w:hAnsi="Arial" w:cs="Arial"/>
        </w:rPr>
        <w:t xml:space="preserve"> </w:t>
      </w:r>
      <w:r w:rsidRPr="00E14048">
        <w:rPr>
          <w:rFonts w:ascii="Arial" w:hAnsi="Arial" w:cs="Arial"/>
        </w:rPr>
        <w:t>or</w:t>
      </w:r>
      <w:r w:rsidRPr="00E14048">
        <w:rPr>
          <w:rFonts w:ascii="Arial" w:eastAsia="Calibri" w:hAnsi="Arial" w:cs="Arial"/>
        </w:rPr>
        <w:t xml:space="preserve"> </w:t>
      </w:r>
      <w:r w:rsidRPr="00E14048">
        <w:rPr>
          <w:rFonts w:ascii="Arial" w:hAnsi="Arial" w:cs="Arial"/>
        </w:rPr>
        <w:t>subcentre.</w:t>
      </w:r>
      <w:r w:rsidRPr="00E14048">
        <w:rPr>
          <w:rFonts w:ascii="Arial" w:eastAsia="Calibri" w:hAnsi="Arial" w:cs="Arial"/>
        </w:rPr>
        <w:t xml:space="preserve">  </w:t>
      </w:r>
      <w:r w:rsidRPr="00E14048">
        <w:rPr>
          <w:rFonts w:ascii="Arial" w:hAnsi="Arial" w:cs="Arial"/>
        </w:rPr>
        <w:t>They</w:t>
      </w:r>
      <w:r w:rsidRPr="00E14048">
        <w:rPr>
          <w:rFonts w:ascii="Arial" w:eastAsia="Calibri" w:hAnsi="Arial" w:cs="Arial"/>
        </w:rPr>
        <w:t xml:space="preserve"> </w:t>
      </w:r>
      <w:r w:rsidRPr="00E14048">
        <w:rPr>
          <w:rFonts w:ascii="Arial" w:hAnsi="Arial" w:cs="Arial"/>
        </w:rPr>
        <w:t>should</w:t>
      </w:r>
      <w:r w:rsidRPr="00E14048">
        <w:rPr>
          <w:rFonts w:ascii="Arial" w:eastAsia="Calibri" w:hAnsi="Arial" w:cs="Arial"/>
        </w:rPr>
        <w:t xml:space="preserve"> </w:t>
      </w:r>
      <w:r w:rsidRPr="00E14048">
        <w:rPr>
          <w:rFonts w:ascii="Arial" w:hAnsi="Arial" w:cs="Arial"/>
        </w:rPr>
        <w:t>not</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reported</w:t>
      </w:r>
      <w:r w:rsidRPr="00E14048">
        <w:rPr>
          <w:rFonts w:ascii="Arial" w:eastAsia="Calibri" w:hAnsi="Arial" w:cs="Arial"/>
        </w:rPr>
        <w:t xml:space="preserve"> </w:t>
      </w:r>
      <w:r w:rsidRPr="00E14048">
        <w:rPr>
          <w:rFonts w:ascii="Arial" w:hAnsi="Arial" w:cs="Arial"/>
        </w:rPr>
        <w:t>as</w:t>
      </w:r>
      <w:r w:rsidRPr="00E14048">
        <w:rPr>
          <w:rFonts w:ascii="Arial" w:eastAsia="Calibri" w:hAnsi="Arial" w:cs="Arial"/>
        </w:rPr>
        <w:t xml:space="preserve"> </w:t>
      </w:r>
      <w:r w:rsidRPr="00E14048">
        <w:rPr>
          <w:rFonts w:ascii="Arial" w:hAnsi="Arial" w:cs="Arial"/>
        </w:rPr>
        <w:t>CL</w:t>
      </w:r>
      <w:r w:rsidRPr="00E14048">
        <w:rPr>
          <w:rFonts w:ascii="Arial" w:eastAsia="Calibri" w:hAnsi="Arial" w:cs="Arial"/>
        </w:rPr>
        <w:t xml:space="preserve"> </w:t>
      </w:r>
      <w:r w:rsidRPr="00E14048">
        <w:rPr>
          <w:rFonts w:ascii="Arial" w:hAnsi="Arial" w:cs="Arial"/>
        </w:rPr>
        <w:t>services</w:t>
      </w:r>
      <w:r w:rsidRPr="00E14048">
        <w:rPr>
          <w:rFonts w:ascii="Arial" w:eastAsia="Calibri" w:hAnsi="Arial" w:cs="Arial"/>
        </w:rPr>
        <w:t xml:space="preserve"> </w:t>
      </w:r>
      <w:r w:rsidRPr="00E14048">
        <w:rPr>
          <w:rFonts w:ascii="Arial" w:hAnsi="Arial" w:cs="Arial"/>
        </w:rPr>
        <w:t>funded</w:t>
      </w:r>
      <w:r w:rsidRPr="00E14048">
        <w:rPr>
          <w:rFonts w:ascii="Arial" w:eastAsia="Calibri" w:hAnsi="Arial" w:cs="Arial"/>
        </w:rPr>
        <w:t xml:space="preserve"> </w:t>
      </w:r>
      <w:r w:rsidRPr="00E14048">
        <w:rPr>
          <w:rFonts w:ascii="Arial" w:hAnsi="Arial" w:cs="Arial"/>
        </w:rPr>
        <w:t>under</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branch/program.</w:t>
      </w:r>
      <w:r w:rsidRPr="00E14048">
        <w:rPr>
          <w:rFonts w:ascii="Arial" w:eastAsia="Calibri" w:hAnsi="Arial" w:cs="Arial"/>
        </w:rPr>
        <w:t xml:space="preserve"> </w:t>
      </w:r>
    </w:p>
    <w:p w14:paraId="70C2B20B" w14:textId="77777777" w:rsidR="00824DDA" w:rsidRPr="00E14048" w:rsidRDefault="00824DDA">
      <w:pPr>
        <w:spacing w:after="19" w:line="259" w:lineRule="auto"/>
        <w:ind w:left="1287"/>
        <w:rPr>
          <w:rFonts w:ascii="Arial" w:hAnsi="Arial" w:cs="Arial"/>
        </w:rPr>
      </w:pPr>
      <w:r w:rsidRPr="00E14048">
        <w:rPr>
          <w:rFonts w:ascii="Arial" w:eastAsia="Calibri" w:hAnsi="Arial" w:cs="Arial"/>
          <w:b/>
        </w:rPr>
        <w:t xml:space="preserve"> </w:t>
      </w:r>
    </w:p>
    <w:p w14:paraId="7835567D" w14:textId="77777777" w:rsidR="00824DDA" w:rsidRPr="00E14048" w:rsidRDefault="00824DDA">
      <w:pPr>
        <w:spacing w:after="53" w:line="259" w:lineRule="auto"/>
        <w:ind w:left="1287"/>
        <w:rPr>
          <w:rFonts w:ascii="Arial" w:hAnsi="Arial" w:cs="Arial"/>
        </w:rPr>
      </w:pPr>
      <w:r w:rsidRPr="00E14048">
        <w:rPr>
          <w:rFonts w:ascii="Arial" w:eastAsia="Calibri" w:hAnsi="Arial" w:cs="Arial"/>
          <w:b/>
        </w:rPr>
        <w:t xml:space="preserve"> </w:t>
      </w:r>
    </w:p>
    <w:p w14:paraId="3143FB69" w14:textId="77777777" w:rsidR="00824DDA" w:rsidRPr="00E14048" w:rsidRDefault="00824DDA" w:rsidP="00824DDA">
      <w:pPr>
        <w:pStyle w:val="Body"/>
        <w:rPr>
          <w:rFonts w:cs="Arial"/>
          <w:b/>
          <w:bCs/>
          <w:color w:val="000000" w:themeColor="text1"/>
          <w:sz w:val="28"/>
          <w:szCs w:val="28"/>
        </w:rPr>
      </w:pPr>
      <w:r w:rsidRPr="00E14048">
        <w:rPr>
          <w:rFonts w:cs="Arial"/>
          <w:b/>
          <w:bCs/>
          <w:color w:val="000000" w:themeColor="text1"/>
          <w:sz w:val="28"/>
          <w:szCs w:val="28"/>
        </w:rPr>
        <w:t>F.</w:t>
      </w:r>
      <w:r w:rsidRPr="00E14048">
        <w:rPr>
          <w:rFonts w:eastAsia="Arial" w:cs="Arial"/>
          <w:b/>
          <w:bCs/>
          <w:color w:val="000000" w:themeColor="text1"/>
          <w:sz w:val="28"/>
          <w:szCs w:val="28"/>
        </w:rPr>
        <w:t xml:space="preserve"> </w:t>
      </w:r>
      <w:r w:rsidRPr="00E14048">
        <w:rPr>
          <w:rFonts w:cs="Arial"/>
          <w:b/>
          <w:bCs/>
          <w:color w:val="000000" w:themeColor="text1"/>
          <w:sz w:val="28"/>
          <w:szCs w:val="28"/>
        </w:rPr>
        <w:t>NOTES</w:t>
      </w:r>
      <w:r w:rsidRPr="00E14048">
        <w:rPr>
          <w:rFonts w:eastAsia="Calibri" w:cs="Arial"/>
          <w:b/>
          <w:bCs/>
          <w:color w:val="000000" w:themeColor="text1"/>
          <w:sz w:val="28"/>
          <w:szCs w:val="28"/>
        </w:rPr>
        <w:t xml:space="preserve"> </w:t>
      </w:r>
      <w:r w:rsidRPr="00E14048">
        <w:rPr>
          <w:rFonts w:cs="Arial"/>
          <w:b/>
          <w:bCs/>
          <w:color w:val="000000" w:themeColor="text1"/>
          <w:sz w:val="28"/>
          <w:szCs w:val="28"/>
        </w:rPr>
        <w:t>TO</w:t>
      </w:r>
      <w:r w:rsidRPr="00E14048">
        <w:rPr>
          <w:rFonts w:eastAsia="Calibri" w:cs="Arial"/>
          <w:b/>
          <w:bCs/>
          <w:color w:val="000000" w:themeColor="text1"/>
          <w:sz w:val="28"/>
          <w:szCs w:val="28"/>
        </w:rPr>
        <w:t xml:space="preserve"> </w:t>
      </w:r>
      <w:r w:rsidRPr="00E14048">
        <w:rPr>
          <w:rFonts w:cs="Arial"/>
          <w:b/>
          <w:bCs/>
          <w:color w:val="000000" w:themeColor="text1"/>
          <w:sz w:val="28"/>
          <w:szCs w:val="28"/>
        </w:rPr>
        <w:t>THE</w:t>
      </w:r>
      <w:r w:rsidRPr="00E14048">
        <w:rPr>
          <w:rFonts w:eastAsia="Calibri" w:cs="Arial"/>
          <w:b/>
          <w:bCs/>
          <w:color w:val="000000" w:themeColor="text1"/>
          <w:sz w:val="28"/>
          <w:szCs w:val="28"/>
        </w:rPr>
        <w:t xml:space="preserve"> </w:t>
      </w:r>
      <w:r w:rsidRPr="00E14048">
        <w:rPr>
          <w:rFonts w:cs="Arial"/>
          <w:b/>
          <w:bCs/>
          <w:color w:val="000000" w:themeColor="text1"/>
          <w:sz w:val="28"/>
          <w:szCs w:val="28"/>
        </w:rPr>
        <w:t>GUIDELINE</w:t>
      </w:r>
      <w:r w:rsidRPr="00E14048">
        <w:rPr>
          <w:rFonts w:eastAsia="Calibri" w:cs="Arial"/>
          <w:b/>
          <w:bCs/>
          <w:color w:val="000000" w:themeColor="text1"/>
          <w:sz w:val="28"/>
          <w:szCs w:val="28"/>
        </w:rPr>
        <w:t xml:space="preserve"> </w:t>
      </w:r>
    </w:p>
    <w:p w14:paraId="1810CAAE" w14:textId="77777777" w:rsidR="00824DDA" w:rsidRPr="00E14048" w:rsidRDefault="00824DDA">
      <w:pPr>
        <w:spacing w:after="19" w:line="259" w:lineRule="auto"/>
        <w:ind w:left="1287"/>
        <w:rPr>
          <w:rFonts w:ascii="Arial" w:hAnsi="Arial" w:cs="Arial"/>
        </w:rPr>
      </w:pPr>
      <w:r w:rsidRPr="00E14048">
        <w:rPr>
          <w:rFonts w:ascii="Arial" w:eastAsia="Calibri" w:hAnsi="Arial" w:cs="Arial"/>
        </w:rPr>
        <w:t xml:space="preserve"> </w:t>
      </w:r>
    </w:p>
    <w:p w14:paraId="573C3F64" w14:textId="56A61FF5" w:rsidR="00824DDA" w:rsidRPr="00E14048" w:rsidRDefault="00824DDA">
      <w:pPr>
        <w:ind w:left="1283"/>
        <w:rPr>
          <w:rFonts w:ascii="Arial" w:hAnsi="Arial" w:cs="Arial"/>
        </w:rPr>
      </w:pP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programs</w:t>
      </w:r>
      <w:r w:rsidRPr="00E14048">
        <w:rPr>
          <w:rFonts w:ascii="Arial" w:eastAsia="Calibri" w:hAnsi="Arial" w:cs="Arial"/>
        </w:rPr>
        <w:t xml:space="preserve"> </w:t>
      </w:r>
      <w:r w:rsidRPr="00E14048">
        <w:rPr>
          <w:rFonts w:ascii="Arial" w:hAnsi="Arial" w:cs="Arial"/>
        </w:rPr>
        <w:t>are</w:t>
      </w:r>
      <w:r w:rsidRPr="00E14048">
        <w:rPr>
          <w:rFonts w:ascii="Arial" w:eastAsia="Calibri" w:hAnsi="Arial" w:cs="Arial"/>
        </w:rPr>
        <w:t xml:space="preserve"> </w:t>
      </w:r>
      <w:r w:rsidRPr="00E14048">
        <w:rPr>
          <w:rFonts w:ascii="Arial" w:hAnsi="Arial" w:cs="Arial"/>
        </w:rPr>
        <w:t>often</w:t>
      </w:r>
      <w:r w:rsidRPr="00E14048">
        <w:rPr>
          <w:rFonts w:ascii="Arial" w:eastAsia="Calibri" w:hAnsi="Arial" w:cs="Arial"/>
        </w:rPr>
        <w:t xml:space="preserve"> </w:t>
      </w:r>
      <w:r w:rsidRPr="00E14048">
        <w:rPr>
          <w:rFonts w:ascii="Arial" w:hAnsi="Arial" w:cs="Arial"/>
        </w:rPr>
        <w:t>provided</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community</w:t>
      </w:r>
      <w:r w:rsidRPr="00E14048">
        <w:rPr>
          <w:rFonts w:ascii="Arial" w:eastAsia="Calibri" w:hAnsi="Arial" w:cs="Arial"/>
        </w:rPr>
        <w:t xml:space="preserve"> </w:t>
      </w:r>
      <w:r w:rsidRPr="00E14048">
        <w:rPr>
          <w:rFonts w:ascii="Arial" w:hAnsi="Arial" w:cs="Arial"/>
        </w:rPr>
        <w:t>which</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similar</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sub</w:t>
      </w:r>
      <w:r w:rsidRPr="00E14048">
        <w:rPr>
          <w:rFonts w:ascii="Cambria Math" w:eastAsia="Calibri" w:hAnsi="Cambria Math" w:cs="Cambria Math"/>
        </w:rPr>
        <w:t>‐</w:t>
      </w:r>
      <w:r w:rsidRPr="00E14048">
        <w:rPr>
          <w:rFonts w:ascii="Arial" w:hAnsi="Arial" w:cs="Arial"/>
        </w:rPr>
        <w:t>acute</w:t>
      </w:r>
      <w:r w:rsidRPr="00E14048">
        <w:rPr>
          <w:rFonts w:ascii="Arial" w:eastAsia="Calibri" w:hAnsi="Arial" w:cs="Arial"/>
        </w:rPr>
        <w:t xml:space="preserve"> </w:t>
      </w:r>
      <w:r w:rsidRPr="00E14048">
        <w:rPr>
          <w:rFonts w:ascii="Arial" w:hAnsi="Arial" w:cs="Arial"/>
        </w:rPr>
        <w:t>care</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clients</w:t>
      </w:r>
      <w:r w:rsidRPr="00E14048">
        <w:rPr>
          <w:rFonts w:ascii="Arial" w:eastAsia="Calibri" w:hAnsi="Arial" w:cs="Arial"/>
        </w:rPr>
        <w:t xml:space="preserve"> </w:t>
      </w:r>
      <w:r w:rsidRPr="00E14048">
        <w:rPr>
          <w:rFonts w:ascii="Arial" w:hAnsi="Arial" w:cs="Arial"/>
        </w:rPr>
        <w:t>who</w:t>
      </w:r>
      <w:r w:rsidRPr="00E14048">
        <w:rPr>
          <w:rFonts w:ascii="Arial" w:eastAsia="Calibri" w:hAnsi="Arial" w:cs="Arial"/>
        </w:rPr>
        <w:t xml:space="preserve"> </w:t>
      </w:r>
      <w:r w:rsidRPr="00E14048">
        <w:rPr>
          <w:rFonts w:ascii="Arial" w:hAnsi="Arial" w:cs="Arial"/>
        </w:rPr>
        <w:t>have</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condition</w:t>
      </w:r>
      <w:r w:rsidRPr="00E14048">
        <w:rPr>
          <w:rFonts w:ascii="Arial" w:eastAsia="Calibri" w:hAnsi="Arial" w:cs="Arial"/>
        </w:rPr>
        <w:t xml:space="preserve"> </w:t>
      </w:r>
      <w:r w:rsidRPr="00E14048">
        <w:rPr>
          <w:rFonts w:ascii="Arial" w:hAnsi="Arial" w:cs="Arial"/>
        </w:rPr>
        <w:t>are</w:t>
      </w:r>
      <w:r w:rsidRPr="00E14048">
        <w:rPr>
          <w:rFonts w:ascii="Arial" w:eastAsia="Calibri" w:hAnsi="Arial" w:cs="Arial"/>
        </w:rPr>
        <w:t xml:space="preserve"> </w:t>
      </w:r>
      <w:r w:rsidRPr="00E14048">
        <w:rPr>
          <w:rFonts w:ascii="Arial" w:hAnsi="Arial" w:cs="Arial"/>
        </w:rPr>
        <w:t>offered</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range</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services</w:t>
      </w:r>
      <w:r w:rsidRPr="00E14048">
        <w:rPr>
          <w:rFonts w:ascii="Arial" w:eastAsia="Calibri" w:hAnsi="Arial" w:cs="Arial"/>
        </w:rPr>
        <w:t xml:space="preserve"> </w:t>
      </w:r>
      <w:r w:rsidRPr="00E14048">
        <w:rPr>
          <w:rFonts w:ascii="Arial" w:hAnsi="Arial" w:cs="Arial"/>
        </w:rPr>
        <w:t>that</w:t>
      </w:r>
      <w:r w:rsidRPr="00E14048">
        <w:rPr>
          <w:rFonts w:ascii="Arial" w:eastAsia="Calibri" w:hAnsi="Arial" w:cs="Arial"/>
        </w:rPr>
        <w:t xml:space="preserve"> </w:t>
      </w:r>
      <w:r w:rsidRPr="00E14048">
        <w:rPr>
          <w:rFonts w:ascii="Arial" w:hAnsi="Arial" w:cs="Arial"/>
        </w:rPr>
        <w:t>include</w:t>
      </w:r>
      <w:r w:rsidRPr="00E14048">
        <w:rPr>
          <w:rFonts w:ascii="Arial" w:eastAsia="Calibri" w:hAnsi="Arial" w:cs="Arial"/>
        </w:rPr>
        <w:t xml:space="preserve"> </w:t>
      </w:r>
      <w:r w:rsidRPr="00E14048">
        <w:rPr>
          <w:rFonts w:ascii="Arial" w:hAnsi="Arial" w:cs="Arial"/>
        </w:rPr>
        <w:t>acute</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00321171" w:rsidRPr="00E14048">
        <w:rPr>
          <w:rFonts w:ascii="Arial" w:hAnsi="Arial" w:cs="Arial"/>
        </w:rPr>
        <w:t>long</w:t>
      </w:r>
      <w:r w:rsidR="00321171" w:rsidRPr="00E14048">
        <w:rPr>
          <w:rFonts w:ascii="Arial" w:eastAsia="Calibri" w:hAnsi="Arial" w:cs="Arial"/>
        </w:rPr>
        <w:t>-term</w:t>
      </w:r>
      <w:r w:rsidRPr="00E14048">
        <w:rPr>
          <w:rFonts w:ascii="Arial" w:eastAsia="Calibri" w:hAnsi="Arial" w:cs="Arial"/>
        </w:rPr>
        <w:t xml:space="preserve"> </w:t>
      </w:r>
      <w:r w:rsidR="00321171" w:rsidRPr="00E14048">
        <w:rPr>
          <w:rFonts w:ascii="Arial" w:hAnsi="Arial" w:cs="Arial"/>
        </w:rPr>
        <w:t>bed</w:t>
      </w:r>
      <w:r w:rsidR="00321171" w:rsidRPr="00E14048">
        <w:rPr>
          <w:rFonts w:ascii="Arial" w:eastAsia="Calibri" w:hAnsi="Arial" w:cs="Arial"/>
        </w:rPr>
        <w:t>-based</w:t>
      </w:r>
      <w:r w:rsidRPr="00E14048">
        <w:rPr>
          <w:rFonts w:ascii="Arial" w:eastAsia="Calibri" w:hAnsi="Arial" w:cs="Arial"/>
        </w:rPr>
        <w:t xml:space="preserve"> </w:t>
      </w:r>
      <w:r w:rsidRPr="00E14048">
        <w:rPr>
          <w:rFonts w:ascii="Arial" w:hAnsi="Arial" w:cs="Arial"/>
        </w:rPr>
        <w:t>care.</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these</w:t>
      </w:r>
      <w:r w:rsidRPr="00E14048">
        <w:rPr>
          <w:rFonts w:ascii="Arial" w:eastAsia="Calibri" w:hAnsi="Arial" w:cs="Arial"/>
        </w:rPr>
        <w:t xml:space="preserve"> </w:t>
      </w:r>
      <w:r w:rsidRPr="00E14048">
        <w:rPr>
          <w:rFonts w:ascii="Arial" w:hAnsi="Arial" w:cs="Arial"/>
        </w:rPr>
        <w:t>reasons</w:t>
      </w:r>
      <w:r w:rsidRPr="00E14048">
        <w:rPr>
          <w:rFonts w:ascii="Arial" w:eastAsia="Calibri" w:hAnsi="Arial" w:cs="Arial"/>
        </w:rPr>
        <w:t xml:space="preserve"> </w:t>
      </w:r>
      <w:r w:rsidRPr="00E14048">
        <w:rPr>
          <w:rFonts w:ascii="Arial" w:hAnsi="Arial" w:cs="Arial"/>
        </w:rPr>
        <w:t>costing</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activity</w:t>
      </w:r>
      <w:r w:rsidRPr="00E14048">
        <w:rPr>
          <w:rFonts w:ascii="Arial" w:eastAsia="Calibri" w:hAnsi="Arial" w:cs="Arial"/>
        </w:rPr>
        <w:t xml:space="preserve"> </w:t>
      </w:r>
      <w:r w:rsidRPr="00E14048">
        <w:rPr>
          <w:rFonts w:ascii="Arial" w:hAnsi="Arial" w:cs="Arial"/>
        </w:rPr>
        <w:t>will</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different</w:t>
      </w:r>
      <w:r w:rsidRPr="00E14048">
        <w:rPr>
          <w:rFonts w:ascii="Arial" w:eastAsia="Calibri" w:hAnsi="Arial" w:cs="Arial"/>
        </w:rPr>
        <w:t xml:space="preserve"> </w:t>
      </w:r>
      <w:r w:rsidRPr="00E14048">
        <w:rPr>
          <w:rFonts w:ascii="Arial" w:hAnsi="Arial" w:cs="Arial"/>
        </w:rPr>
        <w:t>from</w:t>
      </w:r>
      <w:r w:rsidRPr="00E14048">
        <w:rPr>
          <w:rFonts w:ascii="Arial" w:eastAsia="Calibri" w:hAnsi="Arial" w:cs="Arial"/>
        </w:rPr>
        <w:t xml:space="preserve"> </w:t>
      </w:r>
      <w:r w:rsidRPr="00E14048">
        <w:rPr>
          <w:rFonts w:ascii="Arial" w:hAnsi="Arial" w:cs="Arial"/>
        </w:rPr>
        <w:t>inpatient</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outpatient</w:t>
      </w:r>
      <w:r w:rsidRPr="00E14048">
        <w:rPr>
          <w:rFonts w:ascii="Arial" w:eastAsia="Calibri" w:hAnsi="Arial" w:cs="Arial"/>
        </w:rPr>
        <w:t xml:space="preserve"> </w:t>
      </w:r>
      <w:r w:rsidR="00321171" w:rsidRPr="00E14048">
        <w:rPr>
          <w:rFonts w:ascii="Arial" w:hAnsi="Arial" w:cs="Arial"/>
        </w:rPr>
        <w:t>hospital</w:t>
      </w:r>
      <w:r w:rsidR="00321171" w:rsidRPr="00E14048">
        <w:rPr>
          <w:rFonts w:ascii="Arial" w:eastAsia="Calibri" w:hAnsi="Arial" w:cs="Arial"/>
        </w:rPr>
        <w:t>-based</w:t>
      </w:r>
      <w:r w:rsidRPr="00E14048">
        <w:rPr>
          <w:rFonts w:ascii="Arial" w:eastAsia="Calibri" w:hAnsi="Arial" w:cs="Arial"/>
        </w:rPr>
        <w:t xml:space="preserve"> </w:t>
      </w:r>
      <w:r w:rsidRPr="00E14048">
        <w:rPr>
          <w:rFonts w:ascii="Arial" w:hAnsi="Arial" w:cs="Arial"/>
        </w:rPr>
        <w:t>activity.</w:t>
      </w:r>
      <w:r w:rsidRPr="00E14048">
        <w:rPr>
          <w:rFonts w:ascii="Arial" w:eastAsia="Calibri" w:hAnsi="Arial" w:cs="Arial"/>
        </w:rPr>
        <w:t xml:space="preserve"> </w:t>
      </w:r>
    </w:p>
    <w:p w14:paraId="3D58B26D" w14:textId="77777777" w:rsidR="00824DDA" w:rsidRPr="00E14048" w:rsidRDefault="00824DDA">
      <w:pPr>
        <w:spacing w:after="19" w:line="259" w:lineRule="auto"/>
        <w:ind w:left="1288"/>
        <w:rPr>
          <w:rFonts w:ascii="Arial" w:hAnsi="Arial" w:cs="Arial"/>
        </w:rPr>
      </w:pPr>
      <w:r w:rsidRPr="00E14048">
        <w:rPr>
          <w:rFonts w:ascii="Arial" w:eastAsia="Calibri" w:hAnsi="Arial" w:cs="Arial"/>
        </w:rPr>
        <w:t xml:space="preserve"> </w:t>
      </w:r>
    </w:p>
    <w:p w14:paraId="0EC1C3F0" w14:textId="77777777" w:rsidR="00824DDA" w:rsidRPr="00E14048" w:rsidRDefault="00824DDA">
      <w:pPr>
        <w:ind w:left="1283"/>
        <w:rPr>
          <w:rFonts w:ascii="Arial" w:hAnsi="Arial" w:cs="Arial"/>
        </w:rPr>
      </w:pPr>
      <w:r w:rsidRPr="00E14048">
        <w:rPr>
          <w:rFonts w:ascii="Arial" w:hAnsi="Arial" w:cs="Arial"/>
        </w:rPr>
        <w:t>Admitted</w:t>
      </w:r>
      <w:r w:rsidRPr="00E14048">
        <w:rPr>
          <w:rFonts w:ascii="Arial" w:eastAsia="Calibri" w:hAnsi="Arial" w:cs="Arial"/>
        </w:rPr>
        <w:t xml:space="preserve"> </w:t>
      </w:r>
      <w:r w:rsidRPr="00E14048">
        <w:rPr>
          <w:rFonts w:ascii="Arial" w:hAnsi="Arial" w:cs="Arial"/>
        </w:rPr>
        <w:t>episodes</w:t>
      </w:r>
      <w:r w:rsidRPr="00E14048">
        <w:rPr>
          <w:rFonts w:ascii="Arial" w:eastAsia="Calibri" w:hAnsi="Arial" w:cs="Arial"/>
        </w:rPr>
        <w:t xml:space="preserve"> </w:t>
      </w:r>
      <w:r w:rsidRPr="00E14048">
        <w:rPr>
          <w:rFonts w:ascii="Arial" w:hAnsi="Arial" w:cs="Arial"/>
        </w:rPr>
        <w:t>may</w:t>
      </w:r>
      <w:r w:rsidRPr="00E14048">
        <w:rPr>
          <w:rFonts w:ascii="Arial" w:eastAsia="Calibri" w:hAnsi="Arial" w:cs="Arial"/>
        </w:rPr>
        <w:t xml:space="preserve"> </w:t>
      </w:r>
      <w:r w:rsidRPr="00E14048">
        <w:rPr>
          <w:rFonts w:ascii="Arial" w:hAnsi="Arial" w:cs="Arial"/>
        </w:rPr>
        <w:t>include</w:t>
      </w:r>
      <w:r w:rsidRPr="00E14048">
        <w:rPr>
          <w:rFonts w:ascii="Arial" w:eastAsia="Calibri" w:hAnsi="Arial" w:cs="Arial"/>
        </w:rPr>
        <w:t xml:space="preserve"> </w:t>
      </w:r>
      <w:r w:rsidRPr="00E14048">
        <w:rPr>
          <w:rFonts w:ascii="Arial" w:hAnsi="Arial" w:cs="Arial"/>
        </w:rPr>
        <w:t>acute,</w:t>
      </w:r>
      <w:r w:rsidRPr="00E14048">
        <w:rPr>
          <w:rFonts w:ascii="Arial" w:eastAsia="Calibri" w:hAnsi="Arial" w:cs="Arial"/>
        </w:rPr>
        <w:t xml:space="preserve"> </w:t>
      </w:r>
      <w:r w:rsidRPr="00E14048">
        <w:rPr>
          <w:rFonts w:ascii="Arial" w:hAnsi="Arial" w:cs="Arial"/>
        </w:rPr>
        <w:t>PARC</w:t>
      </w:r>
      <w:r w:rsidRPr="00E14048">
        <w:rPr>
          <w:rFonts w:ascii="Arial" w:eastAsia="Calibri" w:hAnsi="Arial" w:cs="Arial"/>
        </w:rPr>
        <w:t xml:space="preserve"> </w:t>
      </w:r>
      <w:r w:rsidRPr="00E14048">
        <w:rPr>
          <w:rFonts w:ascii="Arial" w:hAnsi="Arial" w:cs="Arial"/>
        </w:rPr>
        <w:t>or</w:t>
      </w:r>
      <w:r w:rsidRPr="00E14048">
        <w:rPr>
          <w:rFonts w:ascii="Arial" w:eastAsia="Calibri" w:hAnsi="Arial" w:cs="Arial"/>
        </w:rPr>
        <w:t xml:space="preserve"> </w:t>
      </w:r>
      <w:r w:rsidRPr="00E14048">
        <w:rPr>
          <w:rFonts w:ascii="Arial" w:hAnsi="Arial" w:cs="Arial"/>
        </w:rPr>
        <w:t>CCU</w:t>
      </w:r>
      <w:r w:rsidRPr="00E14048">
        <w:rPr>
          <w:rFonts w:ascii="Arial" w:eastAsia="Calibri" w:hAnsi="Arial" w:cs="Arial"/>
        </w:rPr>
        <w:t xml:space="preserve"> </w:t>
      </w:r>
      <w:r w:rsidRPr="00E14048">
        <w:rPr>
          <w:rFonts w:ascii="Arial" w:hAnsi="Arial" w:cs="Arial"/>
        </w:rPr>
        <w:t>patients.</w:t>
      </w:r>
      <w:r w:rsidRPr="00E14048">
        <w:rPr>
          <w:rFonts w:ascii="Arial" w:eastAsia="Calibri" w:hAnsi="Arial" w:cs="Arial"/>
        </w:rPr>
        <w:t xml:space="preserve"> </w:t>
      </w:r>
    </w:p>
    <w:p w14:paraId="3A86747A" w14:textId="77777777" w:rsidR="00824DDA" w:rsidRPr="00E14048" w:rsidRDefault="00824DDA">
      <w:pPr>
        <w:spacing w:line="259" w:lineRule="auto"/>
        <w:ind w:left="1288"/>
        <w:rPr>
          <w:rFonts w:ascii="Arial" w:hAnsi="Arial" w:cs="Arial"/>
        </w:rPr>
      </w:pPr>
      <w:r w:rsidRPr="00E14048">
        <w:rPr>
          <w:rFonts w:ascii="Arial" w:eastAsia="Calibri" w:hAnsi="Arial" w:cs="Arial"/>
        </w:rPr>
        <w:t xml:space="preserve"> </w:t>
      </w:r>
    </w:p>
    <w:p w14:paraId="532F3F31" w14:textId="77777777" w:rsidR="00824DDA" w:rsidRPr="00E14048" w:rsidRDefault="00824DDA">
      <w:pPr>
        <w:ind w:left="1283"/>
        <w:rPr>
          <w:rFonts w:ascii="Arial" w:hAnsi="Arial" w:cs="Arial"/>
        </w:rPr>
      </w:pPr>
      <w:r w:rsidRPr="00E14048">
        <w:rPr>
          <w:rFonts w:ascii="Arial" w:hAnsi="Arial" w:cs="Arial"/>
        </w:rPr>
        <w:t>Non</w:t>
      </w:r>
      <w:r w:rsidRPr="00E14048">
        <w:rPr>
          <w:rFonts w:ascii="Arial" w:eastAsia="Calibri" w:hAnsi="Arial" w:cs="Arial"/>
        </w:rPr>
        <w:t xml:space="preserve"> </w:t>
      </w:r>
      <w:r w:rsidRPr="00E14048">
        <w:rPr>
          <w:rFonts w:ascii="Arial" w:hAnsi="Arial" w:cs="Arial"/>
        </w:rPr>
        <w:t>admitted</w:t>
      </w:r>
      <w:r w:rsidRPr="00E14048">
        <w:rPr>
          <w:rFonts w:ascii="Arial" w:eastAsia="Calibri" w:hAnsi="Arial" w:cs="Arial"/>
        </w:rPr>
        <w:t xml:space="preserve"> </w:t>
      </w:r>
      <w:r w:rsidRPr="00E14048">
        <w:rPr>
          <w:rFonts w:ascii="Arial" w:hAnsi="Arial" w:cs="Arial"/>
        </w:rPr>
        <w:t>contacts</w:t>
      </w:r>
      <w:r w:rsidRPr="00E14048">
        <w:rPr>
          <w:rFonts w:ascii="Arial" w:eastAsia="Calibri" w:hAnsi="Arial" w:cs="Arial"/>
        </w:rPr>
        <w:t xml:space="preserve"> </w:t>
      </w:r>
      <w:r w:rsidRPr="00E14048">
        <w:rPr>
          <w:rFonts w:ascii="Arial" w:hAnsi="Arial" w:cs="Arial"/>
        </w:rPr>
        <w:t>may</w:t>
      </w:r>
      <w:r w:rsidRPr="00E14048">
        <w:rPr>
          <w:rFonts w:ascii="Arial" w:eastAsia="Calibri" w:hAnsi="Arial" w:cs="Arial"/>
        </w:rPr>
        <w:t xml:space="preserve"> </w:t>
      </w:r>
      <w:r w:rsidRPr="00E14048">
        <w:rPr>
          <w:rFonts w:ascii="Arial" w:hAnsi="Arial" w:cs="Arial"/>
        </w:rPr>
        <w:t>include</w:t>
      </w:r>
      <w:r w:rsidRPr="00E14048">
        <w:rPr>
          <w:rFonts w:ascii="Arial" w:eastAsia="Calibri" w:hAnsi="Arial" w:cs="Arial"/>
        </w:rPr>
        <w:t xml:space="preserve"> </w:t>
      </w:r>
      <w:r w:rsidRPr="00E14048">
        <w:rPr>
          <w:rFonts w:ascii="Arial" w:hAnsi="Arial" w:cs="Arial"/>
        </w:rPr>
        <w:t>ED,</w:t>
      </w:r>
      <w:r w:rsidRPr="00E14048">
        <w:rPr>
          <w:rFonts w:ascii="Arial" w:eastAsia="Calibri" w:hAnsi="Arial" w:cs="Arial"/>
        </w:rPr>
        <w:t xml:space="preserve"> </w:t>
      </w:r>
      <w:r w:rsidRPr="00E14048">
        <w:rPr>
          <w:rFonts w:ascii="Arial" w:hAnsi="Arial" w:cs="Arial"/>
        </w:rPr>
        <w:t>CCT,</w:t>
      </w:r>
      <w:r w:rsidRPr="00E14048">
        <w:rPr>
          <w:rFonts w:ascii="Arial" w:eastAsia="Calibri" w:hAnsi="Arial" w:cs="Arial"/>
        </w:rPr>
        <w:t xml:space="preserve"> </w:t>
      </w:r>
      <w:r w:rsidRPr="00E14048">
        <w:rPr>
          <w:rFonts w:ascii="Arial" w:hAnsi="Arial" w:cs="Arial"/>
        </w:rPr>
        <w:t>MST,</w:t>
      </w:r>
      <w:r w:rsidRPr="00E14048">
        <w:rPr>
          <w:rFonts w:ascii="Arial" w:eastAsia="Calibri" w:hAnsi="Arial" w:cs="Arial"/>
        </w:rPr>
        <w:t xml:space="preserve"> </w:t>
      </w:r>
      <w:r w:rsidRPr="00E14048">
        <w:rPr>
          <w:rFonts w:ascii="Arial" w:hAnsi="Arial" w:cs="Arial"/>
        </w:rPr>
        <w:t>CATT</w:t>
      </w:r>
      <w:r w:rsidRPr="00E14048">
        <w:rPr>
          <w:rFonts w:ascii="Arial" w:eastAsia="Calibri" w:hAnsi="Arial" w:cs="Arial"/>
        </w:rPr>
        <w:t xml:space="preserve"> </w:t>
      </w:r>
      <w:r w:rsidRPr="00E14048">
        <w:rPr>
          <w:rFonts w:ascii="Arial" w:hAnsi="Arial" w:cs="Arial"/>
        </w:rPr>
        <w:t>or</w:t>
      </w:r>
      <w:r w:rsidRPr="00E14048">
        <w:rPr>
          <w:rFonts w:ascii="Arial" w:eastAsia="Calibri" w:hAnsi="Arial" w:cs="Arial"/>
        </w:rPr>
        <w:t xml:space="preserve"> </w:t>
      </w:r>
      <w:r w:rsidRPr="00E14048">
        <w:rPr>
          <w:rFonts w:ascii="Arial" w:hAnsi="Arial" w:cs="Arial"/>
        </w:rPr>
        <w:t>PMHT</w:t>
      </w:r>
      <w:r w:rsidRPr="00E14048">
        <w:rPr>
          <w:rFonts w:ascii="Arial" w:eastAsia="Calibri" w:hAnsi="Arial" w:cs="Arial"/>
        </w:rPr>
        <w:t xml:space="preserve"> </w:t>
      </w:r>
      <w:r w:rsidRPr="00E14048">
        <w:rPr>
          <w:rFonts w:ascii="Arial" w:hAnsi="Arial" w:cs="Arial"/>
        </w:rPr>
        <w:t>contacts.</w:t>
      </w:r>
      <w:r w:rsidRPr="00E14048">
        <w:rPr>
          <w:rFonts w:ascii="Arial" w:eastAsia="Calibri" w:hAnsi="Arial" w:cs="Arial"/>
        </w:rPr>
        <w:t xml:space="preserve"> </w:t>
      </w:r>
    </w:p>
    <w:p w14:paraId="56981098" w14:textId="77777777" w:rsidR="00824DDA" w:rsidRPr="00E14048" w:rsidRDefault="00824DDA">
      <w:pPr>
        <w:spacing w:after="19" w:line="259" w:lineRule="auto"/>
        <w:ind w:left="1288"/>
        <w:rPr>
          <w:rFonts w:ascii="Arial" w:hAnsi="Arial" w:cs="Arial"/>
        </w:rPr>
      </w:pPr>
      <w:r w:rsidRPr="00E14048">
        <w:rPr>
          <w:rFonts w:ascii="Arial" w:eastAsia="Calibri" w:hAnsi="Arial" w:cs="Arial"/>
        </w:rPr>
        <w:t xml:space="preserve"> </w:t>
      </w:r>
    </w:p>
    <w:p w14:paraId="22C1703C" w14:textId="77777777" w:rsidR="00824DDA" w:rsidRPr="00E14048" w:rsidRDefault="00824DDA">
      <w:pPr>
        <w:spacing w:after="206"/>
        <w:ind w:left="1283"/>
        <w:rPr>
          <w:rFonts w:ascii="Arial" w:hAnsi="Arial" w:cs="Arial"/>
        </w:rPr>
      </w:pPr>
      <w:r w:rsidRPr="00E14048">
        <w:rPr>
          <w:rFonts w:ascii="Arial" w:hAnsi="Arial" w:cs="Arial"/>
        </w:rPr>
        <w:t>Work</w:t>
      </w:r>
      <w:r w:rsidRPr="00E14048">
        <w:rPr>
          <w:rFonts w:ascii="Cambria Math" w:eastAsia="Calibri" w:hAnsi="Cambria Math" w:cs="Cambria Math"/>
        </w:rPr>
        <w:t>‐</w:t>
      </w:r>
      <w:r w:rsidRPr="00E14048">
        <w:rPr>
          <w:rFonts w:ascii="Arial" w:hAnsi="Arial" w:cs="Arial"/>
        </w:rPr>
        <w:t>In</w:t>
      </w:r>
      <w:r w:rsidRPr="00E14048">
        <w:rPr>
          <w:rFonts w:ascii="Cambria Math" w:eastAsia="Calibri" w:hAnsi="Cambria Math" w:cs="Cambria Math"/>
        </w:rPr>
        <w:t>‐</w:t>
      </w:r>
      <w:r w:rsidRPr="00E14048">
        <w:rPr>
          <w:rFonts w:ascii="Arial" w:hAnsi="Arial" w:cs="Arial"/>
        </w:rPr>
        <w:t>Progress</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special</w:t>
      </w:r>
      <w:r w:rsidRPr="00E14048">
        <w:rPr>
          <w:rFonts w:ascii="Arial" w:eastAsia="Calibri" w:hAnsi="Arial" w:cs="Arial"/>
        </w:rPr>
        <w:t xml:space="preserve"> </w:t>
      </w:r>
      <w:r w:rsidRPr="00E14048">
        <w:rPr>
          <w:rFonts w:ascii="Arial" w:hAnsi="Arial" w:cs="Arial"/>
        </w:rPr>
        <w:t>problem</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costing</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because</w:t>
      </w:r>
      <w:r w:rsidRPr="00E14048">
        <w:rPr>
          <w:rFonts w:ascii="Arial" w:eastAsia="Calibri" w:hAnsi="Arial" w:cs="Arial"/>
        </w:rPr>
        <w:t xml:space="preserve"> </w:t>
      </w:r>
      <w:r w:rsidRPr="00E14048">
        <w:rPr>
          <w:rFonts w:ascii="Arial" w:hAnsi="Arial" w:cs="Arial"/>
        </w:rPr>
        <w:t>patients</w:t>
      </w:r>
      <w:r w:rsidRPr="00E14048">
        <w:rPr>
          <w:rFonts w:ascii="Arial" w:eastAsia="Calibri" w:hAnsi="Arial" w:cs="Arial"/>
        </w:rPr>
        <w:t xml:space="preserve"> </w:t>
      </w:r>
      <w:r w:rsidRPr="00E14048">
        <w:rPr>
          <w:rFonts w:ascii="Arial" w:hAnsi="Arial" w:cs="Arial"/>
        </w:rPr>
        <w:t>may</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admitted</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period</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several</w:t>
      </w:r>
      <w:r w:rsidRPr="00E14048">
        <w:rPr>
          <w:rFonts w:ascii="Arial" w:eastAsia="Calibri" w:hAnsi="Arial" w:cs="Arial"/>
        </w:rPr>
        <w:t xml:space="preserve"> </w:t>
      </w:r>
      <w:r w:rsidRPr="00E14048">
        <w:rPr>
          <w:rFonts w:ascii="Arial" w:hAnsi="Arial" w:cs="Arial"/>
        </w:rPr>
        <w:t>years.</w:t>
      </w:r>
      <w:r w:rsidRPr="00E14048">
        <w:rPr>
          <w:rFonts w:ascii="Arial" w:eastAsia="Calibri" w:hAnsi="Arial" w:cs="Arial"/>
        </w:rPr>
        <w:t xml:space="preserve">  </w:t>
      </w:r>
      <w:r w:rsidRPr="00E14048">
        <w:rPr>
          <w:rFonts w:ascii="Arial" w:hAnsi="Arial" w:cs="Arial"/>
        </w:rPr>
        <w:t>Full</w:t>
      </w:r>
      <w:r w:rsidRPr="00E14048">
        <w:rPr>
          <w:rFonts w:ascii="Arial" w:eastAsia="Calibri" w:hAnsi="Arial" w:cs="Arial"/>
        </w:rPr>
        <w:t xml:space="preserve"> </w:t>
      </w:r>
      <w:r w:rsidRPr="00E14048">
        <w:rPr>
          <w:rFonts w:ascii="Arial" w:hAnsi="Arial" w:cs="Arial"/>
        </w:rPr>
        <w:t>episode</w:t>
      </w:r>
      <w:r w:rsidRPr="00E14048">
        <w:rPr>
          <w:rFonts w:ascii="Arial" w:eastAsia="Calibri" w:hAnsi="Arial" w:cs="Arial"/>
        </w:rPr>
        <w:t xml:space="preserve"> </w:t>
      </w:r>
      <w:r w:rsidRPr="00E14048">
        <w:rPr>
          <w:rFonts w:ascii="Arial" w:hAnsi="Arial" w:cs="Arial"/>
        </w:rPr>
        <w:t>costs</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those</w:t>
      </w:r>
      <w:r w:rsidRPr="00E14048">
        <w:rPr>
          <w:rFonts w:ascii="Arial" w:eastAsia="Calibri" w:hAnsi="Arial" w:cs="Arial"/>
        </w:rPr>
        <w:t xml:space="preserve"> </w:t>
      </w:r>
      <w:r w:rsidRPr="00E14048">
        <w:rPr>
          <w:rFonts w:ascii="Arial" w:hAnsi="Arial" w:cs="Arial"/>
        </w:rPr>
        <w:t>patients</w:t>
      </w:r>
      <w:r w:rsidRPr="00E14048">
        <w:rPr>
          <w:rFonts w:ascii="Arial" w:eastAsia="Calibri" w:hAnsi="Arial" w:cs="Arial"/>
        </w:rPr>
        <w:t xml:space="preserve"> </w:t>
      </w:r>
      <w:r w:rsidRPr="00E14048">
        <w:rPr>
          <w:rFonts w:ascii="Arial" w:hAnsi="Arial" w:cs="Arial"/>
        </w:rPr>
        <w:t>will</w:t>
      </w:r>
      <w:r w:rsidRPr="00E14048">
        <w:rPr>
          <w:rFonts w:ascii="Arial" w:eastAsia="Calibri" w:hAnsi="Arial" w:cs="Arial"/>
        </w:rPr>
        <w:t xml:space="preserve"> </w:t>
      </w:r>
      <w:r w:rsidRPr="00E14048">
        <w:rPr>
          <w:rFonts w:ascii="Arial" w:hAnsi="Arial" w:cs="Arial"/>
        </w:rPr>
        <w:t>only</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available</w:t>
      </w:r>
      <w:r w:rsidRPr="00E14048">
        <w:rPr>
          <w:rFonts w:ascii="Arial" w:eastAsia="Calibri" w:hAnsi="Arial" w:cs="Arial"/>
        </w:rPr>
        <w:t xml:space="preserve"> </w:t>
      </w:r>
      <w:r w:rsidRPr="00E14048">
        <w:rPr>
          <w:rFonts w:ascii="Arial" w:hAnsi="Arial" w:cs="Arial"/>
        </w:rPr>
        <w:t>after</w:t>
      </w:r>
      <w:r w:rsidRPr="00E14048">
        <w:rPr>
          <w:rFonts w:ascii="Arial" w:eastAsia="Calibri" w:hAnsi="Arial" w:cs="Arial"/>
        </w:rPr>
        <w:t xml:space="preserve"> </w:t>
      </w:r>
      <w:r w:rsidRPr="00E14048">
        <w:rPr>
          <w:rFonts w:ascii="Arial" w:hAnsi="Arial" w:cs="Arial"/>
        </w:rPr>
        <w:t>several</w:t>
      </w:r>
      <w:r w:rsidRPr="00E14048">
        <w:rPr>
          <w:rFonts w:ascii="Arial" w:eastAsia="Calibri" w:hAnsi="Arial" w:cs="Arial"/>
        </w:rPr>
        <w:t xml:space="preserve"> </w:t>
      </w:r>
      <w:r w:rsidRPr="00E14048">
        <w:rPr>
          <w:rFonts w:ascii="Arial" w:hAnsi="Arial" w:cs="Arial"/>
        </w:rPr>
        <w:t>years</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costing.</w:t>
      </w:r>
      <w:r w:rsidRPr="00E14048">
        <w:rPr>
          <w:rFonts w:ascii="Arial" w:eastAsia="Calibri" w:hAnsi="Arial" w:cs="Arial"/>
        </w:rPr>
        <w:t xml:space="preserve">  </w:t>
      </w:r>
      <w:r w:rsidRPr="00E14048">
        <w:rPr>
          <w:rFonts w:ascii="Arial" w:hAnsi="Arial" w:cs="Arial"/>
        </w:rPr>
        <w:t>Costs</w:t>
      </w:r>
      <w:r w:rsidRPr="00E14048">
        <w:rPr>
          <w:rFonts w:ascii="Arial" w:eastAsia="Calibri" w:hAnsi="Arial" w:cs="Arial"/>
        </w:rPr>
        <w:t xml:space="preserve"> </w:t>
      </w:r>
      <w:r w:rsidRPr="00E14048">
        <w:rPr>
          <w:rFonts w:ascii="Arial" w:hAnsi="Arial" w:cs="Arial"/>
        </w:rPr>
        <w:t>allocated</w:t>
      </w:r>
      <w:r w:rsidRPr="00E14048">
        <w:rPr>
          <w:rFonts w:ascii="Arial" w:eastAsia="Calibri" w:hAnsi="Arial" w:cs="Arial"/>
        </w:rPr>
        <w:t xml:space="preserve"> </w:t>
      </w:r>
      <w:r w:rsidRPr="00E14048">
        <w:rPr>
          <w:rFonts w:ascii="Arial" w:hAnsi="Arial" w:cs="Arial"/>
        </w:rPr>
        <w:t>on</w:t>
      </w:r>
      <w:r w:rsidRPr="00E14048">
        <w:rPr>
          <w:rFonts w:ascii="Arial" w:eastAsia="Calibri" w:hAnsi="Arial" w:cs="Arial"/>
        </w:rPr>
        <w:t xml:space="preserve"> </w:t>
      </w:r>
      <w:r w:rsidRPr="00E14048">
        <w:rPr>
          <w:rFonts w:ascii="Arial" w:hAnsi="Arial" w:cs="Arial"/>
        </w:rPr>
        <w:t>fractional</w:t>
      </w:r>
      <w:r w:rsidRPr="00E14048">
        <w:rPr>
          <w:rFonts w:ascii="Arial" w:eastAsia="Calibri" w:hAnsi="Arial" w:cs="Arial"/>
        </w:rPr>
        <w:t xml:space="preserve"> </w:t>
      </w:r>
      <w:r w:rsidRPr="00E14048">
        <w:rPr>
          <w:rFonts w:ascii="Arial" w:hAnsi="Arial" w:cs="Arial"/>
        </w:rPr>
        <w:t>beddays</w:t>
      </w:r>
      <w:r w:rsidRPr="00E14048">
        <w:rPr>
          <w:rFonts w:ascii="Arial" w:eastAsia="Calibri" w:hAnsi="Arial" w:cs="Arial"/>
        </w:rPr>
        <w:t xml:space="preserve"> </w:t>
      </w:r>
      <w:r w:rsidRPr="00E14048">
        <w:rPr>
          <w:rFonts w:ascii="Arial" w:hAnsi="Arial" w:cs="Arial"/>
        </w:rPr>
        <w:t>or</w:t>
      </w:r>
      <w:r w:rsidRPr="00E14048">
        <w:rPr>
          <w:rFonts w:ascii="Arial" w:eastAsia="Calibri" w:hAnsi="Arial" w:cs="Arial"/>
        </w:rPr>
        <w:t xml:space="preserve"> </w:t>
      </w:r>
      <w:r w:rsidRPr="00E14048">
        <w:rPr>
          <w:rFonts w:ascii="Arial" w:hAnsi="Arial" w:cs="Arial"/>
        </w:rPr>
        <w:t>duration</w:t>
      </w:r>
      <w:r w:rsidRPr="00E14048">
        <w:rPr>
          <w:rFonts w:ascii="Arial" w:eastAsia="Calibri" w:hAnsi="Arial" w:cs="Arial"/>
        </w:rPr>
        <w:t xml:space="preserve"> </w:t>
      </w:r>
      <w:r w:rsidRPr="00E14048">
        <w:rPr>
          <w:rFonts w:ascii="Arial" w:hAnsi="Arial" w:cs="Arial"/>
        </w:rPr>
        <w:t>within</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subcentre</w:t>
      </w:r>
      <w:r w:rsidRPr="00E14048">
        <w:rPr>
          <w:rFonts w:ascii="Arial" w:eastAsia="Calibri" w:hAnsi="Arial" w:cs="Arial"/>
        </w:rPr>
        <w:t xml:space="preserve"> </w:t>
      </w:r>
      <w:r w:rsidRPr="00E14048">
        <w:rPr>
          <w:rFonts w:ascii="Arial" w:hAnsi="Arial" w:cs="Arial"/>
        </w:rPr>
        <w:t>should</w:t>
      </w:r>
      <w:r w:rsidRPr="00E14048">
        <w:rPr>
          <w:rFonts w:ascii="Arial" w:eastAsia="Calibri" w:hAnsi="Arial" w:cs="Arial"/>
        </w:rPr>
        <w:t xml:space="preserve"> </w:t>
      </w:r>
      <w:r w:rsidRPr="00E14048">
        <w:rPr>
          <w:rFonts w:ascii="Arial" w:hAnsi="Arial" w:cs="Arial"/>
        </w:rPr>
        <w:t>only</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allocated</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those</w:t>
      </w:r>
      <w:r w:rsidRPr="00E14048">
        <w:rPr>
          <w:rFonts w:ascii="Arial" w:eastAsia="Calibri" w:hAnsi="Arial" w:cs="Arial"/>
        </w:rPr>
        <w:t xml:space="preserve"> </w:t>
      </w:r>
      <w:r w:rsidRPr="00E14048">
        <w:rPr>
          <w:rFonts w:ascii="Arial" w:hAnsi="Arial" w:cs="Arial"/>
        </w:rPr>
        <w:t>beddays</w:t>
      </w:r>
      <w:r w:rsidRPr="00E14048">
        <w:rPr>
          <w:rFonts w:ascii="Arial" w:eastAsia="Calibri" w:hAnsi="Arial" w:cs="Arial"/>
        </w:rPr>
        <w:t xml:space="preserve"> </w:t>
      </w:r>
      <w:r w:rsidRPr="00E14048">
        <w:rPr>
          <w:rFonts w:ascii="Arial" w:hAnsi="Arial" w:cs="Arial"/>
        </w:rPr>
        <w:t>within</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costing</w:t>
      </w:r>
      <w:r w:rsidRPr="00E14048">
        <w:rPr>
          <w:rFonts w:ascii="Arial" w:eastAsia="Calibri" w:hAnsi="Arial" w:cs="Arial"/>
        </w:rPr>
        <w:t xml:space="preserve"> </w:t>
      </w:r>
      <w:r w:rsidRPr="00E14048">
        <w:rPr>
          <w:rFonts w:ascii="Arial" w:hAnsi="Arial" w:cs="Arial"/>
        </w:rPr>
        <w:t>year.</w:t>
      </w:r>
      <w:r w:rsidRPr="00E14048">
        <w:rPr>
          <w:rFonts w:ascii="Arial" w:eastAsia="Calibri" w:hAnsi="Arial" w:cs="Arial"/>
        </w:rPr>
        <w:t xml:space="preserve">  </w:t>
      </w:r>
      <w:r w:rsidRPr="00E14048">
        <w:rPr>
          <w:rFonts w:ascii="Arial" w:hAnsi="Arial" w:cs="Arial"/>
        </w:rPr>
        <w:lastRenderedPageBreak/>
        <w:t>Auditing</w:t>
      </w:r>
      <w:r w:rsidRPr="00E14048">
        <w:rPr>
          <w:rFonts w:ascii="Arial" w:eastAsia="Calibri" w:hAnsi="Arial" w:cs="Arial"/>
        </w:rPr>
        <w:t xml:space="preserve"> </w:t>
      </w:r>
      <w:r w:rsidRPr="00E14048">
        <w:rPr>
          <w:rFonts w:ascii="Arial" w:hAnsi="Arial" w:cs="Arial"/>
        </w:rPr>
        <w:t>those</w:t>
      </w:r>
      <w:r w:rsidRPr="00E14048">
        <w:rPr>
          <w:rFonts w:ascii="Arial" w:eastAsia="Calibri" w:hAnsi="Arial" w:cs="Arial"/>
        </w:rPr>
        <w:t xml:space="preserve"> </w:t>
      </w:r>
      <w:r w:rsidRPr="00E14048">
        <w:rPr>
          <w:rFonts w:ascii="Arial" w:hAnsi="Arial" w:cs="Arial"/>
        </w:rPr>
        <w:t>costs</w:t>
      </w:r>
      <w:r w:rsidRPr="00E14048">
        <w:rPr>
          <w:rFonts w:ascii="Arial" w:eastAsia="Calibri" w:hAnsi="Arial" w:cs="Arial"/>
        </w:rPr>
        <w:t xml:space="preserve"> </w:t>
      </w:r>
      <w:r w:rsidRPr="00E14048">
        <w:rPr>
          <w:rFonts w:ascii="Arial" w:hAnsi="Arial" w:cs="Arial"/>
        </w:rPr>
        <w:t>should</w:t>
      </w:r>
      <w:r w:rsidRPr="00E14048">
        <w:rPr>
          <w:rFonts w:ascii="Arial" w:eastAsia="Calibri" w:hAnsi="Arial" w:cs="Arial"/>
        </w:rPr>
        <w:t xml:space="preserve"> </w:t>
      </w:r>
      <w:r w:rsidRPr="00E14048">
        <w:rPr>
          <w:rFonts w:ascii="Arial" w:hAnsi="Arial" w:cs="Arial"/>
        </w:rPr>
        <w:t>also</w:t>
      </w:r>
      <w:r w:rsidRPr="00E14048">
        <w:rPr>
          <w:rFonts w:ascii="Arial" w:eastAsia="Calibri" w:hAnsi="Arial" w:cs="Arial"/>
        </w:rPr>
        <w:t xml:space="preserve"> </w:t>
      </w:r>
      <w:r w:rsidRPr="00E14048">
        <w:rPr>
          <w:rFonts w:ascii="Arial" w:hAnsi="Arial" w:cs="Arial"/>
        </w:rPr>
        <w:t>exclude</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period</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WIP</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which</w:t>
      </w:r>
      <w:r w:rsidRPr="00E14048">
        <w:rPr>
          <w:rFonts w:ascii="Arial" w:eastAsia="Calibri" w:hAnsi="Arial" w:cs="Arial"/>
        </w:rPr>
        <w:t xml:space="preserve"> </w:t>
      </w:r>
      <w:r w:rsidRPr="00E14048">
        <w:rPr>
          <w:rFonts w:ascii="Arial" w:hAnsi="Arial" w:cs="Arial"/>
        </w:rPr>
        <w:t>no</w:t>
      </w:r>
      <w:r w:rsidRPr="00E14048">
        <w:rPr>
          <w:rFonts w:ascii="Arial" w:eastAsia="Calibri" w:hAnsi="Arial" w:cs="Arial"/>
        </w:rPr>
        <w:t xml:space="preserve"> </w:t>
      </w:r>
      <w:r w:rsidRPr="00E14048">
        <w:rPr>
          <w:rFonts w:ascii="Arial" w:hAnsi="Arial" w:cs="Arial"/>
        </w:rPr>
        <w:t>beddays</w:t>
      </w:r>
      <w:r w:rsidRPr="00E14048">
        <w:rPr>
          <w:rFonts w:ascii="Arial" w:eastAsia="Calibri" w:hAnsi="Arial" w:cs="Arial"/>
        </w:rPr>
        <w:t xml:space="preserve"> </w:t>
      </w:r>
      <w:r w:rsidRPr="00E14048">
        <w:rPr>
          <w:rFonts w:ascii="Arial" w:hAnsi="Arial" w:cs="Arial"/>
        </w:rPr>
        <w:t>costs</w:t>
      </w:r>
      <w:r w:rsidRPr="00E14048">
        <w:rPr>
          <w:rFonts w:ascii="Arial" w:eastAsia="Calibri" w:hAnsi="Arial" w:cs="Arial"/>
        </w:rPr>
        <w:t xml:space="preserve"> </w:t>
      </w:r>
      <w:r w:rsidRPr="00E14048">
        <w:rPr>
          <w:rFonts w:ascii="Arial" w:hAnsi="Arial" w:cs="Arial"/>
        </w:rPr>
        <w:t>have</w:t>
      </w:r>
      <w:r w:rsidRPr="00E14048">
        <w:rPr>
          <w:rFonts w:ascii="Arial" w:eastAsia="Calibri" w:hAnsi="Arial" w:cs="Arial"/>
        </w:rPr>
        <w:t xml:space="preserve"> </w:t>
      </w:r>
      <w:r w:rsidRPr="00E14048">
        <w:rPr>
          <w:rFonts w:ascii="Arial" w:hAnsi="Arial" w:cs="Arial"/>
        </w:rPr>
        <w:t>been</w:t>
      </w:r>
      <w:r w:rsidRPr="00E14048">
        <w:rPr>
          <w:rFonts w:ascii="Arial" w:eastAsia="Calibri" w:hAnsi="Arial" w:cs="Arial"/>
        </w:rPr>
        <w:t xml:space="preserve"> </w:t>
      </w:r>
      <w:r w:rsidRPr="00E14048">
        <w:rPr>
          <w:rFonts w:ascii="Arial" w:hAnsi="Arial" w:cs="Arial"/>
        </w:rPr>
        <w:t>attributed</w:t>
      </w:r>
      <w:r w:rsidRPr="00E14048">
        <w:rPr>
          <w:rFonts w:ascii="Arial" w:eastAsia="Calibri" w:hAnsi="Arial" w:cs="Arial"/>
        </w:rPr>
        <w:t xml:space="preserve"> </w:t>
      </w:r>
      <w:r w:rsidRPr="00E14048">
        <w:rPr>
          <w:rFonts w:ascii="Arial" w:hAnsi="Arial" w:cs="Arial"/>
        </w:rPr>
        <w:t>so</w:t>
      </w:r>
      <w:r w:rsidRPr="00E14048">
        <w:rPr>
          <w:rFonts w:ascii="Arial" w:eastAsia="Calibri" w:hAnsi="Arial" w:cs="Arial"/>
        </w:rPr>
        <w:t xml:space="preserve"> </w:t>
      </w:r>
      <w:r w:rsidRPr="00E14048">
        <w:rPr>
          <w:rFonts w:ascii="Arial" w:hAnsi="Arial" w:cs="Arial"/>
        </w:rPr>
        <w:t>as</w:t>
      </w:r>
      <w:r w:rsidRPr="00E14048">
        <w:rPr>
          <w:rFonts w:ascii="Arial" w:eastAsia="Calibri" w:hAnsi="Arial" w:cs="Arial"/>
        </w:rPr>
        <w:t xml:space="preserve"> </w:t>
      </w:r>
      <w:r w:rsidRPr="00E14048">
        <w:rPr>
          <w:rFonts w:ascii="Arial" w:hAnsi="Arial" w:cs="Arial"/>
        </w:rPr>
        <w:t>not</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skew</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average</w:t>
      </w:r>
      <w:r w:rsidRPr="00E14048">
        <w:rPr>
          <w:rFonts w:ascii="Arial" w:eastAsia="Calibri" w:hAnsi="Arial" w:cs="Arial"/>
        </w:rPr>
        <w:t xml:space="preserve"> </w:t>
      </w:r>
      <w:r w:rsidRPr="00E14048">
        <w:rPr>
          <w:rFonts w:ascii="Arial" w:hAnsi="Arial" w:cs="Arial"/>
        </w:rPr>
        <w:t>costs.</w:t>
      </w:r>
      <w:r w:rsidRPr="00E14048">
        <w:rPr>
          <w:rFonts w:ascii="Arial" w:eastAsia="Calibri" w:hAnsi="Arial" w:cs="Arial"/>
        </w:rPr>
        <w:t xml:space="preserve">  </w:t>
      </w:r>
      <w:r w:rsidRPr="00E14048">
        <w:rPr>
          <w:rFonts w:ascii="Arial" w:hAnsi="Arial" w:cs="Arial"/>
        </w:rPr>
        <w:t>This</w:t>
      </w:r>
      <w:r w:rsidRPr="00E14048">
        <w:rPr>
          <w:rFonts w:ascii="Arial" w:eastAsia="Calibri" w:hAnsi="Arial" w:cs="Arial"/>
        </w:rPr>
        <w:t xml:space="preserve"> </w:t>
      </w:r>
      <w:r w:rsidRPr="00E14048">
        <w:rPr>
          <w:rFonts w:ascii="Arial" w:hAnsi="Arial" w:cs="Arial"/>
        </w:rPr>
        <w:t>should</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considered</w:t>
      </w:r>
      <w:r w:rsidRPr="00E14048">
        <w:rPr>
          <w:rFonts w:ascii="Arial" w:eastAsia="Calibri" w:hAnsi="Arial" w:cs="Arial"/>
        </w:rPr>
        <w:t xml:space="preserve"> </w:t>
      </w:r>
      <w:r w:rsidRPr="00E14048">
        <w:rPr>
          <w:rFonts w:ascii="Arial" w:hAnsi="Arial" w:cs="Arial"/>
        </w:rPr>
        <w:t>when</w:t>
      </w:r>
      <w:r w:rsidRPr="00E14048">
        <w:rPr>
          <w:rFonts w:ascii="Arial" w:eastAsia="Calibri" w:hAnsi="Arial" w:cs="Arial"/>
        </w:rPr>
        <w:t xml:space="preserve"> </w:t>
      </w:r>
      <w:r w:rsidRPr="00E14048">
        <w:rPr>
          <w:rFonts w:ascii="Arial" w:hAnsi="Arial" w:cs="Arial"/>
        </w:rPr>
        <w:t>auditing</w:t>
      </w:r>
      <w:r w:rsidRPr="00E14048">
        <w:rPr>
          <w:rFonts w:ascii="Arial" w:eastAsia="Calibri" w:hAnsi="Arial" w:cs="Arial"/>
        </w:rPr>
        <w:t xml:space="preserve"> </w:t>
      </w:r>
      <w:r w:rsidRPr="00E14048">
        <w:rPr>
          <w:rFonts w:ascii="Arial" w:hAnsi="Arial" w:cs="Arial"/>
        </w:rPr>
        <w:t>costs</w:t>
      </w:r>
      <w:r w:rsidRPr="00E14048">
        <w:rPr>
          <w:rFonts w:ascii="Arial" w:eastAsia="Calibri" w:hAnsi="Arial" w:cs="Arial"/>
        </w:rPr>
        <w:t xml:space="preserve"> </w:t>
      </w:r>
      <w:r w:rsidRPr="00E14048">
        <w:rPr>
          <w:rFonts w:ascii="Arial" w:hAnsi="Arial" w:cs="Arial"/>
        </w:rPr>
        <w:t>results</w:t>
      </w:r>
      <w:r w:rsidRPr="00E14048">
        <w:rPr>
          <w:rFonts w:ascii="Arial" w:eastAsia="Calibri" w:hAnsi="Arial" w:cs="Arial"/>
        </w:rPr>
        <w:t xml:space="preserve"> </w:t>
      </w:r>
      <w:r w:rsidRPr="00E14048">
        <w:rPr>
          <w:rFonts w:ascii="Arial" w:hAnsi="Arial" w:cs="Arial"/>
        </w:rPr>
        <w:t>against</w:t>
      </w:r>
      <w:r w:rsidRPr="00E14048">
        <w:rPr>
          <w:rFonts w:ascii="Arial" w:eastAsia="Calibri" w:hAnsi="Arial" w:cs="Arial"/>
        </w:rPr>
        <w:t xml:space="preserve"> </w:t>
      </w:r>
      <w:r w:rsidRPr="00E14048">
        <w:rPr>
          <w:rFonts w:ascii="Arial" w:hAnsi="Arial" w:cs="Arial"/>
        </w:rPr>
        <w:t>an</w:t>
      </w:r>
      <w:r w:rsidRPr="00E14048">
        <w:rPr>
          <w:rFonts w:ascii="Arial" w:eastAsia="Calibri" w:hAnsi="Arial" w:cs="Arial"/>
        </w:rPr>
        <w:t xml:space="preserve"> </w:t>
      </w:r>
      <w:r w:rsidRPr="00E14048">
        <w:rPr>
          <w:rFonts w:ascii="Arial" w:hAnsi="Arial" w:cs="Arial"/>
        </w:rPr>
        <w:t>expected</w:t>
      </w:r>
      <w:r w:rsidRPr="00E14048">
        <w:rPr>
          <w:rFonts w:ascii="Arial" w:eastAsia="Calibri" w:hAnsi="Arial" w:cs="Arial"/>
        </w:rPr>
        <w:t xml:space="preserve"> </w:t>
      </w:r>
      <w:r w:rsidRPr="00E14048">
        <w:rPr>
          <w:rFonts w:ascii="Arial" w:hAnsi="Arial" w:cs="Arial"/>
        </w:rPr>
        <w:t>average</w:t>
      </w:r>
      <w:r w:rsidRPr="00E14048">
        <w:rPr>
          <w:rFonts w:ascii="Arial" w:eastAsia="Calibri" w:hAnsi="Arial" w:cs="Arial"/>
        </w:rPr>
        <w:t xml:space="preserve"> </w:t>
      </w:r>
      <w:r w:rsidRPr="00E14048">
        <w:rPr>
          <w:rFonts w:ascii="Arial" w:hAnsi="Arial" w:cs="Arial"/>
        </w:rPr>
        <w:t>bedday</w:t>
      </w:r>
      <w:r w:rsidRPr="00E14048">
        <w:rPr>
          <w:rFonts w:ascii="Arial" w:eastAsia="Calibri" w:hAnsi="Arial" w:cs="Arial"/>
        </w:rPr>
        <w:t xml:space="preserve"> </w:t>
      </w:r>
      <w:r w:rsidRPr="00E14048">
        <w:rPr>
          <w:rFonts w:ascii="Arial" w:hAnsi="Arial" w:cs="Arial"/>
        </w:rPr>
        <w:t>cost.</w:t>
      </w:r>
      <w:r w:rsidRPr="00E14048">
        <w:rPr>
          <w:rFonts w:ascii="Arial" w:eastAsia="Calibri" w:hAnsi="Arial" w:cs="Arial"/>
        </w:rPr>
        <w:t xml:space="preserve"> </w:t>
      </w:r>
    </w:p>
    <w:p w14:paraId="71FB7F8A" w14:textId="77777777" w:rsidR="00824DDA" w:rsidRPr="00E14048" w:rsidRDefault="00824DDA">
      <w:pPr>
        <w:spacing w:after="252" w:line="259" w:lineRule="auto"/>
        <w:ind w:left="568"/>
        <w:rPr>
          <w:rFonts w:ascii="Arial" w:hAnsi="Arial" w:cs="Arial"/>
        </w:rPr>
      </w:pPr>
      <w:r w:rsidRPr="00E14048">
        <w:rPr>
          <w:rFonts w:ascii="Arial" w:eastAsia="Calibri" w:hAnsi="Arial" w:cs="Arial"/>
        </w:rPr>
        <w:t xml:space="preserve"> </w:t>
      </w:r>
    </w:p>
    <w:p w14:paraId="5858D7DA" w14:textId="4FA128AF" w:rsidR="00824DDA" w:rsidRPr="00E14048" w:rsidRDefault="00824DDA" w:rsidP="00824DDA">
      <w:pPr>
        <w:pStyle w:val="Body"/>
        <w:rPr>
          <w:rFonts w:cs="Arial"/>
          <w:b/>
          <w:bCs/>
          <w:color w:val="000000" w:themeColor="text1"/>
          <w:sz w:val="28"/>
          <w:szCs w:val="28"/>
        </w:rPr>
      </w:pPr>
      <w:r w:rsidRPr="00E14048">
        <w:rPr>
          <w:rFonts w:cs="Arial"/>
          <w:b/>
          <w:bCs/>
          <w:color w:val="000000" w:themeColor="text1"/>
          <w:sz w:val="28"/>
          <w:szCs w:val="28"/>
        </w:rPr>
        <w:t>G.</w:t>
      </w:r>
      <w:r w:rsidRPr="00E14048">
        <w:rPr>
          <w:rFonts w:eastAsia="Arial" w:cs="Arial"/>
          <w:b/>
          <w:bCs/>
          <w:color w:val="000000" w:themeColor="text1"/>
          <w:sz w:val="28"/>
          <w:szCs w:val="28"/>
        </w:rPr>
        <w:t xml:space="preserve"> F</w:t>
      </w:r>
      <w:r w:rsidRPr="00E14048">
        <w:rPr>
          <w:rFonts w:cs="Arial"/>
          <w:b/>
          <w:bCs/>
          <w:color w:val="000000" w:themeColor="text1"/>
          <w:sz w:val="28"/>
          <w:szCs w:val="28"/>
        </w:rPr>
        <w:t>URTHER</w:t>
      </w:r>
      <w:r w:rsidRPr="00E14048">
        <w:rPr>
          <w:rFonts w:eastAsia="Calibri" w:cs="Arial"/>
          <w:b/>
          <w:bCs/>
          <w:color w:val="000000" w:themeColor="text1"/>
          <w:sz w:val="28"/>
          <w:szCs w:val="28"/>
        </w:rPr>
        <w:t xml:space="preserve"> </w:t>
      </w:r>
      <w:r w:rsidRPr="00E14048">
        <w:rPr>
          <w:rFonts w:cs="Arial"/>
          <w:b/>
          <w:bCs/>
          <w:color w:val="000000" w:themeColor="text1"/>
          <w:sz w:val="28"/>
          <w:szCs w:val="28"/>
        </w:rPr>
        <w:t>READING</w:t>
      </w:r>
      <w:r w:rsidRPr="00E14048">
        <w:rPr>
          <w:rFonts w:eastAsia="Calibri" w:cs="Arial"/>
          <w:b/>
          <w:bCs/>
          <w:color w:val="000000" w:themeColor="text1"/>
          <w:sz w:val="28"/>
          <w:szCs w:val="28"/>
        </w:rPr>
        <w:t xml:space="preserve">  </w:t>
      </w:r>
    </w:p>
    <w:p w14:paraId="635DB6D0" w14:textId="77777777" w:rsidR="00824DDA" w:rsidRPr="00E14048" w:rsidRDefault="00824DDA">
      <w:pPr>
        <w:spacing w:after="208" w:line="268" w:lineRule="auto"/>
        <w:ind w:left="1283"/>
        <w:rPr>
          <w:rFonts w:ascii="Arial" w:hAnsi="Arial" w:cs="Arial"/>
        </w:rPr>
      </w:pPr>
      <w:r w:rsidRPr="00E14048">
        <w:rPr>
          <w:rFonts w:ascii="Arial" w:hAnsi="Arial" w:cs="Arial"/>
        </w:rPr>
        <w:t>Buckingham,</w:t>
      </w:r>
      <w:r w:rsidRPr="00E14048">
        <w:rPr>
          <w:rFonts w:ascii="Arial" w:eastAsia="Calibri" w:hAnsi="Arial" w:cs="Arial"/>
        </w:rPr>
        <w:t xml:space="preserve"> </w:t>
      </w:r>
      <w:r w:rsidRPr="00E14048">
        <w:rPr>
          <w:rFonts w:ascii="Arial" w:hAnsi="Arial" w:cs="Arial"/>
        </w:rPr>
        <w:t>B.,</w:t>
      </w:r>
      <w:r w:rsidRPr="00E14048">
        <w:rPr>
          <w:rFonts w:ascii="Arial" w:eastAsia="Calibri" w:hAnsi="Arial" w:cs="Arial"/>
        </w:rPr>
        <w:t xml:space="preserve"> </w:t>
      </w:r>
      <w:r w:rsidRPr="00E14048">
        <w:rPr>
          <w:rFonts w:ascii="Arial" w:hAnsi="Arial" w:cs="Arial"/>
        </w:rPr>
        <w:t>Burgess,</w:t>
      </w:r>
      <w:r w:rsidRPr="00E14048">
        <w:rPr>
          <w:rFonts w:ascii="Arial" w:eastAsia="Calibri" w:hAnsi="Arial" w:cs="Arial"/>
        </w:rPr>
        <w:t xml:space="preserve"> </w:t>
      </w:r>
      <w:r w:rsidRPr="00E14048">
        <w:rPr>
          <w:rFonts w:ascii="Arial" w:hAnsi="Arial" w:cs="Arial"/>
        </w:rPr>
        <w:t>P.,</w:t>
      </w:r>
      <w:r w:rsidRPr="00E14048">
        <w:rPr>
          <w:rFonts w:ascii="Arial" w:eastAsia="Calibri" w:hAnsi="Arial" w:cs="Arial"/>
        </w:rPr>
        <w:t xml:space="preserve"> </w:t>
      </w:r>
      <w:r w:rsidRPr="00E14048">
        <w:rPr>
          <w:rFonts w:ascii="Arial" w:hAnsi="Arial" w:cs="Arial"/>
        </w:rPr>
        <w:t>Solomon,</w:t>
      </w:r>
      <w:r w:rsidRPr="00E14048">
        <w:rPr>
          <w:rFonts w:ascii="Arial" w:eastAsia="Calibri" w:hAnsi="Arial" w:cs="Arial"/>
        </w:rPr>
        <w:t xml:space="preserve"> </w:t>
      </w:r>
      <w:r w:rsidRPr="00E14048">
        <w:rPr>
          <w:rFonts w:ascii="Arial" w:hAnsi="Arial" w:cs="Arial"/>
        </w:rPr>
        <w:t>S.,</w:t>
      </w:r>
      <w:r w:rsidRPr="00E14048">
        <w:rPr>
          <w:rFonts w:ascii="Arial" w:eastAsia="Calibri" w:hAnsi="Arial" w:cs="Arial"/>
        </w:rPr>
        <w:t xml:space="preserve"> </w:t>
      </w:r>
      <w:r w:rsidRPr="00E14048">
        <w:rPr>
          <w:rFonts w:ascii="Arial" w:hAnsi="Arial" w:cs="Arial"/>
        </w:rPr>
        <w:t>Pirkis,</w:t>
      </w:r>
      <w:r w:rsidRPr="00E14048">
        <w:rPr>
          <w:rFonts w:ascii="Arial" w:eastAsia="Calibri" w:hAnsi="Arial" w:cs="Arial"/>
        </w:rPr>
        <w:t xml:space="preserve"> </w:t>
      </w:r>
      <w:r w:rsidRPr="00E14048">
        <w:rPr>
          <w:rFonts w:ascii="Arial" w:hAnsi="Arial" w:cs="Arial"/>
        </w:rPr>
        <w:t>J.,</w:t>
      </w:r>
      <w:r w:rsidRPr="00E14048">
        <w:rPr>
          <w:rFonts w:ascii="Arial" w:eastAsia="Calibri" w:hAnsi="Arial" w:cs="Arial"/>
        </w:rPr>
        <w:t xml:space="preserve"> </w:t>
      </w:r>
      <w:r w:rsidRPr="00E14048">
        <w:rPr>
          <w:rFonts w:ascii="Arial" w:hAnsi="Arial" w:cs="Arial"/>
        </w:rPr>
        <w:t>Eagar,</w:t>
      </w:r>
      <w:r w:rsidRPr="00E14048">
        <w:rPr>
          <w:rFonts w:ascii="Arial" w:eastAsia="Calibri" w:hAnsi="Arial" w:cs="Arial"/>
        </w:rPr>
        <w:t xml:space="preserve"> </w:t>
      </w:r>
      <w:r w:rsidRPr="00E14048">
        <w:rPr>
          <w:rFonts w:ascii="Arial" w:hAnsi="Arial" w:cs="Arial"/>
        </w:rPr>
        <w:t>K.,</w:t>
      </w:r>
      <w:r w:rsidRPr="00E14048">
        <w:rPr>
          <w:rFonts w:ascii="Arial" w:eastAsia="Calibri" w:hAnsi="Arial" w:cs="Arial"/>
        </w:rPr>
        <w:t xml:space="preserve"> </w:t>
      </w:r>
      <w:r w:rsidRPr="00E14048">
        <w:rPr>
          <w:rFonts w:ascii="Arial" w:eastAsia="Calibri" w:hAnsi="Arial" w:cs="Arial"/>
          <w:i/>
        </w:rPr>
        <w:t>Mental Health Classification and Service Costs Project: Developing a Casemix Classification for mental Health Services</w:t>
      </w:r>
      <w:r w:rsidRPr="00E14048">
        <w:rPr>
          <w:rFonts w:ascii="Arial" w:hAnsi="Arial" w:cs="Arial"/>
        </w:rPr>
        <w:t>,</w:t>
      </w:r>
      <w:r w:rsidRPr="00E14048">
        <w:rPr>
          <w:rFonts w:ascii="Arial" w:eastAsia="Calibri" w:hAnsi="Arial" w:cs="Arial"/>
        </w:rPr>
        <w:t xml:space="preserve"> </w:t>
      </w:r>
      <w:r w:rsidRPr="00E14048">
        <w:rPr>
          <w:rFonts w:ascii="Arial" w:hAnsi="Arial" w:cs="Arial"/>
        </w:rPr>
        <w:t>1998:</w:t>
      </w:r>
      <w:r w:rsidRPr="00E14048">
        <w:rPr>
          <w:rFonts w:ascii="Arial" w:eastAsia="Calibri" w:hAnsi="Arial" w:cs="Arial"/>
        </w:rPr>
        <w:t xml:space="preserve"> </w:t>
      </w:r>
      <w:r w:rsidRPr="00E14048">
        <w:rPr>
          <w:rFonts w:ascii="Arial" w:hAnsi="Arial" w:cs="Arial"/>
          <w:color w:val="0563C0"/>
          <w:u w:val="single" w:color="0563C0"/>
        </w:rPr>
        <w:t>http://www.amhocn.org/publications/developing</w:t>
      </w:r>
      <w:r w:rsidRPr="00E14048">
        <w:rPr>
          <w:rFonts w:ascii="Cambria Math" w:eastAsia="Calibri" w:hAnsi="Cambria Math" w:cs="Cambria Math"/>
          <w:color w:val="0563C0"/>
          <w:u w:val="single" w:color="0563C0"/>
        </w:rPr>
        <w:t>‐</w:t>
      </w:r>
      <w:r w:rsidRPr="00E14048">
        <w:rPr>
          <w:rFonts w:ascii="Arial" w:hAnsi="Arial" w:cs="Arial"/>
          <w:color w:val="0563C0"/>
          <w:u w:val="single" w:color="0563C0"/>
        </w:rPr>
        <w:t>casemix</w:t>
      </w:r>
      <w:r w:rsidRPr="00E14048">
        <w:rPr>
          <w:rFonts w:ascii="Cambria Math" w:eastAsia="Calibri" w:hAnsi="Cambria Math" w:cs="Cambria Math"/>
          <w:color w:val="0563C0"/>
          <w:u w:val="single" w:color="0563C0"/>
        </w:rPr>
        <w:t>‐</w:t>
      </w:r>
      <w:r w:rsidRPr="00E14048">
        <w:rPr>
          <w:rFonts w:ascii="Arial" w:hAnsi="Arial" w:cs="Arial"/>
          <w:color w:val="0563C0"/>
          <w:u w:val="single" w:color="0563C0"/>
        </w:rPr>
        <w:t>classification</w:t>
      </w:r>
      <w:r w:rsidRPr="00E14048">
        <w:rPr>
          <w:rFonts w:ascii="Cambria Math" w:eastAsia="Calibri" w:hAnsi="Cambria Math" w:cs="Cambria Math"/>
          <w:color w:val="0563C0"/>
          <w:u w:val="single" w:color="0563C0"/>
        </w:rPr>
        <w:t>‐</w:t>
      </w:r>
      <w:r w:rsidRPr="00E14048">
        <w:rPr>
          <w:rFonts w:ascii="Arial" w:hAnsi="Arial" w:cs="Arial"/>
          <w:color w:val="0563C0"/>
          <w:u w:val="single" w:color="0563C0"/>
        </w:rPr>
        <w:t>mental</w:t>
      </w:r>
      <w:r w:rsidRPr="00E14048">
        <w:rPr>
          <w:rFonts w:ascii="Cambria Math" w:eastAsia="Calibri" w:hAnsi="Cambria Math" w:cs="Cambria Math"/>
          <w:color w:val="0563C0"/>
          <w:u w:val="single" w:color="0563C0"/>
        </w:rPr>
        <w:t>‐</w:t>
      </w:r>
      <w:r w:rsidRPr="00E14048">
        <w:rPr>
          <w:rFonts w:ascii="Arial" w:hAnsi="Arial" w:cs="Arial"/>
          <w:color w:val="0563C0"/>
          <w:u w:val="single" w:color="0563C0"/>
        </w:rPr>
        <w:t>healthservices</w:t>
      </w:r>
      <w:r w:rsidRPr="00E14048">
        <w:rPr>
          <w:rFonts w:ascii="Cambria Math" w:eastAsia="Calibri" w:hAnsi="Cambria Math" w:cs="Cambria Math"/>
          <w:color w:val="0563C0"/>
          <w:u w:val="single" w:color="0563C0"/>
        </w:rPr>
        <w:t>‐</w:t>
      </w:r>
      <w:r w:rsidRPr="00E14048">
        <w:rPr>
          <w:rFonts w:ascii="Arial" w:hAnsi="Arial" w:cs="Arial"/>
          <w:color w:val="0563C0"/>
          <w:u w:val="single" w:color="0563C0"/>
        </w:rPr>
        <w:t>summary</w:t>
      </w:r>
      <w:r w:rsidRPr="00E14048">
        <w:rPr>
          <w:rFonts w:ascii="Arial" w:eastAsia="Calibri" w:hAnsi="Arial" w:cs="Arial"/>
        </w:rPr>
        <w:t xml:space="preserve"> </w:t>
      </w:r>
    </w:p>
    <w:p w14:paraId="1D3B23A1" w14:textId="77777777" w:rsidR="00824DDA" w:rsidRPr="00E14048" w:rsidRDefault="00824DDA">
      <w:pPr>
        <w:spacing w:after="219" w:line="259" w:lineRule="auto"/>
        <w:ind w:left="1283"/>
        <w:rPr>
          <w:rFonts w:ascii="Arial" w:hAnsi="Arial" w:cs="Arial"/>
        </w:rPr>
      </w:pPr>
      <w:r w:rsidRPr="00E14048">
        <w:rPr>
          <w:rFonts w:ascii="Arial" w:hAnsi="Arial" w:cs="Arial"/>
        </w:rPr>
        <w:t>Health</w:t>
      </w:r>
      <w:r w:rsidRPr="00E14048">
        <w:rPr>
          <w:rFonts w:ascii="Arial" w:eastAsia="Calibri" w:hAnsi="Arial" w:cs="Arial"/>
        </w:rPr>
        <w:t xml:space="preserve"> </w:t>
      </w:r>
      <w:r w:rsidRPr="00E14048">
        <w:rPr>
          <w:rFonts w:ascii="Arial" w:hAnsi="Arial" w:cs="Arial"/>
        </w:rPr>
        <w:t>Consult,</w:t>
      </w:r>
      <w:r w:rsidRPr="00E14048">
        <w:rPr>
          <w:rFonts w:ascii="Arial" w:eastAsia="Calibri" w:hAnsi="Arial" w:cs="Arial"/>
        </w:rPr>
        <w:t xml:space="preserve"> </w:t>
      </w:r>
      <w:r w:rsidRPr="00E14048">
        <w:rPr>
          <w:rFonts w:ascii="Arial" w:eastAsia="Calibri" w:hAnsi="Arial" w:cs="Arial"/>
          <w:i/>
        </w:rPr>
        <w:t>Mental Health Costing Study</w:t>
      </w:r>
      <w:r w:rsidRPr="00E14048">
        <w:rPr>
          <w:rFonts w:ascii="Arial" w:hAnsi="Arial" w:cs="Arial"/>
        </w:rPr>
        <w:t>,</w:t>
      </w:r>
      <w:r w:rsidRPr="00E14048">
        <w:rPr>
          <w:rFonts w:ascii="Arial" w:eastAsia="Calibri" w:hAnsi="Arial" w:cs="Arial"/>
        </w:rPr>
        <w:t xml:space="preserve"> </w:t>
      </w:r>
      <w:r w:rsidRPr="00E14048">
        <w:rPr>
          <w:rFonts w:ascii="Arial" w:hAnsi="Arial" w:cs="Arial"/>
        </w:rPr>
        <w:t>2016:</w:t>
      </w:r>
      <w:r w:rsidRPr="00E14048">
        <w:rPr>
          <w:rFonts w:ascii="Arial" w:eastAsia="Calibri" w:hAnsi="Arial" w:cs="Arial"/>
        </w:rPr>
        <w:t xml:space="preserve"> </w:t>
      </w:r>
      <w:r w:rsidRPr="00E14048">
        <w:rPr>
          <w:rFonts w:ascii="Arial" w:hAnsi="Arial" w:cs="Arial"/>
          <w:color w:val="0563C0"/>
          <w:u w:val="single" w:color="0563C0"/>
        </w:rPr>
        <w:t>https://www.ihpa.gov.au/publications</w:t>
      </w:r>
      <w:r w:rsidRPr="00E14048">
        <w:rPr>
          <w:rFonts w:ascii="Arial" w:hAnsi="Arial" w:cs="Arial"/>
        </w:rPr>
        <w:t>.</w:t>
      </w:r>
      <w:r w:rsidRPr="00E14048">
        <w:rPr>
          <w:rFonts w:ascii="Arial" w:eastAsia="Calibri" w:hAnsi="Arial" w:cs="Arial"/>
        </w:rPr>
        <w:t xml:space="preserve"> </w:t>
      </w:r>
    </w:p>
    <w:p w14:paraId="00D297B5" w14:textId="77777777" w:rsidR="00824DDA" w:rsidRPr="00E14048" w:rsidRDefault="00824DDA">
      <w:pPr>
        <w:spacing w:after="11" w:line="268" w:lineRule="auto"/>
        <w:ind w:left="1283"/>
        <w:rPr>
          <w:rFonts w:ascii="Arial" w:hAnsi="Arial" w:cs="Arial"/>
        </w:rPr>
      </w:pPr>
      <w:r w:rsidRPr="00E14048">
        <w:rPr>
          <w:rFonts w:ascii="Arial" w:hAnsi="Arial" w:cs="Arial"/>
        </w:rPr>
        <w:t>Independent</w:t>
      </w:r>
      <w:r w:rsidRPr="00E14048">
        <w:rPr>
          <w:rFonts w:ascii="Arial" w:eastAsia="Calibri" w:hAnsi="Arial" w:cs="Arial"/>
        </w:rPr>
        <w:t xml:space="preserve"> </w:t>
      </w:r>
      <w:r w:rsidRPr="00E14048">
        <w:rPr>
          <w:rFonts w:ascii="Arial" w:hAnsi="Arial" w:cs="Arial"/>
        </w:rPr>
        <w:t>Hospital</w:t>
      </w:r>
      <w:r w:rsidRPr="00E14048">
        <w:rPr>
          <w:rFonts w:ascii="Arial" w:eastAsia="Calibri" w:hAnsi="Arial" w:cs="Arial"/>
        </w:rPr>
        <w:t xml:space="preserve"> </w:t>
      </w:r>
      <w:r w:rsidRPr="00E14048">
        <w:rPr>
          <w:rFonts w:ascii="Arial" w:hAnsi="Arial" w:cs="Arial"/>
        </w:rPr>
        <w:t>Pricing</w:t>
      </w:r>
      <w:r w:rsidRPr="00E14048">
        <w:rPr>
          <w:rFonts w:ascii="Arial" w:eastAsia="Calibri" w:hAnsi="Arial" w:cs="Arial"/>
        </w:rPr>
        <w:t xml:space="preserve"> </w:t>
      </w:r>
      <w:r w:rsidRPr="00E14048">
        <w:rPr>
          <w:rFonts w:ascii="Arial" w:hAnsi="Arial" w:cs="Arial"/>
        </w:rPr>
        <w:t>Authority,</w:t>
      </w:r>
      <w:r w:rsidRPr="00E14048">
        <w:rPr>
          <w:rFonts w:ascii="Arial" w:eastAsia="Calibri" w:hAnsi="Arial" w:cs="Arial"/>
        </w:rPr>
        <w:t xml:space="preserve"> </w:t>
      </w:r>
      <w:r w:rsidRPr="00E14048">
        <w:rPr>
          <w:rFonts w:ascii="Arial" w:eastAsia="Calibri" w:hAnsi="Arial" w:cs="Arial"/>
          <w:i/>
        </w:rPr>
        <w:t xml:space="preserve">Development of the Australian mental Health Care </w:t>
      </w:r>
    </w:p>
    <w:p w14:paraId="2A12A16B" w14:textId="77777777" w:rsidR="00824DDA" w:rsidRPr="00E14048" w:rsidRDefault="00824DDA">
      <w:pPr>
        <w:spacing w:after="219" w:line="259" w:lineRule="auto"/>
        <w:ind w:left="1283"/>
        <w:rPr>
          <w:rFonts w:ascii="Arial" w:hAnsi="Arial" w:cs="Arial"/>
        </w:rPr>
      </w:pPr>
      <w:r w:rsidRPr="00E14048">
        <w:rPr>
          <w:rFonts w:ascii="Arial" w:eastAsia="Calibri" w:hAnsi="Arial" w:cs="Arial"/>
          <w:i/>
        </w:rPr>
        <w:t>Classification: Project Plan</w:t>
      </w:r>
      <w:r w:rsidRPr="00E14048">
        <w:rPr>
          <w:rFonts w:ascii="Arial" w:hAnsi="Arial" w:cs="Arial"/>
        </w:rPr>
        <w:t>,</w:t>
      </w:r>
      <w:r w:rsidRPr="00E14048">
        <w:rPr>
          <w:rFonts w:ascii="Arial" w:eastAsia="Calibri" w:hAnsi="Arial" w:cs="Arial"/>
        </w:rPr>
        <w:t xml:space="preserve"> </w:t>
      </w:r>
      <w:r w:rsidRPr="00E14048">
        <w:rPr>
          <w:rFonts w:ascii="Arial" w:hAnsi="Arial" w:cs="Arial"/>
        </w:rPr>
        <w:t>2014:</w:t>
      </w:r>
      <w:r w:rsidRPr="00E14048">
        <w:rPr>
          <w:rFonts w:ascii="Arial" w:eastAsia="Calibri" w:hAnsi="Arial" w:cs="Arial"/>
        </w:rPr>
        <w:t xml:space="preserve"> </w:t>
      </w:r>
      <w:r w:rsidRPr="00E14048">
        <w:rPr>
          <w:rFonts w:ascii="Arial" w:hAnsi="Arial" w:cs="Arial"/>
          <w:color w:val="0563C0"/>
          <w:u w:val="single" w:color="0563C0"/>
        </w:rPr>
        <w:t>https://www.ihpa.gov.au/publications</w:t>
      </w:r>
      <w:r w:rsidRPr="00E14048">
        <w:rPr>
          <w:rFonts w:ascii="Arial" w:hAnsi="Arial" w:cs="Arial"/>
        </w:rPr>
        <w:t>.</w:t>
      </w:r>
      <w:r w:rsidRPr="00E14048">
        <w:rPr>
          <w:rFonts w:ascii="Arial" w:eastAsia="Calibri" w:hAnsi="Arial" w:cs="Arial"/>
        </w:rPr>
        <w:t xml:space="preserve"> </w:t>
      </w:r>
    </w:p>
    <w:p w14:paraId="27C75539" w14:textId="77777777" w:rsidR="00824DDA" w:rsidRPr="00E14048" w:rsidRDefault="00824DDA">
      <w:pPr>
        <w:spacing w:after="207" w:line="268" w:lineRule="auto"/>
        <w:ind w:left="1283"/>
        <w:rPr>
          <w:rFonts w:ascii="Arial" w:hAnsi="Arial" w:cs="Arial"/>
        </w:rPr>
      </w:pPr>
      <w:r w:rsidRPr="00E14048">
        <w:rPr>
          <w:rFonts w:ascii="Arial" w:hAnsi="Arial" w:cs="Arial"/>
        </w:rPr>
        <w:t>The</w:t>
      </w:r>
      <w:r w:rsidRPr="00E14048">
        <w:rPr>
          <w:rFonts w:ascii="Arial" w:eastAsia="Calibri" w:hAnsi="Arial" w:cs="Arial"/>
        </w:rPr>
        <w:t xml:space="preserve"> </w:t>
      </w:r>
      <w:r w:rsidRPr="00E14048">
        <w:rPr>
          <w:rFonts w:ascii="Arial" w:hAnsi="Arial" w:cs="Arial"/>
        </w:rPr>
        <w:t>University</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Queensland,</w:t>
      </w:r>
      <w:r w:rsidRPr="00E14048">
        <w:rPr>
          <w:rFonts w:ascii="Arial" w:eastAsia="Calibri" w:hAnsi="Arial" w:cs="Arial"/>
        </w:rPr>
        <w:t xml:space="preserve"> </w:t>
      </w:r>
      <w:r w:rsidRPr="00E14048">
        <w:rPr>
          <w:rFonts w:ascii="Arial" w:eastAsia="Calibri" w:hAnsi="Arial" w:cs="Arial"/>
          <w:i/>
        </w:rPr>
        <w:t>STAGE A Final Report: Defining mental health services for classification purposes</w:t>
      </w:r>
      <w:r w:rsidRPr="00E14048">
        <w:rPr>
          <w:rFonts w:ascii="Arial" w:hAnsi="Arial" w:cs="Arial"/>
        </w:rPr>
        <w:t>,</w:t>
      </w:r>
      <w:r w:rsidRPr="00E14048">
        <w:rPr>
          <w:rFonts w:ascii="Arial" w:eastAsia="Calibri" w:hAnsi="Arial" w:cs="Arial"/>
        </w:rPr>
        <w:t xml:space="preserve"> </w:t>
      </w:r>
      <w:r w:rsidRPr="00E14048">
        <w:rPr>
          <w:rFonts w:ascii="Arial" w:hAnsi="Arial" w:cs="Arial"/>
        </w:rPr>
        <w:t>2013:</w:t>
      </w:r>
      <w:r w:rsidRPr="00E14048">
        <w:rPr>
          <w:rFonts w:ascii="Arial" w:eastAsia="Calibri" w:hAnsi="Arial" w:cs="Arial"/>
        </w:rPr>
        <w:t xml:space="preserve"> </w:t>
      </w:r>
      <w:r w:rsidRPr="00E14048">
        <w:rPr>
          <w:rFonts w:ascii="Arial" w:hAnsi="Arial" w:cs="Arial"/>
          <w:color w:val="0563C0"/>
          <w:u w:val="single" w:color="0563C0"/>
        </w:rPr>
        <w:t>https://www.ihpa.gov.au/publications</w:t>
      </w:r>
      <w:r w:rsidRPr="00E14048">
        <w:rPr>
          <w:rFonts w:ascii="Arial" w:hAnsi="Arial" w:cs="Arial"/>
        </w:rPr>
        <w:t>.</w:t>
      </w:r>
      <w:r w:rsidRPr="00E14048">
        <w:rPr>
          <w:rFonts w:ascii="Arial" w:eastAsia="Calibri" w:hAnsi="Arial" w:cs="Arial"/>
        </w:rPr>
        <w:t xml:space="preserve"> </w:t>
      </w:r>
    </w:p>
    <w:p w14:paraId="1C56EBFD" w14:textId="77777777" w:rsidR="00824DDA" w:rsidRPr="00E14048" w:rsidRDefault="00824DDA" w:rsidP="00824DDA">
      <w:pPr>
        <w:pStyle w:val="Body"/>
        <w:rPr>
          <w:rFonts w:cs="Arial"/>
          <w:b/>
          <w:bCs/>
          <w:color w:val="000000" w:themeColor="text1"/>
          <w:sz w:val="28"/>
          <w:szCs w:val="28"/>
        </w:rPr>
      </w:pPr>
      <w:r w:rsidRPr="00E14048">
        <w:rPr>
          <w:rFonts w:cs="Arial"/>
          <w:b/>
          <w:bCs/>
          <w:color w:val="000000" w:themeColor="text1"/>
          <w:sz w:val="28"/>
          <w:szCs w:val="28"/>
        </w:rPr>
        <w:t xml:space="preserve">H. ACKNOWLEDGEMENTS </w:t>
      </w:r>
    </w:p>
    <w:p w14:paraId="4DA7FBC9" w14:textId="77777777" w:rsidR="00824DDA" w:rsidRPr="00E14048" w:rsidRDefault="00824DDA">
      <w:pPr>
        <w:spacing w:after="19" w:line="259" w:lineRule="auto"/>
        <w:ind w:left="1288"/>
        <w:rPr>
          <w:rFonts w:ascii="Arial" w:hAnsi="Arial" w:cs="Arial"/>
        </w:rPr>
      </w:pPr>
      <w:r w:rsidRPr="00E14048">
        <w:rPr>
          <w:rFonts w:ascii="Arial" w:eastAsia="Calibri" w:hAnsi="Arial" w:cs="Arial"/>
        </w:rPr>
        <w:t xml:space="preserve"> </w:t>
      </w:r>
    </w:p>
    <w:p w14:paraId="407334AC" w14:textId="12C4E2B4" w:rsidR="00824DDA" w:rsidRPr="00E14048" w:rsidRDefault="00824DDA">
      <w:pPr>
        <w:spacing w:after="207"/>
        <w:ind w:left="1283"/>
        <w:rPr>
          <w:rFonts w:ascii="Arial" w:hAnsi="Arial" w:cs="Arial"/>
        </w:rPr>
      </w:pPr>
      <w:r w:rsidRPr="00E14048">
        <w:rPr>
          <w:rFonts w:ascii="Arial" w:hAnsi="Arial" w:cs="Arial"/>
        </w:rPr>
        <w:t>We</w:t>
      </w:r>
      <w:r w:rsidRPr="00E14048">
        <w:rPr>
          <w:rFonts w:ascii="Arial" w:eastAsia="Calibri" w:hAnsi="Arial" w:cs="Arial"/>
        </w:rPr>
        <w:t xml:space="preserve"> </w:t>
      </w:r>
      <w:r w:rsidRPr="00E14048">
        <w:rPr>
          <w:rFonts w:ascii="Arial" w:hAnsi="Arial" w:cs="Arial"/>
        </w:rPr>
        <w:t>greatly</w:t>
      </w:r>
      <w:r w:rsidRPr="00E14048">
        <w:rPr>
          <w:rFonts w:ascii="Arial" w:eastAsia="Calibri" w:hAnsi="Arial" w:cs="Arial"/>
        </w:rPr>
        <w:t xml:space="preserve"> </w:t>
      </w:r>
      <w:r w:rsidRPr="00E14048">
        <w:rPr>
          <w:rFonts w:ascii="Arial" w:hAnsi="Arial" w:cs="Arial"/>
        </w:rPr>
        <w:t>appreciate</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assistance</w:t>
      </w:r>
      <w:r w:rsidRPr="00E14048">
        <w:rPr>
          <w:rFonts w:ascii="Arial" w:eastAsia="Calibri" w:hAnsi="Arial" w:cs="Arial"/>
        </w:rPr>
        <w:t xml:space="preserve"> </w:t>
      </w:r>
      <w:r w:rsidRPr="00E14048">
        <w:rPr>
          <w:rFonts w:ascii="Arial" w:hAnsi="Arial" w:cs="Arial"/>
        </w:rPr>
        <w:t>from</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staff</w:t>
      </w:r>
      <w:r w:rsidRPr="00E14048">
        <w:rPr>
          <w:rFonts w:ascii="Arial" w:eastAsia="Calibri" w:hAnsi="Arial" w:cs="Arial"/>
        </w:rPr>
        <w:t xml:space="preserve"> </w:t>
      </w:r>
      <w:r w:rsidRPr="00E14048">
        <w:rPr>
          <w:rFonts w:ascii="Arial" w:hAnsi="Arial" w:cs="Arial"/>
        </w:rPr>
        <w:t>at</w:t>
      </w:r>
      <w:r w:rsidRPr="00E14048">
        <w:rPr>
          <w:rFonts w:ascii="Arial" w:eastAsia="Calibri" w:hAnsi="Arial" w:cs="Arial"/>
        </w:rPr>
        <w:t xml:space="preserve"> </w:t>
      </w:r>
      <w:r w:rsidRPr="00E14048">
        <w:rPr>
          <w:rFonts w:ascii="Arial" w:hAnsi="Arial" w:cs="Arial"/>
        </w:rPr>
        <w:t>NorthWestern</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Department</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(Victoria).</w:t>
      </w:r>
      <w:r w:rsidRPr="00E14048">
        <w:rPr>
          <w:rFonts w:ascii="Arial" w:eastAsia="Calibri" w:hAnsi="Arial" w:cs="Arial"/>
        </w:rPr>
        <w:t xml:space="preserve">  </w:t>
      </w:r>
      <w:r w:rsidRPr="00E14048">
        <w:rPr>
          <w:rFonts w:ascii="Arial" w:hAnsi="Arial" w:cs="Arial"/>
        </w:rPr>
        <w:t>Also</w:t>
      </w:r>
      <w:r w:rsidRPr="00E14048">
        <w:rPr>
          <w:rFonts w:ascii="Arial" w:eastAsia="Calibri" w:hAnsi="Arial" w:cs="Arial"/>
        </w:rPr>
        <w:t xml:space="preserve"> </w:t>
      </w:r>
      <w:r w:rsidRPr="00E14048">
        <w:rPr>
          <w:rFonts w:ascii="Arial" w:hAnsi="Arial" w:cs="Arial"/>
        </w:rPr>
        <w:t>staff</w:t>
      </w:r>
      <w:r w:rsidRPr="00E14048">
        <w:rPr>
          <w:rFonts w:ascii="Arial" w:eastAsia="Calibri" w:hAnsi="Arial" w:cs="Arial"/>
        </w:rPr>
        <w:t xml:space="preserve"> </w:t>
      </w:r>
      <w:r w:rsidRPr="00E14048">
        <w:rPr>
          <w:rFonts w:ascii="Arial" w:hAnsi="Arial" w:cs="Arial"/>
        </w:rPr>
        <w:t>at</w:t>
      </w:r>
      <w:r w:rsidRPr="00E14048">
        <w:rPr>
          <w:rFonts w:ascii="Arial" w:eastAsia="Calibri" w:hAnsi="Arial" w:cs="Arial"/>
        </w:rPr>
        <w:t xml:space="preserve"> </w:t>
      </w:r>
      <w:r w:rsidRPr="00E14048">
        <w:rPr>
          <w:rFonts w:ascii="Arial" w:hAnsi="Arial" w:cs="Arial"/>
        </w:rPr>
        <w:t>St</w:t>
      </w:r>
      <w:r w:rsidRPr="00E14048">
        <w:rPr>
          <w:rFonts w:ascii="Arial" w:eastAsia="Calibri" w:hAnsi="Arial" w:cs="Arial"/>
        </w:rPr>
        <w:t xml:space="preserve"> </w:t>
      </w:r>
      <w:r w:rsidRPr="00E14048">
        <w:rPr>
          <w:rFonts w:ascii="Arial" w:hAnsi="Arial" w:cs="Arial"/>
        </w:rPr>
        <w:t>Vincent’s</w:t>
      </w:r>
      <w:r w:rsidRPr="00E14048">
        <w:rPr>
          <w:rFonts w:ascii="Arial" w:eastAsia="Calibri" w:hAnsi="Arial" w:cs="Arial"/>
        </w:rPr>
        <w:t xml:space="preserve"> </w:t>
      </w:r>
      <w:r w:rsidRPr="00E14048">
        <w:rPr>
          <w:rFonts w:ascii="Arial" w:hAnsi="Arial" w:cs="Arial"/>
        </w:rPr>
        <w:t>Hospital</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Melbourne</w:t>
      </w:r>
      <w:r w:rsidRPr="00E14048">
        <w:rPr>
          <w:rFonts w:ascii="Arial" w:eastAsia="Calibri" w:hAnsi="Arial" w:cs="Arial"/>
        </w:rPr>
        <w:t xml:space="preserve"> </w:t>
      </w:r>
      <w:r w:rsidRPr="00E14048">
        <w:rPr>
          <w:rFonts w:ascii="Arial" w:hAnsi="Arial" w:cs="Arial"/>
        </w:rPr>
        <w:t>who</w:t>
      </w:r>
      <w:r w:rsidRPr="00E14048">
        <w:rPr>
          <w:rFonts w:ascii="Arial" w:eastAsia="Calibri" w:hAnsi="Arial" w:cs="Arial"/>
        </w:rPr>
        <w:t xml:space="preserve"> </w:t>
      </w:r>
      <w:r w:rsidRPr="00E14048">
        <w:rPr>
          <w:rFonts w:ascii="Arial" w:hAnsi="Arial" w:cs="Arial"/>
        </w:rPr>
        <w:t>have</w:t>
      </w:r>
      <w:r w:rsidRPr="00E14048">
        <w:rPr>
          <w:rFonts w:ascii="Arial" w:eastAsia="Calibri" w:hAnsi="Arial" w:cs="Arial"/>
        </w:rPr>
        <w:t xml:space="preserve"> </w:t>
      </w:r>
      <w:r w:rsidRPr="00E14048">
        <w:rPr>
          <w:rFonts w:ascii="Arial" w:hAnsi="Arial" w:cs="Arial"/>
        </w:rPr>
        <w:t>provided</w:t>
      </w:r>
      <w:r w:rsidRPr="00E14048">
        <w:rPr>
          <w:rFonts w:ascii="Arial" w:eastAsia="Calibri" w:hAnsi="Arial" w:cs="Arial"/>
        </w:rPr>
        <w:t xml:space="preserve"> </w:t>
      </w:r>
      <w:r w:rsidRPr="00E14048">
        <w:rPr>
          <w:rFonts w:ascii="Arial" w:hAnsi="Arial" w:cs="Arial"/>
        </w:rPr>
        <w:t>significant</w:t>
      </w:r>
      <w:r w:rsidRPr="00E14048">
        <w:rPr>
          <w:rFonts w:ascii="Arial" w:eastAsia="Calibri" w:hAnsi="Arial" w:cs="Arial"/>
        </w:rPr>
        <w:t xml:space="preserve"> </w:t>
      </w:r>
      <w:r w:rsidRPr="00E14048">
        <w:rPr>
          <w:rFonts w:ascii="Arial" w:hAnsi="Arial" w:cs="Arial"/>
        </w:rPr>
        <w:t>work</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reviewing</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document.</w:t>
      </w:r>
      <w:r w:rsidRPr="00E14048">
        <w:rPr>
          <w:rFonts w:ascii="Arial" w:eastAsia="Calibri" w:hAnsi="Arial" w:cs="Arial"/>
        </w:rPr>
        <w:t xml:space="preserve">  </w:t>
      </w:r>
      <w:r w:rsidR="00321171" w:rsidRPr="00E14048">
        <w:rPr>
          <w:rFonts w:ascii="Arial" w:hAnsi="Arial" w:cs="Arial"/>
        </w:rPr>
        <w:t>Also,</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members</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Victorian</w:t>
      </w:r>
      <w:r w:rsidRPr="00E14048">
        <w:rPr>
          <w:rFonts w:ascii="Arial" w:eastAsia="Calibri" w:hAnsi="Arial" w:cs="Arial"/>
        </w:rPr>
        <w:t xml:space="preserve"> </w:t>
      </w:r>
      <w:r w:rsidRPr="00E14048">
        <w:rPr>
          <w:rFonts w:ascii="Arial" w:hAnsi="Arial" w:cs="Arial"/>
        </w:rPr>
        <w:t>Clinical</w:t>
      </w:r>
      <w:r w:rsidRPr="00E14048">
        <w:rPr>
          <w:rFonts w:ascii="Arial" w:eastAsia="Calibri" w:hAnsi="Arial" w:cs="Arial"/>
        </w:rPr>
        <w:t xml:space="preserve"> </w:t>
      </w:r>
      <w:r w:rsidRPr="00E14048">
        <w:rPr>
          <w:rFonts w:ascii="Arial" w:hAnsi="Arial" w:cs="Arial"/>
        </w:rPr>
        <w:t>Costing</w:t>
      </w:r>
      <w:r w:rsidRPr="00E14048">
        <w:rPr>
          <w:rFonts w:ascii="Arial" w:eastAsia="Calibri" w:hAnsi="Arial" w:cs="Arial"/>
        </w:rPr>
        <w:t xml:space="preserve"> </w:t>
      </w:r>
      <w:r w:rsidRPr="00E14048">
        <w:rPr>
          <w:rFonts w:ascii="Arial" w:hAnsi="Arial" w:cs="Arial"/>
        </w:rPr>
        <w:t>User</w:t>
      </w:r>
      <w:r w:rsidRPr="00E14048">
        <w:rPr>
          <w:rFonts w:ascii="Arial" w:eastAsia="Calibri" w:hAnsi="Arial" w:cs="Arial"/>
        </w:rPr>
        <w:t xml:space="preserve"> </w:t>
      </w:r>
      <w:r w:rsidRPr="00E14048">
        <w:rPr>
          <w:rFonts w:ascii="Arial" w:hAnsi="Arial" w:cs="Arial"/>
        </w:rPr>
        <w:t>Group</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Sub</w:t>
      </w:r>
      <w:r w:rsidRPr="00E14048">
        <w:rPr>
          <w:rFonts w:ascii="Arial" w:eastAsia="Calibri" w:hAnsi="Arial" w:cs="Arial"/>
        </w:rPr>
        <w:t xml:space="preserve"> </w:t>
      </w:r>
      <w:r w:rsidRPr="00E14048">
        <w:rPr>
          <w:rFonts w:ascii="Arial" w:hAnsi="Arial" w:cs="Arial"/>
        </w:rPr>
        <w:t>Committee</w:t>
      </w:r>
      <w:r w:rsidRPr="00E14048">
        <w:rPr>
          <w:rFonts w:ascii="Arial" w:eastAsia="Calibri" w:hAnsi="Arial" w:cs="Arial"/>
        </w:rPr>
        <w:t xml:space="preserve"> </w:t>
      </w:r>
      <w:r w:rsidRPr="00E14048">
        <w:rPr>
          <w:rFonts w:ascii="Arial" w:hAnsi="Arial" w:cs="Arial"/>
        </w:rPr>
        <w:t>who</w:t>
      </w:r>
      <w:r w:rsidRPr="00E14048">
        <w:rPr>
          <w:rFonts w:ascii="Arial" w:eastAsia="Calibri" w:hAnsi="Arial" w:cs="Arial"/>
        </w:rPr>
        <w:t xml:space="preserve"> </w:t>
      </w:r>
      <w:r w:rsidRPr="00E14048">
        <w:rPr>
          <w:rFonts w:ascii="Arial" w:hAnsi="Arial" w:cs="Arial"/>
        </w:rPr>
        <w:t>have</w:t>
      </w:r>
      <w:r w:rsidRPr="00E14048">
        <w:rPr>
          <w:rFonts w:ascii="Arial" w:eastAsia="Calibri" w:hAnsi="Arial" w:cs="Arial"/>
        </w:rPr>
        <w:t xml:space="preserve"> </w:t>
      </w:r>
      <w:r w:rsidRPr="00E14048">
        <w:rPr>
          <w:rFonts w:ascii="Arial" w:hAnsi="Arial" w:cs="Arial"/>
        </w:rPr>
        <w:t>given</w:t>
      </w:r>
      <w:r w:rsidRPr="00E14048">
        <w:rPr>
          <w:rFonts w:ascii="Arial" w:eastAsia="Calibri" w:hAnsi="Arial" w:cs="Arial"/>
        </w:rPr>
        <w:t xml:space="preserve"> </w:t>
      </w:r>
      <w:r w:rsidRPr="00E14048">
        <w:rPr>
          <w:rFonts w:ascii="Arial" w:hAnsi="Arial" w:cs="Arial"/>
        </w:rPr>
        <w:t>ongoing</w:t>
      </w:r>
      <w:r w:rsidRPr="00E14048">
        <w:rPr>
          <w:rFonts w:ascii="Arial" w:eastAsia="Calibri" w:hAnsi="Arial" w:cs="Arial"/>
        </w:rPr>
        <w:t xml:space="preserve"> </w:t>
      </w:r>
      <w:r w:rsidRPr="00E14048">
        <w:rPr>
          <w:rFonts w:ascii="Arial" w:hAnsi="Arial" w:cs="Arial"/>
        </w:rPr>
        <w:t>support</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development</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Guideline.</w:t>
      </w:r>
      <w:r w:rsidRPr="00E14048">
        <w:rPr>
          <w:rFonts w:ascii="Arial" w:eastAsia="Calibri" w:hAnsi="Arial" w:cs="Arial"/>
        </w:rPr>
        <w:t xml:space="preserve"> </w:t>
      </w:r>
    </w:p>
    <w:p w14:paraId="26D8FFEA" w14:textId="5D7BA551" w:rsidR="00824DDA" w:rsidRPr="00E14048" w:rsidRDefault="00824DDA" w:rsidP="00824DDA">
      <w:pPr>
        <w:spacing w:after="540" w:line="259" w:lineRule="auto"/>
        <w:ind w:left="568"/>
        <w:rPr>
          <w:rFonts w:ascii="Arial" w:hAnsi="Arial" w:cs="Arial"/>
        </w:rPr>
      </w:pPr>
      <w:r w:rsidRPr="00E14048">
        <w:rPr>
          <w:rFonts w:ascii="Arial" w:eastAsia="Calibri" w:hAnsi="Arial" w:cs="Arial"/>
        </w:rPr>
        <w:t xml:space="preserve"> </w:t>
      </w:r>
    </w:p>
    <w:p w14:paraId="6DDE7591" w14:textId="77777777" w:rsidR="00824DDA" w:rsidRPr="00E14048" w:rsidRDefault="00824DDA" w:rsidP="00824DDA">
      <w:pPr>
        <w:pStyle w:val="Body"/>
        <w:rPr>
          <w:rFonts w:cs="Arial"/>
          <w:b/>
          <w:bCs/>
          <w:color w:val="000000" w:themeColor="text1"/>
          <w:sz w:val="44"/>
          <w:szCs w:val="44"/>
        </w:rPr>
      </w:pPr>
      <w:r w:rsidRPr="00E14048">
        <w:rPr>
          <w:rFonts w:cs="Arial"/>
          <w:b/>
          <w:bCs/>
          <w:color w:val="000000" w:themeColor="text1"/>
          <w:sz w:val="44"/>
          <w:szCs w:val="44"/>
        </w:rPr>
        <w:t>APPENDICES</w:t>
      </w:r>
      <w:r w:rsidRPr="00E14048">
        <w:rPr>
          <w:rFonts w:eastAsia="Calibri" w:cs="Arial"/>
          <w:b/>
          <w:bCs/>
          <w:color w:val="000000" w:themeColor="text1"/>
          <w:sz w:val="44"/>
          <w:szCs w:val="44"/>
        </w:rPr>
        <w:t xml:space="preserve"> </w:t>
      </w:r>
    </w:p>
    <w:p w14:paraId="0A513969" w14:textId="77777777" w:rsidR="00824DDA" w:rsidRPr="00E14048" w:rsidRDefault="00824DDA">
      <w:pPr>
        <w:spacing w:after="52" w:line="259" w:lineRule="auto"/>
        <w:ind w:left="1288"/>
        <w:rPr>
          <w:rFonts w:ascii="Arial" w:hAnsi="Arial" w:cs="Arial"/>
        </w:rPr>
      </w:pPr>
      <w:r w:rsidRPr="00E14048">
        <w:rPr>
          <w:rFonts w:ascii="Arial" w:eastAsia="Calibri" w:hAnsi="Arial" w:cs="Arial"/>
        </w:rPr>
        <w:t xml:space="preserve"> </w:t>
      </w:r>
    </w:p>
    <w:p w14:paraId="69141CD3" w14:textId="77777777" w:rsidR="00824DDA" w:rsidRPr="00E14048" w:rsidRDefault="00824DDA" w:rsidP="00824DDA">
      <w:pPr>
        <w:pStyle w:val="Body"/>
        <w:rPr>
          <w:rFonts w:cs="Arial"/>
          <w:color w:val="000000" w:themeColor="text1"/>
          <w:sz w:val="28"/>
          <w:szCs w:val="28"/>
        </w:rPr>
      </w:pPr>
      <w:r w:rsidRPr="00E14048">
        <w:rPr>
          <w:rFonts w:cs="Arial"/>
          <w:color w:val="000000" w:themeColor="text1"/>
          <w:sz w:val="28"/>
          <w:szCs w:val="28"/>
        </w:rPr>
        <w:t>A.</w:t>
      </w:r>
      <w:r w:rsidRPr="00E14048">
        <w:rPr>
          <w:rFonts w:eastAsia="Arial" w:cs="Arial"/>
          <w:color w:val="000000" w:themeColor="text1"/>
          <w:sz w:val="28"/>
          <w:szCs w:val="28"/>
        </w:rPr>
        <w:t xml:space="preserve"> </w:t>
      </w:r>
      <w:r w:rsidRPr="00E14048">
        <w:rPr>
          <w:rFonts w:cs="Arial"/>
          <w:color w:val="000000" w:themeColor="text1"/>
          <w:sz w:val="28"/>
          <w:szCs w:val="28"/>
        </w:rPr>
        <w:t>Matching</w:t>
      </w:r>
      <w:r w:rsidRPr="00E14048">
        <w:rPr>
          <w:rFonts w:eastAsia="Calibri" w:cs="Arial"/>
          <w:color w:val="000000" w:themeColor="text1"/>
          <w:sz w:val="28"/>
          <w:szCs w:val="28"/>
        </w:rPr>
        <w:t xml:space="preserve"> </w:t>
      </w:r>
      <w:r w:rsidRPr="00E14048">
        <w:rPr>
          <w:rFonts w:cs="Arial"/>
          <w:color w:val="000000" w:themeColor="text1"/>
          <w:sz w:val="28"/>
          <w:szCs w:val="28"/>
        </w:rPr>
        <w:t>CMI/ODS</w:t>
      </w:r>
      <w:r w:rsidRPr="00E14048">
        <w:rPr>
          <w:rFonts w:eastAsia="Calibri" w:cs="Arial"/>
          <w:color w:val="000000" w:themeColor="text1"/>
          <w:sz w:val="28"/>
          <w:szCs w:val="28"/>
        </w:rPr>
        <w:t xml:space="preserve"> </w:t>
      </w:r>
      <w:r w:rsidRPr="00E14048">
        <w:rPr>
          <w:rFonts w:cs="Arial"/>
          <w:color w:val="000000" w:themeColor="text1"/>
          <w:sz w:val="28"/>
          <w:szCs w:val="28"/>
        </w:rPr>
        <w:t>and</w:t>
      </w:r>
      <w:r w:rsidRPr="00E14048">
        <w:rPr>
          <w:rFonts w:eastAsia="Calibri" w:cs="Arial"/>
          <w:color w:val="000000" w:themeColor="text1"/>
          <w:sz w:val="28"/>
          <w:szCs w:val="28"/>
        </w:rPr>
        <w:t xml:space="preserve"> </w:t>
      </w:r>
      <w:r w:rsidRPr="00E14048">
        <w:rPr>
          <w:rFonts w:cs="Arial"/>
          <w:color w:val="000000" w:themeColor="text1"/>
          <w:sz w:val="28"/>
          <w:szCs w:val="28"/>
        </w:rPr>
        <w:t>VAED</w:t>
      </w:r>
      <w:r w:rsidRPr="00E14048">
        <w:rPr>
          <w:rFonts w:eastAsia="Calibri" w:cs="Arial"/>
          <w:color w:val="000000" w:themeColor="text1"/>
          <w:sz w:val="28"/>
          <w:szCs w:val="28"/>
        </w:rPr>
        <w:t xml:space="preserve"> </w:t>
      </w:r>
      <w:r w:rsidRPr="00E14048">
        <w:rPr>
          <w:rFonts w:cs="Arial"/>
          <w:color w:val="000000" w:themeColor="text1"/>
          <w:sz w:val="28"/>
          <w:szCs w:val="28"/>
        </w:rPr>
        <w:t>Data</w:t>
      </w:r>
      <w:r w:rsidRPr="00E14048">
        <w:rPr>
          <w:rFonts w:eastAsia="Calibri" w:cs="Arial"/>
          <w:color w:val="000000" w:themeColor="text1"/>
          <w:sz w:val="28"/>
          <w:szCs w:val="28"/>
        </w:rPr>
        <w:t xml:space="preserve"> </w:t>
      </w:r>
    </w:p>
    <w:p w14:paraId="43A2C6E2" w14:textId="77777777" w:rsidR="00824DDA" w:rsidRPr="00E14048" w:rsidRDefault="00824DDA">
      <w:pPr>
        <w:spacing w:after="208" w:line="268" w:lineRule="auto"/>
        <w:ind w:left="1277"/>
        <w:rPr>
          <w:rFonts w:ascii="Arial" w:hAnsi="Arial" w:cs="Arial"/>
        </w:rPr>
      </w:pPr>
      <w:r w:rsidRPr="00E14048">
        <w:rPr>
          <w:rFonts w:ascii="Arial" w:hAnsi="Arial" w:cs="Arial"/>
        </w:rPr>
        <w:t>The</w:t>
      </w:r>
      <w:r w:rsidRPr="00E14048">
        <w:rPr>
          <w:rFonts w:ascii="Arial" w:eastAsia="Calibri" w:hAnsi="Arial" w:cs="Arial"/>
        </w:rPr>
        <w:t xml:space="preserve"> </w:t>
      </w:r>
      <w:r w:rsidRPr="00E14048">
        <w:rPr>
          <w:rFonts w:ascii="Arial" w:hAnsi="Arial" w:cs="Arial"/>
        </w:rPr>
        <w:t>base</w:t>
      </w:r>
      <w:r w:rsidRPr="00E14048">
        <w:rPr>
          <w:rFonts w:ascii="Arial" w:eastAsia="Calibri" w:hAnsi="Arial" w:cs="Arial"/>
        </w:rPr>
        <w:t xml:space="preserve"> </w:t>
      </w:r>
      <w:r w:rsidRPr="00E14048">
        <w:rPr>
          <w:rFonts w:ascii="Arial" w:hAnsi="Arial" w:cs="Arial"/>
        </w:rPr>
        <w:t>data</w:t>
      </w:r>
      <w:r w:rsidRPr="00E14048">
        <w:rPr>
          <w:rFonts w:ascii="Arial" w:eastAsia="Calibri" w:hAnsi="Arial" w:cs="Arial"/>
        </w:rPr>
        <w:t xml:space="preserve"> </w:t>
      </w:r>
      <w:r w:rsidRPr="00E14048">
        <w:rPr>
          <w:rFonts w:ascii="Arial" w:hAnsi="Arial" w:cs="Arial"/>
        </w:rPr>
        <w:t>set</w:t>
      </w:r>
      <w:r w:rsidRPr="00E14048">
        <w:rPr>
          <w:rFonts w:ascii="Arial" w:eastAsia="Calibri" w:hAnsi="Arial" w:cs="Arial"/>
        </w:rPr>
        <w:t xml:space="preserve"> </w:t>
      </w:r>
      <w:r w:rsidRPr="00E14048">
        <w:rPr>
          <w:rFonts w:ascii="Arial" w:hAnsi="Arial" w:cs="Arial"/>
        </w:rPr>
        <w:t>are</w:t>
      </w:r>
      <w:r w:rsidRPr="00E14048">
        <w:rPr>
          <w:rFonts w:ascii="Arial" w:eastAsia="Calibri" w:hAnsi="Arial" w:cs="Arial"/>
        </w:rPr>
        <w:t xml:space="preserve"> </w:t>
      </w:r>
      <w:r w:rsidRPr="00E14048">
        <w:rPr>
          <w:rFonts w:ascii="Arial" w:hAnsi="Arial" w:cs="Arial"/>
        </w:rPr>
        <w:t>all</w:t>
      </w:r>
      <w:r w:rsidRPr="00E14048">
        <w:rPr>
          <w:rFonts w:ascii="Arial" w:eastAsia="Calibri" w:hAnsi="Arial" w:cs="Arial"/>
        </w:rPr>
        <w:t xml:space="preserve"> </w:t>
      </w:r>
      <w:r w:rsidRPr="00E14048">
        <w:rPr>
          <w:rFonts w:ascii="Arial" w:hAnsi="Arial" w:cs="Arial"/>
        </w:rPr>
        <w:t>inpatient</w:t>
      </w:r>
      <w:r w:rsidRPr="00E14048">
        <w:rPr>
          <w:rFonts w:ascii="Arial" w:eastAsia="Calibri" w:hAnsi="Arial" w:cs="Arial"/>
        </w:rPr>
        <w:t xml:space="preserve"> </w:t>
      </w:r>
      <w:r w:rsidRPr="00E14048">
        <w:rPr>
          <w:rFonts w:ascii="Arial" w:hAnsi="Arial" w:cs="Arial"/>
        </w:rPr>
        <w:t>separations</w:t>
      </w:r>
      <w:r w:rsidRPr="00E14048">
        <w:rPr>
          <w:rFonts w:ascii="Arial" w:eastAsia="Calibri" w:hAnsi="Arial" w:cs="Arial"/>
        </w:rPr>
        <w:t xml:space="preserve"> </w:t>
      </w:r>
      <w:r w:rsidRPr="00E14048">
        <w:rPr>
          <w:rFonts w:ascii="Arial" w:hAnsi="Arial" w:cs="Arial"/>
        </w:rPr>
        <w:t>occurring</w:t>
      </w:r>
      <w:r w:rsidRPr="00E14048">
        <w:rPr>
          <w:rFonts w:ascii="Arial" w:eastAsia="Calibri" w:hAnsi="Arial" w:cs="Arial"/>
        </w:rPr>
        <w:t xml:space="preserve"> </w:t>
      </w:r>
      <w:r w:rsidRPr="00E14048">
        <w:rPr>
          <w:rFonts w:ascii="Arial" w:hAnsi="Arial" w:cs="Arial"/>
        </w:rPr>
        <w:t>during</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costing</w:t>
      </w:r>
      <w:r w:rsidRPr="00E14048">
        <w:rPr>
          <w:rFonts w:ascii="Arial" w:eastAsia="Calibri" w:hAnsi="Arial" w:cs="Arial"/>
        </w:rPr>
        <w:t xml:space="preserve"> </w:t>
      </w:r>
      <w:r w:rsidRPr="00E14048">
        <w:rPr>
          <w:rFonts w:ascii="Arial" w:hAnsi="Arial" w:cs="Arial"/>
        </w:rPr>
        <w:t>year,</w:t>
      </w:r>
      <w:r w:rsidRPr="00E14048">
        <w:rPr>
          <w:rFonts w:ascii="Arial" w:eastAsia="Calibri" w:hAnsi="Arial" w:cs="Arial"/>
        </w:rPr>
        <w:t xml:space="preserve"> </w:t>
      </w:r>
      <w:r w:rsidRPr="00E14048">
        <w:rPr>
          <w:rFonts w:ascii="Arial" w:hAnsi="Arial" w:cs="Arial"/>
        </w:rPr>
        <w:t>from</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CMI/ODS</w:t>
      </w:r>
      <w:r w:rsidRPr="00E14048">
        <w:rPr>
          <w:rFonts w:ascii="Arial" w:eastAsia="Calibri" w:hAnsi="Arial" w:cs="Arial"/>
        </w:rPr>
        <w:t xml:space="preserve"> </w:t>
      </w:r>
      <w:r w:rsidRPr="00E14048">
        <w:rPr>
          <w:rFonts w:ascii="Arial" w:hAnsi="Arial" w:cs="Arial"/>
        </w:rPr>
        <w:t>system.</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intention</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match</w:t>
      </w:r>
      <w:r w:rsidRPr="00E14048">
        <w:rPr>
          <w:rFonts w:ascii="Arial" w:eastAsia="Calibri" w:hAnsi="Arial" w:cs="Arial"/>
        </w:rPr>
        <w:t xml:space="preserve"> </w:t>
      </w:r>
      <w:r w:rsidRPr="00E14048">
        <w:rPr>
          <w:rFonts w:ascii="Arial" w:hAnsi="Arial" w:cs="Arial"/>
        </w:rPr>
        <w:t>all</w:t>
      </w:r>
      <w:r w:rsidRPr="00E14048">
        <w:rPr>
          <w:rFonts w:ascii="Arial" w:eastAsia="Calibri" w:hAnsi="Arial" w:cs="Arial"/>
        </w:rPr>
        <w:t xml:space="preserve"> </w:t>
      </w:r>
      <w:r w:rsidRPr="00E14048">
        <w:rPr>
          <w:rFonts w:ascii="Arial" w:hAnsi="Arial" w:cs="Arial"/>
        </w:rPr>
        <w:t>VAED</w:t>
      </w:r>
      <w:r w:rsidRPr="00E14048">
        <w:rPr>
          <w:rFonts w:ascii="Arial" w:eastAsia="Calibri" w:hAnsi="Arial" w:cs="Arial"/>
        </w:rPr>
        <w:t xml:space="preserve"> </w:t>
      </w:r>
      <w:r w:rsidRPr="00E14048">
        <w:rPr>
          <w:rFonts w:ascii="Arial" w:hAnsi="Arial" w:cs="Arial"/>
        </w:rPr>
        <w:t>separation</w:t>
      </w:r>
      <w:r w:rsidRPr="00E14048">
        <w:rPr>
          <w:rFonts w:ascii="Arial" w:eastAsia="Calibri" w:hAnsi="Arial" w:cs="Arial"/>
        </w:rPr>
        <w:t xml:space="preserve"> </w:t>
      </w:r>
      <w:r w:rsidRPr="00E14048">
        <w:rPr>
          <w:rFonts w:ascii="Arial" w:hAnsi="Arial" w:cs="Arial"/>
        </w:rPr>
        <w:t>data</w:t>
      </w:r>
      <w:r w:rsidRPr="00E14048">
        <w:rPr>
          <w:rFonts w:ascii="Arial" w:eastAsia="Calibri" w:hAnsi="Arial" w:cs="Arial"/>
        </w:rPr>
        <w:t xml:space="preserve"> </w:t>
      </w:r>
      <w:r w:rsidRPr="00E14048">
        <w:rPr>
          <w:rFonts w:ascii="Arial" w:hAnsi="Arial" w:cs="Arial"/>
        </w:rPr>
        <w:t>with</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care</w:t>
      </w:r>
      <w:r w:rsidRPr="00E14048">
        <w:rPr>
          <w:rFonts w:ascii="Arial" w:eastAsia="Calibri" w:hAnsi="Arial" w:cs="Arial"/>
        </w:rPr>
        <w:t xml:space="preserve"> </w:t>
      </w:r>
      <w:r w:rsidRPr="00E14048">
        <w:rPr>
          <w:rFonts w:ascii="Arial" w:hAnsi="Arial" w:cs="Arial"/>
        </w:rPr>
        <w:t>type</w:t>
      </w:r>
      <w:r w:rsidRPr="00E14048">
        <w:rPr>
          <w:rFonts w:ascii="Arial" w:eastAsia="Calibri" w:hAnsi="Arial" w:cs="Arial"/>
        </w:rPr>
        <w:t xml:space="preserve"> </w:t>
      </w:r>
      <w:r w:rsidRPr="00E14048">
        <w:rPr>
          <w:rFonts w:ascii="Arial" w:hAnsi="Arial" w:cs="Arial"/>
        </w:rPr>
        <w:t>(Care</w:t>
      </w:r>
      <w:r w:rsidRPr="00E14048">
        <w:rPr>
          <w:rFonts w:ascii="Arial" w:eastAsia="Calibri" w:hAnsi="Arial" w:cs="Arial"/>
        </w:rPr>
        <w:t xml:space="preserve"> </w:t>
      </w:r>
      <w:r w:rsidRPr="00E14048">
        <w:rPr>
          <w:rFonts w:ascii="Arial" w:hAnsi="Arial" w:cs="Arial"/>
        </w:rPr>
        <w:t>Type</w:t>
      </w:r>
      <w:r w:rsidRPr="00E14048">
        <w:rPr>
          <w:rFonts w:ascii="Arial" w:eastAsia="Calibri" w:hAnsi="Arial" w:cs="Arial"/>
        </w:rPr>
        <w:t xml:space="preserve"> </w:t>
      </w:r>
      <w:r w:rsidRPr="00E14048">
        <w:rPr>
          <w:rFonts w:ascii="Arial" w:hAnsi="Arial" w:cs="Arial"/>
        </w:rPr>
        <w:t>=</w:t>
      </w:r>
      <w:r w:rsidRPr="00E14048">
        <w:rPr>
          <w:rFonts w:ascii="Arial" w:eastAsia="Calibri" w:hAnsi="Arial" w:cs="Arial"/>
        </w:rPr>
        <w:t xml:space="preserve"> </w:t>
      </w:r>
      <w:r w:rsidRPr="00E14048">
        <w:rPr>
          <w:rFonts w:ascii="Arial" w:hAnsi="Arial" w:cs="Arial"/>
        </w:rPr>
        <w:t>5x)</w:t>
      </w:r>
      <w:r w:rsidRPr="00E14048">
        <w:rPr>
          <w:rFonts w:ascii="Arial" w:eastAsia="Calibri" w:hAnsi="Arial" w:cs="Arial"/>
        </w:rPr>
        <w:t xml:space="preserve"> </w:t>
      </w:r>
      <w:r w:rsidRPr="00E14048">
        <w:rPr>
          <w:rFonts w:ascii="Arial" w:hAnsi="Arial" w:cs="Arial"/>
        </w:rPr>
        <w:t>using</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following</w:t>
      </w:r>
      <w:r w:rsidRPr="00E14048">
        <w:rPr>
          <w:rFonts w:ascii="Arial" w:eastAsia="Calibri" w:hAnsi="Arial" w:cs="Arial"/>
        </w:rPr>
        <w:t xml:space="preserve"> </w:t>
      </w:r>
      <w:r w:rsidRPr="00E14048">
        <w:rPr>
          <w:rFonts w:ascii="Arial" w:hAnsi="Arial" w:cs="Arial"/>
        </w:rPr>
        <w:t>data</w:t>
      </w:r>
      <w:r w:rsidRPr="00E14048">
        <w:rPr>
          <w:rFonts w:ascii="Arial" w:eastAsia="Calibri" w:hAnsi="Arial" w:cs="Arial"/>
        </w:rPr>
        <w:t xml:space="preserve"> </w:t>
      </w:r>
      <w:r w:rsidRPr="00E14048">
        <w:rPr>
          <w:rFonts w:ascii="Arial" w:hAnsi="Arial" w:cs="Arial"/>
        </w:rPr>
        <w:t>items:</w:t>
      </w:r>
      <w:r w:rsidRPr="00E14048">
        <w:rPr>
          <w:rFonts w:ascii="Arial" w:eastAsia="Calibri" w:hAnsi="Arial" w:cs="Arial"/>
        </w:rPr>
        <w:t xml:space="preserve"> </w:t>
      </w:r>
    </w:p>
    <w:p w14:paraId="56B4AC15" w14:textId="77777777" w:rsidR="00824DDA" w:rsidRPr="00E14048" w:rsidRDefault="00824DDA">
      <w:pPr>
        <w:ind w:left="1283"/>
        <w:rPr>
          <w:rFonts w:ascii="Arial" w:hAnsi="Arial" w:cs="Arial"/>
        </w:rPr>
      </w:pPr>
      <w:r w:rsidRPr="00E14048">
        <w:rPr>
          <w:rFonts w:ascii="Arial" w:hAnsi="Arial" w:cs="Arial"/>
        </w:rPr>
        <w:t>This</w:t>
      </w:r>
      <w:r w:rsidRPr="00E14048">
        <w:rPr>
          <w:rFonts w:ascii="Arial" w:eastAsia="Calibri" w:hAnsi="Arial" w:cs="Arial"/>
        </w:rPr>
        <w:t xml:space="preserve"> </w:t>
      </w:r>
      <w:r w:rsidRPr="00E14048">
        <w:rPr>
          <w:rFonts w:ascii="Arial" w:hAnsi="Arial" w:cs="Arial"/>
        </w:rPr>
        <w:t>method</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summarized</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following</w:t>
      </w:r>
      <w:r w:rsidRPr="00E14048">
        <w:rPr>
          <w:rFonts w:ascii="Arial" w:eastAsia="Calibri" w:hAnsi="Arial" w:cs="Arial"/>
        </w:rPr>
        <w:t xml:space="preserve"> </w:t>
      </w:r>
      <w:r w:rsidRPr="00E14048">
        <w:rPr>
          <w:rFonts w:ascii="Arial" w:hAnsi="Arial" w:cs="Arial"/>
        </w:rPr>
        <w:t>tables:</w:t>
      </w:r>
      <w:r w:rsidRPr="00E14048">
        <w:rPr>
          <w:rFonts w:ascii="Arial" w:eastAsia="Calibri" w:hAnsi="Arial" w:cs="Arial"/>
        </w:rPr>
        <w:t xml:space="preserve"> </w:t>
      </w:r>
    </w:p>
    <w:p w14:paraId="6C3A959E" w14:textId="77777777" w:rsidR="00824DDA" w:rsidRDefault="00824DDA">
      <w:pPr>
        <w:spacing w:line="259" w:lineRule="auto"/>
        <w:ind w:left="568"/>
      </w:pPr>
      <w:r>
        <w:rPr>
          <w:rFonts w:ascii="Calibri" w:eastAsia="Calibri" w:hAnsi="Calibri" w:cs="Calibri"/>
        </w:rPr>
        <w:t xml:space="preserve"> </w:t>
      </w:r>
      <w:r>
        <w:rPr>
          <w:rFonts w:ascii="Calibri" w:eastAsia="Calibri" w:hAnsi="Calibri" w:cs="Calibri"/>
        </w:rPr>
        <w:tab/>
        <w:t xml:space="preserve"> </w:t>
      </w:r>
      <w:r>
        <w:br w:type="page"/>
      </w:r>
    </w:p>
    <w:p w14:paraId="1E8AAF22" w14:textId="77777777" w:rsidR="00824DDA" w:rsidRDefault="00824DDA">
      <w:pPr>
        <w:spacing w:after="20" w:line="259" w:lineRule="auto"/>
        <w:ind w:left="1288"/>
      </w:pPr>
      <w:r>
        <w:rPr>
          <w:rFonts w:ascii="Calibri" w:eastAsia="Calibri" w:hAnsi="Calibri" w:cs="Calibri"/>
        </w:rPr>
        <w:lastRenderedPageBreak/>
        <w:t xml:space="preserve"> </w:t>
      </w:r>
    </w:p>
    <w:p w14:paraId="496D7202" w14:textId="77777777" w:rsidR="00824DDA" w:rsidRDefault="00824DDA">
      <w:pPr>
        <w:spacing w:line="259" w:lineRule="auto"/>
        <w:ind w:left="568"/>
      </w:pPr>
      <w:r>
        <w:rPr>
          <w:rFonts w:ascii="Calibri" w:eastAsia="Calibri" w:hAnsi="Calibri" w:cs="Calibri"/>
        </w:rPr>
        <w:t xml:space="preserve"> </w:t>
      </w:r>
    </w:p>
    <w:tbl>
      <w:tblPr>
        <w:tblStyle w:val="TableGrid0"/>
        <w:tblW w:w="5000" w:type="pct"/>
        <w:tblInd w:w="0" w:type="dxa"/>
        <w:tblCellMar>
          <w:top w:w="5" w:type="dxa"/>
        </w:tblCellMar>
        <w:tblLook w:val="04A0" w:firstRow="1" w:lastRow="0" w:firstColumn="1" w:lastColumn="0" w:noHBand="0" w:noVBand="1"/>
      </w:tblPr>
      <w:tblGrid>
        <w:gridCol w:w="710"/>
        <w:gridCol w:w="1325"/>
        <w:gridCol w:w="1325"/>
        <w:gridCol w:w="3960"/>
        <w:gridCol w:w="1328"/>
        <w:gridCol w:w="645"/>
      </w:tblGrid>
      <w:tr w:rsidR="00824DDA" w14:paraId="0DD94D1D" w14:textId="77777777" w:rsidTr="00824DDA">
        <w:trPr>
          <w:trHeight w:val="497"/>
        </w:trPr>
        <w:tc>
          <w:tcPr>
            <w:tcW w:w="382" w:type="pct"/>
            <w:tcBorders>
              <w:top w:val="nil"/>
              <w:left w:val="nil"/>
              <w:bottom w:val="single" w:sz="4" w:space="0" w:color="000000"/>
              <w:right w:val="single" w:sz="4" w:space="0" w:color="000000"/>
            </w:tcBorders>
            <w:vAlign w:val="bottom"/>
          </w:tcPr>
          <w:p w14:paraId="06BB9B95" w14:textId="77777777" w:rsidR="00824DDA" w:rsidRDefault="00824DDA">
            <w:pPr>
              <w:spacing w:line="259" w:lineRule="auto"/>
              <w:ind w:left="106"/>
            </w:pPr>
            <w:r>
              <w:rPr>
                <w:rFonts w:ascii="Calibri" w:eastAsia="Calibri" w:hAnsi="Calibri" w:cs="Calibri"/>
              </w:rPr>
              <w:t xml:space="preserve"> </w:t>
            </w:r>
          </w:p>
        </w:tc>
        <w:tc>
          <w:tcPr>
            <w:tcW w:w="713" w:type="pct"/>
            <w:tcBorders>
              <w:top w:val="single" w:sz="4" w:space="0" w:color="000000"/>
              <w:left w:val="single" w:sz="4" w:space="0" w:color="000000"/>
              <w:bottom w:val="single" w:sz="4" w:space="0" w:color="000000"/>
              <w:right w:val="nil"/>
            </w:tcBorders>
            <w:shd w:val="clear" w:color="auto" w:fill="FFFFCC"/>
          </w:tcPr>
          <w:p w14:paraId="664C6956" w14:textId="77777777" w:rsidR="00824DDA" w:rsidRDefault="00824DDA">
            <w:pPr>
              <w:spacing w:after="160" w:line="259" w:lineRule="auto"/>
            </w:pPr>
          </w:p>
        </w:tc>
        <w:tc>
          <w:tcPr>
            <w:tcW w:w="713" w:type="pct"/>
            <w:tcBorders>
              <w:top w:val="single" w:sz="4" w:space="0" w:color="000000"/>
              <w:left w:val="nil"/>
              <w:bottom w:val="single" w:sz="4" w:space="0" w:color="000000"/>
              <w:right w:val="nil"/>
            </w:tcBorders>
            <w:shd w:val="clear" w:color="auto" w:fill="FFFFCC"/>
          </w:tcPr>
          <w:p w14:paraId="1C71E9A7" w14:textId="77777777" w:rsidR="00824DDA" w:rsidRDefault="00824DDA">
            <w:pPr>
              <w:spacing w:after="160" w:line="259" w:lineRule="auto"/>
            </w:pPr>
          </w:p>
        </w:tc>
        <w:tc>
          <w:tcPr>
            <w:tcW w:w="2132" w:type="pct"/>
            <w:tcBorders>
              <w:top w:val="single" w:sz="4" w:space="0" w:color="000000"/>
              <w:left w:val="nil"/>
              <w:bottom w:val="single" w:sz="4" w:space="0" w:color="000000"/>
              <w:right w:val="nil"/>
            </w:tcBorders>
            <w:shd w:val="clear" w:color="auto" w:fill="FFFFCC"/>
            <w:vAlign w:val="center"/>
          </w:tcPr>
          <w:p w14:paraId="591D643D" w14:textId="77777777" w:rsidR="00824DDA" w:rsidRDefault="00824DDA">
            <w:pPr>
              <w:spacing w:line="259" w:lineRule="auto"/>
              <w:ind w:left="86"/>
            </w:pPr>
            <w:r>
              <w:rPr>
                <w:rFonts w:ascii="Calibri" w:eastAsia="Calibri" w:hAnsi="Calibri" w:cs="Calibri"/>
                <w:b/>
              </w:rPr>
              <w:t xml:space="preserve">Matching Field </w:t>
            </w:r>
          </w:p>
        </w:tc>
        <w:tc>
          <w:tcPr>
            <w:tcW w:w="715" w:type="pct"/>
            <w:tcBorders>
              <w:top w:val="single" w:sz="4" w:space="0" w:color="000000"/>
              <w:left w:val="nil"/>
              <w:bottom w:val="single" w:sz="4" w:space="0" w:color="000000"/>
              <w:right w:val="nil"/>
            </w:tcBorders>
            <w:shd w:val="clear" w:color="auto" w:fill="FFFFCC"/>
          </w:tcPr>
          <w:p w14:paraId="579B5751" w14:textId="77777777" w:rsidR="00824DDA" w:rsidRDefault="00824DDA">
            <w:pPr>
              <w:spacing w:after="160" w:line="259" w:lineRule="auto"/>
            </w:pPr>
          </w:p>
        </w:tc>
        <w:tc>
          <w:tcPr>
            <w:tcW w:w="346" w:type="pct"/>
            <w:tcBorders>
              <w:top w:val="single" w:sz="4" w:space="0" w:color="000000"/>
              <w:left w:val="nil"/>
              <w:bottom w:val="single" w:sz="4" w:space="0" w:color="000000"/>
              <w:right w:val="single" w:sz="4" w:space="0" w:color="000000"/>
            </w:tcBorders>
            <w:shd w:val="clear" w:color="auto" w:fill="FFFFCC"/>
          </w:tcPr>
          <w:p w14:paraId="7D71B27C" w14:textId="77777777" w:rsidR="00824DDA" w:rsidRDefault="00824DDA">
            <w:pPr>
              <w:spacing w:after="160" w:line="259" w:lineRule="auto"/>
            </w:pPr>
          </w:p>
        </w:tc>
      </w:tr>
      <w:tr w:rsidR="00824DDA" w14:paraId="259B146F" w14:textId="77777777" w:rsidTr="00824DDA">
        <w:trPr>
          <w:trHeight w:val="498"/>
        </w:trPr>
        <w:tc>
          <w:tcPr>
            <w:tcW w:w="382" w:type="pct"/>
            <w:tcBorders>
              <w:top w:val="single" w:sz="4" w:space="0" w:color="000000"/>
              <w:left w:val="single" w:sz="4" w:space="0" w:color="000000"/>
              <w:bottom w:val="single" w:sz="4" w:space="0" w:color="000000"/>
              <w:right w:val="single" w:sz="4" w:space="0" w:color="000000"/>
            </w:tcBorders>
            <w:shd w:val="clear" w:color="auto" w:fill="FFFFCC"/>
            <w:vAlign w:val="center"/>
          </w:tcPr>
          <w:p w14:paraId="647013FF" w14:textId="77777777" w:rsidR="00824DDA" w:rsidRDefault="00824DDA">
            <w:pPr>
              <w:spacing w:line="259" w:lineRule="auto"/>
              <w:ind w:right="4"/>
              <w:jc w:val="center"/>
            </w:pPr>
            <w:r>
              <w:rPr>
                <w:rFonts w:ascii="Calibri" w:eastAsia="Calibri" w:hAnsi="Calibri" w:cs="Calibri"/>
                <w:b/>
              </w:rPr>
              <w:t xml:space="preserve">Iteration </w:t>
            </w:r>
          </w:p>
        </w:tc>
        <w:tc>
          <w:tcPr>
            <w:tcW w:w="713" w:type="pct"/>
            <w:tcBorders>
              <w:top w:val="single" w:sz="4" w:space="0" w:color="000000"/>
              <w:left w:val="single" w:sz="4" w:space="0" w:color="000000"/>
              <w:bottom w:val="single" w:sz="4" w:space="0" w:color="000000"/>
              <w:right w:val="single" w:sz="4" w:space="0" w:color="000000"/>
            </w:tcBorders>
            <w:shd w:val="clear" w:color="auto" w:fill="FFFFCC"/>
            <w:vAlign w:val="center"/>
          </w:tcPr>
          <w:p w14:paraId="3ABBFBE6" w14:textId="34DDD039" w:rsidR="00824DDA" w:rsidRDefault="00321171">
            <w:pPr>
              <w:spacing w:line="259" w:lineRule="auto"/>
              <w:ind w:left="108"/>
            </w:pPr>
            <w:r>
              <w:rPr>
                <w:rFonts w:ascii="Calibri" w:eastAsia="Calibri" w:hAnsi="Calibri" w:cs="Calibri"/>
                <w:b/>
              </w:rPr>
              <w:t>State-wide</w:t>
            </w:r>
            <w:r w:rsidR="00824DDA">
              <w:rPr>
                <w:rFonts w:ascii="Calibri" w:eastAsia="Calibri" w:hAnsi="Calibri" w:cs="Calibri"/>
                <w:b/>
              </w:rPr>
              <w:t xml:space="preserve"> UR </w:t>
            </w:r>
          </w:p>
        </w:tc>
        <w:tc>
          <w:tcPr>
            <w:tcW w:w="713" w:type="pct"/>
            <w:tcBorders>
              <w:top w:val="single" w:sz="4" w:space="0" w:color="000000"/>
              <w:left w:val="single" w:sz="4" w:space="0" w:color="000000"/>
              <w:bottom w:val="single" w:sz="4" w:space="0" w:color="000000"/>
              <w:right w:val="single" w:sz="4" w:space="0" w:color="000000"/>
            </w:tcBorders>
            <w:shd w:val="clear" w:color="auto" w:fill="FFFFCC"/>
            <w:vAlign w:val="center"/>
          </w:tcPr>
          <w:p w14:paraId="58BB6D5C" w14:textId="77777777" w:rsidR="00824DDA" w:rsidRDefault="00824DDA">
            <w:pPr>
              <w:spacing w:line="259" w:lineRule="auto"/>
              <w:jc w:val="center"/>
            </w:pPr>
            <w:r>
              <w:rPr>
                <w:rFonts w:ascii="Calibri" w:eastAsia="Calibri" w:hAnsi="Calibri" w:cs="Calibri"/>
                <w:b/>
              </w:rPr>
              <w:t xml:space="preserve">Local UR </w:t>
            </w:r>
          </w:p>
        </w:tc>
        <w:tc>
          <w:tcPr>
            <w:tcW w:w="2132" w:type="pct"/>
            <w:tcBorders>
              <w:top w:val="single" w:sz="4" w:space="0" w:color="000000"/>
              <w:left w:val="single" w:sz="4" w:space="0" w:color="000000"/>
              <w:bottom w:val="single" w:sz="4" w:space="0" w:color="000000"/>
              <w:right w:val="single" w:sz="4" w:space="0" w:color="000000"/>
            </w:tcBorders>
            <w:shd w:val="clear" w:color="auto" w:fill="FFFFCC"/>
            <w:vAlign w:val="center"/>
          </w:tcPr>
          <w:p w14:paraId="295F5537" w14:textId="77777777" w:rsidR="00824DDA" w:rsidRDefault="00824DDA">
            <w:pPr>
              <w:spacing w:line="259" w:lineRule="auto"/>
              <w:ind w:left="1"/>
              <w:jc w:val="center"/>
            </w:pPr>
            <w:r>
              <w:rPr>
                <w:rFonts w:ascii="Calibri" w:eastAsia="Calibri" w:hAnsi="Calibri" w:cs="Calibri"/>
                <w:b/>
              </w:rPr>
              <w:t xml:space="preserve">ADT </w:t>
            </w:r>
          </w:p>
        </w:tc>
        <w:tc>
          <w:tcPr>
            <w:tcW w:w="715" w:type="pct"/>
            <w:tcBorders>
              <w:top w:val="single" w:sz="4" w:space="0" w:color="000000"/>
              <w:left w:val="single" w:sz="4" w:space="0" w:color="000000"/>
              <w:bottom w:val="single" w:sz="4" w:space="0" w:color="000000"/>
              <w:right w:val="single" w:sz="4" w:space="0" w:color="000000"/>
            </w:tcBorders>
            <w:shd w:val="clear" w:color="auto" w:fill="FFFFCC"/>
            <w:vAlign w:val="center"/>
          </w:tcPr>
          <w:p w14:paraId="4954DCF2" w14:textId="77777777" w:rsidR="00824DDA" w:rsidRDefault="00824DDA">
            <w:pPr>
              <w:spacing w:line="259" w:lineRule="auto"/>
              <w:ind w:left="1"/>
              <w:jc w:val="center"/>
            </w:pPr>
            <w:r>
              <w:rPr>
                <w:rFonts w:ascii="Calibri" w:eastAsia="Calibri" w:hAnsi="Calibri" w:cs="Calibri"/>
                <w:b/>
              </w:rPr>
              <w:t xml:space="preserve">SDT </w:t>
            </w:r>
          </w:p>
        </w:tc>
        <w:tc>
          <w:tcPr>
            <w:tcW w:w="346" w:type="pct"/>
            <w:tcBorders>
              <w:top w:val="single" w:sz="4" w:space="0" w:color="000000"/>
              <w:left w:val="single" w:sz="4" w:space="0" w:color="000000"/>
              <w:bottom w:val="single" w:sz="4" w:space="0" w:color="000000"/>
              <w:right w:val="single" w:sz="4" w:space="0" w:color="000000"/>
            </w:tcBorders>
            <w:shd w:val="clear" w:color="auto" w:fill="FFFFCC"/>
            <w:vAlign w:val="center"/>
          </w:tcPr>
          <w:p w14:paraId="57AD1212" w14:textId="77777777" w:rsidR="00824DDA" w:rsidRDefault="00824DDA">
            <w:pPr>
              <w:spacing w:line="259" w:lineRule="auto"/>
              <w:ind w:left="1"/>
              <w:jc w:val="center"/>
            </w:pPr>
            <w:r>
              <w:rPr>
                <w:rFonts w:ascii="Calibri" w:eastAsia="Calibri" w:hAnsi="Calibri" w:cs="Calibri"/>
                <w:b/>
              </w:rPr>
              <w:t xml:space="preserve">Campus </w:t>
            </w:r>
          </w:p>
        </w:tc>
      </w:tr>
      <w:tr w:rsidR="00824DDA" w14:paraId="6579625C" w14:textId="77777777" w:rsidTr="00824DDA">
        <w:trPr>
          <w:trHeight w:val="498"/>
        </w:trPr>
        <w:tc>
          <w:tcPr>
            <w:tcW w:w="382" w:type="pct"/>
            <w:tcBorders>
              <w:top w:val="single" w:sz="4" w:space="0" w:color="000000"/>
              <w:left w:val="single" w:sz="4" w:space="0" w:color="000000"/>
              <w:bottom w:val="single" w:sz="4" w:space="0" w:color="000000"/>
              <w:right w:val="single" w:sz="4" w:space="0" w:color="000000"/>
            </w:tcBorders>
            <w:shd w:val="clear" w:color="auto" w:fill="FFFFCC"/>
            <w:vAlign w:val="center"/>
          </w:tcPr>
          <w:p w14:paraId="496B9C46" w14:textId="77777777" w:rsidR="00824DDA" w:rsidRDefault="00824DDA">
            <w:pPr>
              <w:spacing w:line="259" w:lineRule="auto"/>
              <w:ind w:right="3"/>
              <w:jc w:val="center"/>
            </w:pPr>
            <w:r>
              <w:t>01</w:t>
            </w:r>
            <w:r>
              <w:rPr>
                <w:rFonts w:ascii="Calibri" w:eastAsia="Calibri" w:hAnsi="Calibri" w:cs="Calibri"/>
              </w:rPr>
              <w:t xml:space="preserve"> </w:t>
            </w:r>
          </w:p>
        </w:tc>
        <w:tc>
          <w:tcPr>
            <w:tcW w:w="713"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4056FAE1" w14:textId="77777777" w:rsidR="00824DDA" w:rsidRDefault="00824DDA">
            <w:pPr>
              <w:spacing w:line="259" w:lineRule="auto"/>
              <w:jc w:val="center"/>
            </w:pPr>
            <w:r>
              <w:rPr>
                <w:rFonts w:ascii="Wingdings" w:eastAsia="Wingdings" w:hAnsi="Wingdings" w:cs="Wingdings"/>
              </w:rPr>
              <w:t></w:t>
            </w:r>
            <w:r>
              <w:rPr>
                <w:rFonts w:ascii="Calibri" w:eastAsia="Calibri" w:hAnsi="Calibri" w:cs="Calibri"/>
              </w:rPr>
              <w:t xml:space="preserve"> </w:t>
            </w:r>
          </w:p>
        </w:tc>
        <w:tc>
          <w:tcPr>
            <w:tcW w:w="713" w:type="pct"/>
            <w:tcBorders>
              <w:top w:val="single" w:sz="4" w:space="0" w:color="000000"/>
              <w:left w:val="single" w:sz="4" w:space="0" w:color="000000"/>
              <w:bottom w:val="single" w:sz="4" w:space="0" w:color="000000"/>
              <w:right w:val="single" w:sz="4" w:space="0" w:color="000000"/>
            </w:tcBorders>
          </w:tcPr>
          <w:p w14:paraId="63E34E39" w14:textId="77777777" w:rsidR="00824DDA" w:rsidRDefault="00824DDA">
            <w:pPr>
              <w:spacing w:line="259" w:lineRule="auto"/>
              <w:ind w:left="1"/>
            </w:pPr>
            <w:r>
              <w:rPr>
                <w:noProof/>
              </w:rPr>
              <mc:AlternateContent>
                <mc:Choice Requires="wpg">
                  <w:drawing>
                    <wp:inline distT="0" distB="0" distL="0" distR="0" wp14:anchorId="6E036855" wp14:editId="13C66BE9">
                      <wp:extent cx="958596" cy="310134"/>
                      <wp:effectExtent l="0" t="0" r="0" b="0"/>
                      <wp:docPr id="62910" name="Group 62910"/>
                      <wp:cNvGraphicFramePr/>
                      <a:graphic xmlns:a="http://schemas.openxmlformats.org/drawingml/2006/main">
                        <a:graphicData uri="http://schemas.microsoft.com/office/word/2010/wordprocessingGroup">
                          <wpg:wgp>
                            <wpg:cNvGrpSpPr/>
                            <wpg:grpSpPr>
                              <a:xfrm>
                                <a:off x="0" y="0"/>
                                <a:ext cx="958596" cy="310134"/>
                                <a:chOff x="0" y="0"/>
                                <a:chExt cx="958596" cy="310134"/>
                              </a:xfrm>
                            </wpg:grpSpPr>
                            <pic:pic xmlns:pic="http://schemas.openxmlformats.org/drawingml/2006/picture">
                              <pic:nvPicPr>
                                <pic:cNvPr id="64387" name="Picture 64387"/>
                                <pic:cNvPicPr/>
                              </pic:nvPicPr>
                              <pic:blipFill>
                                <a:blip r:embed="rId162"/>
                                <a:stretch>
                                  <a:fillRect/>
                                </a:stretch>
                              </pic:blipFill>
                              <pic:spPr>
                                <a:xfrm>
                                  <a:off x="-4825" y="-5587"/>
                                  <a:ext cx="966216" cy="316992"/>
                                </a:xfrm>
                                <a:prstGeom prst="rect">
                                  <a:avLst/>
                                </a:prstGeom>
                              </pic:spPr>
                            </pic:pic>
                            <pic:pic xmlns:pic="http://schemas.openxmlformats.org/drawingml/2006/picture">
                              <pic:nvPicPr>
                                <pic:cNvPr id="64388" name="Picture 64388"/>
                                <pic:cNvPicPr/>
                              </pic:nvPicPr>
                              <pic:blipFill>
                                <a:blip r:embed="rId163"/>
                                <a:stretch>
                                  <a:fillRect/>
                                </a:stretch>
                              </pic:blipFill>
                              <pic:spPr>
                                <a:xfrm>
                                  <a:off x="61214" y="64516"/>
                                  <a:ext cx="832104" cy="176784"/>
                                </a:xfrm>
                                <a:prstGeom prst="rect">
                                  <a:avLst/>
                                </a:prstGeom>
                              </pic:spPr>
                            </pic:pic>
                            <wps:wsp>
                              <wps:cNvPr id="10589" name="Rectangle 10589"/>
                              <wps:cNvSpPr/>
                              <wps:spPr>
                                <a:xfrm>
                                  <a:off x="480822" y="98103"/>
                                  <a:ext cx="41915" cy="188904"/>
                                </a:xfrm>
                                <a:prstGeom prst="rect">
                                  <a:avLst/>
                                </a:prstGeom>
                                <a:ln>
                                  <a:noFill/>
                                </a:ln>
                              </wps:spPr>
                              <wps:txbx>
                                <w:txbxContent>
                                  <w:p w14:paraId="0D33B8B5" w14:textId="77777777" w:rsidR="00824DDA" w:rsidRDefault="00824DDA">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6E036855" id="Group 62910" o:spid="_x0000_s1026" style="width:75.5pt;height:24.4pt;mso-position-horizontal-relative:char;mso-position-vertical-relative:line" coordsize="9585,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387" o:spid="_x0000_s1027" type="#_x0000_t75" style="position:absolute;left:-48;top:-55;width:9661;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">
                        <v:imagedata r:id="rId164" o:title=""/>
                      </v:shape>
                      <v:shape id="Picture 64388" o:spid="_x0000_s1028" type="#_x0000_t75" style="position:absolute;left:612;top:645;width:8321;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">
                        <v:imagedata r:id="rId165" o:title=""/>
                      </v:shape>
                      <v:rect id="Rectangle 10589" o:spid="_x0000_s1029" style="position:absolute;left:4808;top:98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" filled="f" stroked="f">
                        <v:textbox inset="0,0,0,0">
                          <w:txbxContent>
                            <w:p w14:paraId="0D33B8B5" w14:textId="77777777" w:rsidR="00824DDA" w:rsidRDefault="00824DDA">
                              <w:pPr>
                                <w:spacing w:after="160" w:line="259" w:lineRule="auto"/>
                              </w:pPr>
                              <w:r>
                                <w:rPr>
                                  <w:rFonts w:ascii="Calibri" w:eastAsia="Calibri" w:hAnsi="Calibri" w:cs="Calibri"/>
                                </w:rPr>
                                <w:t xml:space="preserve"> </w:t>
                              </w:r>
                            </w:p>
                          </w:txbxContent>
                        </v:textbox>
                      </v:rect>
                      <w10:anchorlock/>
                    </v:group>
                  </w:pict>
                </mc:Fallback>
              </mc:AlternateContent>
            </w:r>
          </w:p>
        </w:tc>
        <w:tc>
          <w:tcPr>
            <w:tcW w:w="2132"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223CBB4C" w14:textId="77777777" w:rsidR="00824DDA" w:rsidRDefault="00824DDA">
            <w:pPr>
              <w:spacing w:line="259" w:lineRule="auto"/>
              <w:ind w:left="3"/>
              <w:jc w:val="center"/>
            </w:pPr>
            <w:r>
              <w:rPr>
                <w:rFonts w:ascii="Wingdings" w:eastAsia="Wingdings" w:hAnsi="Wingdings" w:cs="Wingdings"/>
              </w:rPr>
              <w:t></w:t>
            </w:r>
            <w:r>
              <w:rPr>
                <w:rFonts w:ascii="Calibri" w:eastAsia="Calibri" w:hAnsi="Calibri" w:cs="Calibri"/>
              </w:rPr>
              <w:t xml:space="preserve"> </w:t>
            </w:r>
          </w:p>
        </w:tc>
        <w:tc>
          <w:tcPr>
            <w:tcW w:w="715"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0EEA1D3E" w14:textId="77777777" w:rsidR="00824DDA" w:rsidRDefault="00824DDA">
            <w:pPr>
              <w:spacing w:line="259" w:lineRule="auto"/>
              <w:jc w:val="center"/>
            </w:pPr>
            <w:r>
              <w:rPr>
                <w:rFonts w:ascii="Wingdings" w:eastAsia="Wingdings" w:hAnsi="Wingdings" w:cs="Wingdings"/>
              </w:rPr>
              <w:t></w:t>
            </w:r>
            <w:r>
              <w:rPr>
                <w:rFonts w:ascii="Calibri" w:eastAsia="Calibri" w:hAnsi="Calibri" w:cs="Calibri"/>
              </w:rPr>
              <w:t xml:space="preserve"> </w:t>
            </w:r>
          </w:p>
        </w:tc>
        <w:tc>
          <w:tcPr>
            <w:tcW w:w="346"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467083B4" w14:textId="77777777" w:rsidR="00824DDA" w:rsidRDefault="00824DDA">
            <w:pPr>
              <w:spacing w:line="259" w:lineRule="auto"/>
              <w:ind w:left="3"/>
              <w:jc w:val="center"/>
            </w:pPr>
            <w:r>
              <w:rPr>
                <w:rFonts w:ascii="Wingdings" w:eastAsia="Wingdings" w:hAnsi="Wingdings" w:cs="Wingdings"/>
              </w:rPr>
              <w:t></w:t>
            </w:r>
            <w:r>
              <w:rPr>
                <w:rFonts w:ascii="Calibri" w:eastAsia="Calibri" w:hAnsi="Calibri" w:cs="Calibri"/>
              </w:rPr>
              <w:t xml:space="preserve"> </w:t>
            </w:r>
          </w:p>
        </w:tc>
      </w:tr>
      <w:tr w:rsidR="00824DDA" w14:paraId="6BC02C51" w14:textId="77777777" w:rsidTr="00824DDA">
        <w:trPr>
          <w:trHeight w:val="498"/>
        </w:trPr>
        <w:tc>
          <w:tcPr>
            <w:tcW w:w="382" w:type="pct"/>
            <w:tcBorders>
              <w:top w:val="single" w:sz="4" w:space="0" w:color="000000"/>
              <w:left w:val="single" w:sz="4" w:space="0" w:color="000000"/>
              <w:bottom w:val="single" w:sz="4" w:space="0" w:color="000000"/>
              <w:right w:val="single" w:sz="4" w:space="0" w:color="000000"/>
            </w:tcBorders>
            <w:shd w:val="clear" w:color="auto" w:fill="FFFFCC"/>
            <w:vAlign w:val="center"/>
          </w:tcPr>
          <w:p w14:paraId="7CBF58AE" w14:textId="77777777" w:rsidR="00824DDA" w:rsidRDefault="00824DDA">
            <w:pPr>
              <w:spacing w:line="259" w:lineRule="auto"/>
              <w:ind w:right="3"/>
              <w:jc w:val="center"/>
            </w:pPr>
            <w:r>
              <w:t>02</w:t>
            </w:r>
            <w:r>
              <w:rPr>
                <w:rFonts w:ascii="Calibri" w:eastAsia="Calibri" w:hAnsi="Calibri" w:cs="Calibri"/>
              </w:rPr>
              <w:t xml:space="preserve"> </w:t>
            </w:r>
          </w:p>
        </w:tc>
        <w:tc>
          <w:tcPr>
            <w:tcW w:w="713" w:type="pct"/>
            <w:tcBorders>
              <w:top w:val="single" w:sz="4" w:space="0" w:color="000000"/>
              <w:left w:val="single" w:sz="4" w:space="0" w:color="000000"/>
              <w:bottom w:val="single" w:sz="4" w:space="0" w:color="000000"/>
              <w:right w:val="single" w:sz="4" w:space="0" w:color="000000"/>
            </w:tcBorders>
          </w:tcPr>
          <w:p w14:paraId="53BA15AD" w14:textId="77777777" w:rsidR="00824DDA" w:rsidRDefault="00824DDA">
            <w:pPr>
              <w:spacing w:line="259" w:lineRule="auto"/>
            </w:pPr>
            <w:r>
              <w:rPr>
                <w:noProof/>
              </w:rPr>
              <mc:AlternateContent>
                <mc:Choice Requires="wpg">
                  <w:drawing>
                    <wp:inline distT="0" distB="0" distL="0" distR="0" wp14:anchorId="3E2673D4" wp14:editId="64366FF8">
                      <wp:extent cx="959358" cy="310134"/>
                      <wp:effectExtent l="0" t="0" r="0" b="0"/>
                      <wp:docPr id="62946" name="Group 62946"/>
                      <wp:cNvGraphicFramePr/>
                      <a:graphic xmlns:a="http://schemas.openxmlformats.org/drawingml/2006/main">
                        <a:graphicData uri="http://schemas.microsoft.com/office/word/2010/wordprocessingGroup">
                          <wpg:wgp>
                            <wpg:cNvGrpSpPr/>
                            <wpg:grpSpPr>
                              <a:xfrm>
                                <a:off x="0" y="0"/>
                                <a:ext cx="959358" cy="310134"/>
                                <a:chOff x="0" y="0"/>
                                <a:chExt cx="959358" cy="310134"/>
                              </a:xfrm>
                            </wpg:grpSpPr>
                            <pic:pic xmlns:pic="http://schemas.openxmlformats.org/drawingml/2006/picture">
                              <pic:nvPicPr>
                                <pic:cNvPr id="64389" name="Picture 64389"/>
                                <pic:cNvPicPr/>
                              </pic:nvPicPr>
                              <pic:blipFill>
                                <a:blip r:embed="rId166"/>
                                <a:stretch>
                                  <a:fillRect/>
                                </a:stretch>
                              </pic:blipFill>
                              <pic:spPr>
                                <a:xfrm>
                                  <a:off x="-4571" y="-4825"/>
                                  <a:ext cx="963168" cy="316992"/>
                                </a:xfrm>
                                <a:prstGeom prst="rect">
                                  <a:avLst/>
                                </a:prstGeom>
                              </pic:spPr>
                            </pic:pic>
                            <pic:pic xmlns:pic="http://schemas.openxmlformats.org/drawingml/2006/picture">
                              <pic:nvPicPr>
                                <pic:cNvPr id="64390" name="Picture 64390"/>
                                <pic:cNvPicPr/>
                              </pic:nvPicPr>
                              <pic:blipFill>
                                <a:blip r:embed="rId167"/>
                                <a:stretch>
                                  <a:fillRect/>
                                </a:stretch>
                              </pic:blipFill>
                              <pic:spPr>
                                <a:xfrm>
                                  <a:off x="61468" y="65278"/>
                                  <a:ext cx="832104" cy="176784"/>
                                </a:xfrm>
                                <a:prstGeom prst="rect">
                                  <a:avLst/>
                                </a:prstGeom>
                              </pic:spPr>
                            </pic:pic>
                            <wps:wsp>
                              <wps:cNvPr id="10616" name="Rectangle 10616"/>
                              <wps:cNvSpPr/>
                              <wps:spPr>
                                <a:xfrm>
                                  <a:off x="480822" y="98104"/>
                                  <a:ext cx="41915" cy="188904"/>
                                </a:xfrm>
                                <a:prstGeom prst="rect">
                                  <a:avLst/>
                                </a:prstGeom>
                                <a:ln>
                                  <a:noFill/>
                                </a:ln>
                              </wps:spPr>
                              <wps:txbx>
                                <w:txbxContent>
                                  <w:p w14:paraId="1441BE57" w14:textId="77777777" w:rsidR="00824DDA" w:rsidRDefault="00824DDA">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3E2673D4" id="Group 62946" o:spid="_x0000_s1030" style="width:75.55pt;height:24.4pt;mso-position-horizontal-relative:char;mso-position-vertical-relative:line" coordsize="9593,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">
                      <v:shape id="Picture 64389" o:spid="_x0000_s1031" type="#_x0000_t75" style="position:absolute;left:-45;top:-48;width:9630;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">
                        <v:imagedata r:id="rId168" o:title=""/>
                      </v:shape>
                      <v:shape id="Picture 64390" o:spid="_x0000_s1032" type="#_x0000_t75" style="position:absolute;left:614;top:652;width:8321;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">
                        <v:imagedata r:id="rId169" o:title=""/>
                      </v:shape>
                      <v:rect id="Rectangle 10616" o:spid="_x0000_s1033" style="position:absolute;left:4808;top:98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" filled="f" stroked="f">
                        <v:textbox inset="0,0,0,0">
                          <w:txbxContent>
                            <w:p w14:paraId="1441BE57" w14:textId="77777777" w:rsidR="00824DDA" w:rsidRDefault="00824DDA">
                              <w:pPr>
                                <w:spacing w:after="160" w:line="259" w:lineRule="auto"/>
                              </w:pPr>
                              <w:r>
                                <w:rPr>
                                  <w:rFonts w:ascii="Calibri" w:eastAsia="Calibri" w:hAnsi="Calibri" w:cs="Calibri"/>
                                </w:rPr>
                                <w:t xml:space="preserve"> </w:t>
                              </w:r>
                            </w:p>
                          </w:txbxContent>
                        </v:textbox>
                      </v:rect>
                      <w10:anchorlock/>
                    </v:group>
                  </w:pict>
                </mc:Fallback>
              </mc:AlternateContent>
            </w:r>
          </w:p>
        </w:tc>
        <w:tc>
          <w:tcPr>
            <w:tcW w:w="713"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24DE8177" w14:textId="77777777" w:rsidR="00824DDA" w:rsidRDefault="00824DDA">
            <w:pPr>
              <w:spacing w:line="259" w:lineRule="auto"/>
              <w:ind w:left="2"/>
              <w:jc w:val="center"/>
            </w:pPr>
            <w:r>
              <w:rPr>
                <w:rFonts w:ascii="Wingdings" w:eastAsia="Wingdings" w:hAnsi="Wingdings" w:cs="Wingdings"/>
              </w:rPr>
              <w:t></w:t>
            </w:r>
            <w:r>
              <w:rPr>
                <w:rFonts w:ascii="Calibri" w:eastAsia="Calibri" w:hAnsi="Calibri" w:cs="Calibri"/>
              </w:rPr>
              <w:t xml:space="preserve"> </w:t>
            </w:r>
          </w:p>
        </w:tc>
        <w:tc>
          <w:tcPr>
            <w:tcW w:w="2132"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07197020" w14:textId="77777777" w:rsidR="00824DDA" w:rsidRDefault="00824DDA">
            <w:pPr>
              <w:spacing w:line="259" w:lineRule="auto"/>
              <w:ind w:left="3"/>
              <w:jc w:val="center"/>
            </w:pPr>
            <w:r>
              <w:rPr>
                <w:rFonts w:ascii="Wingdings" w:eastAsia="Wingdings" w:hAnsi="Wingdings" w:cs="Wingdings"/>
              </w:rPr>
              <w:t></w:t>
            </w:r>
            <w:r>
              <w:rPr>
                <w:rFonts w:ascii="Calibri" w:eastAsia="Calibri" w:hAnsi="Calibri" w:cs="Calibri"/>
              </w:rPr>
              <w:t xml:space="preserve"> </w:t>
            </w:r>
          </w:p>
        </w:tc>
        <w:tc>
          <w:tcPr>
            <w:tcW w:w="715"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75EF3072" w14:textId="77777777" w:rsidR="00824DDA" w:rsidRDefault="00824DDA">
            <w:pPr>
              <w:spacing w:line="259" w:lineRule="auto"/>
              <w:jc w:val="center"/>
            </w:pPr>
            <w:r>
              <w:rPr>
                <w:rFonts w:ascii="Wingdings" w:eastAsia="Wingdings" w:hAnsi="Wingdings" w:cs="Wingdings"/>
              </w:rPr>
              <w:t></w:t>
            </w:r>
            <w:r>
              <w:rPr>
                <w:rFonts w:ascii="Calibri" w:eastAsia="Calibri" w:hAnsi="Calibri" w:cs="Calibri"/>
              </w:rPr>
              <w:t xml:space="preserve"> </w:t>
            </w:r>
          </w:p>
        </w:tc>
        <w:tc>
          <w:tcPr>
            <w:tcW w:w="346"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742287C9" w14:textId="77777777" w:rsidR="00824DDA" w:rsidRDefault="00824DDA">
            <w:pPr>
              <w:spacing w:line="259" w:lineRule="auto"/>
              <w:ind w:left="3"/>
              <w:jc w:val="center"/>
            </w:pPr>
            <w:r>
              <w:rPr>
                <w:rFonts w:ascii="Wingdings" w:eastAsia="Wingdings" w:hAnsi="Wingdings" w:cs="Wingdings"/>
              </w:rPr>
              <w:t></w:t>
            </w:r>
            <w:r>
              <w:rPr>
                <w:rFonts w:ascii="Calibri" w:eastAsia="Calibri" w:hAnsi="Calibri" w:cs="Calibri"/>
              </w:rPr>
              <w:t xml:space="preserve"> </w:t>
            </w:r>
          </w:p>
        </w:tc>
      </w:tr>
      <w:tr w:rsidR="00824DDA" w14:paraId="3B05C865" w14:textId="77777777" w:rsidTr="00824DDA">
        <w:trPr>
          <w:trHeight w:val="498"/>
        </w:trPr>
        <w:tc>
          <w:tcPr>
            <w:tcW w:w="382" w:type="pct"/>
            <w:tcBorders>
              <w:top w:val="single" w:sz="4" w:space="0" w:color="000000"/>
              <w:left w:val="single" w:sz="4" w:space="0" w:color="000000"/>
              <w:bottom w:val="single" w:sz="4" w:space="0" w:color="000000"/>
              <w:right w:val="single" w:sz="4" w:space="0" w:color="000000"/>
            </w:tcBorders>
            <w:shd w:val="clear" w:color="auto" w:fill="FFFFCC"/>
            <w:vAlign w:val="center"/>
          </w:tcPr>
          <w:p w14:paraId="46711AD5" w14:textId="77777777" w:rsidR="00824DDA" w:rsidRDefault="00824DDA">
            <w:pPr>
              <w:spacing w:line="259" w:lineRule="auto"/>
              <w:ind w:right="3"/>
              <w:jc w:val="center"/>
            </w:pPr>
            <w:r>
              <w:t>03</w:t>
            </w:r>
            <w:r>
              <w:rPr>
                <w:rFonts w:ascii="Calibri" w:eastAsia="Calibri" w:hAnsi="Calibri" w:cs="Calibri"/>
              </w:rPr>
              <w:t xml:space="preserve"> </w:t>
            </w:r>
          </w:p>
        </w:tc>
        <w:tc>
          <w:tcPr>
            <w:tcW w:w="713"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7C1F3D82" w14:textId="77777777" w:rsidR="00824DDA" w:rsidRDefault="00824DDA">
            <w:pPr>
              <w:spacing w:line="259" w:lineRule="auto"/>
              <w:jc w:val="center"/>
            </w:pPr>
            <w:r>
              <w:rPr>
                <w:rFonts w:ascii="Wingdings" w:eastAsia="Wingdings" w:hAnsi="Wingdings" w:cs="Wingdings"/>
              </w:rPr>
              <w:t></w:t>
            </w:r>
            <w:r>
              <w:rPr>
                <w:rFonts w:ascii="Calibri" w:eastAsia="Calibri" w:hAnsi="Calibri" w:cs="Calibri"/>
              </w:rPr>
              <w:t xml:space="preserve"> </w:t>
            </w:r>
          </w:p>
        </w:tc>
        <w:tc>
          <w:tcPr>
            <w:tcW w:w="713" w:type="pct"/>
            <w:tcBorders>
              <w:top w:val="single" w:sz="4" w:space="0" w:color="000000"/>
              <w:left w:val="single" w:sz="4" w:space="0" w:color="000000"/>
              <w:bottom w:val="single" w:sz="4" w:space="0" w:color="000000"/>
              <w:right w:val="single" w:sz="4" w:space="0" w:color="000000"/>
            </w:tcBorders>
          </w:tcPr>
          <w:p w14:paraId="5587A627" w14:textId="77777777" w:rsidR="00824DDA" w:rsidRDefault="00824DDA">
            <w:pPr>
              <w:spacing w:line="259" w:lineRule="auto"/>
              <w:ind w:left="1"/>
            </w:pPr>
            <w:r>
              <w:rPr>
                <w:noProof/>
              </w:rPr>
              <mc:AlternateContent>
                <mc:Choice Requires="wpg">
                  <w:drawing>
                    <wp:inline distT="0" distB="0" distL="0" distR="0" wp14:anchorId="177262C6" wp14:editId="1A440C11">
                      <wp:extent cx="958596" cy="310134"/>
                      <wp:effectExtent l="0" t="0" r="0" b="0"/>
                      <wp:docPr id="63027" name="Group 63027"/>
                      <wp:cNvGraphicFramePr/>
                      <a:graphic xmlns:a="http://schemas.openxmlformats.org/drawingml/2006/main">
                        <a:graphicData uri="http://schemas.microsoft.com/office/word/2010/wordprocessingGroup">
                          <wpg:wgp>
                            <wpg:cNvGrpSpPr/>
                            <wpg:grpSpPr>
                              <a:xfrm>
                                <a:off x="0" y="0"/>
                                <a:ext cx="958596" cy="310134"/>
                                <a:chOff x="0" y="0"/>
                                <a:chExt cx="958596" cy="310134"/>
                              </a:xfrm>
                            </wpg:grpSpPr>
                            <pic:pic xmlns:pic="http://schemas.openxmlformats.org/drawingml/2006/picture">
                              <pic:nvPicPr>
                                <pic:cNvPr id="64391" name="Picture 64391"/>
                                <pic:cNvPicPr/>
                              </pic:nvPicPr>
                              <pic:blipFill>
                                <a:blip r:embed="rId170"/>
                                <a:stretch>
                                  <a:fillRect/>
                                </a:stretch>
                              </pic:blipFill>
                              <pic:spPr>
                                <a:xfrm>
                                  <a:off x="-4825" y="-3047"/>
                                  <a:ext cx="966216" cy="313944"/>
                                </a:xfrm>
                                <a:prstGeom prst="rect">
                                  <a:avLst/>
                                </a:prstGeom>
                              </pic:spPr>
                            </pic:pic>
                            <pic:pic xmlns:pic="http://schemas.openxmlformats.org/drawingml/2006/picture">
                              <pic:nvPicPr>
                                <pic:cNvPr id="64392" name="Picture 64392"/>
                                <pic:cNvPicPr/>
                              </pic:nvPicPr>
                              <pic:blipFill>
                                <a:blip r:embed="rId171"/>
                                <a:stretch>
                                  <a:fillRect/>
                                </a:stretch>
                              </pic:blipFill>
                              <pic:spPr>
                                <a:xfrm>
                                  <a:off x="61214" y="67056"/>
                                  <a:ext cx="832104" cy="173736"/>
                                </a:xfrm>
                                <a:prstGeom prst="rect">
                                  <a:avLst/>
                                </a:prstGeom>
                              </pic:spPr>
                            </pic:pic>
                            <wps:wsp>
                              <wps:cNvPr id="10651" name="Rectangle 10651"/>
                              <wps:cNvSpPr/>
                              <wps:spPr>
                                <a:xfrm>
                                  <a:off x="480822" y="98103"/>
                                  <a:ext cx="41915" cy="188904"/>
                                </a:xfrm>
                                <a:prstGeom prst="rect">
                                  <a:avLst/>
                                </a:prstGeom>
                                <a:ln>
                                  <a:noFill/>
                                </a:ln>
                              </wps:spPr>
                              <wps:txbx>
                                <w:txbxContent>
                                  <w:p w14:paraId="392FC721" w14:textId="77777777" w:rsidR="00824DDA" w:rsidRDefault="00824DDA">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177262C6" id="Group 63027" o:spid="_x0000_s1034" style="width:75.5pt;height:24.4pt;mso-position-horizontal-relative:char;mso-position-vertical-relative:line" coordsize="9585,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">
                      <v:shape id="Picture 64391" o:spid="_x0000_s1035" type="#_x0000_t75" style="position:absolute;left:-48;top:-30;width:9661;height:3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">
                        <v:imagedata r:id="rId172" o:title=""/>
                      </v:shape>
                      <v:shape id="Picture 64392" o:spid="_x0000_s1036" type="#_x0000_t75" style="position:absolute;left:612;top:670;width:8321;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">
                        <v:imagedata r:id="rId173" o:title=""/>
                      </v:shape>
                      <v:rect id="Rectangle 10651" o:spid="_x0000_s1037" style="position:absolute;left:4808;top:98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" filled="f" stroked="f">
                        <v:textbox inset="0,0,0,0">
                          <w:txbxContent>
                            <w:p w14:paraId="392FC721" w14:textId="77777777" w:rsidR="00824DDA" w:rsidRDefault="00824DDA">
                              <w:pPr>
                                <w:spacing w:after="160" w:line="259" w:lineRule="auto"/>
                              </w:pPr>
                              <w:r>
                                <w:rPr>
                                  <w:rFonts w:ascii="Calibri" w:eastAsia="Calibri" w:hAnsi="Calibri" w:cs="Calibri"/>
                                </w:rPr>
                                <w:t xml:space="preserve"> </w:t>
                              </w:r>
                            </w:p>
                          </w:txbxContent>
                        </v:textbox>
                      </v:rect>
                      <w10:anchorlock/>
                    </v:group>
                  </w:pict>
                </mc:Fallback>
              </mc:AlternateContent>
            </w:r>
          </w:p>
        </w:tc>
        <w:tc>
          <w:tcPr>
            <w:tcW w:w="2132"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4FFDFECF" w14:textId="77777777" w:rsidR="00824DDA" w:rsidRDefault="00824DDA">
            <w:pPr>
              <w:spacing w:line="259" w:lineRule="auto"/>
              <w:ind w:left="3"/>
              <w:jc w:val="center"/>
            </w:pPr>
            <w:r>
              <w:rPr>
                <w:rFonts w:ascii="Wingdings" w:eastAsia="Wingdings" w:hAnsi="Wingdings" w:cs="Wingdings"/>
              </w:rPr>
              <w:t></w:t>
            </w:r>
            <w:r>
              <w:rPr>
                <w:rFonts w:ascii="Calibri" w:eastAsia="Calibri" w:hAnsi="Calibri" w:cs="Calibri"/>
              </w:rPr>
              <w:t xml:space="preserve"> </w:t>
            </w:r>
          </w:p>
        </w:tc>
        <w:tc>
          <w:tcPr>
            <w:tcW w:w="715" w:type="pct"/>
            <w:tcBorders>
              <w:top w:val="single" w:sz="4" w:space="0" w:color="000000"/>
              <w:left w:val="single" w:sz="4" w:space="0" w:color="000000"/>
              <w:bottom w:val="single" w:sz="4" w:space="0" w:color="000000"/>
              <w:right w:val="single" w:sz="4" w:space="0" w:color="000000"/>
            </w:tcBorders>
          </w:tcPr>
          <w:p w14:paraId="5E252077" w14:textId="77777777" w:rsidR="00824DDA" w:rsidRDefault="00824DDA">
            <w:pPr>
              <w:spacing w:line="259" w:lineRule="auto"/>
              <w:ind w:left="1"/>
            </w:pPr>
            <w:r>
              <w:rPr>
                <w:noProof/>
              </w:rPr>
              <mc:AlternateContent>
                <mc:Choice Requires="wpg">
                  <w:drawing>
                    <wp:inline distT="0" distB="0" distL="0" distR="0" wp14:anchorId="3F8F9C40" wp14:editId="036A264F">
                      <wp:extent cx="960882" cy="310134"/>
                      <wp:effectExtent l="0" t="0" r="0" b="0"/>
                      <wp:docPr id="63045" name="Group 63045"/>
                      <wp:cNvGraphicFramePr/>
                      <a:graphic xmlns:a="http://schemas.openxmlformats.org/drawingml/2006/main">
                        <a:graphicData uri="http://schemas.microsoft.com/office/word/2010/wordprocessingGroup">
                          <wpg:wgp>
                            <wpg:cNvGrpSpPr/>
                            <wpg:grpSpPr>
                              <a:xfrm>
                                <a:off x="0" y="0"/>
                                <a:ext cx="960882" cy="310134"/>
                                <a:chOff x="0" y="0"/>
                                <a:chExt cx="960882" cy="310134"/>
                              </a:xfrm>
                            </wpg:grpSpPr>
                            <pic:pic xmlns:pic="http://schemas.openxmlformats.org/drawingml/2006/picture">
                              <pic:nvPicPr>
                                <pic:cNvPr id="64393" name="Picture 64393"/>
                                <pic:cNvPicPr/>
                              </pic:nvPicPr>
                              <pic:blipFill>
                                <a:blip r:embed="rId174"/>
                                <a:stretch>
                                  <a:fillRect/>
                                </a:stretch>
                              </pic:blipFill>
                              <pic:spPr>
                                <a:xfrm>
                                  <a:off x="-3047" y="-3047"/>
                                  <a:ext cx="966216" cy="313944"/>
                                </a:xfrm>
                                <a:prstGeom prst="rect">
                                  <a:avLst/>
                                </a:prstGeom>
                              </pic:spPr>
                            </pic:pic>
                            <pic:pic xmlns:pic="http://schemas.openxmlformats.org/drawingml/2006/picture">
                              <pic:nvPicPr>
                                <pic:cNvPr id="64394" name="Picture 64394"/>
                                <pic:cNvPicPr/>
                              </pic:nvPicPr>
                              <pic:blipFill>
                                <a:blip r:embed="rId175"/>
                                <a:stretch>
                                  <a:fillRect/>
                                </a:stretch>
                              </pic:blipFill>
                              <pic:spPr>
                                <a:xfrm>
                                  <a:off x="62992" y="67056"/>
                                  <a:ext cx="835152" cy="173736"/>
                                </a:xfrm>
                                <a:prstGeom prst="rect">
                                  <a:avLst/>
                                </a:prstGeom>
                              </pic:spPr>
                            </pic:pic>
                            <wps:wsp>
                              <wps:cNvPr id="10658" name="Rectangle 10658"/>
                              <wps:cNvSpPr/>
                              <wps:spPr>
                                <a:xfrm>
                                  <a:off x="481584" y="98103"/>
                                  <a:ext cx="41915" cy="188904"/>
                                </a:xfrm>
                                <a:prstGeom prst="rect">
                                  <a:avLst/>
                                </a:prstGeom>
                                <a:ln>
                                  <a:noFill/>
                                </a:ln>
                              </wps:spPr>
                              <wps:txbx>
                                <w:txbxContent>
                                  <w:p w14:paraId="78F70750" w14:textId="77777777" w:rsidR="00824DDA" w:rsidRDefault="00824DDA">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3F8F9C40" id="Group 63045" o:spid="_x0000_s1038" style="width:75.65pt;height:24.4pt;mso-position-horizontal-relative:char;mso-position-vertical-relative:line" coordsize="9608,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">
                      <v:shape id="Picture 64393" o:spid="_x0000_s1039" type="#_x0000_t75" style="position:absolute;left:-30;top:-30;width:9661;height:3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">
                        <v:imagedata r:id="rId176" o:title=""/>
                      </v:shape>
                      <v:shape id="Picture 64394" o:spid="_x0000_s1040" type="#_x0000_t75" style="position:absolute;left:629;top:670;width:8352;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">
                        <v:imagedata r:id="rId177" o:title=""/>
                      </v:shape>
                      <v:rect id="Rectangle 10658" o:spid="_x0000_s1041" style="position:absolute;left:4815;top:98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" filled="f" stroked="f">
                        <v:textbox inset="0,0,0,0">
                          <w:txbxContent>
                            <w:p w14:paraId="78F70750" w14:textId="77777777" w:rsidR="00824DDA" w:rsidRDefault="00824DDA">
                              <w:pPr>
                                <w:spacing w:after="160" w:line="259" w:lineRule="auto"/>
                              </w:pPr>
                              <w:r>
                                <w:rPr>
                                  <w:rFonts w:ascii="Calibri" w:eastAsia="Calibri" w:hAnsi="Calibri" w:cs="Calibri"/>
                                </w:rPr>
                                <w:t xml:space="preserve"> </w:t>
                              </w:r>
                            </w:p>
                          </w:txbxContent>
                        </v:textbox>
                      </v:rect>
                      <w10:anchorlock/>
                    </v:group>
                  </w:pict>
                </mc:Fallback>
              </mc:AlternateContent>
            </w:r>
          </w:p>
        </w:tc>
        <w:tc>
          <w:tcPr>
            <w:tcW w:w="346"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515B6A31" w14:textId="77777777" w:rsidR="00824DDA" w:rsidRDefault="00824DDA">
            <w:pPr>
              <w:spacing w:line="259" w:lineRule="auto"/>
              <w:ind w:left="3"/>
              <w:jc w:val="center"/>
            </w:pPr>
            <w:r>
              <w:rPr>
                <w:rFonts w:ascii="Wingdings" w:eastAsia="Wingdings" w:hAnsi="Wingdings" w:cs="Wingdings"/>
              </w:rPr>
              <w:t></w:t>
            </w:r>
            <w:r>
              <w:rPr>
                <w:rFonts w:ascii="Calibri" w:eastAsia="Calibri" w:hAnsi="Calibri" w:cs="Calibri"/>
              </w:rPr>
              <w:t xml:space="preserve"> </w:t>
            </w:r>
          </w:p>
        </w:tc>
      </w:tr>
      <w:tr w:rsidR="00824DDA" w14:paraId="4519F1C3" w14:textId="77777777" w:rsidTr="00824DDA">
        <w:trPr>
          <w:trHeight w:val="498"/>
        </w:trPr>
        <w:tc>
          <w:tcPr>
            <w:tcW w:w="382" w:type="pct"/>
            <w:tcBorders>
              <w:top w:val="single" w:sz="4" w:space="0" w:color="000000"/>
              <w:left w:val="single" w:sz="4" w:space="0" w:color="000000"/>
              <w:bottom w:val="single" w:sz="4" w:space="0" w:color="000000"/>
              <w:right w:val="single" w:sz="4" w:space="0" w:color="000000"/>
            </w:tcBorders>
            <w:shd w:val="clear" w:color="auto" w:fill="FFFFCC"/>
            <w:vAlign w:val="center"/>
          </w:tcPr>
          <w:p w14:paraId="67E5A86D" w14:textId="77777777" w:rsidR="00824DDA" w:rsidRDefault="00824DDA">
            <w:pPr>
              <w:spacing w:line="259" w:lineRule="auto"/>
              <w:ind w:right="3"/>
              <w:jc w:val="center"/>
            </w:pPr>
            <w:r>
              <w:t>04</w:t>
            </w:r>
            <w:r>
              <w:rPr>
                <w:rFonts w:ascii="Calibri" w:eastAsia="Calibri" w:hAnsi="Calibri" w:cs="Calibri"/>
              </w:rPr>
              <w:t xml:space="preserve"> </w:t>
            </w:r>
          </w:p>
        </w:tc>
        <w:tc>
          <w:tcPr>
            <w:tcW w:w="713" w:type="pct"/>
            <w:tcBorders>
              <w:top w:val="single" w:sz="4" w:space="0" w:color="000000"/>
              <w:left w:val="single" w:sz="4" w:space="0" w:color="000000"/>
              <w:bottom w:val="single" w:sz="4" w:space="0" w:color="000000"/>
              <w:right w:val="single" w:sz="4" w:space="0" w:color="000000"/>
            </w:tcBorders>
          </w:tcPr>
          <w:p w14:paraId="707B405A" w14:textId="77777777" w:rsidR="00824DDA" w:rsidRDefault="00824DDA">
            <w:pPr>
              <w:spacing w:line="259" w:lineRule="auto"/>
            </w:pPr>
            <w:r>
              <w:rPr>
                <w:noProof/>
              </w:rPr>
              <mc:AlternateContent>
                <mc:Choice Requires="wpg">
                  <w:drawing>
                    <wp:inline distT="0" distB="0" distL="0" distR="0" wp14:anchorId="1A4C5D1F" wp14:editId="7E9D3F7B">
                      <wp:extent cx="959358" cy="310134"/>
                      <wp:effectExtent l="0" t="0" r="0" b="0"/>
                      <wp:docPr id="63067" name="Group 63067"/>
                      <wp:cNvGraphicFramePr/>
                      <a:graphic xmlns:a="http://schemas.openxmlformats.org/drawingml/2006/main">
                        <a:graphicData uri="http://schemas.microsoft.com/office/word/2010/wordprocessingGroup">
                          <wpg:wgp>
                            <wpg:cNvGrpSpPr/>
                            <wpg:grpSpPr>
                              <a:xfrm>
                                <a:off x="0" y="0"/>
                                <a:ext cx="959358" cy="310134"/>
                                <a:chOff x="0" y="0"/>
                                <a:chExt cx="959358" cy="310134"/>
                              </a:xfrm>
                            </wpg:grpSpPr>
                            <pic:pic xmlns:pic="http://schemas.openxmlformats.org/drawingml/2006/picture">
                              <pic:nvPicPr>
                                <pic:cNvPr id="64395" name="Picture 64395"/>
                                <pic:cNvPicPr/>
                              </pic:nvPicPr>
                              <pic:blipFill>
                                <a:blip r:embed="rId178"/>
                                <a:stretch>
                                  <a:fillRect/>
                                </a:stretch>
                              </pic:blipFill>
                              <pic:spPr>
                                <a:xfrm>
                                  <a:off x="-4571" y="-5334"/>
                                  <a:ext cx="963168" cy="313944"/>
                                </a:xfrm>
                                <a:prstGeom prst="rect">
                                  <a:avLst/>
                                </a:prstGeom>
                              </pic:spPr>
                            </pic:pic>
                            <pic:pic xmlns:pic="http://schemas.openxmlformats.org/drawingml/2006/picture">
                              <pic:nvPicPr>
                                <pic:cNvPr id="64396" name="Picture 64396"/>
                                <pic:cNvPicPr/>
                              </pic:nvPicPr>
                              <pic:blipFill>
                                <a:blip r:embed="rId179"/>
                                <a:stretch>
                                  <a:fillRect/>
                                </a:stretch>
                              </pic:blipFill>
                              <pic:spPr>
                                <a:xfrm>
                                  <a:off x="61468" y="64769"/>
                                  <a:ext cx="832104" cy="173736"/>
                                </a:xfrm>
                                <a:prstGeom prst="rect">
                                  <a:avLst/>
                                </a:prstGeom>
                              </pic:spPr>
                            </pic:pic>
                            <wps:wsp>
                              <wps:cNvPr id="10677" name="Rectangle 10677"/>
                              <wps:cNvSpPr/>
                              <wps:spPr>
                                <a:xfrm>
                                  <a:off x="480822" y="98102"/>
                                  <a:ext cx="41915" cy="188904"/>
                                </a:xfrm>
                                <a:prstGeom prst="rect">
                                  <a:avLst/>
                                </a:prstGeom>
                                <a:ln>
                                  <a:noFill/>
                                </a:ln>
                              </wps:spPr>
                              <wps:txbx>
                                <w:txbxContent>
                                  <w:p w14:paraId="37E08F75" w14:textId="77777777" w:rsidR="00824DDA" w:rsidRDefault="00824DDA">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1A4C5D1F" id="Group 63067" o:spid="_x0000_s1042" style="width:75.55pt;height:24.4pt;mso-position-horizontal-relative:char;mso-position-vertical-relative:line" coordsize="9593,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">
                      <v:shape id="Picture 64395" o:spid="_x0000_s1043" type="#_x0000_t75" style="position:absolute;left:-45;top:-53;width:9630;height:3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">
                        <v:imagedata r:id="rId180" o:title=""/>
                      </v:shape>
                      <v:shape id="Picture 64396" o:spid="_x0000_s1044" type="#_x0000_t75" style="position:absolute;left:614;top:647;width:8321;height:1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">
                        <v:imagedata r:id="rId181" o:title=""/>
                      </v:shape>
                      <v:rect id="Rectangle 10677" o:spid="_x0000_s1045" style="position:absolute;left:4808;top:98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" filled="f" stroked="f">
                        <v:textbox inset="0,0,0,0">
                          <w:txbxContent>
                            <w:p w14:paraId="37E08F75" w14:textId="77777777" w:rsidR="00824DDA" w:rsidRDefault="00824DDA">
                              <w:pPr>
                                <w:spacing w:after="160" w:line="259" w:lineRule="auto"/>
                              </w:pPr>
                              <w:r>
                                <w:rPr>
                                  <w:rFonts w:ascii="Calibri" w:eastAsia="Calibri" w:hAnsi="Calibri" w:cs="Calibri"/>
                                </w:rPr>
                                <w:t xml:space="preserve"> </w:t>
                              </w:r>
                            </w:p>
                          </w:txbxContent>
                        </v:textbox>
                      </v:rect>
                      <w10:anchorlock/>
                    </v:group>
                  </w:pict>
                </mc:Fallback>
              </mc:AlternateContent>
            </w:r>
          </w:p>
        </w:tc>
        <w:tc>
          <w:tcPr>
            <w:tcW w:w="713"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4360A5F8" w14:textId="77777777" w:rsidR="00824DDA" w:rsidRDefault="00824DDA">
            <w:pPr>
              <w:spacing w:line="259" w:lineRule="auto"/>
              <w:ind w:left="2"/>
              <w:jc w:val="center"/>
            </w:pPr>
            <w:r>
              <w:rPr>
                <w:rFonts w:ascii="Wingdings" w:eastAsia="Wingdings" w:hAnsi="Wingdings" w:cs="Wingdings"/>
              </w:rPr>
              <w:t></w:t>
            </w:r>
            <w:r>
              <w:rPr>
                <w:rFonts w:ascii="Calibri" w:eastAsia="Calibri" w:hAnsi="Calibri" w:cs="Calibri"/>
              </w:rPr>
              <w:t xml:space="preserve"> </w:t>
            </w:r>
          </w:p>
        </w:tc>
        <w:tc>
          <w:tcPr>
            <w:tcW w:w="2132"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6DCBFCDF" w14:textId="77777777" w:rsidR="00824DDA" w:rsidRDefault="00824DDA">
            <w:pPr>
              <w:spacing w:line="259" w:lineRule="auto"/>
              <w:ind w:left="3"/>
              <w:jc w:val="center"/>
            </w:pPr>
            <w:r>
              <w:rPr>
                <w:rFonts w:ascii="Wingdings" w:eastAsia="Wingdings" w:hAnsi="Wingdings" w:cs="Wingdings"/>
              </w:rPr>
              <w:t></w:t>
            </w:r>
            <w:r>
              <w:rPr>
                <w:rFonts w:ascii="Calibri" w:eastAsia="Calibri" w:hAnsi="Calibri" w:cs="Calibri"/>
              </w:rPr>
              <w:t xml:space="preserve"> </w:t>
            </w:r>
          </w:p>
        </w:tc>
        <w:tc>
          <w:tcPr>
            <w:tcW w:w="715" w:type="pct"/>
            <w:tcBorders>
              <w:top w:val="single" w:sz="4" w:space="0" w:color="000000"/>
              <w:left w:val="single" w:sz="4" w:space="0" w:color="000000"/>
              <w:bottom w:val="single" w:sz="4" w:space="0" w:color="000000"/>
              <w:right w:val="single" w:sz="4" w:space="0" w:color="000000"/>
            </w:tcBorders>
          </w:tcPr>
          <w:p w14:paraId="45B0F8CA" w14:textId="77777777" w:rsidR="00824DDA" w:rsidRDefault="00824DDA">
            <w:pPr>
              <w:spacing w:line="259" w:lineRule="auto"/>
              <w:ind w:left="1"/>
            </w:pPr>
            <w:r>
              <w:rPr>
                <w:noProof/>
              </w:rPr>
              <mc:AlternateContent>
                <mc:Choice Requires="wpg">
                  <w:drawing>
                    <wp:inline distT="0" distB="0" distL="0" distR="0" wp14:anchorId="71994DFD" wp14:editId="2151C9F0">
                      <wp:extent cx="960882" cy="310134"/>
                      <wp:effectExtent l="0" t="0" r="0" b="0"/>
                      <wp:docPr id="63088" name="Group 63088"/>
                      <wp:cNvGraphicFramePr/>
                      <a:graphic xmlns:a="http://schemas.openxmlformats.org/drawingml/2006/main">
                        <a:graphicData uri="http://schemas.microsoft.com/office/word/2010/wordprocessingGroup">
                          <wpg:wgp>
                            <wpg:cNvGrpSpPr/>
                            <wpg:grpSpPr>
                              <a:xfrm>
                                <a:off x="0" y="0"/>
                                <a:ext cx="960882" cy="310134"/>
                                <a:chOff x="0" y="0"/>
                                <a:chExt cx="960882" cy="310134"/>
                              </a:xfrm>
                            </wpg:grpSpPr>
                            <pic:pic xmlns:pic="http://schemas.openxmlformats.org/drawingml/2006/picture">
                              <pic:nvPicPr>
                                <pic:cNvPr id="64397" name="Picture 64397"/>
                                <pic:cNvPicPr/>
                              </pic:nvPicPr>
                              <pic:blipFill>
                                <a:blip r:embed="rId182"/>
                                <a:stretch>
                                  <a:fillRect/>
                                </a:stretch>
                              </pic:blipFill>
                              <pic:spPr>
                                <a:xfrm>
                                  <a:off x="-3047" y="-5334"/>
                                  <a:ext cx="966216" cy="313944"/>
                                </a:xfrm>
                                <a:prstGeom prst="rect">
                                  <a:avLst/>
                                </a:prstGeom>
                              </pic:spPr>
                            </pic:pic>
                            <pic:pic xmlns:pic="http://schemas.openxmlformats.org/drawingml/2006/picture">
                              <pic:nvPicPr>
                                <pic:cNvPr id="64398" name="Picture 64398"/>
                                <pic:cNvPicPr/>
                              </pic:nvPicPr>
                              <pic:blipFill>
                                <a:blip r:embed="rId183"/>
                                <a:stretch>
                                  <a:fillRect/>
                                </a:stretch>
                              </pic:blipFill>
                              <pic:spPr>
                                <a:xfrm>
                                  <a:off x="62992" y="64769"/>
                                  <a:ext cx="835152" cy="173736"/>
                                </a:xfrm>
                                <a:prstGeom prst="rect">
                                  <a:avLst/>
                                </a:prstGeom>
                              </pic:spPr>
                            </pic:pic>
                            <wps:wsp>
                              <wps:cNvPr id="10688" name="Rectangle 10688"/>
                              <wps:cNvSpPr/>
                              <wps:spPr>
                                <a:xfrm>
                                  <a:off x="481584" y="98102"/>
                                  <a:ext cx="41915" cy="188904"/>
                                </a:xfrm>
                                <a:prstGeom prst="rect">
                                  <a:avLst/>
                                </a:prstGeom>
                                <a:ln>
                                  <a:noFill/>
                                </a:ln>
                              </wps:spPr>
                              <wps:txbx>
                                <w:txbxContent>
                                  <w:p w14:paraId="3CEC5E09" w14:textId="77777777" w:rsidR="00824DDA" w:rsidRDefault="00824DDA">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71994DFD" id="Group 63088" o:spid="_x0000_s1046" style="width:75.65pt;height:24.4pt;mso-position-horizontal-relative:char;mso-position-vertical-relative:line" coordsize="9608,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">
                      <v:shape id="Picture 64397" o:spid="_x0000_s1047" type="#_x0000_t75" style="position:absolute;left:-30;top:-53;width:9661;height:3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">
                        <v:imagedata r:id="rId184" o:title=""/>
                      </v:shape>
                      <v:shape id="Picture 64398" o:spid="_x0000_s1048" type="#_x0000_t75" style="position:absolute;left:629;top:647;width:8352;height:1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">
                        <v:imagedata r:id="rId185" o:title=""/>
                      </v:shape>
                      <v:rect id="Rectangle 10688" o:spid="_x0000_s1049" style="position:absolute;left:4815;top:98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" filled="f" stroked="f">
                        <v:textbox inset="0,0,0,0">
                          <w:txbxContent>
                            <w:p w14:paraId="3CEC5E09" w14:textId="77777777" w:rsidR="00824DDA" w:rsidRDefault="00824DDA">
                              <w:pPr>
                                <w:spacing w:after="160" w:line="259" w:lineRule="auto"/>
                              </w:pPr>
                              <w:r>
                                <w:rPr>
                                  <w:rFonts w:ascii="Calibri" w:eastAsia="Calibri" w:hAnsi="Calibri" w:cs="Calibri"/>
                                </w:rPr>
                                <w:t xml:space="preserve"> </w:t>
                              </w:r>
                            </w:p>
                          </w:txbxContent>
                        </v:textbox>
                      </v:rect>
                      <w10:anchorlock/>
                    </v:group>
                  </w:pict>
                </mc:Fallback>
              </mc:AlternateContent>
            </w:r>
          </w:p>
        </w:tc>
        <w:tc>
          <w:tcPr>
            <w:tcW w:w="346"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314527F0" w14:textId="77777777" w:rsidR="00824DDA" w:rsidRDefault="00824DDA">
            <w:pPr>
              <w:spacing w:line="259" w:lineRule="auto"/>
              <w:ind w:left="3"/>
              <w:jc w:val="center"/>
            </w:pPr>
            <w:r>
              <w:rPr>
                <w:rFonts w:ascii="Wingdings" w:eastAsia="Wingdings" w:hAnsi="Wingdings" w:cs="Wingdings"/>
              </w:rPr>
              <w:t></w:t>
            </w:r>
            <w:r>
              <w:rPr>
                <w:rFonts w:ascii="Calibri" w:eastAsia="Calibri" w:hAnsi="Calibri" w:cs="Calibri"/>
              </w:rPr>
              <w:t xml:space="preserve"> </w:t>
            </w:r>
          </w:p>
        </w:tc>
      </w:tr>
      <w:tr w:rsidR="00824DDA" w14:paraId="0440C8B9" w14:textId="77777777" w:rsidTr="00824DDA">
        <w:trPr>
          <w:trHeight w:val="498"/>
        </w:trPr>
        <w:tc>
          <w:tcPr>
            <w:tcW w:w="382" w:type="pct"/>
            <w:tcBorders>
              <w:top w:val="single" w:sz="4" w:space="0" w:color="000000"/>
              <w:left w:val="single" w:sz="4" w:space="0" w:color="000000"/>
              <w:bottom w:val="single" w:sz="4" w:space="0" w:color="000000"/>
              <w:right w:val="single" w:sz="4" w:space="0" w:color="000000"/>
            </w:tcBorders>
            <w:shd w:val="clear" w:color="auto" w:fill="FFFFCC"/>
            <w:vAlign w:val="center"/>
          </w:tcPr>
          <w:p w14:paraId="0F5C9BF0" w14:textId="77777777" w:rsidR="00824DDA" w:rsidRDefault="00824DDA">
            <w:pPr>
              <w:spacing w:line="259" w:lineRule="auto"/>
              <w:ind w:right="3"/>
              <w:jc w:val="center"/>
            </w:pPr>
            <w:r>
              <w:t>05</w:t>
            </w:r>
            <w:r>
              <w:rPr>
                <w:rFonts w:ascii="Calibri" w:eastAsia="Calibri" w:hAnsi="Calibri" w:cs="Calibri"/>
              </w:rPr>
              <w:t xml:space="preserve"> </w:t>
            </w:r>
          </w:p>
        </w:tc>
        <w:tc>
          <w:tcPr>
            <w:tcW w:w="713"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6ED6EE59" w14:textId="77777777" w:rsidR="00824DDA" w:rsidRDefault="00824DDA">
            <w:pPr>
              <w:spacing w:line="259" w:lineRule="auto"/>
              <w:jc w:val="center"/>
            </w:pPr>
            <w:r>
              <w:rPr>
                <w:rFonts w:ascii="Wingdings" w:eastAsia="Wingdings" w:hAnsi="Wingdings" w:cs="Wingdings"/>
              </w:rPr>
              <w:t></w:t>
            </w:r>
            <w:r>
              <w:rPr>
                <w:rFonts w:ascii="Calibri" w:eastAsia="Calibri" w:hAnsi="Calibri" w:cs="Calibri"/>
              </w:rPr>
              <w:t xml:space="preserve"> </w:t>
            </w:r>
          </w:p>
        </w:tc>
        <w:tc>
          <w:tcPr>
            <w:tcW w:w="713" w:type="pct"/>
            <w:tcBorders>
              <w:top w:val="single" w:sz="4" w:space="0" w:color="000000"/>
              <w:left w:val="single" w:sz="4" w:space="0" w:color="000000"/>
              <w:bottom w:val="single" w:sz="4" w:space="0" w:color="000000"/>
              <w:right w:val="single" w:sz="4" w:space="0" w:color="000000"/>
            </w:tcBorders>
          </w:tcPr>
          <w:p w14:paraId="4682B3F5" w14:textId="77777777" w:rsidR="00824DDA" w:rsidRDefault="00824DDA">
            <w:pPr>
              <w:spacing w:line="259" w:lineRule="auto"/>
              <w:ind w:left="1"/>
            </w:pPr>
            <w:r>
              <w:rPr>
                <w:noProof/>
              </w:rPr>
              <mc:AlternateContent>
                <mc:Choice Requires="wpg">
                  <w:drawing>
                    <wp:inline distT="0" distB="0" distL="0" distR="0" wp14:anchorId="59BCCCBC" wp14:editId="3B072C40">
                      <wp:extent cx="958596" cy="310134"/>
                      <wp:effectExtent l="0" t="0" r="0" b="0"/>
                      <wp:docPr id="63158" name="Group 63158"/>
                      <wp:cNvGraphicFramePr/>
                      <a:graphic xmlns:a="http://schemas.openxmlformats.org/drawingml/2006/main">
                        <a:graphicData uri="http://schemas.microsoft.com/office/word/2010/wordprocessingGroup">
                          <wpg:wgp>
                            <wpg:cNvGrpSpPr/>
                            <wpg:grpSpPr>
                              <a:xfrm>
                                <a:off x="0" y="0"/>
                                <a:ext cx="958596" cy="310134"/>
                                <a:chOff x="0" y="0"/>
                                <a:chExt cx="958596" cy="310134"/>
                              </a:xfrm>
                            </wpg:grpSpPr>
                            <pic:pic xmlns:pic="http://schemas.openxmlformats.org/drawingml/2006/picture">
                              <pic:nvPicPr>
                                <pic:cNvPr id="64399" name="Picture 64399"/>
                                <pic:cNvPicPr/>
                              </pic:nvPicPr>
                              <pic:blipFill>
                                <a:blip r:embed="rId186"/>
                                <a:stretch>
                                  <a:fillRect/>
                                </a:stretch>
                              </pic:blipFill>
                              <pic:spPr>
                                <a:xfrm>
                                  <a:off x="-4825" y="-6603"/>
                                  <a:ext cx="966216" cy="316992"/>
                                </a:xfrm>
                                <a:prstGeom prst="rect">
                                  <a:avLst/>
                                </a:prstGeom>
                              </pic:spPr>
                            </pic:pic>
                            <pic:pic xmlns:pic="http://schemas.openxmlformats.org/drawingml/2006/picture">
                              <pic:nvPicPr>
                                <pic:cNvPr id="64400" name="Picture 64400"/>
                                <pic:cNvPicPr/>
                              </pic:nvPicPr>
                              <pic:blipFill>
                                <a:blip r:embed="rId187"/>
                                <a:stretch>
                                  <a:fillRect/>
                                </a:stretch>
                              </pic:blipFill>
                              <pic:spPr>
                                <a:xfrm>
                                  <a:off x="61214" y="65532"/>
                                  <a:ext cx="832104" cy="173736"/>
                                </a:xfrm>
                                <a:prstGeom prst="rect">
                                  <a:avLst/>
                                </a:prstGeom>
                              </pic:spPr>
                            </pic:pic>
                            <wps:wsp>
                              <wps:cNvPr id="10711" name="Rectangle 10711"/>
                              <wps:cNvSpPr/>
                              <wps:spPr>
                                <a:xfrm>
                                  <a:off x="480822" y="98104"/>
                                  <a:ext cx="41915" cy="188904"/>
                                </a:xfrm>
                                <a:prstGeom prst="rect">
                                  <a:avLst/>
                                </a:prstGeom>
                                <a:ln>
                                  <a:noFill/>
                                </a:ln>
                              </wps:spPr>
                              <wps:txbx>
                                <w:txbxContent>
                                  <w:p w14:paraId="52E053A3" w14:textId="77777777" w:rsidR="00824DDA" w:rsidRDefault="00824DDA">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59BCCCBC" id="Group 63158" o:spid="_x0000_s1050" style="width:75.5pt;height:24.4pt;mso-position-horizontal-relative:char;mso-position-vertical-relative:line" coordsize="9585,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">
                      <v:shape id="Picture 64399" o:spid="_x0000_s1051" type="#_x0000_t75" style="position:absolute;left:-48;top:-66;width:9661;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">
                        <v:imagedata r:id="rId188" o:title=""/>
                      </v:shape>
                      <v:shape id="Picture 64400" o:spid="_x0000_s1052" type="#_x0000_t75" style="position:absolute;left:612;top:655;width:8321;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">
                        <v:imagedata r:id="rId189" o:title=""/>
                      </v:shape>
                      <v:rect id="Rectangle 10711" o:spid="_x0000_s1053" style="position:absolute;left:4808;top:98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" filled="f" stroked="f">
                        <v:textbox inset="0,0,0,0">
                          <w:txbxContent>
                            <w:p w14:paraId="52E053A3" w14:textId="77777777" w:rsidR="00824DDA" w:rsidRDefault="00824DDA">
                              <w:pPr>
                                <w:spacing w:after="160" w:line="259" w:lineRule="auto"/>
                              </w:pPr>
                              <w:r>
                                <w:rPr>
                                  <w:rFonts w:ascii="Calibri" w:eastAsia="Calibri" w:hAnsi="Calibri" w:cs="Calibri"/>
                                </w:rPr>
                                <w:t xml:space="preserve"> </w:t>
                              </w:r>
                            </w:p>
                          </w:txbxContent>
                        </v:textbox>
                      </v:rect>
                      <w10:anchorlock/>
                    </v:group>
                  </w:pict>
                </mc:Fallback>
              </mc:AlternateContent>
            </w:r>
          </w:p>
        </w:tc>
        <w:tc>
          <w:tcPr>
            <w:tcW w:w="2132"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1F3E9FF0" w14:textId="77777777" w:rsidR="00824DDA" w:rsidRDefault="00824DDA">
            <w:pPr>
              <w:spacing w:line="259" w:lineRule="auto"/>
              <w:ind w:left="1"/>
              <w:jc w:val="center"/>
            </w:pPr>
            <w:r>
              <w:rPr>
                <w:rFonts w:ascii="Wingdings" w:eastAsia="Wingdings" w:hAnsi="Wingdings" w:cs="Wingdings"/>
              </w:rPr>
              <w:t></w:t>
            </w:r>
            <w:r>
              <w:rPr>
                <w:rFonts w:ascii="Calibri" w:eastAsia="Calibri" w:hAnsi="Calibri" w:cs="Calibri"/>
              </w:rPr>
              <w:t xml:space="preserve"> ‐</w:t>
            </w:r>
            <w:r>
              <w:t>1d,</w:t>
            </w:r>
            <w:r>
              <w:rPr>
                <w:rFonts w:ascii="Calibri" w:eastAsia="Calibri" w:hAnsi="Calibri" w:cs="Calibri"/>
              </w:rPr>
              <w:t xml:space="preserve"> </w:t>
            </w:r>
            <w:r>
              <w:t>+1d</w:t>
            </w:r>
            <w:r>
              <w:rPr>
                <w:rFonts w:ascii="Calibri" w:eastAsia="Calibri" w:hAnsi="Calibri" w:cs="Calibri"/>
              </w:rPr>
              <w:t xml:space="preserve"> </w:t>
            </w:r>
          </w:p>
        </w:tc>
        <w:tc>
          <w:tcPr>
            <w:tcW w:w="715" w:type="pct"/>
            <w:tcBorders>
              <w:top w:val="single" w:sz="4" w:space="0" w:color="000000"/>
              <w:left w:val="single" w:sz="4" w:space="0" w:color="000000"/>
              <w:bottom w:val="single" w:sz="4" w:space="0" w:color="000000"/>
              <w:right w:val="single" w:sz="4" w:space="0" w:color="000000"/>
            </w:tcBorders>
          </w:tcPr>
          <w:p w14:paraId="408A7D2C" w14:textId="77777777" w:rsidR="00824DDA" w:rsidRDefault="00824DDA">
            <w:pPr>
              <w:spacing w:line="259" w:lineRule="auto"/>
              <w:ind w:left="1"/>
            </w:pPr>
            <w:r>
              <w:rPr>
                <w:noProof/>
              </w:rPr>
              <mc:AlternateContent>
                <mc:Choice Requires="wpg">
                  <w:drawing>
                    <wp:inline distT="0" distB="0" distL="0" distR="0" wp14:anchorId="1D3978EE" wp14:editId="40E10898">
                      <wp:extent cx="960882" cy="310134"/>
                      <wp:effectExtent l="0" t="0" r="0" b="0"/>
                      <wp:docPr id="63172" name="Group 63172"/>
                      <wp:cNvGraphicFramePr/>
                      <a:graphic xmlns:a="http://schemas.openxmlformats.org/drawingml/2006/main">
                        <a:graphicData uri="http://schemas.microsoft.com/office/word/2010/wordprocessingGroup">
                          <wpg:wgp>
                            <wpg:cNvGrpSpPr/>
                            <wpg:grpSpPr>
                              <a:xfrm>
                                <a:off x="0" y="0"/>
                                <a:ext cx="960882" cy="310134"/>
                                <a:chOff x="0" y="0"/>
                                <a:chExt cx="960882" cy="310134"/>
                              </a:xfrm>
                            </wpg:grpSpPr>
                            <pic:pic xmlns:pic="http://schemas.openxmlformats.org/drawingml/2006/picture">
                              <pic:nvPicPr>
                                <pic:cNvPr id="64401" name="Picture 64401"/>
                                <pic:cNvPicPr/>
                              </pic:nvPicPr>
                              <pic:blipFill>
                                <a:blip r:embed="rId190"/>
                                <a:stretch>
                                  <a:fillRect/>
                                </a:stretch>
                              </pic:blipFill>
                              <pic:spPr>
                                <a:xfrm>
                                  <a:off x="-3047" y="-6603"/>
                                  <a:ext cx="966216" cy="316992"/>
                                </a:xfrm>
                                <a:prstGeom prst="rect">
                                  <a:avLst/>
                                </a:prstGeom>
                              </pic:spPr>
                            </pic:pic>
                            <pic:pic xmlns:pic="http://schemas.openxmlformats.org/drawingml/2006/picture">
                              <pic:nvPicPr>
                                <pic:cNvPr id="64402" name="Picture 64402"/>
                                <pic:cNvPicPr/>
                              </pic:nvPicPr>
                              <pic:blipFill>
                                <a:blip r:embed="rId183"/>
                                <a:stretch>
                                  <a:fillRect/>
                                </a:stretch>
                              </pic:blipFill>
                              <pic:spPr>
                                <a:xfrm>
                                  <a:off x="62992" y="65532"/>
                                  <a:ext cx="835152" cy="173736"/>
                                </a:xfrm>
                                <a:prstGeom prst="rect">
                                  <a:avLst/>
                                </a:prstGeom>
                              </pic:spPr>
                            </pic:pic>
                            <wps:wsp>
                              <wps:cNvPr id="10722" name="Rectangle 10722"/>
                              <wps:cNvSpPr/>
                              <wps:spPr>
                                <a:xfrm>
                                  <a:off x="481584" y="98104"/>
                                  <a:ext cx="41915" cy="188904"/>
                                </a:xfrm>
                                <a:prstGeom prst="rect">
                                  <a:avLst/>
                                </a:prstGeom>
                                <a:ln>
                                  <a:noFill/>
                                </a:ln>
                              </wps:spPr>
                              <wps:txbx>
                                <w:txbxContent>
                                  <w:p w14:paraId="02F5824A" w14:textId="77777777" w:rsidR="00824DDA" w:rsidRDefault="00824DDA">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1D3978EE" id="Group 63172" o:spid="_x0000_s1054" style="width:75.65pt;height:24.4pt;mso-position-horizontal-relative:char;mso-position-vertical-relative:line" coordsize="9608,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">
                      <v:shape id="Picture 64401" o:spid="_x0000_s1055" type="#_x0000_t75" style="position:absolute;left:-30;top:-66;width:9661;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">
                        <v:imagedata r:id="rId191" o:title=""/>
                      </v:shape>
                      <v:shape id="Picture 64402" o:spid="_x0000_s1056" type="#_x0000_t75" style="position:absolute;left:629;top:655;width:8352;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">
                        <v:imagedata r:id="rId185" o:title=""/>
                      </v:shape>
                      <v:rect id="Rectangle 10722" o:spid="_x0000_s1057" style="position:absolute;left:4815;top:98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" filled="f" stroked="f">
                        <v:textbox inset="0,0,0,0">
                          <w:txbxContent>
                            <w:p w14:paraId="02F5824A" w14:textId="77777777" w:rsidR="00824DDA" w:rsidRDefault="00824DDA">
                              <w:pPr>
                                <w:spacing w:after="160" w:line="259" w:lineRule="auto"/>
                              </w:pPr>
                              <w:r>
                                <w:rPr>
                                  <w:rFonts w:ascii="Calibri" w:eastAsia="Calibri" w:hAnsi="Calibri" w:cs="Calibri"/>
                                </w:rPr>
                                <w:t xml:space="preserve"> </w:t>
                              </w:r>
                            </w:p>
                          </w:txbxContent>
                        </v:textbox>
                      </v:rect>
                      <w10:anchorlock/>
                    </v:group>
                  </w:pict>
                </mc:Fallback>
              </mc:AlternateContent>
            </w:r>
          </w:p>
        </w:tc>
        <w:tc>
          <w:tcPr>
            <w:tcW w:w="346"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1BF0E9A9" w14:textId="77777777" w:rsidR="00824DDA" w:rsidRDefault="00824DDA">
            <w:pPr>
              <w:spacing w:line="259" w:lineRule="auto"/>
              <w:ind w:left="3"/>
              <w:jc w:val="center"/>
            </w:pPr>
            <w:r>
              <w:rPr>
                <w:rFonts w:ascii="Wingdings" w:eastAsia="Wingdings" w:hAnsi="Wingdings" w:cs="Wingdings"/>
              </w:rPr>
              <w:t></w:t>
            </w:r>
            <w:r>
              <w:rPr>
                <w:rFonts w:ascii="Calibri" w:eastAsia="Calibri" w:hAnsi="Calibri" w:cs="Calibri"/>
              </w:rPr>
              <w:t xml:space="preserve"> </w:t>
            </w:r>
          </w:p>
        </w:tc>
      </w:tr>
      <w:tr w:rsidR="00824DDA" w14:paraId="315B2718" w14:textId="77777777" w:rsidTr="00824DDA">
        <w:trPr>
          <w:trHeight w:val="498"/>
        </w:trPr>
        <w:tc>
          <w:tcPr>
            <w:tcW w:w="382" w:type="pct"/>
            <w:tcBorders>
              <w:top w:val="single" w:sz="4" w:space="0" w:color="000000"/>
              <w:left w:val="single" w:sz="4" w:space="0" w:color="000000"/>
              <w:bottom w:val="single" w:sz="4" w:space="0" w:color="000000"/>
              <w:right w:val="single" w:sz="4" w:space="0" w:color="000000"/>
            </w:tcBorders>
            <w:shd w:val="clear" w:color="auto" w:fill="FFFFCC"/>
            <w:vAlign w:val="center"/>
          </w:tcPr>
          <w:p w14:paraId="446109E5" w14:textId="77777777" w:rsidR="00824DDA" w:rsidRDefault="00824DDA">
            <w:pPr>
              <w:spacing w:line="259" w:lineRule="auto"/>
              <w:ind w:right="3"/>
              <w:jc w:val="center"/>
            </w:pPr>
            <w:r>
              <w:t>06</w:t>
            </w:r>
            <w:r>
              <w:rPr>
                <w:rFonts w:ascii="Calibri" w:eastAsia="Calibri" w:hAnsi="Calibri" w:cs="Calibri"/>
              </w:rPr>
              <w:t xml:space="preserve"> </w:t>
            </w:r>
          </w:p>
        </w:tc>
        <w:tc>
          <w:tcPr>
            <w:tcW w:w="713" w:type="pct"/>
            <w:tcBorders>
              <w:top w:val="single" w:sz="4" w:space="0" w:color="000000"/>
              <w:left w:val="single" w:sz="4" w:space="0" w:color="000000"/>
              <w:bottom w:val="single" w:sz="4" w:space="0" w:color="000000"/>
              <w:right w:val="single" w:sz="4" w:space="0" w:color="000000"/>
            </w:tcBorders>
          </w:tcPr>
          <w:p w14:paraId="59C561DE" w14:textId="77777777" w:rsidR="00824DDA" w:rsidRDefault="00824DDA">
            <w:pPr>
              <w:spacing w:line="259" w:lineRule="auto"/>
            </w:pPr>
            <w:r>
              <w:rPr>
                <w:noProof/>
              </w:rPr>
              <mc:AlternateContent>
                <mc:Choice Requires="wpg">
                  <w:drawing>
                    <wp:inline distT="0" distB="0" distL="0" distR="0" wp14:anchorId="141389A9" wp14:editId="4C94D516">
                      <wp:extent cx="959358" cy="310134"/>
                      <wp:effectExtent l="0" t="0" r="0" b="0"/>
                      <wp:docPr id="63261" name="Group 63261"/>
                      <wp:cNvGraphicFramePr/>
                      <a:graphic xmlns:a="http://schemas.openxmlformats.org/drawingml/2006/main">
                        <a:graphicData uri="http://schemas.microsoft.com/office/word/2010/wordprocessingGroup">
                          <wpg:wgp>
                            <wpg:cNvGrpSpPr/>
                            <wpg:grpSpPr>
                              <a:xfrm>
                                <a:off x="0" y="0"/>
                                <a:ext cx="959358" cy="310134"/>
                                <a:chOff x="0" y="0"/>
                                <a:chExt cx="959358" cy="310134"/>
                              </a:xfrm>
                            </wpg:grpSpPr>
                            <pic:pic xmlns:pic="http://schemas.openxmlformats.org/drawingml/2006/picture">
                              <pic:nvPicPr>
                                <pic:cNvPr id="64403" name="Picture 64403"/>
                                <pic:cNvPicPr/>
                              </pic:nvPicPr>
                              <pic:blipFill>
                                <a:blip r:embed="rId192"/>
                                <a:stretch>
                                  <a:fillRect/>
                                </a:stretch>
                              </pic:blipFill>
                              <pic:spPr>
                                <a:xfrm>
                                  <a:off x="-4571" y="-5841"/>
                                  <a:ext cx="963168" cy="316992"/>
                                </a:xfrm>
                                <a:prstGeom prst="rect">
                                  <a:avLst/>
                                </a:prstGeom>
                              </pic:spPr>
                            </pic:pic>
                            <pic:pic xmlns:pic="http://schemas.openxmlformats.org/drawingml/2006/picture">
                              <pic:nvPicPr>
                                <pic:cNvPr id="64404" name="Picture 64404"/>
                                <pic:cNvPicPr/>
                              </pic:nvPicPr>
                              <pic:blipFill>
                                <a:blip r:embed="rId193"/>
                                <a:stretch>
                                  <a:fillRect/>
                                </a:stretch>
                              </pic:blipFill>
                              <pic:spPr>
                                <a:xfrm>
                                  <a:off x="61468" y="64262"/>
                                  <a:ext cx="832104" cy="176784"/>
                                </a:xfrm>
                                <a:prstGeom prst="rect">
                                  <a:avLst/>
                                </a:prstGeom>
                              </pic:spPr>
                            </pic:pic>
                            <wps:wsp>
                              <wps:cNvPr id="10741" name="Rectangle 10741"/>
                              <wps:cNvSpPr/>
                              <wps:spPr>
                                <a:xfrm>
                                  <a:off x="480822" y="98103"/>
                                  <a:ext cx="41915" cy="188904"/>
                                </a:xfrm>
                                <a:prstGeom prst="rect">
                                  <a:avLst/>
                                </a:prstGeom>
                                <a:ln>
                                  <a:noFill/>
                                </a:ln>
                              </wps:spPr>
                              <wps:txbx>
                                <w:txbxContent>
                                  <w:p w14:paraId="1F93FDD8" w14:textId="77777777" w:rsidR="00824DDA" w:rsidRDefault="00824DDA">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141389A9" id="Group 63261" o:spid="_x0000_s1058" style="width:75.55pt;height:24.4pt;mso-position-horizontal-relative:char;mso-position-vertical-relative:line" coordsize="9593,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">
                      <v:shape id="Picture 64403" o:spid="_x0000_s1059" type="#_x0000_t75" style="position:absolute;left:-45;top:-58;width:9630;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">
                        <v:imagedata r:id="rId194" o:title=""/>
                      </v:shape>
                      <v:shape id="Picture 64404" o:spid="_x0000_s1060" type="#_x0000_t75" style="position:absolute;left:614;top:642;width:8321;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">
                        <v:imagedata r:id="rId195" o:title=""/>
                      </v:shape>
                      <v:rect id="Rectangle 10741" o:spid="_x0000_s1061" style="position:absolute;left:4808;top:98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" filled="f" stroked="f">
                        <v:textbox inset="0,0,0,0">
                          <w:txbxContent>
                            <w:p w14:paraId="1F93FDD8" w14:textId="77777777" w:rsidR="00824DDA" w:rsidRDefault="00824DDA">
                              <w:pPr>
                                <w:spacing w:after="160" w:line="259" w:lineRule="auto"/>
                              </w:pPr>
                              <w:r>
                                <w:rPr>
                                  <w:rFonts w:ascii="Calibri" w:eastAsia="Calibri" w:hAnsi="Calibri" w:cs="Calibri"/>
                                </w:rPr>
                                <w:t xml:space="preserve"> </w:t>
                              </w:r>
                            </w:p>
                          </w:txbxContent>
                        </v:textbox>
                      </v:rect>
                      <w10:anchorlock/>
                    </v:group>
                  </w:pict>
                </mc:Fallback>
              </mc:AlternateContent>
            </w:r>
          </w:p>
        </w:tc>
        <w:tc>
          <w:tcPr>
            <w:tcW w:w="713"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04486D06" w14:textId="77777777" w:rsidR="00824DDA" w:rsidRDefault="00824DDA">
            <w:pPr>
              <w:spacing w:line="259" w:lineRule="auto"/>
              <w:ind w:left="2"/>
              <w:jc w:val="center"/>
            </w:pPr>
            <w:r>
              <w:rPr>
                <w:rFonts w:ascii="Wingdings" w:eastAsia="Wingdings" w:hAnsi="Wingdings" w:cs="Wingdings"/>
              </w:rPr>
              <w:t></w:t>
            </w:r>
            <w:r>
              <w:rPr>
                <w:rFonts w:ascii="Calibri" w:eastAsia="Calibri" w:hAnsi="Calibri" w:cs="Calibri"/>
              </w:rPr>
              <w:t xml:space="preserve"> </w:t>
            </w:r>
          </w:p>
        </w:tc>
        <w:tc>
          <w:tcPr>
            <w:tcW w:w="2132"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698B3DD1" w14:textId="77777777" w:rsidR="00824DDA" w:rsidRDefault="00824DDA">
            <w:pPr>
              <w:spacing w:line="259" w:lineRule="auto"/>
              <w:ind w:left="1"/>
              <w:jc w:val="center"/>
            </w:pPr>
            <w:r>
              <w:rPr>
                <w:rFonts w:ascii="Wingdings" w:eastAsia="Wingdings" w:hAnsi="Wingdings" w:cs="Wingdings"/>
              </w:rPr>
              <w:t></w:t>
            </w:r>
            <w:r>
              <w:rPr>
                <w:rFonts w:ascii="Calibri" w:eastAsia="Calibri" w:hAnsi="Calibri" w:cs="Calibri"/>
              </w:rPr>
              <w:t>‐</w:t>
            </w:r>
            <w:r>
              <w:t>1d,</w:t>
            </w:r>
            <w:r>
              <w:rPr>
                <w:rFonts w:ascii="Calibri" w:eastAsia="Calibri" w:hAnsi="Calibri" w:cs="Calibri"/>
              </w:rPr>
              <w:t xml:space="preserve"> </w:t>
            </w:r>
            <w:r>
              <w:t>+1d</w:t>
            </w:r>
            <w:r>
              <w:rPr>
                <w:rFonts w:ascii="Calibri" w:eastAsia="Calibri" w:hAnsi="Calibri" w:cs="Calibri"/>
              </w:rPr>
              <w:t xml:space="preserve"> </w:t>
            </w:r>
          </w:p>
        </w:tc>
        <w:tc>
          <w:tcPr>
            <w:tcW w:w="715" w:type="pct"/>
            <w:tcBorders>
              <w:top w:val="single" w:sz="4" w:space="0" w:color="000000"/>
              <w:left w:val="single" w:sz="4" w:space="0" w:color="000000"/>
              <w:bottom w:val="single" w:sz="4" w:space="0" w:color="000000"/>
              <w:right w:val="single" w:sz="4" w:space="0" w:color="000000"/>
            </w:tcBorders>
          </w:tcPr>
          <w:p w14:paraId="1DCF7570" w14:textId="77777777" w:rsidR="00824DDA" w:rsidRDefault="00824DDA">
            <w:pPr>
              <w:spacing w:line="259" w:lineRule="auto"/>
              <w:ind w:left="1"/>
            </w:pPr>
            <w:r>
              <w:rPr>
                <w:noProof/>
              </w:rPr>
              <mc:AlternateContent>
                <mc:Choice Requires="wpg">
                  <w:drawing>
                    <wp:inline distT="0" distB="0" distL="0" distR="0" wp14:anchorId="04BF8BC8" wp14:editId="43622284">
                      <wp:extent cx="960882" cy="310134"/>
                      <wp:effectExtent l="0" t="0" r="0" b="0"/>
                      <wp:docPr id="63304" name="Group 63304"/>
                      <wp:cNvGraphicFramePr/>
                      <a:graphic xmlns:a="http://schemas.openxmlformats.org/drawingml/2006/main">
                        <a:graphicData uri="http://schemas.microsoft.com/office/word/2010/wordprocessingGroup">
                          <wpg:wgp>
                            <wpg:cNvGrpSpPr/>
                            <wpg:grpSpPr>
                              <a:xfrm>
                                <a:off x="0" y="0"/>
                                <a:ext cx="960882" cy="310134"/>
                                <a:chOff x="0" y="0"/>
                                <a:chExt cx="960882" cy="310134"/>
                              </a:xfrm>
                            </wpg:grpSpPr>
                            <pic:pic xmlns:pic="http://schemas.openxmlformats.org/drawingml/2006/picture">
                              <pic:nvPicPr>
                                <pic:cNvPr id="64405" name="Picture 64405"/>
                                <pic:cNvPicPr/>
                              </pic:nvPicPr>
                              <pic:blipFill>
                                <a:blip r:embed="rId190"/>
                                <a:stretch>
                                  <a:fillRect/>
                                </a:stretch>
                              </pic:blipFill>
                              <pic:spPr>
                                <a:xfrm>
                                  <a:off x="-3047" y="-5841"/>
                                  <a:ext cx="966216" cy="316992"/>
                                </a:xfrm>
                                <a:prstGeom prst="rect">
                                  <a:avLst/>
                                </a:prstGeom>
                              </pic:spPr>
                            </pic:pic>
                            <pic:pic xmlns:pic="http://schemas.openxmlformats.org/drawingml/2006/picture">
                              <pic:nvPicPr>
                                <pic:cNvPr id="64406" name="Picture 64406"/>
                                <pic:cNvPicPr/>
                              </pic:nvPicPr>
                              <pic:blipFill>
                                <a:blip r:embed="rId196"/>
                                <a:stretch>
                                  <a:fillRect/>
                                </a:stretch>
                              </pic:blipFill>
                              <pic:spPr>
                                <a:xfrm>
                                  <a:off x="62992" y="64262"/>
                                  <a:ext cx="835152" cy="176784"/>
                                </a:xfrm>
                                <a:prstGeom prst="rect">
                                  <a:avLst/>
                                </a:prstGeom>
                              </pic:spPr>
                            </pic:pic>
                            <wps:wsp>
                              <wps:cNvPr id="10756" name="Rectangle 10756"/>
                              <wps:cNvSpPr/>
                              <wps:spPr>
                                <a:xfrm>
                                  <a:off x="481584" y="98103"/>
                                  <a:ext cx="41915" cy="188904"/>
                                </a:xfrm>
                                <a:prstGeom prst="rect">
                                  <a:avLst/>
                                </a:prstGeom>
                                <a:ln>
                                  <a:noFill/>
                                </a:ln>
                              </wps:spPr>
                              <wps:txbx>
                                <w:txbxContent>
                                  <w:p w14:paraId="0B7DFA5A" w14:textId="77777777" w:rsidR="00824DDA" w:rsidRDefault="00824DDA">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04BF8BC8" id="Group 63304" o:spid="_x0000_s1062" style="width:75.65pt;height:24.4pt;mso-position-horizontal-relative:char;mso-position-vertical-relative:line" coordsize="9608,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">
                      <v:shape id="Picture 64405" o:spid="_x0000_s1063" type="#_x0000_t75" style="position:absolute;left:-30;top:-58;width:9661;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">
                        <v:imagedata r:id="rId191" o:title=""/>
                      </v:shape>
                      <v:shape id="Picture 64406" o:spid="_x0000_s1064" type="#_x0000_t75" style="position:absolute;left:629;top:642;width:8352;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">
                        <v:imagedata r:id="rId197" o:title=""/>
                      </v:shape>
                      <v:rect id="Rectangle 10756" o:spid="_x0000_s1065" style="position:absolute;left:4815;top:98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" filled="f" stroked="f">
                        <v:textbox inset="0,0,0,0">
                          <w:txbxContent>
                            <w:p w14:paraId="0B7DFA5A" w14:textId="77777777" w:rsidR="00824DDA" w:rsidRDefault="00824DDA">
                              <w:pPr>
                                <w:spacing w:after="160" w:line="259" w:lineRule="auto"/>
                              </w:pPr>
                              <w:r>
                                <w:rPr>
                                  <w:rFonts w:ascii="Calibri" w:eastAsia="Calibri" w:hAnsi="Calibri" w:cs="Calibri"/>
                                </w:rPr>
                                <w:t xml:space="preserve"> </w:t>
                              </w:r>
                            </w:p>
                          </w:txbxContent>
                        </v:textbox>
                      </v:rect>
                      <w10:anchorlock/>
                    </v:group>
                  </w:pict>
                </mc:Fallback>
              </mc:AlternateContent>
            </w:r>
          </w:p>
        </w:tc>
        <w:tc>
          <w:tcPr>
            <w:tcW w:w="346"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3AD8FC7D" w14:textId="77777777" w:rsidR="00824DDA" w:rsidRDefault="00824DDA">
            <w:pPr>
              <w:spacing w:line="259" w:lineRule="auto"/>
              <w:ind w:left="3"/>
              <w:jc w:val="center"/>
            </w:pPr>
            <w:r>
              <w:rPr>
                <w:rFonts w:ascii="Wingdings" w:eastAsia="Wingdings" w:hAnsi="Wingdings" w:cs="Wingdings"/>
              </w:rPr>
              <w:t></w:t>
            </w:r>
            <w:r>
              <w:rPr>
                <w:rFonts w:ascii="Calibri" w:eastAsia="Calibri" w:hAnsi="Calibri" w:cs="Calibri"/>
              </w:rPr>
              <w:t xml:space="preserve"> </w:t>
            </w:r>
          </w:p>
        </w:tc>
      </w:tr>
      <w:tr w:rsidR="00824DDA" w14:paraId="447357A8" w14:textId="77777777" w:rsidTr="00824DDA">
        <w:trPr>
          <w:trHeight w:val="498"/>
        </w:trPr>
        <w:tc>
          <w:tcPr>
            <w:tcW w:w="382" w:type="pct"/>
            <w:tcBorders>
              <w:top w:val="single" w:sz="4" w:space="0" w:color="000000"/>
              <w:left w:val="single" w:sz="4" w:space="0" w:color="000000"/>
              <w:bottom w:val="single" w:sz="4" w:space="0" w:color="000000"/>
              <w:right w:val="single" w:sz="4" w:space="0" w:color="000000"/>
            </w:tcBorders>
            <w:shd w:val="clear" w:color="auto" w:fill="FFFFCC"/>
            <w:vAlign w:val="center"/>
          </w:tcPr>
          <w:p w14:paraId="10F79BD6" w14:textId="77777777" w:rsidR="00824DDA" w:rsidRDefault="00824DDA">
            <w:pPr>
              <w:spacing w:line="259" w:lineRule="auto"/>
              <w:ind w:right="3"/>
              <w:jc w:val="center"/>
            </w:pPr>
            <w:r>
              <w:t>07</w:t>
            </w:r>
            <w:r>
              <w:rPr>
                <w:rFonts w:ascii="Calibri" w:eastAsia="Calibri" w:hAnsi="Calibri" w:cs="Calibri"/>
              </w:rPr>
              <w:t xml:space="preserve"> </w:t>
            </w:r>
          </w:p>
        </w:tc>
        <w:tc>
          <w:tcPr>
            <w:tcW w:w="713"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06222B99" w14:textId="77777777" w:rsidR="00824DDA" w:rsidRDefault="00824DDA">
            <w:pPr>
              <w:spacing w:line="259" w:lineRule="auto"/>
              <w:jc w:val="center"/>
            </w:pPr>
            <w:r>
              <w:rPr>
                <w:rFonts w:ascii="Wingdings" w:eastAsia="Wingdings" w:hAnsi="Wingdings" w:cs="Wingdings"/>
              </w:rPr>
              <w:t></w:t>
            </w:r>
            <w:r>
              <w:rPr>
                <w:rFonts w:ascii="Calibri" w:eastAsia="Calibri" w:hAnsi="Calibri" w:cs="Calibri"/>
              </w:rPr>
              <w:t xml:space="preserve"> </w:t>
            </w:r>
          </w:p>
        </w:tc>
        <w:tc>
          <w:tcPr>
            <w:tcW w:w="713" w:type="pct"/>
            <w:tcBorders>
              <w:top w:val="single" w:sz="4" w:space="0" w:color="000000"/>
              <w:left w:val="single" w:sz="4" w:space="0" w:color="000000"/>
              <w:bottom w:val="single" w:sz="4" w:space="0" w:color="000000"/>
              <w:right w:val="single" w:sz="4" w:space="0" w:color="000000"/>
            </w:tcBorders>
          </w:tcPr>
          <w:p w14:paraId="67EF51AA" w14:textId="77777777" w:rsidR="00824DDA" w:rsidRDefault="00824DDA">
            <w:pPr>
              <w:spacing w:line="259" w:lineRule="auto"/>
              <w:ind w:left="1"/>
            </w:pPr>
            <w:r>
              <w:rPr>
                <w:noProof/>
              </w:rPr>
              <mc:AlternateContent>
                <mc:Choice Requires="wpg">
                  <w:drawing>
                    <wp:inline distT="0" distB="0" distL="0" distR="0" wp14:anchorId="26D2F7E6" wp14:editId="067CF326">
                      <wp:extent cx="958596" cy="310134"/>
                      <wp:effectExtent l="0" t="0" r="0" b="0"/>
                      <wp:docPr id="63332" name="Group 63332"/>
                      <wp:cNvGraphicFramePr/>
                      <a:graphic xmlns:a="http://schemas.openxmlformats.org/drawingml/2006/main">
                        <a:graphicData uri="http://schemas.microsoft.com/office/word/2010/wordprocessingGroup">
                          <wpg:wgp>
                            <wpg:cNvGrpSpPr/>
                            <wpg:grpSpPr>
                              <a:xfrm>
                                <a:off x="0" y="0"/>
                                <a:ext cx="958596" cy="310134"/>
                                <a:chOff x="0" y="0"/>
                                <a:chExt cx="958596" cy="310134"/>
                              </a:xfrm>
                            </wpg:grpSpPr>
                            <pic:pic xmlns:pic="http://schemas.openxmlformats.org/drawingml/2006/picture">
                              <pic:nvPicPr>
                                <pic:cNvPr id="64407" name="Picture 64407"/>
                                <pic:cNvPicPr/>
                              </pic:nvPicPr>
                              <pic:blipFill>
                                <a:blip r:embed="rId198"/>
                                <a:stretch>
                                  <a:fillRect/>
                                </a:stretch>
                              </pic:blipFill>
                              <pic:spPr>
                                <a:xfrm>
                                  <a:off x="-4825" y="-4063"/>
                                  <a:ext cx="966216" cy="316992"/>
                                </a:xfrm>
                                <a:prstGeom prst="rect">
                                  <a:avLst/>
                                </a:prstGeom>
                              </pic:spPr>
                            </pic:pic>
                            <pic:pic xmlns:pic="http://schemas.openxmlformats.org/drawingml/2006/picture">
                              <pic:nvPicPr>
                                <pic:cNvPr id="64408" name="Picture 64408"/>
                                <pic:cNvPicPr/>
                              </pic:nvPicPr>
                              <pic:blipFill>
                                <a:blip r:embed="rId199"/>
                                <a:stretch>
                                  <a:fillRect/>
                                </a:stretch>
                              </pic:blipFill>
                              <pic:spPr>
                                <a:xfrm>
                                  <a:off x="61214" y="65024"/>
                                  <a:ext cx="832104" cy="176784"/>
                                </a:xfrm>
                                <a:prstGeom prst="rect">
                                  <a:avLst/>
                                </a:prstGeom>
                              </pic:spPr>
                            </pic:pic>
                            <wps:wsp>
                              <wps:cNvPr id="10779" name="Rectangle 10779"/>
                              <wps:cNvSpPr/>
                              <wps:spPr>
                                <a:xfrm>
                                  <a:off x="480822" y="98104"/>
                                  <a:ext cx="41915" cy="188904"/>
                                </a:xfrm>
                                <a:prstGeom prst="rect">
                                  <a:avLst/>
                                </a:prstGeom>
                                <a:ln>
                                  <a:noFill/>
                                </a:ln>
                              </wps:spPr>
                              <wps:txbx>
                                <w:txbxContent>
                                  <w:p w14:paraId="7AF9FF9F" w14:textId="77777777" w:rsidR="00824DDA" w:rsidRDefault="00824DDA">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26D2F7E6" id="Group 63332" o:spid="_x0000_s1066" style="width:75.5pt;height:24.4pt;mso-position-horizontal-relative:char;mso-position-vertical-relative:line" coordsize="9585,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">
                      <v:shape id="Picture 64407" o:spid="_x0000_s1067" type="#_x0000_t75" style="position:absolute;left:-48;top:-40;width:9661;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">
                        <v:imagedata r:id="rId200" o:title=""/>
                      </v:shape>
                      <v:shape id="Picture 64408" o:spid="_x0000_s1068" type="#_x0000_t75" style="position:absolute;left:612;top:650;width:8321;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">
                        <v:imagedata r:id="rId201" o:title=""/>
                      </v:shape>
                      <v:rect id="Rectangle 10779" o:spid="_x0000_s1069" style="position:absolute;left:4808;top:98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" filled="f" stroked="f">
                        <v:textbox inset="0,0,0,0">
                          <w:txbxContent>
                            <w:p w14:paraId="7AF9FF9F" w14:textId="77777777" w:rsidR="00824DDA" w:rsidRDefault="00824DDA">
                              <w:pPr>
                                <w:spacing w:after="160" w:line="259" w:lineRule="auto"/>
                              </w:pPr>
                              <w:r>
                                <w:rPr>
                                  <w:rFonts w:ascii="Calibri" w:eastAsia="Calibri" w:hAnsi="Calibri" w:cs="Calibri"/>
                                </w:rPr>
                                <w:t xml:space="preserve"> </w:t>
                              </w:r>
                            </w:p>
                          </w:txbxContent>
                        </v:textbox>
                      </v:rect>
                      <w10:anchorlock/>
                    </v:group>
                  </w:pict>
                </mc:Fallback>
              </mc:AlternateContent>
            </w:r>
          </w:p>
        </w:tc>
        <w:tc>
          <w:tcPr>
            <w:tcW w:w="2132" w:type="pct"/>
            <w:tcBorders>
              <w:top w:val="single" w:sz="4" w:space="0" w:color="000000"/>
              <w:left w:val="single" w:sz="4" w:space="0" w:color="000000"/>
              <w:bottom w:val="single" w:sz="4" w:space="0" w:color="000000"/>
              <w:right w:val="single" w:sz="4" w:space="0" w:color="000000"/>
            </w:tcBorders>
          </w:tcPr>
          <w:p w14:paraId="631CD2BA" w14:textId="77777777" w:rsidR="00824DDA" w:rsidRDefault="00824DDA">
            <w:pPr>
              <w:spacing w:line="259" w:lineRule="auto"/>
              <w:ind w:left="1"/>
            </w:pPr>
            <w:r>
              <w:rPr>
                <w:noProof/>
              </w:rPr>
              <mc:AlternateContent>
                <mc:Choice Requires="wpg">
                  <w:drawing>
                    <wp:inline distT="0" distB="0" distL="0" distR="0" wp14:anchorId="02889BF3" wp14:editId="4DD37405">
                      <wp:extent cx="960882" cy="310134"/>
                      <wp:effectExtent l="0" t="0" r="0" b="0"/>
                      <wp:docPr id="63340" name="Group 63340"/>
                      <wp:cNvGraphicFramePr/>
                      <a:graphic xmlns:a="http://schemas.openxmlformats.org/drawingml/2006/main">
                        <a:graphicData uri="http://schemas.microsoft.com/office/word/2010/wordprocessingGroup">
                          <wpg:wgp>
                            <wpg:cNvGrpSpPr/>
                            <wpg:grpSpPr>
                              <a:xfrm>
                                <a:off x="0" y="0"/>
                                <a:ext cx="960882" cy="310134"/>
                                <a:chOff x="0" y="0"/>
                                <a:chExt cx="960882" cy="310134"/>
                              </a:xfrm>
                            </wpg:grpSpPr>
                            <pic:pic xmlns:pic="http://schemas.openxmlformats.org/drawingml/2006/picture">
                              <pic:nvPicPr>
                                <pic:cNvPr id="64409" name="Picture 64409"/>
                                <pic:cNvPicPr/>
                              </pic:nvPicPr>
                              <pic:blipFill>
                                <a:blip r:embed="rId202"/>
                                <a:stretch>
                                  <a:fillRect/>
                                </a:stretch>
                              </pic:blipFill>
                              <pic:spPr>
                                <a:xfrm>
                                  <a:off x="-5333" y="-4063"/>
                                  <a:ext cx="966216" cy="316992"/>
                                </a:xfrm>
                                <a:prstGeom prst="rect">
                                  <a:avLst/>
                                </a:prstGeom>
                              </pic:spPr>
                            </pic:pic>
                            <pic:pic xmlns:pic="http://schemas.openxmlformats.org/drawingml/2006/picture">
                              <pic:nvPicPr>
                                <pic:cNvPr id="64410" name="Picture 64410"/>
                                <pic:cNvPicPr/>
                              </pic:nvPicPr>
                              <pic:blipFill>
                                <a:blip r:embed="rId203"/>
                                <a:stretch>
                                  <a:fillRect/>
                                </a:stretch>
                              </pic:blipFill>
                              <pic:spPr>
                                <a:xfrm>
                                  <a:off x="64770" y="65024"/>
                                  <a:ext cx="832104" cy="176784"/>
                                </a:xfrm>
                                <a:prstGeom prst="rect">
                                  <a:avLst/>
                                </a:prstGeom>
                              </pic:spPr>
                            </pic:pic>
                            <wps:wsp>
                              <wps:cNvPr id="10782" name="Rectangle 10782"/>
                              <wps:cNvSpPr/>
                              <wps:spPr>
                                <a:xfrm>
                                  <a:off x="482346" y="98104"/>
                                  <a:ext cx="41915" cy="188904"/>
                                </a:xfrm>
                                <a:prstGeom prst="rect">
                                  <a:avLst/>
                                </a:prstGeom>
                                <a:ln>
                                  <a:noFill/>
                                </a:ln>
                              </wps:spPr>
                              <wps:txbx>
                                <w:txbxContent>
                                  <w:p w14:paraId="63D0680D" w14:textId="77777777" w:rsidR="00824DDA" w:rsidRDefault="00824DDA">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02889BF3" id="Group 63340" o:spid="_x0000_s1070" style="width:75.65pt;height:24.4pt;mso-position-horizontal-relative:char;mso-position-vertical-relative:line" coordsize="9608,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">
                      <v:shape id="Picture 64409" o:spid="_x0000_s1071" type="#_x0000_t75" style="position:absolute;left:-53;top:-40;width:9661;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">
                        <v:imagedata r:id="rId204" o:title=""/>
                      </v:shape>
                      <v:shape id="Picture 64410" o:spid="_x0000_s1072" type="#_x0000_t75" style="position:absolute;left:647;top:650;width:8321;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">
                        <v:imagedata r:id="rId205" o:title=""/>
                      </v:shape>
                      <v:rect id="Rectangle 10782" o:spid="_x0000_s1073" style="position:absolute;left:4823;top:98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" filled="f" stroked="f">
                        <v:textbox inset="0,0,0,0">
                          <w:txbxContent>
                            <w:p w14:paraId="63D0680D" w14:textId="77777777" w:rsidR="00824DDA" w:rsidRDefault="00824DDA">
                              <w:pPr>
                                <w:spacing w:after="160" w:line="259" w:lineRule="auto"/>
                              </w:pPr>
                              <w:r>
                                <w:rPr>
                                  <w:rFonts w:ascii="Calibri" w:eastAsia="Calibri" w:hAnsi="Calibri" w:cs="Calibri"/>
                                </w:rPr>
                                <w:t xml:space="preserve"> </w:t>
                              </w:r>
                            </w:p>
                          </w:txbxContent>
                        </v:textbox>
                      </v:rect>
                      <w10:anchorlock/>
                    </v:group>
                  </w:pict>
                </mc:Fallback>
              </mc:AlternateContent>
            </w:r>
          </w:p>
        </w:tc>
        <w:tc>
          <w:tcPr>
            <w:tcW w:w="715"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63CD1FF5" w14:textId="77777777" w:rsidR="00824DDA" w:rsidRDefault="00824DDA">
            <w:pPr>
              <w:spacing w:line="259" w:lineRule="auto"/>
              <w:jc w:val="center"/>
            </w:pPr>
            <w:r>
              <w:rPr>
                <w:rFonts w:ascii="Wingdings" w:eastAsia="Wingdings" w:hAnsi="Wingdings" w:cs="Wingdings"/>
              </w:rPr>
              <w:t></w:t>
            </w:r>
            <w:r>
              <w:rPr>
                <w:rFonts w:ascii="Calibri" w:eastAsia="Calibri" w:hAnsi="Calibri" w:cs="Calibri"/>
              </w:rPr>
              <w:t xml:space="preserve"> </w:t>
            </w:r>
          </w:p>
        </w:tc>
        <w:tc>
          <w:tcPr>
            <w:tcW w:w="346"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4F4FD38B" w14:textId="77777777" w:rsidR="00824DDA" w:rsidRDefault="00824DDA">
            <w:pPr>
              <w:spacing w:line="259" w:lineRule="auto"/>
              <w:ind w:left="3"/>
              <w:jc w:val="center"/>
            </w:pPr>
            <w:r>
              <w:rPr>
                <w:rFonts w:ascii="Wingdings" w:eastAsia="Wingdings" w:hAnsi="Wingdings" w:cs="Wingdings"/>
              </w:rPr>
              <w:t></w:t>
            </w:r>
            <w:r>
              <w:rPr>
                <w:rFonts w:ascii="Calibri" w:eastAsia="Calibri" w:hAnsi="Calibri" w:cs="Calibri"/>
              </w:rPr>
              <w:t xml:space="preserve"> </w:t>
            </w:r>
          </w:p>
        </w:tc>
      </w:tr>
      <w:tr w:rsidR="00824DDA" w14:paraId="19EDF848" w14:textId="77777777" w:rsidTr="00824DDA">
        <w:trPr>
          <w:trHeight w:val="498"/>
        </w:trPr>
        <w:tc>
          <w:tcPr>
            <w:tcW w:w="382" w:type="pct"/>
            <w:tcBorders>
              <w:top w:val="single" w:sz="4" w:space="0" w:color="000000"/>
              <w:left w:val="single" w:sz="4" w:space="0" w:color="000000"/>
              <w:bottom w:val="single" w:sz="4" w:space="0" w:color="000000"/>
              <w:right w:val="single" w:sz="4" w:space="0" w:color="000000"/>
            </w:tcBorders>
            <w:shd w:val="clear" w:color="auto" w:fill="FFFFCC"/>
            <w:vAlign w:val="center"/>
          </w:tcPr>
          <w:p w14:paraId="17F6B1E8" w14:textId="77777777" w:rsidR="00824DDA" w:rsidRDefault="00824DDA">
            <w:pPr>
              <w:spacing w:line="259" w:lineRule="auto"/>
              <w:ind w:right="3"/>
              <w:jc w:val="center"/>
            </w:pPr>
            <w:r>
              <w:t>08</w:t>
            </w:r>
            <w:r>
              <w:rPr>
                <w:rFonts w:ascii="Calibri" w:eastAsia="Calibri" w:hAnsi="Calibri" w:cs="Calibri"/>
              </w:rPr>
              <w:t xml:space="preserve"> </w:t>
            </w:r>
          </w:p>
        </w:tc>
        <w:tc>
          <w:tcPr>
            <w:tcW w:w="713" w:type="pct"/>
            <w:tcBorders>
              <w:top w:val="single" w:sz="4" w:space="0" w:color="000000"/>
              <w:left w:val="single" w:sz="4" w:space="0" w:color="000000"/>
              <w:bottom w:val="single" w:sz="4" w:space="0" w:color="000000"/>
              <w:right w:val="single" w:sz="4" w:space="0" w:color="000000"/>
            </w:tcBorders>
          </w:tcPr>
          <w:p w14:paraId="6E13DE01" w14:textId="77777777" w:rsidR="00824DDA" w:rsidRDefault="00824DDA">
            <w:pPr>
              <w:spacing w:line="259" w:lineRule="auto"/>
            </w:pPr>
            <w:r>
              <w:rPr>
                <w:noProof/>
              </w:rPr>
              <mc:AlternateContent>
                <mc:Choice Requires="wpg">
                  <w:drawing>
                    <wp:inline distT="0" distB="0" distL="0" distR="0" wp14:anchorId="4416CD3E" wp14:editId="39CCA3CF">
                      <wp:extent cx="959358" cy="310134"/>
                      <wp:effectExtent l="0" t="0" r="0" b="0"/>
                      <wp:docPr id="63396" name="Group 63396"/>
                      <wp:cNvGraphicFramePr/>
                      <a:graphic xmlns:a="http://schemas.openxmlformats.org/drawingml/2006/main">
                        <a:graphicData uri="http://schemas.microsoft.com/office/word/2010/wordprocessingGroup">
                          <wpg:wgp>
                            <wpg:cNvGrpSpPr/>
                            <wpg:grpSpPr>
                              <a:xfrm>
                                <a:off x="0" y="0"/>
                                <a:ext cx="959358" cy="310134"/>
                                <a:chOff x="0" y="0"/>
                                <a:chExt cx="959358" cy="310134"/>
                              </a:xfrm>
                            </wpg:grpSpPr>
                            <pic:pic xmlns:pic="http://schemas.openxmlformats.org/drawingml/2006/picture">
                              <pic:nvPicPr>
                                <pic:cNvPr id="64411" name="Picture 64411"/>
                                <pic:cNvPicPr/>
                              </pic:nvPicPr>
                              <pic:blipFill>
                                <a:blip r:embed="rId206"/>
                                <a:stretch>
                                  <a:fillRect/>
                                </a:stretch>
                              </pic:blipFill>
                              <pic:spPr>
                                <a:xfrm>
                                  <a:off x="-4571" y="-6349"/>
                                  <a:ext cx="963168" cy="316992"/>
                                </a:xfrm>
                                <a:prstGeom prst="rect">
                                  <a:avLst/>
                                </a:prstGeom>
                              </pic:spPr>
                            </pic:pic>
                            <pic:pic xmlns:pic="http://schemas.openxmlformats.org/drawingml/2006/picture">
                              <pic:nvPicPr>
                                <pic:cNvPr id="64412" name="Picture 64412"/>
                                <pic:cNvPicPr/>
                              </pic:nvPicPr>
                              <pic:blipFill>
                                <a:blip r:embed="rId207"/>
                                <a:stretch>
                                  <a:fillRect/>
                                </a:stretch>
                              </pic:blipFill>
                              <pic:spPr>
                                <a:xfrm>
                                  <a:off x="61468" y="63754"/>
                                  <a:ext cx="832104" cy="176784"/>
                                </a:xfrm>
                                <a:prstGeom prst="rect">
                                  <a:avLst/>
                                </a:prstGeom>
                              </pic:spPr>
                            </pic:pic>
                            <wps:wsp>
                              <wps:cNvPr id="10805" name="Rectangle 10805"/>
                              <wps:cNvSpPr/>
                              <wps:spPr>
                                <a:xfrm>
                                  <a:off x="480822" y="98104"/>
                                  <a:ext cx="41915" cy="188904"/>
                                </a:xfrm>
                                <a:prstGeom prst="rect">
                                  <a:avLst/>
                                </a:prstGeom>
                                <a:ln>
                                  <a:noFill/>
                                </a:ln>
                              </wps:spPr>
                              <wps:txbx>
                                <w:txbxContent>
                                  <w:p w14:paraId="4D34AD23" w14:textId="77777777" w:rsidR="00824DDA" w:rsidRDefault="00824DDA">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4416CD3E" id="Group 63396" o:spid="_x0000_s1074" style="width:75.55pt;height:24.4pt;mso-position-horizontal-relative:char;mso-position-vertical-relative:line" coordsize="9593,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">
                      <v:shape id="Picture 64411" o:spid="_x0000_s1075" type="#_x0000_t75" style="position:absolute;left:-45;top:-63;width:9630;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">
                        <v:imagedata r:id="rId208" o:title=""/>
                      </v:shape>
                      <v:shape id="Picture 64412" o:spid="_x0000_s1076" type="#_x0000_t75" style="position:absolute;left:614;top:637;width:8321;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">
                        <v:imagedata r:id="rId209" o:title=""/>
                      </v:shape>
                      <v:rect id="Rectangle 10805" o:spid="_x0000_s1077" style="position:absolute;left:4808;top:98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" filled="f" stroked="f">
                        <v:textbox inset="0,0,0,0">
                          <w:txbxContent>
                            <w:p w14:paraId="4D34AD23" w14:textId="77777777" w:rsidR="00824DDA" w:rsidRDefault="00824DDA">
                              <w:pPr>
                                <w:spacing w:after="160" w:line="259" w:lineRule="auto"/>
                              </w:pPr>
                              <w:r>
                                <w:rPr>
                                  <w:rFonts w:ascii="Calibri" w:eastAsia="Calibri" w:hAnsi="Calibri" w:cs="Calibri"/>
                                </w:rPr>
                                <w:t xml:space="preserve"> </w:t>
                              </w:r>
                            </w:p>
                          </w:txbxContent>
                        </v:textbox>
                      </v:rect>
                      <w10:anchorlock/>
                    </v:group>
                  </w:pict>
                </mc:Fallback>
              </mc:AlternateContent>
            </w:r>
          </w:p>
        </w:tc>
        <w:tc>
          <w:tcPr>
            <w:tcW w:w="713"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0B38CC92" w14:textId="77777777" w:rsidR="00824DDA" w:rsidRDefault="00824DDA">
            <w:pPr>
              <w:spacing w:line="259" w:lineRule="auto"/>
              <w:ind w:left="2"/>
              <w:jc w:val="center"/>
            </w:pPr>
            <w:r>
              <w:rPr>
                <w:rFonts w:ascii="Wingdings" w:eastAsia="Wingdings" w:hAnsi="Wingdings" w:cs="Wingdings"/>
              </w:rPr>
              <w:t></w:t>
            </w:r>
            <w:r>
              <w:rPr>
                <w:rFonts w:ascii="Calibri" w:eastAsia="Calibri" w:hAnsi="Calibri" w:cs="Calibri"/>
              </w:rPr>
              <w:t xml:space="preserve"> </w:t>
            </w:r>
          </w:p>
        </w:tc>
        <w:tc>
          <w:tcPr>
            <w:tcW w:w="2132" w:type="pct"/>
            <w:tcBorders>
              <w:top w:val="single" w:sz="4" w:space="0" w:color="000000"/>
              <w:left w:val="single" w:sz="4" w:space="0" w:color="000000"/>
              <w:bottom w:val="single" w:sz="4" w:space="0" w:color="000000"/>
              <w:right w:val="single" w:sz="4" w:space="0" w:color="000000"/>
            </w:tcBorders>
          </w:tcPr>
          <w:p w14:paraId="1D0CA86D" w14:textId="77777777" w:rsidR="00824DDA" w:rsidRDefault="00824DDA">
            <w:pPr>
              <w:spacing w:line="259" w:lineRule="auto"/>
              <w:ind w:left="1"/>
            </w:pPr>
            <w:r>
              <w:rPr>
                <w:noProof/>
              </w:rPr>
              <mc:AlternateContent>
                <mc:Choice Requires="wpg">
                  <w:drawing>
                    <wp:inline distT="0" distB="0" distL="0" distR="0" wp14:anchorId="7AB4FF55" wp14:editId="0CB4567E">
                      <wp:extent cx="960882" cy="310134"/>
                      <wp:effectExtent l="0" t="0" r="0" b="0"/>
                      <wp:docPr id="63427" name="Group 63427"/>
                      <wp:cNvGraphicFramePr/>
                      <a:graphic xmlns:a="http://schemas.openxmlformats.org/drawingml/2006/main">
                        <a:graphicData uri="http://schemas.microsoft.com/office/word/2010/wordprocessingGroup">
                          <wpg:wgp>
                            <wpg:cNvGrpSpPr/>
                            <wpg:grpSpPr>
                              <a:xfrm>
                                <a:off x="0" y="0"/>
                                <a:ext cx="960882" cy="310134"/>
                                <a:chOff x="0" y="0"/>
                                <a:chExt cx="960882" cy="310134"/>
                              </a:xfrm>
                            </wpg:grpSpPr>
                            <pic:pic xmlns:pic="http://schemas.openxmlformats.org/drawingml/2006/picture">
                              <pic:nvPicPr>
                                <pic:cNvPr id="64413" name="Picture 64413"/>
                                <pic:cNvPicPr/>
                              </pic:nvPicPr>
                              <pic:blipFill>
                                <a:blip r:embed="rId210"/>
                                <a:stretch>
                                  <a:fillRect/>
                                </a:stretch>
                              </pic:blipFill>
                              <pic:spPr>
                                <a:xfrm>
                                  <a:off x="-5333" y="-6349"/>
                                  <a:ext cx="966216" cy="316992"/>
                                </a:xfrm>
                                <a:prstGeom prst="rect">
                                  <a:avLst/>
                                </a:prstGeom>
                              </pic:spPr>
                            </pic:pic>
                            <pic:pic xmlns:pic="http://schemas.openxmlformats.org/drawingml/2006/picture">
                              <pic:nvPicPr>
                                <pic:cNvPr id="64414" name="Picture 64414"/>
                                <pic:cNvPicPr/>
                              </pic:nvPicPr>
                              <pic:blipFill>
                                <a:blip r:embed="rId211"/>
                                <a:stretch>
                                  <a:fillRect/>
                                </a:stretch>
                              </pic:blipFill>
                              <pic:spPr>
                                <a:xfrm>
                                  <a:off x="64770" y="63754"/>
                                  <a:ext cx="832104" cy="176784"/>
                                </a:xfrm>
                                <a:prstGeom prst="rect">
                                  <a:avLst/>
                                </a:prstGeom>
                              </pic:spPr>
                            </pic:pic>
                            <wps:wsp>
                              <wps:cNvPr id="10812" name="Rectangle 10812"/>
                              <wps:cNvSpPr/>
                              <wps:spPr>
                                <a:xfrm>
                                  <a:off x="482346" y="98104"/>
                                  <a:ext cx="41915" cy="188904"/>
                                </a:xfrm>
                                <a:prstGeom prst="rect">
                                  <a:avLst/>
                                </a:prstGeom>
                                <a:ln>
                                  <a:noFill/>
                                </a:ln>
                              </wps:spPr>
                              <wps:txbx>
                                <w:txbxContent>
                                  <w:p w14:paraId="78E2FF90" w14:textId="77777777" w:rsidR="00824DDA" w:rsidRDefault="00824DDA">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7AB4FF55" id="Group 63427" o:spid="_x0000_s1078" style="width:75.65pt;height:24.4pt;mso-position-horizontal-relative:char;mso-position-vertical-relative:line" coordsize="9608,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">
                      <v:shape id="Picture 64413" o:spid="_x0000_s1079" type="#_x0000_t75" style="position:absolute;left:-53;top:-63;width:9661;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">
                        <v:imagedata r:id="rId212" o:title=""/>
                      </v:shape>
                      <v:shape id="Picture 64414" o:spid="_x0000_s1080" type="#_x0000_t75" style="position:absolute;left:647;top:637;width:8321;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">
                        <v:imagedata r:id="rId213" o:title=""/>
                      </v:shape>
                      <v:rect id="Rectangle 10812" o:spid="_x0000_s1081" style="position:absolute;left:4823;top:98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" filled="f" stroked="f">
                        <v:textbox inset="0,0,0,0">
                          <w:txbxContent>
                            <w:p w14:paraId="78E2FF90" w14:textId="77777777" w:rsidR="00824DDA" w:rsidRDefault="00824DDA">
                              <w:pPr>
                                <w:spacing w:after="160" w:line="259" w:lineRule="auto"/>
                              </w:pPr>
                              <w:r>
                                <w:rPr>
                                  <w:rFonts w:ascii="Calibri" w:eastAsia="Calibri" w:hAnsi="Calibri" w:cs="Calibri"/>
                                </w:rPr>
                                <w:t xml:space="preserve"> </w:t>
                              </w:r>
                            </w:p>
                          </w:txbxContent>
                        </v:textbox>
                      </v:rect>
                      <w10:anchorlock/>
                    </v:group>
                  </w:pict>
                </mc:Fallback>
              </mc:AlternateContent>
            </w:r>
          </w:p>
        </w:tc>
        <w:tc>
          <w:tcPr>
            <w:tcW w:w="715"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09A61799" w14:textId="77777777" w:rsidR="00824DDA" w:rsidRDefault="00824DDA">
            <w:pPr>
              <w:spacing w:line="259" w:lineRule="auto"/>
              <w:jc w:val="center"/>
            </w:pPr>
            <w:r>
              <w:rPr>
                <w:rFonts w:ascii="Wingdings" w:eastAsia="Wingdings" w:hAnsi="Wingdings" w:cs="Wingdings"/>
              </w:rPr>
              <w:t></w:t>
            </w:r>
            <w:r>
              <w:rPr>
                <w:rFonts w:ascii="Calibri" w:eastAsia="Calibri" w:hAnsi="Calibri" w:cs="Calibri"/>
              </w:rPr>
              <w:t xml:space="preserve"> </w:t>
            </w:r>
          </w:p>
        </w:tc>
        <w:tc>
          <w:tcPr>
            <w:tcW w:w="346"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43E3EC53" w14:textId="77777777" w:rsidR="00824DDA" w:rsidRDefault="00824DDA">
            <w:pPr>
              <w:spacing w:line="259" w:lineRule="auto"/>
              <w:ind w:left="3"/>
              <w:jc w:val="center"/>
            </w:pPr>
            <w:r>
              <w:rPr>
                <w:rFonts w:ascii="Wingdings" w:eastAsia="Wingdings" w:hAnsi="Wingdings" w:cs="Wingdings"/>
              </w:rPr>
              <w:t></w:t>
            </w:r>
            <w:r>
              <w:rPr>
                <w:rFonts w:ascii="Calibri" w:eastAsia="Calibri" w:hAnsi="Calibri" w:cs="Calibri"/>
              </w:rPr>
              <w:t xml:space="preserve"> </w:t>
            </w:r>
          </w:p>
        </w:tc>
      </w:tr>
      <w:tr w:rsidR="00824DDA" w14:paraId="731B7076" w14:textId="77777777" w:rsidTr="00824DDA">
        <w:trPr>
          <w:trHeight w:val="498"/>
        </w:trPr>
        <w:tc>
          <w:tcPr>
            <w:tcW w:w="382" w:type="pct"/>
            <w:tcBorders>
              <w:top w:val="single" w:sz="4" w:space="0" w:color="000000"/>
              <w:left w:val="single" w:sz="4" w:space="0" w:color="000000"/>
              <w:bottom w:val="single" w:sz="4" w:space="0" w:color="000000"/>
              <w:right w:val="single" w:sz="4" w:space="0" w:color="000000"/>
            </w:tcBorders>
            <w:shd w:val="clear" w:color="auto" w:fill="FFFFCC"/>
            <w:vAlign w:val="center"/>
          </w:tcPr>
          <w:p w14:paraId="595AAA9C" w14:textId="77777777" w:rsidR="00824DDA" w:rsidRDefault="00824DDA">
            <w:pPr>
              <w:spacing w:line="259" w:lineRule="auto"/>
              <w:ind w:right="3"/>
              <w:jc w:val="center"/>
            </w:pPr>
            <w:r>
              <w:t>09</w:t>
            </w:r>
            <w:r>
              <w:rPr>
                <w:rFonts w:ascii="Calibri" w:eastAsia="Calibri" w:hAnsi="Calibri" w:cs="Calibri"/>
              </w:rPr>
              <w:t xml:space="preserve"> </w:t>
            </w:r>
          </w:p>
        </w:tc>
        <w:tc>
          <w:tcPr>
            <w:tcW w:w="713"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06501551" w14:textId="77777777" w:rsidR="00824DDA" w:rsidRDefault="00824DDA">
            <w:pPr>
              <w:spacing w:line="259" w:lineRule="auto"/>
              <w:jc w:val="center"/>
            </w:pPr>
            <w:r>
              <w:rPr>
                <w:rFonts w:ascii="Wingdings" w:eastAsia="Wingdings" w:hAnsi="Wingdings" w:cs="Wingdings"/>
              </w:rPr>
              <w:t></w:t>
            </w:r>
            <w:r>
              <w:rPr>
                <w:rFonts w:ascii="Calibri" w:eastAsia="Calibri" w:hAnsi="Calibri" w:cs="Calibri"/>
              </w:rPr>
              <w:t xml:space="preserve"> </w:t>
            </w:r>
          </w:p>
        </w:tc>
        <w:tc>
          <w:tcPr>
            <w:tcW w:w="713" w:type="pct"/>
            <w:tcBorders>
              <w:top w:val="single" w:sz="4" w:space="0" w:color="000000"/>
              <w:left w:val="single" w:sz="4" w:space="0" w:color="000000"/>
              <w:bottom w:val="single" w:sz="4" w:space="0" w:color="000000"/>
              <w:right w:val="single" w:sz="4" w:space="0" w:color="000000"/>
            </w:tcBorders>
          </w:tcPr>
          <w:p w14:paraId="494E7474" w14:textId="77777777" w:rsidR="00824DDA" w:rsidRDefault="00824DDA">
            <w:pPr>
              <w:spacing w:line="259" w:lineRule="auto"/>
              <w:ind w:left="1"/>
            </w:pPr>
            <w:r>
              <w:rPr>
                <w:noProof/>
              </w:rPr>
              <mc:AlternateContent>
                <mc:Choice Requires="wpg">
                  <w:drawing>
                    <wp:inline distT="0" distB="0" distL="0" distR="0" wp14:anchorId="7D66E7ED" wp14:editId="6FDC6C3A">
                      <wp:extent cx="958596" cy="310134"/>
                      <wp:effectExtent l="0" t="0" r="0" b="0"/>
                      <wp:docPr id="63463" name="Group 63463"/>
                      <wp:cNvGraphicFramePr/>
                      <a:graphic xmlns:a="http://schemas.openxmlformats.org/drawingml/2006/main">
                        <a:graphicData uri="http://schemas.microsoft.com/office/word/2010/wordprocessingGroup">
                          <wpg:wgp>
                            <wpg:cNvGrpSpPr/>
                            <wpg:grpSpPr>
                              <a:xfrm>
                                <a:off x="0" y="0"/>
                                <a:ext cx="958596" cy="310134"/>
                                <a:chOff x="0" y="0"/>
                                <a:chExt cx="958596" cy="310134"/>
                              </a:xfrm>
                            </wpg:grpSpPr>
                            <pic:pic xmlns:pic="http://schemas.openxmlformats.org/drawingml/2006/picture">
                              <pic:nvPicPr>
                                <pic:cNvPr id="64415" name="Picture 64415"/>
                                <pic:cNvPicPr/>
                              </pic:nvPicPr>
                              <pic:blipFill>
                                <a:blip r:embed="rId214"/>
                                <a:stretch>
                                  <a:fillRect/>
                                </a:stretch>
                              </pic:blipFill>
                              <pic:spPr>
                                <a:xfrm>
                                  <a:off x="-4825" y="-4571"/>
                                  <a:ext cx="966216" cy="313944"/>
                                </a:xfrm>
                                <a:prstGeom prst="rect">
                                  <a:avLst/>
                                </a:prstGeom>
                              </pic:spPr>
                            </pic:pic>
                            <pic:pic xmlns:pic="http://schemas.openxmlformats.org/drawingml/2006/picture">
                              <pic:nvPicPr>
                                <pic:cNvPr id="64416" name="Picture 64416"/>
                                <pic:cNvPicPr/>
                              </pic:nvPicPr>
                              <pic:blipFill>
                                <a:blip r:embed="rId215"/>
                                <a:stretch>
                                  <a:fillRect/>
                                </a:stretch>
                              </pic:blipFill>
                              <pic:spPr>
                                <a:xfrm>
                                  <a:off x="61214" y="64516"/>
                                  <a:ext cx="832104" cy="176784"/>
                                </a:xfrm>
                                <a:prstGeom prst="rect">
                                  <a:avLst/>
                                </a:prstGeom>
                              </pic:spPr>
                            </pic:pic>
                            <wps:wsp>
                              <wps:cNvPr id="10839" name="Rectangle 10839"/>
                              <wps:cNvSpPr/>
                              <wps:spPr>
                                <a:xfrm>
                                  <a:off x="480822" y="98104"/>
                                  <a:ext cx="41915" cy="188904"/>
                                </a:xfrm>
                                <a:prstGeom prst="rect">
                                  <a:avLst/>
                                </a:prstGeom>
                                <a:ln>
                                  <a:noFill/>
                                </a:ln>
                              </wps:spPr>
                              <wps:txbx>
                                <w:txbxContent>
                                  <w:p w14:paraId="37732E13" w14:textId="77777777" w:rsidR="00824DDA" w:rsidRDefault="00824DDA">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7D66E7ED" id="Group 63463" o:spid="_x0000_s1082" style="width:75.5pt;height:24.4pt;mso-position-horizontal-relative:char;mso-position-vertical-relative:line" coordsize="9585,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">
                      <v:shape id="Picture 64415" o:spid="_x0000_s1083" type="#_x0000_t75" style="position:absolute;left:-48;top:-45;width:9661;height:3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">
                        <v:imagedata r:id="rId216" o:title=""/>
                      </v:shape>
                      <v:shape id="Picture 64416" o:spid="_x0000_s1084" type="#_x0000_t75" style="position:absolute;left:612;top:645;width:8321;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">
                        <v:imagedata r:id="rId217" o:title=""/>
                      </v:shape>
                      <v:rect id="Rectangle 10839" o:spid="_x0000_s1085" style="position:absolute;left:4808;top:98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" filled="f" stroked="f">
                        <v:textbox inset="0,0,0,0">
                          <w:txbxContent>
                            <w:p w14:paraId="37732E13" w14:textId="77777777" w:rsidR="00824DDA" w:rsidRDefault="00824DDA">
                              <w:pPr>
                                <w:spacing w:after="160" w:line="259" w:lineRule="auto"/>
                              </w:pPr>
                              <w:r>
                                <w:rPr>
                                  <w:rFonts w:ascii="Calibri" w:eastAsia="Calibri" w:hAnsi="Calibri" w:cs="Calibri"/>
                                </w:rPr>
                                <w:t xml:space="preserve"> </w:t>
                              </w:r>
                            </w:p>
                          </w:txbxContent>
                        </v:textbox>
                      </v:rect>
                      <w10:anchorlock/>
                    </v:group>
                  </w:pict>
                </mc:Fallback>
              </mc:AlternateContent>
            </w:r>
          </w:p>
        </w:tc>
        <w:tc>
          <w:tcPr>
            <w:tcW w:w="2132"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61D67089" w14:textId="77777777" w:rsidR="00824DDA" w:rsidRDefault="00824DDA">
            <w:pPr>
              <w:spacing w:line="259" w:lineRule="auto"/>
              <w:ind w:left="1"/>
              <w:jc w:val="center"/>
            </w:pPr>
            <w:r>
              <w:rPr>
                <w:rFonts w:ascii="Wingdings" w:eastAsia="Wingdings" w:hAnsi="Wingdings" w:cs="Wingdings"/>
              </w:rPr>
              <w:t></w:t>
            </w:r>
            <w:r>
              <w:rPr>
                <w:rFonts w:ascii="Calibri" w:eastAsia="Calibri" w:hAnsi="Calibri" w:cs="Calibri"/>
              </w:rPr>
              <w:t xml:space="preserve"> </w:t>
            </w:r>
            <w:r>
              <w:t>see</w:t>
            </w:r>
            <w:r>
              <w:rPr>
                <w:rFonts w:ascii="Calibri" w:eastAsia="Calibri" w:hAnsi="Calibri" w:cs="Calibri"/>
              </w:rPr>
              <w:t xml:space="preserve"> </w:t>
            </w:r>
            <w:r>
              <w:t>(1)</w:t>
            </w:r>
            <w:r>
              <w:rPr>
                <w:rFonts w:ascii="Calibri" w:eastAsia="Calibri" w:hAnsi="Calibri" w:cs="Calibri"/>
              </w:rPr>
              <w:t xml:space="preserve"> </w:t>
            </w:r>
          </w:p>
        </w:tc>
        <w:tc>
          <w:tcPr>
            <w:tcW w:w="715"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7AA83545" w14:textId="77777777" w:rsidR="00824DDA" w:rsidRDefault="00824DDA">
            <w:pPr>
              <w:spacing w:line="259" w:lineRule="auto"/>
              <w:ind w:left="1"/>
              <w:jc w:val="center"/>
            </w:pPr>
            <w:r>
              <w:rPr>
                <w:rFonts w:ascii="Wingdings" w:eastAsia="Wingdings" w:hAnsi="Wingdings" w:cs="Wingdings"/>
              </w:rPr>
              <w:t></w:t>
            </w:r>
            <w:r>
              <w:rPr>
                <w:rFonts w:ascii="Calibri" w:eastAsia="Calibri" w:hAnsi="Calibri" w:cs="Calibri"/>
              </w:rPr>
              <w:t xml:space="preserve"> </w:t>
            </w:r>
            <w:r>
              <w:t>see</w:t>
            </w:r>
            <w:r>
              <w:rPr>
                <w:rFonts w:ascii="Calibri" w:eastAsia="Calibri" w:hAnsi="Calibri" w:cs="Calibri"/>
              </w:rPr>
              <w:t xml:space="preserve"> </w:t>
            </w:r>
            <w:r>
              <w:t>(2)</w:t>
            </w:r>
            <w:r>
              <w:rPr>
                <w:rFonts w:ascii="Calibri" w:eastAsia="Calibri" w:hAnsi="Calibri" w:cs="Calibri"/>
              </w:rPr>
              <w:t xml:space="preserve"> </w:t>
            </w:r>
          </w:p>
        </w:tc>
        <w:tc>
          <w:tcPr>
            <w:tcW w:w="346"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2210A1C9" w14:textId="77777777" w:rsidR="00824DDA" w:rsidRDefault="00824DDA">
            <w:pPr>
              <w:spacing w:line="259" w:lineRule="auto"/>
              <w:ind w:left="3"/>
              <w:jc w:val="center"/>
            </w:pPr>
            <w:r>
              <w:rPr>
                <w:rFonts w:ascii="Wingdings" w:eastAsia="Wingdings" w:hAnsi="Wingdings" w:cs="Wingdings"/>
              </w:rPr>
              <w:t></w:t>
            </w:r>
            <w:r>
              <w:rPr>
                <w:rFonts w:ascii="Calibri" w:eastAsia="Calibri" w:hAnsi="Calibri" w:cs="Calibri"/>
              </w:rPr>
              <w:t xml:space="preserve"> </w:t>
            </w:r>
          </w:p>
        </w:tc>
      </w:tr>
      <w:tr w:rsidR="00824DDA" w14:paraId="6997570A" w14:textId="77777777" w:rsidTr="00824DDA">
        <w:trPr>
          <w:trHeight w:val="498"/>
        </w:trPr>
        <w:tc>
          <w:tcPr>
            <w:tcW w:w="382" w:type="pct"/>
            <w:tcBorders>
              <w:top w:val="single" w:sz="4" w:space="0" w:color="000000"/>
              <w:left w:val="single" w:sz="4" w:space="0" w:color="000000"/>
              <w:bottom w:val="single" w:sz="4" w:space="0" w:color="000000"/>
              <w:right w:val="single" w:sz="4" w:space="0" w:color="000000"/>
            </w:tcBorders>
            <w:shd w:val="clear" w:color="auto" w:fill="FFFFCC"/>
            <w:vAlign w:val="center"/>
          </w:tcPr>
          <w:p w14:paraId="7EB653E7" w14:textId="77777777" w:rsidR="00824DDA" w:rsidRDefault="00824DDA">
            <w:pPr>
              <w:spacing w:line="259" w:lineRule="auto"/>
              <w:ind w:right="3"/>
              <w:jc w:val="center"/>
            </w:pPr>
            <w:r>
              <w:t>10</w:t>
            </w:r>
            <w:r>
              <w:rPr>
                <w:rFonts w:ascii="Calibri" w:eastAsia="Calibri" w:hAnsi="Calibri" w:cs="Calibri"/>
              </w:rPr>
              <w:t xml:space="preserve"> </w:t>
            </w:r>
          </w:p>
        </w:tc>
        <w:tc>
          <w:tcPr>
            <w:tcW w:w="713" w:type="pct"/>
            <w:tcBorders>
              <w:top w:val="single" w:sz="4" w:space="0" w:color="000000"/>
              <w:left w:val="single" w:sz="4" w:space="0" w:color="000000"/>
              <w:bottom w:val="single" w:sz="4" w:space="0" w:color="000000"/>
              <w:right w:val="single" w:sz="4" w:space="0" w:color="000000"/>
            </w:tcBorders>
          </w:tcPr>
          <w:p w14:paraId="33BDBAA2" w14:textId="77777777" w:rsidR="00824DDA" w:rsidRDefault="00824DDA">
            <w:pPr>
              <w:spacing w:line="259" w:lineRule="auto"/>
            </w:pPr>
            <w:r>
              <w:rPr>
                <w:noProof/>
              </w:rPr>
              <mc:AlternateContent>
                <mc:Choice Requires="wpg">
                  <w:drawing>
                    <wp:inline distT="0" distB="0" distL="0" distR="0" wp14:anchorId="7630D418" wp14:editId="4A4593A1">
                      <wp:extent cx="959358" cy="310134"/>
                      <wp:effectExtent l="0" t="0" r="0" b="0"/>
                      <wp:docPr id="63499" name="Group 63499"/>
                      <wp:cNvGraphicFramePr/>
                      <a:graphic xmlns:a="http://schemas.openxmlformats.org/drawingml/2006/main">
                        <a:graphicData uri="http://schemas.microsoft.com/office/word/2010/wordprocessingGroup">
                          <wpg:wgp>
                            <wpg:cNvGrpSpPr/>
                            <wpg:grpSpPr>
                              <a:xfrm>
                                <a:off x="0" y="0"/>
                                <a:ext cx="959358" cy="310134"/>
                                <a:chOff x="0" y="0"/>
                                <a:chExt cx="959358" cy="310134"/>
                              </a:xfrm>
                            </wpg:grpSpPr>
                            <pic:pic xmlns:pic="http://schemas.openxmlformats.org/drawingml/2006/picture">
                              <pic:nvPicPr>
                                <pic:cNvPr id="64417" name="Picture 64417"/>
                                <pic:cNvPicPr/>
                              </pic:nvPicPr>
                              <pic:blipFill>
                                <a:blip r:embed="rId218"/>
                                <a:stretch>
                                  <a:fillRect/>
                                </a:stretch>
                              </pic:blipFill>
                              <pic:spPr>
                                <a:xfrm>
                                  <a:off x="-4571" y="-3808"/>
                                  <a:ext cx="963168" cy="313944"/>
                                </a:xfrm>
                                <a:prstGeom prst="rect">
                                  <a:avLst/>
                                </a:prstGeom>
                              </pic:spPr>
                            </pic:pic>
                            <pic:pic xmlns:pic="http://schemas.openxmlformats.org/drawingml/2006/picture">
                              <pic:nvPicPr>
                                <pic:cNvPr id="64418" name="Picture 64418"/>
                                <pic:cNvPicPr/>
                              </pic:nvPicPr>
                              <pic:blipFill>
                                <a:blip r:embed="rId219"/>
                                <a:stretch>
                                  <a:fillRect/>
                                </a:stretch>
                              </pic:blipFill>
                              <pic:spPr>
                                <a:xfrm>
                                  <a:off x="61468" y="66294"/>
                                  <a:ext cx="832104" cy="173736"/>
                                </a:xfrm>
                                <a:prstGeom prst="rect">
                                  <a:avLst/>
                                </a:prstGeom>
                              </pic:spPr>
                            </pic:pic>
                            <wps:wsp>
                              <wps:cNvPr id="10874" name="Rectangle 10874"/>
                              <wps:cNvSpPr/>
                              <wps:spPr>
                                <a:xfrm>
                                  <a:off x="480822" y="98104"/>
                                  <a:ext cx="41915" cy="188904"/>
                                </a:xfrm>
                                <a:prstGeom prst="rect">
                                  <a:avLst/>
                                </a:prstGeom>
                                <a:ln>
                                  <a:noFill/>
                                </a:ln>
                              </wps:spPr>
                              <wps:txbx>
                                <w:txbxContent>
                                  <w:p w14:paraId="58BB64FE" w14:textId="77777777" w:rsidR="00824DDA" w:rsidRDefault="00824DDA">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7630D418" id="Group 63499" o:spid="_x0000_s1086" style="width:75.55pt;height:24.4pt;mso-position-horizontal-relative:char;mso-position-vertical-relative:line" coordsize="9593,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">
                      <v:shape id="Picture 64417" o:spid="_x0000_s1087" type="#_x0000_t75" style="position:absolute;left:-45;top:-38;width:9630;height:3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">
                        <v:imagedata r:id="rId220" o:title=""/>
                      </v:shape>
                      <v:shape id="Picture 64418" o:spid="_x0000_s1088" type="#_x0000_t75" style="position:absolute;left:614;top:662;width:8321;height:1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">
                        <v:imagedata r:id="rId221" o:title=""/>
                      </v:shape>
                      <v:rect id="Rectangle 10874" o:spid="_x0000_s1089" style="position:absolute;left:4808;top:98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" filled="f" stroked="f">
                        <v:textbox inset="0,0,0,0">
                          <w:txbxContent>
                            <w:p w14:paraId="58BB64FE" w14:textId="77777777" w:rsidR="00824DDA" w:rsidRDefault="00824DDA">
                              <w:pPr>
                                <w:spacing w:after="160" w:line="259" w:lineRule="auto"/>
                              </w:pPr>
                              <w:r>
                                <w:rPr>
                                  <w:rFonts w:ascii="Calibri" w:eastAsia="Calibri" w:hAnsi="Calibri" w:cs="Calibri"/>
                                </w:rPr>
                                <w:t xml:space="preserve"> </w:t>
                              </w:r>
                            </w:p>
                          </w:txbxContent>
                        </v:textbox>
                      </v:rect>
                      <w10:anchorlock/>
                    </v:group>
                  </w:pict>
                </mc:Fallback>
              </mc:AlternateContent>
            </w:r>
          </w:p>
        </w:tc>
        <w:tc>
          <w:tcPr>
            <w:tcW w:w="713"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10AD9A1E" w14:textId="77777777" w:rsidR="00824DDA" w:rsidRDefault="00824DDA">
            <w:pPr>
              <w:spacing w:line="259" w:lineRule="auto"/>
              <w:ind w:left="2"/>
              <w:jc w:val="center"/>
            </w:pPr>
            <w:r>
              <w:rPr>
                <w:rFonts w:ascii="Wingdings" w:eastAsia="Wingdings" w:hAnsi="Wingdings" w:cs="Wingdings"/>
              </w:rPr>
              <w:t></w:t>
            </w:r>
            <w:r>
              <w:rPr>
                <w:rFonts w:ascii="Calibri" w:eastAsia="Calibri" w:hAnsi="Calibri" w:cs="Calibri"/>
              </w:rPr>
              <w:t xml:space="preserve"> </w:t>
            </w:r>
          </w:p>
        </w:tc>
        <w:tc>
          <w:tcPr>
            <w:tcW w:w="2132"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6EFE2C64" w14:textId="77777777" w:rsidR="00824DDA" w:rsidRDefault="00824DDA">
            <w:pPr>
              <w:spacing w:line="259" w:lineRule="auto"/>
              <w:ind w:left="1"/>
              <w:jc w:val="center"/>
            </w:pPr>
            <w:r>
              <w:rPr>
                <w:rFonts w:ascii="Wingdings" w:eastAsia="Wingdings" w:hAnsi="Wingdings" w:cs="Wingdings"/>
              </w:rPr>
              <w:t></w:t>
            </w:r>
            <w:r>
              <w:rPr>
                <w:rFonts w:ascii="Calibri" w:eastAsia="Calibri" w:hAnsi="Calibri" w:cs="Calibri"/>
              </w:rPr>
              <w:t xml:space="preserve"> </w:t>
            </w:r>
            <w:r>
              <w:t>see</w:t>
            </w:r>
            <w:r>
              <w:rPr>
                <w:rFonts w:ascii="Calibri" w:eastAsia="Calibri" w:hAnsi="Calibri" w:cs="Calibri"/>
              </w:rPr>
              <w:t xml:space="preserve"> </w:t>
            </w:r>
            <w:r>
              <w:t>(1)</w:t>
            </w:r>
            <w:r>
              <w:rPr>
                <w:rFonts w:ascii="Calibri" w:eastAsia="Calibri" w:hAnsi="Calibri" w:cs="Calibri"/>
              </w:rPr>
              <w:t xml:space="preserve"> </w:t>
            </w:r>
          </w:p>
        </w:tc>
        <w:tc>
          <w:tcPr>
            <w:tcW w:w="715"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27F9DAB6" w14:textId="77777777" w:rsidR="00824DDA" w:rsidRDefault="00824DDA">
            <w:pPr>
              <w:spacing w:line="259" w:lineRule="auto"/>
              <w:ind w:left="1"/>
              <w:jc w:val="center"/>
            </w:pPr>
            <w:r>
              <w:rPr>
                <w:rFonts w:ascii="Wingdings" w:eastAsia="Wingdings" w:hAnsi="Wingdings" w:cs="Wingdings"/>
              </w:rPr>
              <w:t></w:t>
            </w:r>
            <w:r>
              <w:rPr>
                <w:rFonts w:ascii="Calibri" w:eastAsia="Calibri" w:hAnsi="Calibri" w:cs="Calibri"/>
              </w:rPr>
              <w:t xml:space="preserve"> </w:t>
            </w:r>
            <w:r>
              <w:t>see</w:t>
            </w:r>
            <w:r>
              <w:rPr>
                <w:rFonts w:ascii="Calibri" w:eastAsia="Calibri" w:hAnsi="Calibri" w:cs="Calibri"/>
              </w:rPr>
              <w:t xml:space="preserve"> </w:t>
            </w:r>
            <w:r>
              <w:t>(2)</w:t>
            </w:r>
            <w:r>
              <w:rPr>
                <w:rFonts w:ascii="Calibri" w:eastAsia="Calibri" w:hAnsi="Calibri" w:cs="Calibri"/>
              </w:rPr>
              <w:t xml:space="preserve"> </w:t>
            </w:r>
          </w:p>
        </w:tc>
        <w:tc>
          <w:tcPr>
            <w:tcW w:w="346"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37483EA0" w14:textId="77777777" w:rsidR="00824DDA" w:rsidRDefault="00824DDA">
            <w:pPr>
              <w:spacing w:line="259" w:lineRule="auto"/>
              <w:ind w:left="3"/>
              <w:jc w:val="center"/>
            </w:pPr>
            <w:r>
              <w:rPr>
                <w:rFonts w:ascii="Wingdings" w:eastAsia="Wingdings" w:hAnsi="Wingdings" w:cs="Wingdings"/>
              </w:rPr>
              <w:t></w:t>
            </w:r>
            <w:r>
              <w:rPr>
                <w:rFonts w:ascii="Calibri" w:eastAsia="Calibri" w:hAnsi="Calibri" w:cs="Calibri"/>
              </w:rPr>
              <w:t xml:space="preserve"> </w:t>
            </w:r>
          </w:p>
        </w:tc>
      </w:tr>
      <w:tr w:rsidR="00824DDA" w14:paraId="607C1E67" w14:textId="77777777" w:rsidTr="00824DDA">
        <w:trPr>
          <w:trHeight w:val="498"/>
        </w:trPr>
        <w:tc>
          <w:tcPr>
            <w:tcW w:w="382" w:type="pct"/>
            <w:tcBorders>
              <w:top w:val="single" w:sz="4" w:space="0" w:color="000000"/>
              <w:left w:val="single" w:sz="4" w:space="0" w:color="000000"/>
              <w:bottom w:val="single" w:sz="4" w:space="0" w:color="000000"/>
              <w:right w:val="single" w:sz="4" w:space="0" w:color="000000"/>
            </w:tcBorders>
            <w:shd w:val="clear" w:color="auto" w:fill="FFFFCC"/>
            <w:vAlign w:val="center"/>
          </w:tcPr>
          <w:p w14:paraId="6DF30F72" w14:textId="77777777" w:rsidR="00824DDA" w:rsidRDefault="00824DDA">
            <w:pPr>
              <w:spacing w:line="259" w:lineRule="auto"/>
              <w:ind w:right="3"/>
              <w:jc w:val="center"/>
            </w:pPr>
            <w:r>
              <w:t>11</w:t>
            </w:r>
            <w:r>
              <w:rPr>
                <w:rFonts w:ascii="Calibri" w:eastAsia="Calibri" w:hAnsi="Calibri" w:cs="Calibri"/>
              </w:rPr>
              <w:t xml:space="preserve"> </w:t>
            </w:r>
          </w:p>
        </w:tc>
        <w:tc>
          <w:tcPr>
            <w:tcW w:w="713"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20A46913" w14:textId="77777777" w:rsidR="00824DDA" w:rsidRDefault="00824DDA">
            <w:pPr>
              <w:spacing w:line="259" w:lineRule="auto"/>
              <w:jc w:val="center"/>
            </w:pPr>
            <w:r>
              <w:rPr>
                <w:rFonts w:ascii="Wingdings" w:eastAsia="Wingdings" w:hAnsi="Wingdings" w:cs="Wingdings"/>
              </w:rPr>
              <w:t></w:t>
            </w:r>
            <w:r>
              <w:rPr>
                <w:rFonts w:ascii="Calibri" w:eastAsia="Calibri" w:hAnsi="Calibri" w:cs="Calibri"/>
              </w:rPr>
              <w:t xml:space="preserve"> </w:t>
            </w:r>
          </w:p>
        </w:tc>
        <w:tc>
          <w:tcPr>
            <w:tcW w:w="713" w:type="pct"/>
            <w:tcBorders>
              <w:top w:val="single" w:sz="4" w:space="0" w:color="000000"/>
              <w:left w:val="single" w:sz="4" w:space="0" w:color="000000"/>
              <w:bottom w:val="single" w:sz="4" w:space="0" w:color="000000"/>
              <w:right w:val="single" w:sz="4" w:space="0" w:color="000000"/>
            </w:tcBorders>
          </w:tcPr>
          <w:p w14:paraId="5E5FBDAA" w14:textId="77777777" w:rsidR="00824DDA" w:rsidRDefault="00824DDA">
            <w:pPr>
              <w:spacing w:line="259" w:lineRule="auto"/>
              <w:ind w:left="1"/>
            </w:pPr>
            <w:r>
              <w:rPr>
                <w:noProof/>
              </w:rPr>
              <mc:AlternateContent>
                <mc:Choice Requires="wpg">
                  <w:drawing>
                    <wp:inline distT="0" distB="0" distL="0" distR="0" wp14:anchorId="6A3D6B84" wp14:editId="51529399">
                      <wp:extent cx="958596" cy="310134"/>
                      <wp:effectExtent l="0" t="0" r="0" b="0"/>
                      <wp:docPr id="63591" name="Group 63591"/>
                      <wp:cNvGraphicFramePr/>
                      <a:graphic xmlns:a="http://schemas.openxmlformats.org/drawingml/2006/main">
                        <a:graphicData uri="http://schemas.microsoft.com/office/word/2010/wordprocessingGroup">
                          <wpg:wgp>
                            <wpg:cNvGrpSpPr/>
                            <wpg:grpSpPr>
                              <a:xfrm>
                                <a:off x="0" y="0"/>
                                <a:ext cx="958596" cy="310134"/>
                                <a:chOff x="0" y="0"/>
                                <a:chExt cx="958596" cy="310134"/>
                              </a:xfrm>
                            </wpg:grpSpPr>
                            <pic:pic xmlns:pic="http://schemas.openxmlformats.org/drawingml/2006/picture">
                              <pic:nvPicPr>
                                <pic:cNvPr id="64419" name="Picture 64419"/>
                                <pic:cNvPicPr/>
                              </pic:nvPicPr>
                              <pic:blipFill>
                                <a:blip r:embed="rId214"/>
                                <a:stretch>
                                  <a:fillRect/>
                                </a:stretch>
                              </pic:blipFill>
                              <pic:spPr>
                                <a:xfrm>
                                  <a:off x="-4825" y="-3047"/>
                                  <a:ext cx="966216" cy="313944"/>
                                </a:xfrm>
                                <a:prstGeom prst="rect">
                                  <a:avLst/>
                                </a:prstGeom>
                              </pic:spPr>
                            </pic:pic>
                            <pic:pic xmlns:pic="http://schemas.openxmlformats.org/drawingml/2006/picture">
                              <pic:nvPicPr>
                                <pic:cNvPr id="64420" name="Picture 64420"/>
                                <pic:cNvPicPr/>
                              </pic:nvPicPr>
                              <pic:blipFill>
                                <a:blip r:embed="rId222"/>
                                <a:stretch>
                                  <a:fillRect/>
                                </a:stretch>
                              </pic:blipFill>
                              <pic:spPr>
                                <a:xfrm>
                                  <a:off x="61214" y="64008"/>
                                  <a:ext cx="832104" cy="173736"/>
                                </a:xfrm>
                                <a:prstGeom prst="rect">
                                  <a:avLst/>
                                </a:prstGeom>
                              </pic:spPr>
                            </pic:pic>
                            <wps:wsp>
                              <wps:cNvPr id="10917" name="Rectangle 10917"/>
                              <wps:cNvSpPr/>
                              <wps:spPr>
                                <a:xfrm>
                                  <a:off x="480822" y="98104"/>
                                  <a:ext cx="41915" cy="188904"/>
                                </a:xfrm>
                                <a:prstGeom prst="rect">
                                  <a:avLst/>
                                </a:prstGeom>
                                <a:ln>
                                  <a:noFill/>
                                </a:ln>
                              </wps:spPr>
                              <wps:txbx>
                                <w:txbxContent>
                                  <w:p w14:paraId="281E592A" w14:textId="77777777" w:rsidR="00824DDA" w:rsidRDefault="00824DDA">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6A3D6B84" id="Group 63591" o:spid="_x0000_s1090" style="width:75.5pt;height:24.4pt;mso-position-horizontal-relative:char;mso-position-vertical-relative:line" coordsize="9585,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">
                      <v:shape id="Picture 64419" o:spid="_x0000_s1091" type="#_x0000_t75" style="position:absolute;left:-48;top:-30;width:9661;height:3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">
                        <v:imagedata r:id="rId216" o:title=""/>
                      </v:shape>
                      <v:shape id="Picture 64420" o:spid="_x0000_s1092" type="#_x0000_t75" style="position:absolute;left:612;top:640;width:8321;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">
                        <v:imagedata r:id="rId223" o:title=""/>
                      </v:shape>
                      <v:rect id="Rectangle 10917" o:spid="_x0000_s1093" style="position:absolute;left:4808;top:98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" filled="f" stroked="f">
                        <v:textbox inset="0,0,0,0">
                          <w:txbxContent>
                            <w:p w14:paraId="281E592A" w14:textId="77777777" w:rsidR="00824DDA" w:rsidRDefault="00824DDA">
                              <w:pPr>
                                <w:spacing w:after="160" w:line="259" w:lineRule="auto"/>
                              </w:pPr>
                              <w:r>
                                <w:rPr>
                                  <w:rFonts w:ascii="Calibri" w:eastAsia="Calibri" w:hAnsi="Calibri" w:cs="Calibri"/>
                                </w:rPr>
                                <w:t xml:space="preserve"> </w:t>
                              </w:r>
                            </w:p>
                          </w:txbxContent>
                        </v:textbox>
                      </v:rect>
                      <w10:anchorlock/>
                    </v:group>
                  </w:pict>
                </mc:Fallback>
              </mc:AlternateContent>
            </w:r>
          </w:p>
        </w:tc>
        <w:tc>
          <w:tcPr>
            <w:tcW w:w="2132"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19FC12B4" w14:textId="77777777" w:rsidR="00824DDA" w:rsidRDefault="00824DDA">
            <w:pPr>
              <w:spacing w:line="259" w:lineRule="auto"/>
              <w:ind w:left="1"/>
              <w:jc w:val="center"/>
            </w:pPr>
            <w:r>
              <w:rPr>
                <w:rFonts w:ascii="Wingdings" w:eastAsia="Wingdings" w:hAnsi="Wingdings" w:cs="Wingdings"/>
              </w:rPr>
              <w:t></w:t>
            </w:r>
            <w:r>
              <w:rPr>
                <w:rFonts w:ascii="Calibri" w:eastAsia="Calibri" w:hAnsi="Calibri" w:cs="Calibri"/>
              </w:rPr>
              <w:t xml:space="preserve"> </w:t>
            </w:r>
            <w:r>
              <w:t>see</w:t>
            </w:r>
            <w:r>
              <w:rPr>
                <w:rFonts w:ascii="Calibri" w:eastAsia="Calibri" w:hAnsi="Calibri" w:cs="Calibri"/>
              </w:rPr>
              <w:t xml:space="preserve"> </w:t>
            </w:r>
            <w:r>
              <w:t>(1)</w:t>
            </w:r>
            <w:r>
              <w:rPr>
                <w:rFonts w:ascii="Calibri" w:eastAsia="Calibri" w:hAnsi="Calibri" w:cs="Calibri"/>
              </w:rPr>
              <w:t xml:space="preserve"> </w:t>
            </w:r>
          </w:p>
        </w:tc>
        <w:tc>
          <w:tcPr>
            <w:tcW w:w="715" w:type="pct"/>
            <w:tcBorders>
              <w:top w:val="single" w:sz="4" w:space="0" w:color="000000"/>
              <w:left w:val="single" w:sz="4" w:space="0" w:color="000000"/>
              <w:bottom w:val="single" w:sz="4" w:space="0" w:color="000000"/>
              <w:right w:val="single" w:sz="4" w:space="0" w:color="000000"/>
            </w:tcBorders>
          </w:tcPr>
          <w:p w14:paraId="7666451A" w14:textId="77777777" w:rsidR="00824DDA" w:rsidRDefault="00824DDA">
            <w:pPr>
              <w:spacing w:line="259" w:lineRule="auto"/>
              <w:ind w:left="1"/>
            </w:pPr>
            <w:r>
              <w:rPr>
                <w:noProof/>
              </w:rPr>
              <mc:AlternateContent>
                <mc:Choice Requires="wpg">
                  <w:drawing>
                    <wp:inline distT="0" distB="0" distL="0" distR="0" wp14:anchorId="67F53CF4" wp14:editId="46305DD1">
                      <wp:extent cx="960882" cy="310134"/>
                      <wp:effectExtent l="0" t="0" r="0" b="0"/>
                      <wp:docPr id="63636" name="Group 63636"/>
                      <wp:cNvGraphicFramePr/>
                      <a:graphic xmlns:a="http://schemas.openxmlformats.org/drawingml/2006/main">
                        <a:graphicData uri="http://schemas.microsoft.com/office/word/2010/wordprocessingGroup">
                          <wpg:wgp>
                            <wpg:cNvGrpSpPr/>
                            <wpg:grpSpPr>
                              <a:xfrm>
                                <a:off x="0" y="0"/>
                                <a:ext cx="960882" cy="310134"/>
                                <a:chOff x="0" y="0"/>
                                <a:chExt cx="960882" cy="310134"/>
                              </a:xfrm>
                            </wpg:grpSpPr>
                            <pic:pic xmlns:pic="http://schemas.openxmlformats.org/drawingml/2006/picture">
                              <pic:nvPicPr>
                                <pic:cNvPr id="64421" name="Picture 64421"/>
                                <pic:cNvPicPr/>
                              </pic:nvPicPr>
                              <pic:blipFill>
                                <a:blip r:embed="rId224"/>
                                <a:stretch>
                                  <a:fillRect/>
                                </a:stretch>
                              </pic:blipFill>
                              <pic:spPr>
                                <a:xfrm>
                                  <a:off x="-3047" y="-3047"/>
                                  <a:ext cx="966216" cy="313944"/>
                                </a:xfrm>
                                <a:prstGeom prst="rect">
                                  <a:avLst/>
                                </a:prstGeom>
                              </pic:spPr>
                            </pic:pic>
                            <pic:pic xmlns:pic="http://schemas.openxmlformats.org/drawingml/2006/picture">
                              <pic:nvPicPr>
                                <pic:cNvPr id="64422" name="Picture 64422"/>
                                <pic:cNvPicPr/>
                              </pic:nvPicPr>
                              <pic:blipFill>
                                <a:blip r:embed="rId225"/>
                                <a:stretch>
                                  <a:fillRect/>
                                </a:stretch>
                              </pic:blipFill>
                              <pic:spPr>
                                <a:xfrm>
                                  <a:off x="62992" y="64008"/>
                                  <a:ext cx="835152" cy="173736"/>
                                </a:xfrm>
                                <a:prstGeom prst="rect">
                                  <a:avLst/>
                                </a:prstGeom>
                              </pic:spPr>
                            </pic:pic>
                            <wps:wsp>
                              <wps:cNvPr id="10928" name="Rectangle 10928"/>
                              <wps:cNvSpPr/>
                              <wps:spPr>
                                <a:xfrm>
                                  <a:off x="481584" y="98104"/>
                                  <a:ext cx="41915" cy="188904"/>
                                </a:xfrm>
                                <a:prstGeom prst="rect">
                                  <a:avLst/>
                                </a:prstGeom>
                                <a:ln>
                                  <a:noFill/>
                                </a:ln>
                              </wps:spPr>
                              <wps:txbx>
                                <w:txbxContent>
                                  <w:p w14:paraId="2F4F6186" w14:textId="77777777" w:rsidR="00824DDA" w:rsidRDefault="00824DDA">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67F53CF4" id="Group 63636" o:spid="_x0000_s1094" style="width:75.65pt;height:24.4pt;mso-position-horizontal-relative:char;mso-position-vertical-relative:line" coordsize="9608,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">
                      <v:shape id="Picture 64421" o:spid="_x0000_s1095" type="#_x0000_t75" style="position:absolute;left:-30;top:-30;width:9661;height:3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">
                        <v:imagedata r:id="rId226" o:title=""/>
                      </v:shape>
                      <v:shape id="Picture 64422" o:spid="_x0000_s1096" type="#_x0000_t75" style="position:absolute;left:629;top:640;width:8352;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">
                        <v:imagedata r:id="rId227" o:title=""/>
                      </v:shape>
                      <v:rect id="Rectangle 10928" o:spid="_x0000_s1097" style="position:absolute;left:4815;top:98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" filled="f" stroked="f">
                        <v:textbox inset="0,0,0,0">
                          <w:txbxContent>
                            <w:p w14:paraId="2F4F6186" w14:textId="77777777" w:rsidR="00824DDA" w:rsidRDefault="00824DDA">
                              <w:pPr>
                                <w:spacing w:after="160" w:line="259" w:lineRule="auto"/>
                              </w:pPr>
                              <w:r>
                                <w:rPr>
                                  <w:rFonts w:ascii="Calibri" w:eastAsia="Calibri" w:hAnsi="Calibri" w:cs="Calibri"/>
                                </w:rPr>
                                <w:t xml:space="preserve"> </w:t>
                              </w:r>
                            </w:p>
                          </w:txbxContent>
                        </v:textbox>
                      </v:rect>
                      <w10:anchorlock/>
                    </v:group>
                  </w:pict>
                </mc:Fallback>
              </mc:AlternateContent>
            </w:r>
          </w:p>
        </w:tc>
        <w:tc>
          <w:tcPr>
            <w:tcW w:w="346"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4C75DBBF" w14:textId="77777777" w:rsidR="00824DDA" w:rsidRDefault="00824DDA">
            <w:pPr>
              <w:spacing w:line="259" w:lineRule="auto"/>
              <w:ind w:left="3"/>
              <w:jc w:val="center"/>
            </w:pPr>
            <w:r>
              <w:rPr>
                <w:rFonts w:ascii="Wingdings" w:eastAsia="Wingdings" w:hAnsi="Wingdings" w:cs="Wingdings"/>
              </w:rPr>
              <w:t></w:t>
            </w:r>
            <w:r>
              <w:rPr>
                <w:rFonts w:ascii="Calibri" w:eastAsia="Calibri" w:hAnsi="Calibri" w:cs="Calibri"/>
              </w:rPr>
              <w:t xml:space="preserve"> </w:t>
            </w:r>
          </w:p>
        </w:tc>
      </w:tr>
      <w:tr w:rsidR="00824DDA" w14:paraId="2A0D1B4B" w14:textId="77777777" w:rsidTr="00824DDA">
        <w:trPr>
          <w:trHeight w:val="498"/>
        </w:trPr>
        <w:tc>
          <w:tcPr>
            <w:tcW w:w="382" w:type="pct"/>
            <w:tcBorders>
              <w:top w:val="single" w:sz="4" w:space="0" w:color="000000"/>
              <w:left w:val="single" w:sz="4" w:space="0" w:color="000000"/>
              <w:bottom w:val="single" w:sz="4" w:space="0" w:color="000000"/>
              <w:right w:val="single" w:sz="4" w:space="0" w:color="000000"/>
            </w:tcBorders>
            <w:shd w:val="clear" w:color="auto" w:fill="FFFFCC"/>
            <w:vAlign w:val="center"/>
          </w:tcPr>
          <w:p w14:paraId="14A74477" w14:textId="77777777" w:rsidR="00824DDA" w:rsidRDefault="00824DDA">
            <w:pPr>
              <w:spacing w:line="259" w:lineRule="auto"/>
              <w:ind w:right="3"/>
              <w:jc w:val="center"/>
            </w:pPr>
            <w:r>
              <w:t>12</w:t>
            </w:r>
            <w:r>
              <w:rPr>
                <w:rFonts w:ascii="Calibri" w:eastAsia="Calibri" w:hAnsi="Calibri" w:cs="Calibri"/>
              </w:rPr>
              <w:t xml:space="preserve"> </w:t>
            </w:r>
          </w:p>
        </w:tc>
        <w:tc>
          <w:tcPr>
            <w:tcW w:w="713" w:type="pct"/>
            <w:tcBorders>
              <w:top w:val="single" w:sz="4" w:space="0" w:color="000000"/>
              <w:left w:val="single" w:sz="4" w:space="0" w:color="000000"/>
              <w:bottom w:val="single" w:sz="4" w:space="0" w:color="000000"/>
              <w:right w:val="single" w:sz="4" w:space="0" w:color="000000"/>
            </w:tcBorders>
          </w:tcPr>
          <w:p w14:paraId="6FFA440C" w14:textId="77777777" w:rsidR="00824DDA" w:rsidRDefault="00824DDA">
            <w:pPr>
              <w:spacing w:line="259" w:lineRule="auto"/>
            </w:pPr>
            <w:r>
              <w:rPr>
                <w:noProof/>
              </w:rPr>
              <mc:AlternateContent>
                <mc:Choice Requires="wpg">
                  <w:drawing>
                    <wp:inline distT="0" distB="0" distL="0" distR="0" wp14:anchorId="488BFA76" wp14:editId="3D144B0C">
                      <wp:extent cx="959358" cy="310134"/>
                      <wp:effectExtent l="0" t="0" r="0" b="0"/>
                      <wp:docPr id="63658" name="Group 63658"/>
                      <wp:cNvGraphicFramePr/>
                      <a:graphic xmlns:a="http://schemas.openxmlformats.org/drawingml/2006/main">
                        <a:graphicData uri="http://schemas.microsoft.com/office/word/2010/wordprocessingGroup">
                          <wpg:wgp>
                            <wpg:cNvGrpSpPr/>
                            <wpg:grpSpPr>
                              <a:xfrm>
                                <a:off x="0" y="0"/>
                                <a:ext cx="959358" cy="310134"/>
                                <a:chOff x="0" y="0"/>
                                <a:chExt cx="959358" cy="310134"/>
                              </a:xfrm>
                            </wpg:grpSpPr>
                            <pic:pic xmlns:pic="http://schemas.openxmlformats.org/drawingml/2006/picture">
                              <pic:nvPicPr>
                                <pic:cNvPr id="64423" name="Picture 64423"/>
                                <pic:cNvPicPr/>
                              </pic:nvPicPr>
                              <pic:blipFill>
                                <a:blip r:embed="rId228"/>
                                <a:stretch>
                                  <a:fillRect/>
                                </a:stretch>
                              </pic:blipFill>
                              <pic:spPr>
                                <a:xfrm>
                                  <a:off x="-4571" y="-7365"/>
                                  <a:ext cx="963168" cy="316992"/>
                                </a:xfrm>
                                <a:prstGeom prst="rect">
                                  <a:avLst/>
                                </a:prstGeom>
                              </pic:spPr>
                            </pic:pic>
                            <pic:pic xmlns:pic="http://schemas.openxmlformats.org/drawingml/2006/picture">
                              <pic:nvPicPr>
                                <pic:cNvPr id="64424" name="Picture 64424"/>
                                <pic:cNvPicPr/>
                              </pic:nvPicPr>
                              <pic:blipFill>
                                <a:blip r:embed="rId229"/>
                                <a:stretch>
                                  <a:fillRect/>
                                </a:stretch>
                              </pic:blipFill>
                              <pic:spPr>
                                <a:xfrm>
                                  <a:off x="61468" y="62738"/>
                                  <a:ext cx="832104" cy="176784"/>
                                </a:xfrm>
                                <a:prstGeom prst="rect">
                                  <a:avLst/>
                                </a:prstGeom>
                              </pic:spPr>
                            </pic:pic>
                            <wps:wsp>
                              <wps:cNvPr id="10947" name="Rectangle 10947"/>
                              <wps:cNvSpPr/>
                              <wps:spPr>
                                <a:xfrm>
                                  <a:off x="480822" y="98104"/>
                                  <a:ext cx="41915" cy="188904"/>
                                </a:xfrm>
                                <a:prstGeom prst="rect">
                                  <a:avLst/>
                                </a:prstGeom>
                                <a:ln>
                                  <a:noFill/>
                                </a:ln>
                              </wps:spPr>
                              <wps:txbx>
                                <w:txbxContent>
                                  <w:p w14:paraId="135D0D2D" w14:textId="77777777" w:rsidR="00824DDA" w:rsidRDefault="00824DDA">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488BFA76" id="Group 63658" o:spid="_x0000_s1098" style="width:75.55pt;height:24.4pt;mso-position-horizontal-relative:char;mso-position-vertical-relative:line" coordsize="9593,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">
                      <v:shape id="Picture 64423" o:spid="_x0000_s1099" type="#_x0000_t75" style="position:absolute;left:-45;top:-73;width:9630;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">
                        <v:imagedata r:id="rId230" o:title=""/>
                      </v:shape>
                      <v:shape id="Picture 64424" o:spid="_x0000_s1100" type="#_x0000_t75" style="position:absolute;left:614;top:627;width:8321;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">
                        <v:imagedata r:id="rId231" o:title=""/>
                      </v:shape>
                      <v:rect id="Rectangle 10947" o:spid="_x0000_s1101" style="position:absolute;left:4808;top:98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" filled="f" stroked="f">
                        <v:textbox inset="0,0,0,0">
                          <w:txbxContent>
                            <w:p w14:paraId="135D0D2D" w14:textId="77777777" w:rsidR="00824DDA" w:rsidRDefault="00824DDA">
                              <w:pPr>
                                <w:spacing w:after="160" w:line="259" w:lineRule="auto"/>
                              </w:pPr>
                              <w:r>
                                <w:rPr>
                                  <w:rFonts w:ascii="Calibri" w:eastAsia="Calibri" w:hAnsi="Calibri" w:cs="Calibri"/>
                                </w:rPr>
                                <w:t xml:space="preserve"> </w:t>
                              </w:r>
                            </w:p>
                          </w:txbxContent>
                        </v:textbox>
                      </v:rect>
                      <w10:anchorlock/>
                    </v:group>
                  </w:pict>
                </mc:Fallback>
              </mc:AlternateContent>
            </w:r>
          </w:p>
        </w:tc>
        <w:tc>
          <w:tcPr>
            <w:tcW w:w="713"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6F1170C0" w14:textId="77777777" w:rsidR="00824DDA" w:rsidRDefault="00824DDA">
            <w:pPr>
              <w:spacing w:line="259" w:lineRule="auto"/>
              <w:ind w:left="2"/>
              <w:jc w:val="center"/>
            </w:pPr>
            <w:r>
              <w:rPr>
                <w:rFonts w:ascii="Wingdings" w:eastAsia="Wingdings" w:hAnsi="Wingdings" w:cs="Wingdings"/>
              </w:rPr>
              <w:t></w:t>
            </w:r>
            <w:r>
              <w:rPr>
                <w:rFonts w:ascii="Calibri" w:eastAsia="Calibri" w:hAnsi="Calibri" w:cs="Calibri"/>
              </w:rPr>
              <w:t xml:space="preserve"> </w:t>
            </w:r>
          </w:p>
        </w:tc>
        <w:tc>
          <w:tcPr>
            <w:tcW w:w="2132"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0B1F6147" w14:textId="77777777" w:rsidR="00824DDA" w:rsidRDefault="00824DDA">
            <w:pPr>
              <w:spacing w:line="259" w:lineRule="auto"/>
              <w:ind w:left="1"/>
              <w:jc w:val="center"/>
            </w:pPr>
            <w:r>
              <w:rPr>
                <w:rFonts w:ascii="Wingdings" w:eastAsia="Wingdings" w:hAnsi="Wingdings" w:cs="Wingdings"/>
              </w:rPr>
              <w:t></w:t>
            </w:r>
            <w:r>
              <w:rPr>
                <w:rFonts w:ascii="Calibri" w:eastAsia="Calibri" w:hAnsi="Calibri" w:cs="Calibri"/>
              </w:rPr>
              <w:t xml:space="preserve"> </w:t>
            </w:r>
            <w:r>
              <w:t>see</w:t>
            </w:r>
            <w:r>
              <w:rPr>
                <w:rFonts w:ascii="Calibri" w:eastAsia="Calibri" w:hAnsi="Calibri" w:cs="Calibri"/>
              </w:rPr>
              <w:t xml:space="preserve"> </w:t>
            </w:r>
            <w:r>
              <w:t>(1)</w:t>
            </w:r>
            <w:r>
              <w:rPr>
                <w:rFonts w:ascii="Calibri" w:eastAsia="Calibri" w:hAnsi="Calibri" w:cs="Calibri"/>
              </w:rPr>
              <w:t xml:space="preserve"> </w:t>
            </w:r>
          </w:p>
        </w:tc>
        <w:tc>
          <w:tcPr>
            <w:tcW w:w="715" w:type="pct"/>
            <w:tcBorders>
              <w:top w:val="single" w:sz="4" w:space="0" w:color="000000"/>
              <w:left w:val="single" w:sz="4" w:space="0" w:color="000000"/>
              <w:bottom w:val="single" w:sz="4" w:space="0" w:color="000000"/>
              <w:right w:val="single" w:sz="4" w:space="0" w:color="000000"/>
            </w:tcBorders>
          </w:tcPr>
          <w:p w14:paraId="4DE38715" w14:textId="77777777" w:rsidR="00824DDA" w:rsidRDefault="00824DDA">
            <w:pPr>
              <w:spacing w:line="259" w:lineRule="auto"/>
              <w:ind w:left="1"/>
            </w:pPr>
            <w:r>
              <w:rPr>
                <w:noProof/>
              </w:rPr>
              <mc:AlternateContent>
                <mc:Choice Requires="wpg">
                  <w:drawing>
                    <wp:inline distT="0" distB="0" distL="0" distR="0" wp14:anchorId="4E8FDE74" wp14:editId="0055F2D8">
                      <wp:extent cx="960882" cy="310134"/>
                      <wp:effectExtent l="0" t="0" r="0" b="0"/>
                      <wp:docPr id="63680" name="Group 63680"/>
                      <wp:cNvGraphicFramePr/>
                      <a:graphic xmlns:a="http://schemas.openxmlformats.org/drawingml/2006/main">
                        <a:graphicData uri="http://schemas.microsoft.com/office/word/2010/wordprocessingGroup">
                          <wpg:wgp>
                            <wpg:cNvGrpSpPr/>
                            <wpg:grpSpPr>
                              <a:xfrm>
                                <a:off x="0" y="0"/>
                                <a:ext cx="960882" cy="310134"/>
                                <a:chOff x="0" y="0"/>
                                <a:chExt cx="960882" cy="310134"/>
                              </a:xfrm>
                            </wpg:grpSpPr>
                            <pic:pic xmlns:pic="http://schemas.openxmlformats.org/drawingml/2006/picture">
                              <pic:nvPicPr>
                                <pic:cNvPr id="64425" name="Picture 64425"/>
                                <pic:cNvPicPr/>
                              </pic:nvPicPr>
                              <pic:blipFill>
                                <a:blip r:embed="rId232"/>
                                <a:stretch>
                                  <a:fillRect/>
                                </a:stretch>
                              </pic:blipFill>
                              <pic:spPr>
                                <a:xfrm>
                                  <a:off x="-3047" y="-7365"/>
                                  <a:ext cx="966216" cy="316992"/>
                                </a:xfrm>
                                <a:prstGeom prst="rect">
                                  <a:avLst/>
                                </a:prstGeom>
                              </pic:spPr>
                            </pic:pic>
                            <pic:pic xmlns:pic="http://schemas.openxmlformats.org/drawingml/2006/picture">
                              <pic:nvPicPr>
                                <pic:cNvPr id="64426" name="Picture 64426"/>
                                <pic:cNvPicPr/>
                              </pic:nvPicPr>
                              <pic:blipFill>
                                <a:blip r:embed="rId233"/>
                                <a:stretch>
                                  <a:fillRect/>
                                </a:stretch>
                              </pic:blipFill>
                              <pic:spPr>
                                <a:xfrm>
                                  <a:off x="62992" y="62738"/>
                                  <a:ext cx="835152" cy="176784"/>
                                </a:xfrm>
                                <a:prstGeom prst="rect">
                                  <a:avLst/>
                                </a:prstGeom>
                              </pic:spPr>
                            </pic:pic>
                            <wps:wsp>
                              <wps:cNvPr id="10962" name="Rectangle 10962"/>
                              <wps:cNvSpPr/>
                              <wps:spPr>
                                <a:xfrm>
                                  <a:off x="481584" y="98104"/>
                                  <a:ext cx="41915" cy="188904"/>
                                </a:xfrm>
                                <a:prstGeom prst="rect">
                                  <a:avLst/>
                                </a:prstGeom>
                                <a:ln>
                                  <a:noFill/>
                                </a:ln>
                              </wps:spPr>
                              <wps:txbx>
                                <w:txbxContent>
                                  <w:p w14:paraId="73CF335D" w14:textId="77777777" w:rsidR="00824DDA" w:rsidRDefault="00824DDA">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4E8FDE74" id="Group 63680" o:spid="_x0000_s1102" style="width:75.65pt;height:24.4pt;mso-position-horizontal-relative:char;mso-position-vertical-relative:line" coordsize="9608,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">
                      <v:shape id="Picture 64425" o:spid="_x0000_s1103" type="#_x0000_t75" style="position:absolute;left:-30;top:-73;width:9661;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">
                        <v:imagedata r:id="rId234" o:title=""/>
                      </v:shape>
                      <v:shape id="Picture 64426" o:spid="_x0000_s1104" type="#_x0000_t75" style="position:absolute;left:629;top:627;width:8352;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">
                        <v:imagedata r:id="rId235" o:title=""/>
                      </v:shape>
                      <v:rect id="Rectangle 10962" o:spid="_x0000_s1105" style="position:absolute;left:4815;top:98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" filled="f" stroked="f">
                        <v:textbox inset="0,0,0,0">
                          <w:txbxContent>
                            <w:p w14:paraId="73CF335D" w14:textId="77777777" w:rsidR="00824DDA" w:rsidRDefault="00824DDA">
                              <w:pPr>
                                <w:spacing w:after="160" w:line="259" w:lineRule="auto"/>
                              </w:pPr>
                              <w:r>
                                <w:rPr>
                                  <w:rFonts w:ascii="Calibri" w:eastAsia="Calibri" w:hAnsi="Calibri" w:cs="Calibri"/>
                                </w:rPr>
                                <w:t xml:space="preserve"> </w:t>
                              </w:r>
                            </w:p>
                          </w:txbxContent>
                        </v:textbox>
                      </v:rect>
                      <w10:anchorlock/>
                    </v:group>
                  </w:pict>
                </mc:Fallback>
              </mc:AlternateContent>
            </w:r>
          </w:p>
        </w:tc>
        <w:tc>
          <w:tcPr>
            <w:tcW w:w="346"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2CC20380" w14:textId="77777777" w:rsidR="00824DDA" w:rsidRDefault="00824DDA">
            <w:pPr>
              <w:spacing w:line="259" w:lineRule="auto"/>
              <w:ind w:left="3"/>
              <w:jc w:val="center"/>
            </w:pPr>
            <w:r>
              <w:rPr>
                <w:rFonts w:ascii="Wingdings" w:eastAsia="Wingdings" w:hAnsi="Wingdings" w:cs="Wingdings"/>
              </w:rPr>
              <w:t></w:t>
            </w:r>
            <w:r>
              <w:rPr>
                <w:rFonts w:ascii="Calibri" w:eastAsia="Calibri" w:hAnsi="Calibri" w:cs="Calibri"/>
              </w:rPr>
              <w:t xml:space="preserve"> </w:t>
            </w:r>
          </w:p>
        </w:tc>
      </w:tr>
      <w:tr w:rsidR="00824DDA" w14:paraId="1EE11EB3" w14:textId="77777777" w:rsidTr="00824DDA">
        <w:trPr>
          <w:trHeight w:val="498"/>
        </w:trPr>
        <w:tc>
          <w:tcPr>
            <w:tcW w:w="382" w:type="pct"/>
            <w:tcBorders>
              <w:top w:val="single" w:sz="4" w:space="0" w:color="000000"/>
              <w:left w:val="single" w:sz="4" w:space="0" w:color="000000"/>
              <w:bottom w:val="single" w:sz="4" w:space="0" w:color="000000"/>
              <w:right w:val="single" w:sz="4" w:space="0" w:color="000000"/>
            </w:tcBorders>
            <w:shd w:val="clear" w:color="auto" w:fill="FFFFCC"/>
            <w:vAlign w:val="center"/>
          </w:tcPr>
          <w:p w14:paraId="53DCE543" w14:textId="77777777" w:rsidR="00824DDA" w:rsidRDefault="00824DDA">
            <w:pPr>
              <w:spacing w:line="259" w:lineRule="auto"/>
              <w:ind w:right="3"/>
              <w:jc w:val="center"/>
            </w:pPr>
            <w:r>
              <w:t>13</w:t>
            </w:r>
            <w:r>
              <w:rPr>
                <w:rFonts w:ascii="Calibri" w:eastAsia="Calibri" w:hAnsi="Calibri" w:cs="Calibri"/>
              </w:rPr>
              <w:t xml:space="preserve"> </w:t>
            </w:r>
          </w:p>
        </w:tc>
        <w:tc>
          <w:tcPr>
            <w:tcW w:w="713"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5C540D16" w14:textId="77777777" w:rsidR="00824DDA" w:rsidRDefault="00824DDA">
            <w:pPr>
              <w:spacing w:line="259" w:lineRule="auto"/>
              <w:jc w:val="center"/>
            </w:pPr>
            <w:r>
              <w:rPr>
                <w:rFonts w:ascii="Wingdings" w:eastAsia="Wingdings" w:hAnsi="Wingdings" w:cs="Wingdings"/>
              </w:rPr>
              <w:t></w:t>
            </w:r>
            <w:r>
              <w:rPr>
                <w:rFonts w:ascii="Calibri" w:eastAsia="Calibri" w:hAnsi="Calibri" w:cs="Calibri"/>
              </w:rPr>
              <w:t xml:space="preserve"> </w:t>
            </w:r>
          </w:p>
        </w:tc>
        <w:tc>
          <w:tcPr>
            <w:tcW w:w="713" w:type="pct"/>
            <w:tcBorders>
              <w:top w:val="single" w:sz="4" w:space="0" w:color="000000"/>
              <w:left w:val="single" w:sz="4" w:space="0" w:color="000000"/>
              <w:bottom w:val="single" w:sz="4" w:space="0" w:color="000000"/>
              <w:right w:val="single" w:sz="4" w:space="0" w:color="000000"/>
            </w:tcBorders>
          </w:tcPr>
          <w:p w14:paraId="1F86E55A" w14:textId="77777777" w:rsidR="00824DDA" w:rsidRDefault="00824DDA">
            <w:pPr>
              <w:spacing w:line="259" w:lineRule="auto"/>
              <w:ind w:left="1"/>
            </w:pPr>
            <w:r>
              <w:rPr>
                <w:noProof/>
              </w:rPr>
              <mc:AlternateContent>
                <mc:Choice Requires="wpg">
                  <w:drawing>
                    <wp:inline distT="0" distB="0" distL="0" distR="0" wp14:anchorId="7C51EEC1" wp14:editId="6E415B59">
                      <wp:extent cx="958596" cy="310134"/>
                      <wp:effectExtent l="0" t="0" r="0" b="0"/>
                      <wp:docPr id="63708" name="Group 63708"/>
                      <wp:cNvGraphicFramePr/>
                      <a:graphic xmlns:a="http://schemas.openxmlformats.org/drawingml/2006/main">
                        <a:graphicData uri="http://schemas.microsoft.com/office/word/2010/wordprocessingGroup">
                          <wpg:wgp>
                            <wpg:cNvGrpSpPr/>
                            <wpg:grpSpPr>
                              <a:xfrm>
                                <a:off x="0" y="0"/>
                                <a:ext cx="958596" cy="310134"/>
                                <a:chOff x="0" y="0"/>
                                <a:chExt cx="958596" cy="310134"/>
                              </a:xfrm>
                            </wpg:grpSpPr>
                            <pic:pic xmlns:pic="http://schemas.openxmlformats.org/drawingml/2006/picture">
                              <pic:nvPicPr>
                                <pic:cNvPr id="64427" name="Picture 64427"/>
                                <pic:cNvPicPr/>
                              </pic:nvPicPr>
                              <pic:blipFill>
                                <a:blip r:embed="rId236"/>
                                <a:stretch>
                                  <a:fillRect/>
                                </a:stretch>
                              </pic:blipFill>
                              <pic:spPr>
                                <a:xfrm>
                                  <a:off x="-4825" y="-6603"/>
                                  <a:ext cx="966216" cy="316992"/>
                                </a:xfrm>
                                <a:prstGeom prst="rect">
                                  <a:avLst/>
                                </a:prstGeom>
                              </pic:spPr>
                            </pic:pic>
                            <pic:pic xmlns:pic="http://schemas.openxmlformats.org/drawingml/2006/picture">
                              <pic:nvPicPr>
                                <pic:cNvPr id="64428" name="Picture 64428"/>
                                <pic:cNvPicPr/>
                              </pic:nvPicPr>
                              <pic:blipFill>
                                <a:blip r:embed="rId237"/>
                                <a:stretch>
                                  <a:fillRect/>
                                </a:stretch>
                              </pic:blipFill>
                              <pic:spPr>
                                <a:xfrm>
                                  <a:off x="61214" y="63500"/>
                                  <a:ext cx="832104" cy="176784"/>
                                </a:xfrm>
                                <a:prstGeom prst="rect">
                                  <a:avLst/>
                                </a:prstGeom>
                              </pic:spPr>
                            </pic:pic>
                            <wps:wsp>
                              <wps:cNvPr id="10985" name="Rectangle 10985"/>
                              <wps:cNvSpPr/>
                              <wps:spPr>
                                <a:xfrm>
                                  <a:off x="480822" y="98104"/>
                                  <a:ext cx="41915" cy="188904"/>
                                </a:xfrm>
                                <a:prstGeom prst="rect">
                                  <a:avLst/>
                                </a:prstGeom>
                                <a:ln>
                                  <a:noFill/>
                                </a:ln>
                              </wps:spPr>
                              <wps:txbx>
                                <w:txbxContent>
                                  <w:p w14:paraId="6EF26394" w14:textId="77777777" w:rsidR="00824DDA" w:rsidRDefault="00824DDA">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7C51EEC1" id="Group 63708" o:spid="_x0000_s1106" style="width:75.5pt;height:24.4pt;mso-position-horizontal-relative:char;mso-position-vertical-relative:line" coordsize="9585,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">
                      <v:shape id="Picture 64427" o:spid="_x0000_s1107" type="#_x0000_t75" style="position:absolute;left:-48;top:-66;width:9661;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">
                        <v:imagedata r:id="rId238" o:title=""/>
                      </v:shape>
                      <v:shape id="Picture 64428" o:spid="_x0000_s1108" type="#_x0000_t75" style="position:absolute;left:612;top:635;width:8321;height:1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">
                        <v:imagedata r:id="rId239" o:title=""/>
                      </v:shape>
                      <v:rect id="Rectangle 10985" o:spid="_x0000_s1109" style="position:absolute;left:4808;top:98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" filled="f" stroked="f">
                        <v:textbox inset="0,0,0,0">
                          <w:txbxContent>
                            <w:p w14:paraId="6EF26394" w14:textId="77777777" w:rsidR="00824DDA" w:rsidRDefault="00824DDA">
                              <w:pPr>
                                <w:spacing w:after="160" w:line="259" w:lineRule="auto"/>
                              </w:pPr>
                              <w:r>
                                <w:rPr>
                                  <w:rFonts w:ascii="Calibri" w:eastAsia="Calibri" w:hAnsi="Calibri" w:cs="Calibri"/>
                                </w:rPr>
                                <w:t xml:space="preserve"> </w:t>
                              </w:r>
                            </w:p>
                          </w:txbxContent>
                        </v:textbox>
                      </v:rect>
                      <w10:anchorlock/>
                    </v:group>
                  </w:pict>
                </mc:Fallback>
              </mc:AlternateContent>
            </w:r>
          </w:p>
        </w:tc>
        <w:tc>
          <w:tcPr>
            <w:tcW w:w="2132"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151977CD" w14:textId="77777777" w:rsidR="00824DDA" w:rsidRDefault="00824DDA">
            <w:pPr>
              <w:spacing w:line="259" w:lineRule="auto"/>
              <w:ind w:left="1"/>
              <w:jc w:val="center"/>
            </w:pPr>
            <w:r>
              <w:rPr>
                <w:rFonts w:ascii="Wingdings" w:eastAsia="Wingdings" w:hAnsi="Wingdings" w:cs="Wingdings"/>
              </w:rPr>
              <w:t></w:t>
            </w:r>
            <w:r>
              <w:rPr>
                <w:rFonts w:ascii="Calibri" w:eastAsia="Calibri" w:hAnsi="Calibri" w:cs="Calibri"/>
              </w:rPr>
              <w:t xml:space="preserve"> </w:t>
            </w:r>
            <w:r>
              <w:t>see</w:t>
            </w:r>
            <w:r>
              <w:rPr>
                <w:rFonts w:ascii="Calibri" w:eastAsia="Calibri" w:hAnsi="Calibri" w:cs="Calibri"/>
              </w:rPr>
              <w:t xml:space="preserve"> </w:t>
            </w:r>
            <w:r>
              <w:t>(3)</w:t>
            </w:r>
            <w:r>
              <w:rPr>
                <w:rFonts w:ascii="Calibri" w:eastAsia="Calibri" w:hAnsi="Calibri" w:cs="Calibri"/>
              </w:rPr>
              <w:t xml:space="preserve"> </w:t>
            </w:r>
          </w:p>
        </w:tc>
        <w:tc>
          <w:tcPr>
            <w:tcW w:w="715"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0D15BF9A" w14:textId="77777777" w:rsidR="00824DDA" w:rsidRDefault="00824DDA">
            <w:pPr>
              <w:spacing w:line="259" w:lineRule="auto"/>
              <w:ind w:left="1"/>
              <w:jc w:val="center"/>
            </w:pPr>
            <w:r>
              <w:rPr>
                <w:rFonts w:ascii="Wingdings" w:eastAsia="Wingdings" w:hAnsi="Wingdings" w:cs="Wingdings"/>
              </w:rPr>
              <w:t></w:t>
            </w:r>
            <w:r>
              <w:rPr>
                <w:rFonts w:ascii="Calibri" w:eastAsia="Calibri" w:hAnsi="Calibri" w:cs="Calibri"/>
              </w:rPr>
              <w:t xml:space="preserve"> </w:t>
            </w:r>
            <w:r>
              <w:t>see</w:t>
            </w:r>
            <w:r>
              <w:rPr>
                <w:rFonts w:ascii="Calibri" w:eastAsia="Calibri" w:hAnsi="Calibri" w:cs="Calibri"/>
              </w:rPr>
              <w:t xml:space="preserve"> </w:t>
            </w:r>
            <w:r>
              <w:t>(4)</w:t>
            </w:r>
            <w:r>
              <w:rPr>
                <w:rFonts w:ascii="Calibri" w:eastAsia="Calibri" w:hAnsi="Calibri" w:cs="Calibri"/>
              </w:rPr>
              <w:t xml:space="preserve"> </w:t>
            </w:r>
          </w:p>
        </w:tc>
        <w:tc>
          <w:tcPr>
            <w:tcW w:w="346"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16643F67" w14:textId="77777777" w:rsidR="00824DDA" w:rsidRDefault="00824DDA">
            <w:pPr>
              <w:spacing w:line="259" w:lineRule="auto"/>
              <w:ind w:left="3"/>
              <w:jc w:val="center"/>
            </w:pPr>
            <w:r>
              <w:rPr>
                <w:rFonts w:ascii="Wingdings" w:eastAsia="Wingdings" w:hAnsi="Wingdings" w:cs="Wingdings"/>
              </w:rPr>
              <w:t></w:t>
            </w:r>
            <w:r>
              <w:rPr>
                <w:rFonts w:ascii="Calibri" w:eastAsia="Calibri" w:hAnsi="Calibri" w:cs="Calibri"/>
              </w:rPr>
              <w:t xml:space="preserve"> </w:t>
            </w:r>
          </w:p>
        </w:tc>
      </w:tr>
      <w:tr w:rsidR="00824DDA" w14:paraId="7FFBE9BC" w14:textId="77777777" w:rsidTr="00824DDA">
        <w:trPr>
          <w:trHeight w:val="497"/>
        </w:trPr>
        <w:tc>
          <w:tcPr>
            <w:tcW w:w="382" w:type="pct"/>
            <w:tcBorders>
              <w:top w:val="single" w:sz="4" w:space="0" w:color="000000"/>
              <w:left w:val="single" w:sz="4" w:space="0" w:color="000000"/>
              <w:bottom w:val="single" w:sz="4" w:space="0" w:color="000000"/>
              <w:right w:val="single" w:sz="4" w:space="0" w:color="000000"/>
            </w:tcBorders>
            <w:shd w:val="clear" w:color="auto" w:fill="FFFFCC"/>
            <w:vAlign w:val="center"/>
          </w:tcPr>
          <w:p w14:paraId="3D63690F" w14:textId="77777777" w:rsidR="00824DDA" w:rsidRDefault="00824DDA">
            <w:pPr>
              <w:spacing w:line="259" w:lineRule="auto"/>
              <w:ind w:right="3"/>
              <w:jc w:val="center"/>
            </w:pPr>
            <w:r>
              <w:t>14</w:t>
            </w:r>
            <w:r>
              <w:rPr>
                <w:rFonts w:ascii="Calibri" w:eastAsia="Calibri" w:hAnsi="Calibri" w:cs="Calibri"/>
              </w:rPr>
              <w:t xml:space="preserve"> </w:t>
            </w:r>
          </w:p>
        </w:tc>
        <w:tc>
          <w:tcPr>
            <w:tcW w:w="713" w:type="pct"/>
            <w:tcBorders>
              <w:top w:val="single" w:sz="4" w:space="0" w:color="000000"/>
              <w:left w:val="single" w:sz="4" w:space="0" w:color="000000"/>
              <w:bottom w:val="single" w:sz="4" w:space="0" w:color="000000"/>
              <w:right w:val="nil"/>
            </w:tcBorders>
          </w:tcPr>
          <w:p w14:paraId="29C2287C" w14:textId="77777777" w:rsidR="00824DDA" w:rsidRDefault="00824DDA">
            <w:pPr>
              <w:spacing w:after="160" w:line="259" w:lineRule="auto"/>
            </w:pPr>
          </w:p>
        </w:tc>
        <w:tc>
          <w:tcPr>
            <w:tcW w:w="713" w:type="pct"/>
            <w:tcBorders>
              <w:top w:val="single" w:sz="4" w:space="0" w:color="000000"/>
              <w:left w:val="nil"/>
              <w:bottom w:val="single" w:sz="4" w:space="0" w:color="000000"/>
              <w:right w:val="nil"/>
            </w:tcBorders>
          </w:tcPr>
          <w:p w14:paraId="1897F431" w14:textId="77777777" w:rsidR="00824DDA" w:rsidRDefault="00824DDA">
            <w:pPr>
              <w:spacing w:after="160" w:line="259" w:lineRule="auto"/>
            </w:pPr>
          </w:p>
        </w:tc>
        <w:tc>
          <w:tcPr>
            <w:tcW w:w="2132" w:type="pct"/>
            <w:tcBorders>
              <w:top w:val="single" w:sz="4" w:space="0" w:color="000000"/>
              <w:left w:val="nil"/>
              <w:bottom w:val="single" w:sz="4" w:space="0" w:color="000000"/>
              <w:right w:val="nil"/>
            </w:tcBorders>
          </w:tcPr>
          <w:p w14:paraId="187FB8CC" w14:textId="77777777" w:rsidR="00824DDA" w:rsidRDefault="00824DDA">
            <w:pPr>
              <w:spacing w:line="259" w:lineRule="auto"/>
              <w:ind w:left="-3029" w:right="-3029"/>
            </w:pPr>
            <w:r>
              <w:rPr>
                <w:noProof/>
              </w:rPr>
              <mc:AlternateContent>
                <mc:Choice Requires="wpg">
                  <w:drawing>
                    <wp:inline distT="0" distB="0" distL="0" distR="0" wp14:anchorId="5C5A4982" wp14:editId="0EC2FAE3">
                      <wp:extent cx="4811268" cy="310134"/>
                      <wp:effectExtent l="0" t="0" r="0" b="0"/>
                      <wp:docPr id="63769" name="Group 63769"/>
                      <wp:cNvGraphicFramePr/>
                      <a:graphic xmlns:a="http://schemas.openxmlformats.org/drawingml/2006/main">
                        <a:graphicData uri="http://schemas.microsoft.com/office/word/2010/wordprocessingGroup">
                          <wpg:wgp>
                            <wpg:cNvGrpSpPr/>
                            <wpg:grpSpPr>
                              <a:xfrm>
                                <a:off x="0" y="0"/>
                                <a:ext cx="4811268" cy="310134"/>
                                <a:chOff x="0" y="0"/>
                                <a:chExt cx="4811268" cy="310134"/>
                              </a:xfrm>
                            </wpg:grpSpPr>
                            <pic:pic xmlns:pic="http://schemas.openxmlformats.org/drawingml/2006/picture">
                              <pic:nvPicPr>
                                <pic:cNvPr id="64429" name="Picture 64429"/>
                                <pic:cNvPicPr/>
                              </pic:nvPicPr>
                              <pic:blipFill>
                                <a:blip r:embed="rId240"/>
                                <a:stretch>
                                  <a:fillRect/>
                                </a:stretch>
                              </pic:blipFill>
                              <pic:spPr>
                                <a:xfrm>
                                  <a:off x="-4571" y="-4825"/>
                                  <a:ext cx="4815840" cy="316992"/>
                                </a:xfrm>
                                <a:prstGeom prst="rect">
                                  <a:avLst/>
                                </a:prstGeom>
                              </pic:spPr>
                            </pic:pic>
                            <pic:pic xmlns:pic="http://schemas.openxmlformats.org/drawingml/2006/picture">
                              <pic:nvPicPr>
                                <pic:cNvPr id="64430" name="Picture 64430"/>
                                <pic:cNvPicPr/>
                              </pic:nvPicPr>
                              <pic:blipFill>
                                <a:blip r:embed="rId241"/>
                                <a:stretch>
                                  <a:fillRect/>
                                </a:stretch>
                              </pic:blipFill>
                              <pic:spPr>
                                <a:xfrm>
                                  <a:off x="61468" y="65278"/>
                                  <a:ext cx="4684776" cy="176784"/>
                                </a:xfrm>
                                <a:prstGeom prst="rect">
                                  <a:avLst/>
                                </a:prstGeom>
                              </pic:spPr>
                            </pic:pic>
                            <wps:wsp>
                              <wps:cNvPr id="11020" name="Rectangle 11020"/>
                              <wps:cNvSpPr/>
                              <wps:spPr>
                                <a:xfrm>
                                  <a:off x="2130552" y="98103"/>
                                  <a:ext cx="217419" cy="188904"/>
                                </a:xfrm>
                                <a:prstGeom prst="rect">
                                  <a:avLst/>
                                </a:prstGeom>
                                <a:ln>
                                  <a:noFill/>
                                </a:ln>
                              </wps:spPr>
                              <wps:txbx>
                                <w:txbxContent>
                                  <w:p w14:paraId="63E31B13" w14:textId="77777777" w:rsidR="00824DDA" w:rsidRDefault="00824DDA">
                                    <w:pPr>
                                      <w:spacing w:after="160" w:line="259" w:lineRule="auto"/>
                                    </w:pPr>
                                    <w:r>
                                      <w:t>No</w:t>
                                    </w:r>
                                  </w:p>
                                </w:txbxContent>
                              </wps:txbx>
                              <wps:bodyPr horzOverflow="overflow" vert="horz" lIns="0" tIns="0" rIns="0" bIns="0" rtlCol="0">
                                <a:noAutofit/>
                              </wps:bodyPr>
                            </wps:wsp>
                            <wps:wsp>
                              <wps:cNvPr id="11021" name="Rectangle 11021"/>
                              <wps:cNvSpPr/>
                              <wps:spPr>
                                <a:xfrm>
                                  <a:off x="2294387" y="98103"/>
                                  <a:ext cx="41915" cy="188904"/>
                                </a:xfrm>
                                <a:prstGeom prst="rect">
                                  <a:avLst/>
                                </a:prstGeom>
                                <a:ln>
                                  <a:noFill/>
                                </a:ln>
                              </wps:spPr>
                              <wps:txbx>
                                <w:txbxContent>
                                  <w:p w14:paraId="1A92A0EA" w14:textId="77777777" w:rsidR="00824DDA" w:rsidRDefault="00824DDA">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s:wsp>
                              <wps:cNvPr id="11022" name="Rectangle 11022"/>
                              <wps:cNvSpPr/>
                              <wps:spPr>
                                <a:xfrm>
                                  <a:off x="2325623" y="98103"/>
                                  <a:ext cx="475490" cy="188904"/>
                                </a:xfrm>
                                <a:prstGeom prst="rect">
                                  <a:avLst/>
                                </a:prstGeom>
                                <a:ln>
                                  <a:noFill/>
                                </a:ln>
                              </wps:spPr>
                              <wps:txbx>
                                <w:txbxContent>
                                  <w:p w14:paraId="0633F1E6" w14:textId="77777777" w:rsidR="00824DDA" w:rsidRDefault="00824DDA">
                                    <w:pPr>
                                      <w:spacing w:after="160" w:line="259" w:lineRule="auto"/>
                                    </w:pPr>
                                    <w:r>
                                      <w:t>match</w:t>
                                    </w:r>
                                  </w:p>
                                </w:txbxContent>
                              </wps:txbx>
                              <wps:bodyPr horzOverflow="overflow" vert="horz" lIns="0" tIns="0" rIns="0" bIns="0" rtlCol="0">
                                <a:noAutofit/>
                              </wps:bodyPr>
                            </wps:wsp>
                            <wps:wsp>
                              <wps:cNvPr id="11023" name="Rectangle 11023"/>
                              <wps:cNvSpPr/>
                              <wps:spPr>
                                <a:xfrm>
                                  <a:off x="2683762" y="98103"/>
                                  <a:ext cx="41915" cy="188904"/>
                                </a:xfrm>
                                <a:prstGeom prst="rect">
                                  <a:avLst/>
                                </a:prstGeom>
                                <a:ln>
                                  <a:noFill/>
                                </a:ln>
                              </wps:spPr>
                              <wps:txbx>
                                <w:txbxContent>
                                  <w:p w14:paraId="11D3C393" w14:textId="77777777" w:rsidR="00824DDA" w:rsidRDefault="00824DDA">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5C5A4982" id="Group 63769" o:spid="_x0000_s1110" style="width:378.85pt;height:24.4pt;mso-position-horizontal-relative:char;mso-position-vertical-relative:line" coordsize="48112,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">
                      <v:shape id="Picture 64429" o:spid="_x0000_s1111" type="#_x0000_t75" style="position:absolute;left:-45;top:-48;width:48157;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">
                        <v:imagedata r:id="rId242" o:title=""/>
                      </v:shape>
                      <v:shape id="Picture 64430" o:spid="_x0000_s1112" type="#_x0000_t75" style="position:absolute;left:614;top:652;width:46848;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">
                        <v:imagedata r:id="rId243" o:title=""/>
                      </v:shape>
                      <v:rect id="Rectangle 11020" o:spid="_x0000_s1113" style="position:absolute;left:21305;top:981;width:2174;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" filled="f" stroked="f">
                        <v:textbox inset="0,0,0,0">
                          <w:txbxContent>
                            <w:p w14:paraId="63E31B13" w14:textId="77777777" w:rsidR="00824DDA" w:rsidRDefault="00824DDA">
                              <w:pPr>
                                <w:spacing w:after="160" w:line="259" w:lineRule="auto"/>
                              </w:pPr>
                              <w:r>
                                <w:t>No</w:t>
                              </w:r>
                            </w:p>
                          </w:txbxContent>
                        </v:textbox>
                      </v:rect>
                      <v:rect id="Rectangle 11021" o:spid="_x0000_s1114" style="position:absolute;left:22943;top:981;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" filled="f" stroked="f">
                        <v:textbox inset="0,0,0,0">
                          <w:txbxContent>
                            <w:p w14:paraId="1A92A0EA" w14:textId="77777777" w:rsidR="00824DDA" w:rsidRDefault="00824DDA">
                              <w:pPr>
                                <w:spacing w:after="160" w:line="259" w:lineRule="auto"/>
                              </w:pPr>
                              <w:r>
                                <w:rPr>
                                  <w:rFonts w:ascii="Calibri" w:eastAsia="Calibri" w:hAnsi="Calibri" w:cs="Calibri"/>
                                </w:rPr>
                                <w:t xml:space="preserve"> </w:t>
                              </w:r>
                            </w:p>
                          </w:txbxContent>
                        </v:textbox>
                      </v:rect>
                      <v:rect id="Rectangle 11022" o:spid="_x0000_s1115" style="position:absolute;left:23256;top:981;width:4755;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" filled="f" stroked="f">
                        <v:textbox inset="0,0,0,0">
                          <w:txbxContent>
                            <w:p w14:paraId="0633F1E6" w14:textId="77777777" w:rsidR="00824DDA" w:rsidRDefault="00824DDA">
                              <w:pPr>
                                <w:spacing w:after="160" w:line="259" w:lineRule="auto"/>
                              </w:pPr>
                              <w:r>
                                <w:t>match</w:t>
                              </w:r>
                            </w:p>
                          </w:txbxContent>
                        </v:textbox>
                      </v:rect>
                      <v:rect id="Rectangle 11023" o:spid="_x0000_s1116" style="position:absolute;left:26837;top:98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" filled="f" stroked="f">
                        <v:textbox inset="0,0,0,0">
                          <w:txbxContent>
                            <w:p w14:paraId="11D3C393" w14:textId="77777777" w:rsidR="00824DDA" w:rsidRDefault="00824DDA">
                              <w:pPr>
                                <w:spacing w:after="160" w:line="259" w:lineRule="auto"/>
                              </w:pPr>
                              <w:r>
                                <w:rPr>
                                  <w:rFonts w:ascii="Calibri" w:eastAsia="Calibri" w:hAnsi="Calibri" w:cs="Calibri"/>
                                </w:rPr>
                                <w:t xml:space="preserve"> </w:t>
                              </w:r>
                            </w:p>
                          </w:txbxContent>
                        </v:textbox>
                      </v:rect>
                      <w10:anchorlock/>
                    </v:group>
                  </w:pict>
                </mc:Fallback>
              </mc:AlternateContent>
            </w:r>
          </w:p>
        </w:tc>
        <w:tc>
          <w:tcPr>
            <w:tcW w:w="715" w:type="pct"/>
            <w:tcBorders>
              <w:top w:val="single" w:sz="4" w:space="0" w:color="000000"/>
              <w:left w:val="nil"/>
              <w:bottom w:val="single" w:sz="4" w:space="0" w:color="000000"/>
              <w:right w:val="nil"/>
            </w:tcBorders>
          </w:tcPr>
          <w:p w14:paraId="76E1180A" w14:textId="77777777" w:rsidR="00824DDA" w:rsidRDefault="00824DDA">
            <w:pPr>
              <w:spacing w:after="160" w:line="259" w:lineRule="auto"/>
            </w:pPr>
          </w:p>
        </w:tc>
        <w:tc>
          <w:tcPr>
            <w:tcW w:w="346" w:type="pct"/>
            <w:tcBorders>
              <w:top w:val="single" w:sz="4" w:space="0" w:color="000000"/>
              <w:left w:val="nil"/>
              <w:bottom w:val="single" w:sz="4" w:space="0" w:color="000000"/>
              <w:right w:val="single" w:sz="4" w:space="0" w:color="000000"/>
            </w:tcBorders>
          </w:tcPr>
          <w:p w14:paraId="34641EBC" w14:textId="77777777" w:rsidR="00824DDA" w:rsidRDefault="00824DDA">
            <w:pPr>
              <w:spacing w:after="160" w:line="259" w:lineRule="auto"/>
            </w:pPr>
          </w:p>
        </w:tc>
      </w:tr>
    </w:tbl>
    <w:p w14:paraId="7E42D086" w14:textId="77777777" w:rsidR="00824DDA" w:rsidRDefault="00824DDA">
      <w:pPr>
        <w:spacing w:line="259" w:lineRule="auto"/>
        <w:ind w:left="660"/>
      </w:pPr>
      <w:r>
        <w:rPr>
          <w:rFonts w:ascii="Calibri" w:eastAsia="Calibri" w:hAnsi="Calibri" w:cs="Calibri"/>
          <w:i/>
        </w:rPr>
        <w:t xml:space="preserve"> </w:t>
      </w:r>
      <w:r>
        <w:rPr>
          <w:rFonts w:ascii="Calibri" w:eastAsia="Calibri" w:hAnsi="Calibri" w:cs="Calibri"/>
          <w:i/>
        </w:rPr>
        <w:tab/>
      </w:r>
      <w:r>
        <w:rPr>
          <w:rFonts w:ascii="Calibri" w:eastAsia="Calibri" w:hAnsi="Calibri" w:cs="Calibri"/>
        </w:rPr>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p>
    <w:tbl>
      <w:tblPr>
        <w:tblStyle w:val="TableGrid0"/>
        <w:tblW w:w="9088" w:type="dxa"/>
        <w:tblInd w:w="552" w:type="dxa"/>
        <w:tblCellMar>
          <w:right w:w="115" w:type="dxa"/>
        </w:tblCellMar>
        <w:tblLook w:val="04A0" w:firstRow="1" w:lastRow="0" w:firstColumn="1" w:lastColumn="0" w:noHBand="0" w:noVBand="1"/>
      </w:tblPr>
      <w:tblGrid>
        <w:gridCol w:w="1606"/>
        <w:gridCol w:w="7482"/>
      </w:tblGrid>
      <w:tr w:rsidR="00824DDA" w14:paraId="7CE39137" w14:textId="77777777">
        <w:trPr>
          <w:trHeight w:val="1003"/>
        </w:trPr>
        <w:tc>
          <w:tcPr>
            <w:tcW w:w="1606" w:type="dxa"/>
            <w:tcBorders>
              <w:top w:val="single" w:sz="4" w:space="0" w:color="000000"/>
              <w:left w:val="single" w:sz="4" w:space="0" w:color="000000"/>
              <w:bottom w:val="nil"/>
              <w:right w:val="nil"/>
            </w:tcBorders>
            <w:vAlign w:val="center"/>
          </w:tcPr>
          <w:p w14:paraId="64468F00" w14:textId="77777777" w:rsidR="00824DDA" w:rsidRDefault="00824DDA">
            <w:pPr>
              <w:spacing w:after="198" w:line="259" w:lineRule="auto"/>
              <w:ind w:left="6"/>
              <w:jc w:val="center"/>
            </w:pPr>
            <w:r>
              <w:rPr>
                <w:rFonts w:ascii="Calibri" w:eastAsia="Calibri" w:hAnsi="Calibri" w:cs="Calibri"/>
                <w:i/>
                <w:u w:val="single" w:color="000000"/>
              </w:rPr>
              <w:t>Notes:</w:t>
            </w:r>
            <w:r>
              <w:rPr>
                <w:rFonts w:ascii="Calibri" w:eastAsia="Calibri" w:hAnsi="Calibri" w:cs="Calibri"/>
                <w:i/>
              </w:rPr>
              <w:t xml:space="preserve"> </w:t>
            </w:r>
          </w:p>
          <w:p w14:paraId="01E8E99E" w14:textId="77777777" w:rsidR="00824DDA" w:rsidRDefault="00824DDA">
            <w:pPr>
              <w:spacing w:line="259" w:lineRule="auto"/>
              <w:ind w:left="7"/>
              <w:jc w:val="center"/>
            </w:pPr>
            <w:r>
              <w:t>ADT</w:t>
            </w:r>
            <w:r>
              <w:rPr>
                <w:rFonts w:ascii="Calibri" w:eastAsia="Calibri" w:hAnsi="Calibri" w:cs="Calibri"/>
              </w:rPr>
              <w:t xml:space="preserve"> </w:t>
            </w:r>
          </w:p>
        </w:tc>
        <w:tc>
          <w:tcPr>
            <w:tcW w:w="7482" w:type="dxa"/>
            <w:tcBorders>
              <w:top w:val="single" w:sz="4" w:space="0" w:color="000000"/>
              <w:left w:val="nil"/>
              <w:bottom w:val="nil"/>
              <w:right w:val="single" w:sz="4" w:space="0" w:color="000000"/>
            </w:tcBorders>
            <w:vAlign w:val="bottom"/>
          </w:tcPr>
          <w:p w14:paraId="5F56F41D" w14:textId="77777777" w:rsidR="00824DDA" w:rsidRDefault="00824DDA">
            <w:pPr>
              <w:spacing w:after="198" w:line="259" w:lineRule="auto"/>
            </w:pPr>
            <w:r>
              <w:rPr>
                <w:rFonts w:ascii="Calibri" w:eastAsia="Calibri" w:hAnsi="Calibri" w:cs="Calibri"/>
              </w:rPr>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p>
          <w:p w14:paraId="25DFF2B4" w14:textId="77777777" w:rsidR="00824DDA" w:rsidRDefault="00824DDA">
            <w:pPr>
              <w:spacing w:line="259" w:lineRule="auto"/>
            </w:pPr>
            <w:r>
              <w:t>Admission</w:t>
            </w:r>
            <w:r>
              <w:rPr>
                <w:rFonts w:ascii="Calibri" w:eastAsia="Calibri" w:hAnsi="Calibri" w:cs="Calibri"/>
              </w:rPr>
              <w:t xml:space="preserve"> </w:t>
            </w:r>
            <w:r>
              <w:t>Date</w:t>
            </w:r>
            <w:r>
              <w:rPr>
                <w:rFonts w:ascii="Calibri" w:eastAsia="Calibri" w:hAnsi="Calibri" w:cs="Calibri"/>
              </w:rPr>
              <w:t xml:space="preserve"> </w:t>
            </w:r>
          </w:p>
          <w:p w14:paraId="1B6E98AB" w14:textId="77777777" w:rsidR="00824DDA" w:rsidRDefault="00824DDA">
            <w:pPr>
              <w:spacing w:line="259" w:lineRule="auto"/>
              <w:ind w:left="6076"/>
            </w:pPr>
            <w:r>
              <w:rPr>
                <w:rFonts w:ascii="Calibri" w:eastAsia="Calibri" w:hAnsi="Calibri" w:cs="Calibri"/>
              </w:rPr>
              <w:t xml:space="preserve"> </w:t>
            </w:r>
          </w:p>
        </w:tc>
      </w:tr>
      <w:tr w:rsidR="00824DDA" w14:paraId="3E27DCAB" w14:textId="77777777">
        <w:trPr>
          <w:trHeight w:val="488"/>
        </w:trPr>
        <w:tc>
          <w:tcPr>
            <w:tcW w:w="1606" w:type="dxa"/>
            <w:tcBorders>
              <w:top w:val="nil"/>
              <w:left w:val="single" w:sz="4" w:space="0" w:color="000000"/>
              <w:bottom w:val="nil"/>
              <w:right w:val="nil"/>
            </w:tcBorders>
            <w:vAlign w:val="center"/>
          </w:tcPr>
          <w:p w14:paraId="4146D48E" w14:textId="77777777" w:rsidR="00824DDA" w:rsidRDefault="00824DDA">
            <w:pPr>
              <w:spacing w:line="259" w:lineRule="auto"/>
              <w:ind w:left="7"/>
              <w:jc w:val="center"/>
            </w:pPr>
            <w:r>
              <w:t>SDT</w:t>
            </w:r>
            <w:r>
              <w:rPr>
                <w:rFonts w:ascii="Calibri" w:eastAsia="Calibri" w:hAnsi="Calibri" w:cs="Calibri"/>
              </w:rPr>
              <w:t xml:space="preserve"> </w:t>
            </w:r>
          </w:p>
        </w:tc>
        <w:tc>
          <w:tcPr>
            <w:tcW w:w="7482" w:type="dxa"/>
            <w:tcBorders>
              <w:top w:val="nil"/>
              <w:left w:val="nil"/>
              <w:bottom w:val="nil"/>
              <w:right w:val="single" w:sz="4" w:space="0" w:color="000000"/>
            </w:tcBorders>
            <w:vAlign w:val="center"/>
          </w:tcPr>
          <w:p w14:paraId="555522E0" w14:textId="77777777" w:rsidR="00824DDA" w:rsidRDefault="00824DDA">
            <w:pPr>
              <w:tabs>
                <w:tab w:val="center" w:pos="6076"/>
              </w:tabs>
              <w:spacing w:line="259" w:lineRule="auto"/>
            </w:pPr>
            <w:r>
              <w:t>Separation</w:t>
            </w:r>
            <w:r>
              <w:rPr>
                <w:rFonts w:ascii="Calibri" w:eastAsia="Calibri" w:hAnsi="Calibri" w:cs="Calibri"/>
              </w:rPr>
              <w:t xml:space="preserve"> </w:t>
            </w:r>
            <w:r>
              <w:t>Date</w:t>
            </w:r>
            <w:r>
              <w:rPr>
                <w:rFonts w:ascii="Calibri" w:eastAsia="Calibri" w:hAnsi="Calibri" w:cs="Calibri"/>
              </w:rPr>
              <w:t xml:space="preserve"> </w:t>
            </w:r>
            <w:r>
              <w:rPr>
                <w:rFonts w:ascii="Calibri" w:eastAsia="Calibri" w:hAnsi="Calibri" w:cs="Calibri"/>
              </w:rPr>
              <w:tab/>
              <w:t xml:space="preserve"> </w:t>
            </w:r>
          </w:p>
        </w:tc>
      </w:tr>
      <w:tr w:rsidR="00824DDA" w14:paraId="642CC418" w14:textId="77777777">
        <w:trPr>
          <w:trHeight w:val="488"/>
        </w:trPr>
        <w:tc>
          <w:tcPr>
            <w:tcW w:w="1606" w:type="dxa"/>
            <w:tcBorders>
              <w:top w:val="nil"/>
              <w:left w:val="single" w:sz="4" w:space="0" w:color="000000"/>
              <w:bottom w:val="nil"/>
              <w:right w:val="nil"/>
            </w:tcBorders>
            <w:vAlign w:val="center"/>
          </w:tcPr>
          <w:p w14:paraId="1A49582D" w14:textId="77777777" w:rsidR="00824DDA" w:rsidRDefault="00824DDA">
            <w:pPr>
              <w:spacing w:line="259" w:lineRule="auto"/>
              <w:ind w:left="7"/>
              <w:jc w:val="center"/>
            </w:pPr>
            <w:r>
              <w:t>(1)</w:t>
            </w:r>
            <w:r>
              <w:rPr>
                <w:rFonts w:ascii="Calibri" w:eastAsia="Calibri" w:hAnsi="Calibri" w:cs="Calibri"/>
              </w:rPr>
              <w:t xml:space="preserve"> </w:t>
            </w:r>
          </w:p>
        </w:tc>
        <w:tc>
          <w:tcPr>
            <w:tcW w:w="7482" w:type="dxa"/>
            <w:tcBorders>
              <w:top w:val="nil"/>
              <w:left w:val="nil"/>
              <w:bottom w:val="nil"/>
              <w:right w:val="single" w:sz="4" w:space="0" w:color="000000"/>
            </w:tcBorders>
            <w:vAlign w:val="bottom"/>
          </w:tcPr>
          <w:p w14:paraId="0AC877D7" w14:textId="77777777" w:rsidR="00824DDA" w:rsidRDefault="00824DDA">
            <w:pPr>
              <w:spacing w:line="259" w:lineRule="auto"/>
            </w:pPr>
            <w:r>
              <w:t>IP</w:t>
            </w:r>
            <w:r>
              <w:rPr>
                <w:rFonts w:ascii="Calibri" w:eastAsia="Calibri" w:hAnsi="Calibri" w:cs="Calibri"/>
              </w:rPr>
              <w:t xml:space="preserve"> </w:t>
            </w:r>
            <w:r>
              <w:t>ADT</w:t>
            </w:r>
            <w:r>
              <w:rPr>
                <w:rFonts w:ascii="Calibri" w:eastAsia="Calibri" w:hAnsi="Calibri" w:cs="Calibri"/>
              </w:rPr>
              <w:t xml:space="preserve"> </w:t>
            </w:r>
            <w:r>
              <w:t>between</w:t>
            </w:r>
            <w:r>
              <w:rPr>
                <w:rFonts w:ascii="Calibri" w:eastAsia="Calibri" w:hAnsi="Calibri" w:cs="Calibri"/>
              </w:rPr>
              <w:t xml:space="preserve"> </w:t>
            </w:r>
            <w:r>
              <w:t>CMI</w:t>
            </w:r>
            <w:r>
              <w:rPr>
                <w:rFonts w:ascii="Calibri" w:eastAsia="Calibri" w:hAnsi="Calibri" w:cs="Calibri"/>
              </w:rPr>
              <w:t xml:space="preserve"> </w:t>
            </w:r>
            <w:r>
              <w:t>ADT</w:t>
            </w:r>
            <w:r>
              <w:rPr>
                <w:rFonts w:ascii="Calibri" w:eastAsia="Calibri" w:hAnsi="Calibri" w:cs="Calibri"/>
              </w:rPr>
              <w:t xml:space="preserve"> </w:t>
            </w:r>
            <w:r>
              <w:t>and</w:t>
            </w:r>
            <w:r>
              <w:rPr>
                <w:rFonts w:ascii="Calibri" w:eastAsia="Calibri" w:hAnsi="Calibri" w:cs="Calibri"/>
              </w:rPr>
              <w:t xml:space="preserve"> </w:t>
            </w:r>
            <w:r>
              <w:t>SDT</w:t>
            </w:r>
            <w:r>
              <w:rPr>
                <w:rFonts w:ascii="Calibri" w:eastAsia="Calibri" w:hAnsi="Calibri" w:cs="Calibri"/>
              </w:rPr>
              <w:t xml:space="preserve"> </w:t>
            </w:r>
          </w:p>
          <w:p w14:paraId="47AA1D24" w14:textId="77777777" w:rsidR="00824DDA" w:rsidRDefault="00824DDA">
            <w:pPr>
              <w:spacing w:line="259" w:lineRule="auto"/>
              <w:ind w:left="6076"/>
            </w:pPr>
            <w:r>
              <w:rPr>
                <w:rFonts w:ascii="Calibri" w:eastAsia="Calibri" w:hAnsi="Calibri" w:cs="Calibri"/>
              </w:rPr>
              <w:t xml:space="preserve"> </w:t>
            </w:r>
          </w:p>
        </w:tc>
      </w:tr>
      <w:tr w:rsidR="00824DDA" w14:paraId="16282ABD" w14:textId="77777777">
        <w:trPr>
          <w:trHeight w:val="488"/>
        </w:trPr>
        <w:tc>
          <w:tcPr>
            <w:tcW w:w="1606" w:type="dxa"/>
            <w:tcBorders>
              <w:top w:val="nil"/>
              <w:left w:val="single" w:sz="4" w:space="0" w:color="000000"/>
              <w:bottom w:val="nil"/>
              <w:right w:val="nil"/>
            </w:tcBorders>
            <w:vAlign w:val="center"/>
          </w:tcPr>
          <w:p w14:paraId="246BBAA4" w14:textId="77777777" w:rsidR="00824DDA" w:rsidRDefault="00824DDA">
            <w:pPr>
              <w:spacing w:line="259" w:lineRule="auto"/>
              <w:ind w:left="7"/>
              <w:jc w:val="center"/>
            </w:pPr>
            <w:r>
              <w:t>(2)</w:t>
            </w:r>
            <w:r>
              <w:rPr>
                <w:rFonts w:ascii="Calibri" w:eastAsia="Calibri" w:hAnsi="Calibri" w:cs="Calibri"/>
              </w:rPr>
              <w:t xml:space="preserve"> </w:t>
            </w:r>
          </w:p>
        </w:tc>
        <w:tc>
          <w:tcPr>
            <w:tcW w:w="7482" w:type="dxa"/>
            <w:tcBorders>
              <w:top w:val="nil"/>
              <w:left w:val="nil"/>
              <w:bottom w:val="nil"/>
              <w:right w:val="single" w:sz="4" w:space="0" w:color="000000"/>
            </w:tcBorders>
            <w:vAlign w:val="bottom"/>
          </w:tcPr>
          <w:p w14:paraId="53E3EAF6" w14:textId="77777777" w:rsidR="00824DDA" w:rsidRDefault="00824DDA">
            <w:pPr>
              <w:spacing w:line="259" w:lineRule="auto"/>
            </w:pPr>
            <w:r>
              <w:t>IP</w:t>
            </w:r>
            <w:r>
              <w:rPr>
                <w:rFonts w:ascii="Calibri" w:eastAsia="Calibri" w:hAnsi="Calibri" w:cs="Calibri"/>
              </w:rPr>
              <w:t xml:space="preserve"> </w:t>
            </w:r>
            <w:r>
              <w:t>SDT</w:t>
            </w:r>
            <w:r>
              <w:rPr>
                <w:rFonts w:ascii="Calibri" w:eastAsia="Calibri" w:hAnsi="Calibri" w:cs="Calibri"/>
              </w:rPr>
              <w:t xml:space="preserve"> </w:t>
            </w:r>
            <w:r>
              <w:t>between</w:t>
            </w:r>
            <w:r>
              <w:rPr>
                <w:rFonts w:ascii="Calibri" w:eastAsia="Calibri" w:hAnsi="Calibri" w:cs="Calibri"/>
              </w:rPr>
              <w:t xml:space="preserve"> </w:t>
            </w:r>
            <w:r>
              <w:t>CMI</w:t>
            </w:r>
            <w:r>
              <w:rPr>
                <w:rFonts w:ascii="Calibri" w:eastAsia="Calibri" w:hAnsi="Calibri" w:cs="Calibri"/>
              </w:rPr>
              <w:t xml:space="preserve"> </w:t>
            </w:r>
            <w:r>
              <w:t>ADT</w:t>
            </w:r>
            <w:r>
              <w:rPr>
                <w:rFonts w:ascii="Calibri" w:eastAsia="Calibri" w:hAnsi="Calibri" w:cs="Calibri"/>
              </w:rPr>
              <w:t xml:space="preserve"> </w:t>
            </w:r>
            <w:r>
              <w:t>and</w:t>
            </w:r>
            <w:r>
              <w:rPr>
                <w:rFonts w:ascii="Calibri" w:eastAsia="Calibri" w:hAnsi="Calibri" w:cs="Calibri"/>
              </w:rPr>
              <w:t xml:space="preserve"> </w:t>
            </w:r>
            <w:r>
              <w:t>SDT</w:t>
            </w:r>
            <w:r>
              <w:rPr>
                <w:rFonts w:ascii="Calibri" w:eastAsia="Calibri" w:hAnsi="Calibri" w:cs="Calibri"/>
              </w:rPr>
              <w:t xml:space="preserve"> </w:t>
            </w:r>
          </w:p>
          <w:p w14:paraId="69B9C0D9" w14:textId="77777777" w:rsidR="00824DDA" w:rsidRDefault="00824DDA">
            <w:pPr>
              <w:spacing w:line="259" w:lineRule="auto"/>
              <w:ind w:left="6076"/>
            </w:pPr>
            <w:r>
              <w:rPr>
                <w:rFonts w:ascii="Calibri" w:eastAsia="Calibri" w:hAnsi="Calibri" w:cs="Calibri"/>
              </w:rPr>
              <w:t xml:space="preserve"> </w:t>
            </w:r>
          </w:p>
        </w:tc>
      </w:tr>
      <w:tr w:rsidR="00824DDA" w14:paraId="5213FF9A" w14:textId="77777777">
        <w:trPr>
          <w:trHeight w:val="488"/>
        </w:trPr>
        <w:tc>
          <w:tcPr>
            <w:tcW w:w="1606" w:type="dxa"/>
            <w:tcBorders>
              <w:top w:val="nil"/>
              <w:left w:val="single" w:sz="4" w:space="0" w:color="000000"/>
              <w:bottom w:val="nil"/>
              <w:right w:val="nil"/>
            </w:tcBorders>
            <w:vAlign w:val="center"/>
          </w:tcPr>
          <w:p w14:paraId="1DFC4956" w14:textId="77777777" w:rsidR="00824DDA" w:rsidRDefault="00824DDA">
            <w:pPr>
              <w:spacing w:line="259" w:lineRule="auto"/>
              <w:ind w:left="7"/>
              <w:jc w:val="center"/>
            </w:pPr>
            <w:r>
              <w:t>(3)</w:t>
            </w:r>
            <w:r>
              <w:rPr>
                <w:rFonts w:ascii="Calibri" w:eastAsia="Calibri" w:hAnsi="Calibri" w:cs="Calibri"/>
              </w:rPr>
              <w:t xml:space="preserve"> </w:t>
            </w:r>
          </w:p>
        </w:tc>
        <w:tc>
          <w:tcPr>
            <w:tcW w:w="7482" w:type="dxa"/>
            <w:tcBorders>
              <w:top w:val="nil"/>
              <w:left w:val="nil"/>
              <w:bottom w:val="nil"/>
              <w:right w:val="single" w:sz="4" w:space="0" w:color="000000"/>
            </w:tcBorders>
            <w:vAlign w:val="bottom"/>
          </w:tcPr>
          <w:p w14:paraId="72963651" w14:textId="77777777" w:rsidR="00824DDA" w:rsidRDefault="00824DDA">
            <w:pPr>
              <w:spacing w:line="259" w:lineRule="auto"/>
            </w:pPr>
            <w:r>
              <w:t>CMI</w:t>
            </w:r>
            <w:r>
              <w:rPr>
                <w:rFonts w:ascii="Calibri" w:eastAsia="Calibri" w:hAnsi="Calibri" w:cs="Calibri"/>
              </w:rPr>
              <w:t xml:space="preserve"> </w:t>
            </w:r>
            <w:r>
              <w:t>ADT</w:t>
            </w:r>
            <w:r>
              <w:rPr>
                <w:rFonts w:ascii="Calibri" w:eastAsia="Calibri" w:hAnsi="Calibri" w:cs="Calibri"/>
              </w:rPr>
              <w:t xml:space="preserve"> </w:t>
            </w:r>
            <w:r>
              <w:t>between</w:t>
            </w:r>
            <w:r>
              <w:rPr>
                <w:rFonts w:ascii="Calibri" w:eastAsia="Calibri" w:hAnsi="Calibri" w:cs="Calibri"/>
              </w:rPr>
              <w:t xml:space="preserve"> </w:t>
            </w:r>
            <w:r>
              <w:t>IP</w:t>
            </w:r>
            <w:r>
              <w:rPr>
                <w:rFonts w:ascii="Calibri" w:eastAsia="Calibri" w:hAnsi="Calibri" w:cs="Calibri"/>
              </w:rPr>
              <w:t xml:space="preserve"> </w:t>
            </w:r>
            <w:r>
              <w:t>ADT</w:t>
            </w:r>
            <w:r>
              <w:rPr>
                <w:rFonts w:ascii="Calibri" w:eastAsia="Calibri" w:hAnsi="Calibri" w:cs="Calibri"/>
              </w:rPr>
              <w:t xml:space="preserve"> </w:t>
            </w:r>
            <w:r>
              <w:t>and</w:t>
            </w:r>
            <w:r>
              <w:rPr>
                <w:rFonts w:ascii="Calibri" w:eastAsia="Calibri" w:hAnsi="Calibri" w:cs="Calibri"/>
              </w:rPr>
              <w:t xml:space="preserve"> </w:t>
            </w:r>
            <w:r>
              <w:t>SDT</w:t>
            </w:r>
            <w:r>
              <w:rPr>
                <w:rFonts w:ascii="Calibri" w:eastAsia="Calibri" w:hAnsi="Calibri" w:cs="Calibri"/>
              </w:rPr>
              <w:t xml:space="preserve"> </w:t>
            </w:r>
          </w:p>
          <w:p w14:paraId="07AEA59C" w14:textId="77777777" w:rsidR="00824DDA" w:rsidRDefault="00824DDA">
            <w:pPr>
              <w:spacing w:line="259" w:lineRule="auto"/>
              <w:ind w:left="6076"/>
            </w:pPr>
            <w:r>
              <w:rPr>
                <w:rFonts w:ascii="Calibri" w:eastAsia="Calibri" w:hAnsi="Calibri" w:cs="Calibri"/>
              </w:rPr>
              <w:t xml:space="preserve"> </w:t>
            </w:r>
          </w:p>
        </w:tc>
      </w:tr>
      <w:tr w:rsidR="00824DDA" w14:paraId="0E008B6B" w14:textId="77777777">
        <w:trPr>
          <w:trHeight w:val="471"/>
        </w:trPr>
        <w:tc>
          <w:tcPr>
            <w:tcW w:w="1606" w:type="dxa"/>
            <w:tcBorders>
              <w:top w:val="nil"/>
              <w:left w:val="single" w:sz="4" w:space="0" w:color="000000"/>
              <w:bottom w:val="single" w:sz="4" w:space="0" w:color="000000"/>
              <w:right w:val="nil"/>
            </w:tcBorders>
            <w:vAlign w:val="center"/>
          </w:tcPr>
          <w:p w14:paraId="64419E0B" w14:textId="77777777" w:rsidR="00824DDA" w:rsidRDefault="00824DDA">
            <w:pPr>
              <w:spacing w:line="259" w:lineRule="auto"/>
              <w:ind w:left="7"/>
              <w:jc w:val="center"/>
            </w:pPr>
            <w:r>
              <w:t>(4)</w:t>
            </w:r>
            <w:r>
              <w:rPr>
                <w:rFonts w:ascii="Calibri" w:eastAsia="Calibri" w:hAnsi="Calibri" w:cs="Calibri"/>
              </w:rPr>
              <w:t xml:space="preserve"> </w:t>
            </w:r>
          </w:p>
        </w:tc>
        <w:tc>
          <w:tcPr>
            <w:tcW w:w="7482" w:type="dxa"/>
            <w:tcBorders>
              <w:top w:val="nil"/>
              <w:left w:val="nil"/>
              <w:bottom w:val="single" w:sz="4" w:space="0" w:color="000000"/>
              <w:right w:val="single" w:sz="4" w:space="0" w:color="000000"/>
            </w:tcBorders>
            <w:vAlign w:val="bottom"/>
          </w:tcPr>
          <w:p w14:paraId="445909CD" w14:textId="77777777" w:rsidR="00824DDA" w:rsidRDefault="00824DDA">
            <w:pPr>
              <w:spacing w:line="259" w:lineRule="auto"/>
            </w:pPr>
            <w:r>
              <w:t>CMI</w:t>
            </w:r>
            <w:r>
              <w:rPr>
                <w:rFonts w:ascii="Calibri" w:eastAsia="Calibri" w:hAnsi="Calibri" w:cs="Calibri"/>
              </w:rPr>
              <w:t xml:space="preserve"> </w:t>
            </w:r>
            <w:r>
              <w:t>SDT</w:t>
            </w:r>
            <w:r>
              <w:rPr>
                <w:rFonts w:ascii="Calibri" w:eastAsia="Calibri" w:hAnsi="Calibri" w:cs="Calibri"/>
              </w:rPr>
              <w:t xml:space="preserve"> </w:t>
            </w:r>
            <w:r>
              <w:t>between</w:t>
            </w:r>
            <w:r>
              <w:rPr>
                <w:rFonts w:ascii="Calibri" w:eastAsia="Calibri" w:hAnsi="Calibri" w:cs="Calibri"/>
              </w:rPr>
              <w:t xml:space="preserve"> </w:t>
            </w:r>
            <w:r>
              <w:t>IP</w:t>
            </w:r>
            <w:r>
              <w:rPr>
                <w:rFonts w:ascii="Calibri" w:eastAsia="Calibri" w:hAnsi="Calibri" w:cs="Calibri"/>
              </w:rPr>
              <w:t xml:space="preserve"> </w:t>
            </w:r>
            <w:r>
              <w:t>ADT</w:t>
            </w:r>
            <w:r>
              <w:rPr>
                <w:rFonts w:ascii="Calibri" w:eastAsia="Calibri" w:hAnsi="Calibri" w:cs="Calibri"/>
              </w:rPr>
              <w:t xml:space="preserve"> </w:t>
            </w:r>
            <w:r>
              <w:t>and</w:t>
            </w:r>
            <w:r>
              <w:rPr>
                <w:rFonts w:ascii="Calibri" w:eastAsia="Calibri" w:hAnsi="Calibri" w:cs="Calibri"/>
              </w:rPr>
              <w:t xml:space="preserve"> </w:t>
            </w:r>
            <w:r>
              <w:t>SDT</w:t>
            </w:r>
            <w:r>
              <w:rPr>
                <w:rFonts w:ascii="Calibri" w:eastAsia="Calibri" w:hAnsi="Calibri" w:cs="Calibri"/>
              </w:rPr>
              <w:t xml:space="preserve"> </w:t>
            </w:r>
          </w:p>
          <w:p w14:paraId="26D9D657" w14:textId="77777777" w:rsidR="00824DDA" w:rsidRDefault="00824DDA">
            <w:pPr>
              <w:spacing w:line="259" w:lineRule="auto"/>
              <w:ind w:left="6076"/>
            </w:pPr>
            <w:r>
              <w:rPr>
                <w:rFonts w:ascii="Calibri" w:eastAsia="Calibri" w:hAnsi="Calibri" w:cs="Calibri"/>
              </w:rPr>
              <w:t xml:space="preserve"> </w:t>
            </w:r>
          </w:p>
        </w:tc>
      </w:tr>
    </w:tbl>
    <w:p w14:paraId="45F14A1C" w14:textId="77777777" w:rsidR="00824DDA" w:rsidRDefault="00824DDA">
      <w:pPr>
        <w:spacing w:after="35" w:line="259" w:lineRule="auto"/>
        <w:ind w:left="568"/>
      </w:pPr>
      <w:r>
        <w:rPr>
          <w:rFonts w:ascii="Calibri" w:eastAsia="Calibri" w:hAnsi="Calibri" w:cs="Calibri"/>
        </w:rPr>
        <w:t xml:space="preserve"> </w:t>
      </w:r>
    </w:p>
    <w:p w14:paraId="54B4DD87" w14:textId="77777777" w:rsidR="00824DDA" w:rsidRDefault="00824DDA">
      <w:pPr>
        <w:spacing w:line="259" w:lineRule="auto"/>
        <w:ind w:left="568"/>
      </w:pPr>
      <w:r>
        <w:rPr>
          <w:rFonts w:ascii="Calibri" w:eastAsia="Calibri" w:hAnsi="Calibri" w:cs="Calibri"/>
        </w:rPr>
        <w:t xml:space="preserve"> </w:t>
      </w:r>
      <w:r>
        <w:rPr>
          <w:rFonts w:ascii="Calibri" w:eastAsia="Calibri" w:hAnsi="Calibri" w:cs="Calibri"/>
        </w:rPr>
        <w:tab/>
        <w:t xml:space="preserve"> </w:t>
      </w:r>
    </w:p>
    <w:p w14:paraId="39A35737" w14:textId="77777777" w:rsidR="00824DDA" w:rsidRPr="00E14048" w:rsidRDefault="00824DDA" w:rsidP="00824DDA">
      <w:pPr>
        <w:pStyle w:val="Body"/>
        <w:rPr>
          <w:rFonts w:cs="Arial"/>
          <w:b/>
          <w:bCs/>
          <w:color w:val="2F5496" w:themeColor="accent1" w:themeShade="BF"/>
          <w:sz w:val="28"/>
          <w:szCs w:val="28"/>
        </w:rPr>
      </w:pPr>
      <w:r w:rsidRPr="00E14048">
        <w:rPr>
          <w:rFonts w:cs="Arial"/>
          <w:b/>
          <w:bCs/>
          <w:color w:val="000000" w:themeColor="text1"/>
          <w:sz w:val="28"/>
          <w:szCs w:val="28"/>
        </w:rPr>
        <w:t>B.</w:t>
      </w:r>
      <w:r w:rsidRPr="00E14048">
        <w:rPr>
          <w:rFonts w:eastAsia="Arial" w:cs="Arial"/>
          <w:b/>
          <w:bCs/>
          <w:color w:val="000000" w:themeColor="text1"/>
          <w:sz w:val="28"/>
          <w:szCs w:val="28"/>
        </w:rPr>
        <w:t xml:space="preserve"> </w:t>
      </w:r>
      <w:r w:rsidRPr="00E14048">
        <w:rPr>
          <w:rFonts w:cs="Arial"/>
          <w:b/>
          <w:bCs/>
          <w:color w:val="000000" w:themeColor="text1"/>
          <w:sz w:val="28"/>
          <w:szCs w:val="28"/>
        </w:rPr>
        <w:t>INTERNAL</w:t>
      </w:r>
      <w:r w:rsidRPr="00E14048">
        <w:rPr>
          <w:rFonts w:eastAsia="Calibri" w:cs="Arial"/>
          <w:b/>
          <w:bCs/>
          <w:color w:val="000000" w:themeColor="text1"/>
          <w:sz w:val="28"/>
          <w:szCs w:val="28"/>
        </w:rPr>
        <w:t xml:space="preserve"> </w:t>
      </w:r>
      <w:r w:rsidRPr="00E14048">
        <w:rPr>
          <w:rFonts w:cs="Arial"/>
          <w:b/>
          <w:bCs/>
          <w:color w:val="000000" w:themeColor="text1"/>
          <w:sz w:val="28"/>
          <w:szCs w:val="28"/>
        </w:rPr>
        <w:t>REPORTING</w:t>
      </w:r>
      <w:r w:rsidRPr="00E14048">
        <w:rPr>
          <w:rFonts w:eastAsia="Calibri" w:cs="Arial"/>
          <w:b/>
          <w:bCs/>
          <w:color w:val="000000" w:themeColor="text1"/>
          <w:sz w:val="28"/>
          <w:szCs w:val="28"/>
        </w:rPr>
        <w:t xml:space="preserve"> </w:t>
      </w:r>
    </w:p>
    <w:p w14:paraId="4A55A448" w14:textId="77777777" w:rsidR="00824DDA" w:rsidRPr="00E14048" w:rsidRDefault="00824DDA" w:rsidP="00745F64">
      <w:pPr>
        <w:numPr>
          <w:ilvl w:val="0"/>
          <w:numId w:val="91"/>
        </w:numPr>
        <w:spacing w:after="51" w:line="270" w:lineRule="auto"/>
        <w:ind w:right="1698" w:hanging="360"/>
        <w:rPr>
          <w:rFonts w:ascii="Arial" w:hAnsi="Arial" w:cs="Arial"/>
        </w:rPr>
      </w:pPr>
      <w:r w:rsidRPr="00E14048">
        <w:rPr>
          <w:rFonts w:ascii="Arial" w:hAnsi="Arial" w:cs="Arial"/>
        </w:rPr>
        <w:t>Hospitals</w:t>
      </w:r>
      <w:r w:rsidRPr="00E14048">
        <w:rPr>
          <w:rFonts w:ascii="Arial" w:eastAsia="Calibri" w:hAnsi="Arial" w:cs="Arial"/>
        </w:rPr>
        <w:t xml:space="preserve"> </w:t>
      </w:r>
      <w:r w:rsidRPr="00E14048">
        <w:rPr>
          <w:rFonts w:ascii="Arial" w:hAnsi="Arial" w:cs="Arial"/>
        </w:rPr>
        <w:t>should</w:t>
      </w:r>
      <w:r w:rsidRPr="00E14048">
        <w:rPr>
          <w:rFonts w:ascii="Arial" w:eastAsia="Calibri" w:hAnsi="Arial" w:cs="Arial"/>
        </w:rPr>
        <w:t xml:space="preserve"> </w:t>
      </w:r>
      <w:r w:rsidRPr="00E14048">
        <w:rPr>
          <w:rFonts w:ascii="Arial" w:hAnsi="Arial" w:cs="Arial"/>
        </w:rPr>
        <w:t>routinely</w:t>
      </w:r>
      <w:r w:rsidRPr="00E14048">
        <w:rPr>
          <w:rFonts w:ascii="Arial" w:eastAsia="Calibri" w:hAnsi="Arial" w:cs="Arial"/>
        </w:rPr>
        <w:t xml:space="preserve"> </w:t>
      </w:r>
      <w:r w:rsidRPr="00E14048">
        <w:rPr>
          <w:rFonts w:ascii="Arial" w:hAnsi="Arial" w:cs="Arial"/>
        </w:rPr>
        <w:t>populate</w:t>
      </w:r>
      <w:r w:rsidRPr="00E14048">
        <w:rPr>
          <w:rFonts w:ascii="Arial" w:eastAsia="Calibri" w:hAnsi="Arial" w:cs="Arial"/>
        </w:rPr>
        <w:t xml:space="preserve"> </w:t>
      </w:r>
      <w:r w:rsidRPr="00E14048">
        <w:rPr>
          <w:rFonts w:ascii="Arial" w:hAnsi="Arial" w:cs="Arial"/>
        </w:rPr>
        <w:t>internal</w:t>
      </w:r>
      <w:r w:rsidRPr="00E14048">
        <w:rPr>
          <w:rFonts w:ascii="Arial" w:eastAsia="Calibri" w:hAnsi="Arial" w:cs="Arial"/>
        </w:rPr>
        <w:t xml:space="preserve"> </w:t>
      </w:r>
      <w:r w:rsidRPr="00E14048">
        <w:rPr>
          <w:rFonts w:ascii="Arial" w:hAnsi="Arial" w:cs="Arial"/>
        </w:rPr>
        <w:t>reports</w:t>
      </w:r>
      <w:r w:rsidRPr="00E14048">
        <w:rPr>
          <w:rFonts w:ascii="Arial" w:eastAsia="Calibri" w:hAnsi="Arial" w:cs="Arial"/>
        </w:rPr>
        <w:t xml:space="preserve"> </w:t>
      </w:r>
      <w:r w:rsidRPr="00E14048">
        <w:rPr>
          <w:rFonts w:ascii="Arial" w:hAnsi="Arial" w:cs="Arial"/>
        </w:rPr>
        <w:t>on</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cost</w:t>
      </w:r>
      <w:r w:rsidRPr="00E14048">
        <w:rPr>
          <w:rFonts w:ascii="Arial" w:eastAsia="Calibri" w:hAnsi="Arial" w:cs="Arial"/>
        </w:rPr>
        <w:t xml:space="preserve"> </w:t>
      </w:r>
      <w:r w:rsidRPr="00E14048">
        <w:rPr>
          <w:rFonts w:ascii="Arial" w:hAnsi="Arial" w:cs="Arial"/>
        </w:rPr>
        <w:t>data</w:t>
      </w:r>
      <w:r w:rsidRPr="00E14048">
        <w:rPr>
          <w:rFonts w:ascii="Arial" w:eastAsia="Calibri" w:hAnsi="Arial" w:cs="Arial"/>
        </w:rPr>
        <w:t xml:space="preserve"> </w:t>
      </w:r>
      <w:r w:rsidRPr="00E14048">
        <w:rPr>
          <w:rFonts w:ascii="Arial" w:hAnsi="Arial" w:cs="Arial"/>
        </w:rPr>
        <w:t>as</w:t>
      </w:r>
      <w:r w:rsidRPr="00E14048">
        <w:rPr>
          <w:rFonts w:ascii="Arial" w:eastAsia="Calibri" w:hAnsi="Arial" w:cs="Arial"/>
        </w:rPr>
        <w:t xml:space="preserve"> </w:t>
      </w:r>
      <w:r w:rsidRPr="00E14048">
        <w:rPr>
          <w:rFonts w:ascii="Arial" w:hAnsi="Arial" w:cs="Arial"/>
        </w:rPr>
        <w:t>part</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their</w:t>
      </w:r>
      <w:r w:rsidRPr="00E14048">
        <w:rPr>
          <w:rFonts w:ascii="Arial" w:eastAsia="Calibri" w:hAnsi="Arial" w:cs="Arial"/>
        </w:rPr>
        <w:t xml:space="preserve"> </w:t>
      </w:r>
      <w:r w:rsidRPr="00E14048">
        <w:rPr>
          <w:rFonts w:ascii="Arial" w:hAnsi="Arial" w:cs="Arial"/>
        </w:rPr>
        <w:t>normal</w:t>
      </w:r>
      <w:r w:rsidRPr="00E14048">
        <w:rPr>
          <w:rFonts w:ascii="Arial" w:eastAsia="Calibri" w:hAnsi="Arial" w:cs="Arial"/>
        </w:rPr>
        <w:t xml:space="preserve"> </w:t>
      </w:r>
      <w:r w:rsidRPr="00E14048">
        <w:rPr>
          <w:rFonts w:ascii="Arial" w:hAnsi="Arial" w:cs="Arial"/>
        </w:rPr>
        <w:t>validation</w:t>
      </w:r>
      <w:r w:rsidRPr="00E14048">
        <w:rPr>
          <w:rFonts w:ascii="Arial" w:eastAsia="Calibri" w:hAnsi="Arial" w:cs="Arial"/>
        </w:rPr>
        <w:t xml:space="preserve"> </w:t>
      </w:r>
      <w:r w:rsidRPr="00E14048">
        <w:rPr>
          <w:rFonts w:ascii="Arial" w:hAnsi="Arial" w:cs="Arial"/>
        </w:rPr>
        <w:t>process.</w:t>
      </w:r>
      <w:r w:rsidRPr="00E14048">
        <w:rPr>
          <w:rFonts w:ascii="Arial" w:eastAsia="Calibri" w:hAnsi="Arial" w:cs="Arial"/>
        </w:rPr>
        <w:t xml:space="preserve"> </w:t>
      </w:r>
    </w:p>
    <w:p w14:paraId="528C4D0D" w14:textId="77777777" w:rsidR="00824DDA" w:rsidRPr="00E14048" w:rsidRDefault="00824DDA" w:rsidP="00745F64">
      <w:pPr>
        <w:numPr>
          <w:ilvl w:val="0"/>
          <w:numId w:val="91"/>
        </w:numPr>
        <w:spacing w:after="208" w:line="268" w:lineRule="auto"/>
        <w:ind w:right="1698" w:hanging="360"/>
        <w:rPr>
          <w:rFonts w:ascii="Arial" w:hAnsi="Arial" w:cs="Arial"/>
        </w:rPr>
      </w:pPr>
      <w:r w:rsidRPr="00E14048">
        <w:rPr>
          <w:rFonts w:ascii="Arial" w:hAnsi="Arial" w:cs="Arial"/>
        </w:rPr>
        <w:lastRenderedPageBreak/>
        <w:t>Internal</w:t>
      </w:r>
      <w:r w:rsidRPr="00E14048">
        <w:rPr>
          <w:rFonts w:ascii="Arial" w:eastAsia="Calibri" w:hAnsi="Arial" w:cs="Arial"/>
        </w:rPr>
        <w:t xml:space="preserve"> </w:t>
      </w:r>
      <w:r w:rsidRPr="00E14048">
        <w:rPr>
          <w:rFonts w:ascii="Arial" w:hAnsi="Arial" w:cs="Arial"/>
        </w:rPr>
        <w:t>reports</w:t>
      </w:r>
      <w:r w:rsidRPr="00E14048">
        <w:rPr>
          <w:rFonts w:ascii="Arial" w:eastAsia="Calibri" w:hAnsi="Arial" w:cs="Arial"/>
        </w:rPr>
        <w:t xml:space="preserve"> </w:t>
      </w:r>
      <w:r w:rsidRPr="00E14048">
        <w:rPr>
          <w:rFonts w:ascii="Arial" w:hAnsi="Arial" w:cs="Arial"/>
        </w:rPr>
        <w:t>should</w:t>
      </w:r>
      <w:r w:rsidRPr="00E14048">
        <w:rPr>
          <w:rFonts w:ascii="Arial" w:eastAsia="Calibri" w:hAnsi="Arial" w:cs="Arial"/>
        </w:rPr>
        <w:t xml:space="preserve"> </w:t>
      </w:r>
      <w:r w:rsidRPr="00E14048">
        <w:rPr>
          <w:rFonts w:ascii="Arial" w:hAnsi="Arial" w:cs="Arial"/>
        </w:rPr>
        <w:t>cover:</w:t>
      </w:r>
      <w:r w:rsidRPr="00E14048">
        <w:rPr>
          <w:rFonts w:ascii="Arial" w:eastAsia="Calibri" w:hAnsi="Arial" w:cs="Arial"/>
        </w:rPr>
        <w:t xml:space="preserve"> </w:t>
      </w:r>
      <w:r w:rsidRPr="00E14048">
        <w:rPr>
          <w:rFonts w:ascii="Arial" w:eastAsia="Courier New" w:hAnsi="Arial" w:cs="Arial"/>
        </w:rPr>
        <w:t>o</w:t>
      </w:r>
      <w:r w:rsidRPr="00E14048">
        <w:rPr>
          <w:rFonts w:ascii="Arial" w:eastAsia="Arial" w:hAnsi="Arial" w:cs="Arial"/>
        </w:rPr>
        <w:t xml:space="preserve"> </w:t>
      </w:r>
      <w:r w:rsidRPr="00E14048">
        <w:rPr>
          <w:rFonts w:ascii="Arial" w:hAnsi="Arial" w:cs="Arial"/>
        </w:rPr>
        <w:t>Cost</w:t>
      </w:r>
      <w:r w:rsidRPr="00E14048">
        <w:rPr>
          <w:rFonts w:ascii="Arial" w:eastAsia="Calibri" w:hAnsi="Arial" w:cs="Arial"/>
        </w:rPr>
        <w:t xml:space="preserve"> </w:t>
      </w:r>
      <w:r w:rsidRPr="00E14048">
        <w:rPr>
          <w:rFonts w:ascii="Arial" w:hAnsi="Arial" w:cs="Arial"/>
        </w:rPr>
        <w:t>per</w:t>
      </w:r>
      <w:r w:rsidRPr="00E14048">
        <w:rPr>
          <w:rFonts w:ascii="Arial" w:eastAsia="Calibri" w:hAnsi="Arial" w:cs="Arial"/>
        </w:rPr>
        <w:t xml:space="preserve"> </w:t>
      </w:r>
      <w:r w:rsidRPr="00E14048">
        <w:rPr>
          <w:rFonts w:ascii="Arial" w:hAnsi="Arial" w:cs="Arial"/>
        </w:rPr>
        <w:t>bedday</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admitted</w:t>
      </w:r>
      <w:r w:rsidRPr="00E14048">
        <w:rPr>
          <w:rFonts w:ascii="Arial" w:eastAsia="Calibri" w:hAnsi="Arial" w:cs="Arial"/>
        </w:rPr>
        <w:t xml:space="preserve"> </w:t>
      </w:r>
      <w:r w:rsidRPr="00E14048">
        <w:rPr>
          <w:rFonts w:ascii="Arial" w:hAnsi="Arial" w:cs="Arial"/>
        </w:rPr>
        <w:t>episodes</w:t>
      </w:r>
      <w:r w:rsidRPr="00E14048">
        <w:rPr>
          <w:rFonts w:ascii="Arial" w:eastAsia="Calibri" w:hAnsi="Arial" w:cs="Arial"/>
        </w:rPr>
        <w:t xml:space="preserve"> </w:t>
      </w:r>
      <w:r w:rsidRPr="00E14048">
        <w:rPr>
          <w:rFonts w:ascii="Arial" w:eastAsia="Courier New" w:hAnsi="Arial" w:cs="Arial"/>
        </w:rPr>
        <w:t>o</w:t>
      </w:r>
      <w:r w:rsidRPr="00E14048">
        <w:rPr>
          <w:rFonts w:ascii="Arial" w:eastAsia="Arial" w:hAnsi="Arial" w:cs="Arial"/>
        </w:rPr>
        <w:t xml:space="preserve"> </w:t>
      </w:r>
      <w:r w:rsidRPr="00E14048">
        <w:rPr>
          <w:rFonts w:ascii="Arial" w:hAnsi="Arial" w:cs="Arial"/>
        </w:rPr>
        <w:t>Cost</w:t>
      </w:r>
      <w:r w:rsidRPr="00E14048">
        <w:rPr>
          <w:rFonts w:ascii="Arial" w:eastAsia="Calibri" w:hAnsi="Arial" w:cs="Arial"/>
        </w:rPr>
        <w:t xml:space="preserve"> </w:t>
      </w:r>
      <w:r w:rsidRPr="00E14048">
        <w:rPr>
          <w:rFonts w:ascii="Arial" w:hAnsi="Arial" w:cs="Arial"/>
        </w:rPr>
        <w:t>per</w:t>
      </w:r>
      <w:r w:rsidRPr="00E14048">
        <w:rPr>
          <w:rFonts w:ascii="Arial" w:eastAsia="Calibri" w:hAnsi="Arial" w:cs="Arial"/>
        </w:rPr>
        <w:t xml:space="preserve"> </w:t>
      </w:r>
      <w:r w:rsidRPr="00E14048">
        <w:rPr>
          <w:rFonts w:ascii="Arial" w:hAnsi="Arial" w:cs="Arial"/>
        </w:rPr>
        <w:t>contact</w:t>
      </w:r>
      <w:r w:rsidRPr="00E14048">
        <w:rPr>
          <w:rFonts w:ascii="Arial" w:eastAsia="Calibri" w:hAnsi="Arial" w:cs="Arial"/>
        </w:rPr>
        <w:t xml:space="preserve"> </w:t>
      </w:r>
      <w:r w:rsidRPr="00E14048">
        <w:rPr>
          <w:rFonts w:ascii="Arial" w:eastAsia="Courier New" w:hAnsi="Arial" w:cs="Arial"/>
        </w:rPr>
        <w:t>o</w:t>
      </w:r>
      <w:r w:rsidRPr="00E14048">
        <w:rPr>
          <w:rFonts w:ascii="Arial" w:eastAsia="Arial" w:hAnsi="Arial" w:cs="Arial"/>
        </w:rPr>
        <w:t xml:space="preserve"> </w:t>
      </w:r>
      <w:r w:rsidRPr="00E14048">
        <w:rPr>
          <w:rFonts w:ascii="Arial" w:hAnsi="Arial" w:cs="Arial"/>
        </w:rPr>
        <w:t>Cost</w:t>
      </w:r>
      <w:r w:rsidRPr="00E14048">
        <w:rPr>
          <w:rFonts w:ascii="Arial" w:eastAsia="Calibri" w:hAnsi="Arial" w:cs="Arial"/>
        </w:rPr>
        <w:t xml:space="preserve"> </w:t>
      </w:r>
      <w:r w:rsidRPr="00E14048">
        <w:rPr>
          <w:rFonts w:ascii="Arial" w:hAnsi="Arial" w:cs="Arial"/>
        </w:rPr>
        <w:t>trends</w:t>
      </w:r>
      <w:r w:rsidRPr="00E14048">
        <w:rPr>
          <w:rFonts w:ascii="Arial" w:eastAsia="Calibri" w:hAnsi="Arial" w:cs="Arial"/>
        </w:rPr>
        <w:t xml:space="preserve"> </w:t>
      </w:r>
      <w:r w:rsidRPr="00E14048">
        <w:rPr>
          <w:rFonts w:ascii="Arial" w:hAnsi="Arial" w:cs="Arial"/>
        </w:rPr>
        <w:t>related</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Subcentres</w:t>
      </w:r>
      <w:r w:rsidRPr="00E14048">
        <w:rPr>
          <w:rFonts w:ascii="Arial" w:eastAsia="Calibri" w:hAnsi="Arial" w:cs="Arial"/>
        </w:rPr>
        <w:t xml:space="preserve"> </w:t>
      </w:r>
      <w:r w:rsidRPr="00E14048">
        <w:rPr>
          <w:rFonts w:ascii="Arial" w:eastAsia="Courier New" w:hAnsi="Arial" w:cs="Arial"/>
        </w:rPr>
        <w:t>o</w:t>
      </w:r>
      <w:r w:rsidRPr="00E14048">
        <w:rPr>
          <w:rFonts w:ascii="Arial" w:eastAsia="Arial" w:hAnsi="Arial" w:cs="Arial"/>
        </w:rPr>
        <w:t xml:space="preserve"> </w:t>
      </w:r>
      <w:r w:rsidRPr="00E14048">
        <w:rPr>
          <w:rFonts w:ascii="Arial" w:hAnsi="Arial" w:cs="Arial"/>
        </w:rPr>
        <w:t>Cost</w:t>
      </w:r>
      <w:r w:rsidRPr="00E14048">
        <w:rPr>
          <w:rFonts w:ascii="Arial" w:eastAsia="Calibri" w:hAnsi="Arial" w:cs="Arial"/>
        </w:rPr>
        <w:t xml:space="preserve"> </w:t>
      </w:r>
      <w:r w:rsidRPr="00E14048">
        <w:rPr>
          <w:rFonts w:ascii="Arial" w:hAnsi="Arial" w:cs="Arial"/>
        </w:rPr>
        <w:t>trends</w:t>
      </w:r>
      <w:r w:rsidRPr="00E14048">
        <w:rPr>
          <w:rFonts w:ascii="Arial" w:eastAsia="Calibri" w:hAnsi="Arial" w:cs="Arial"/>
        </w:rPr>
        <w:t xml:space="preserve"> </w:t>
      </w:r>
      <w:r w:rsidRPr="00E14048">
        <w:rPr>
          <w:rFonts w:ascii="Arial" w:hAnsi="Arial" w:cs="Arial"/>
        </w:rPr>
        <w:t>related</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Programs.</w:t>
      </w:r>
      <w:r w:rsidRPr="00E14048">
        <w:rPr>
          <w:rFonts w:ascii="Arial" w:eastAsia="Calibri" w:hAnsi="Arial" w:cs="Arial"/>
          <w:b/>
        </w:rPr>
        <w:t xml:space="preserve"> </w:t>
      </w:r>
    </w:p>
    <w:p w14:paraId="6B74BEF7" w14:textId="77777777" w:rsidR="00824DDA" w:rsidRPr="00E14048" w:rsidRDefault="00824DDA">
      <w:pPr>
        <w:spacing w:after="253" w:line="259" w:lineRule="auto"/>
        <w:ind w:left="568"/>
        <w:rPr>
          <w:rFonts w:ascii="Arial" w:hAnsi="Arial" w:cs="Arial"/>
        </w:rPr>
      </w:pPr>
      <w:r w:rsidRPr="00E14048">
        <w:rPr>
          <w:rFonts w:ascii="Arial" w:eastAsia="Calibri" w:hAnsi="Arial" w:cs="Arial"/>
          <w:b/>
        </w:rPr>
        <w:t xml:space="preserve"> </w:t>
      </w:r>
    </w:p>
    <w:p w14:paraId="78CF025D" w14:textId="77777777" w:rsidR="00824DDA" w:rsidRPr="00E14048" w:rsidRDefault="00824DDA" w:rsidP="00824DDA">
      <w:pPr>
        <w:pStyle w:val="Body"/>
        <w:rPr>
          <w:rFonts w:cs="Arial"/>
          <w:b/>
          <w:bCs/>
          <w:color w:val="000000" w:themeColor="text1"/>
          <w:sz w:val="28"/>
          <w:szCs w:val="28"/>
        </w:rPr>
      </w:pPr>
      <w:r w:rsidRPr="00E14048">
        <w:rPr>
          <w:rFonts w:cs="Arial"/>
          <w:b/>
          <w:bCs/>
          <w:color w:val="000000" w:themeColor="text1"/>
          <w:sz w:val="28"/>
          <w:szCs w:val="28"/>
        </w:rPr>
        <w:t xml:space="preserve">C. DATA SOURCES AND STATUTORY COLLECTIONS </w:t>
      </w:r>
    </w:p>
    <w:p w14:paraId="389A94B5" w14:textId="77777777" w:rsidR="00824DDA" w:rsidRPr="00E14048" w:rsidRDefault="00824DDA">
      <w:pPr>
        <w:spacing w:after="64" w:line="259" w:lineRule="auto"/>
        <w:ind w:left="1288"/>
        <w:rPr>
          <w:rFonts w:ascii="Arial" w:hAnsi="Arial" w:cs="Arial"/>
        </w:rPr>
      </w:pPr>
      <w:r w:rsidRPr="00E14048">
        <w:rPr>
          <w:rFonts w:ascii="Arial" w:eastAsia="Calibri" w:hAnsi="Arial" w:cs="Arial"/>
          <w:b/>
        </w:rPr>
        <w:t xml:space="preserve"> </w:t>
      </w:r>
    </w:p>
    <w:p w14:paraId="1D47C563" w14:textId="77777777" w:rsidR="00824DDA" w:rsidRPr="00E14048" w:rsidRDefault="00824DDA" w:rsidP="00745F64">
      <w:pPr>
        <w:numPr>
          <w:ilvl w:val="0"/>
          <w:numId w:val="92"/>
        </w:numPr>
        <w:spacing w:after="31" w:line="270" w:lineRule="auto"/>
        <w:ind w:hanging="360"/>
        <w:jc w:val="both"/>
        <w:rPr>
          <w:rFonts w:ascii="Arial" w:hAnsi="Arial" w:cs="Arial"/>
        </w:rPr>
      </w:pPr>
      <w:r w:rsidRPr="00E14048">
        <w:rPr>
          <w:rFonts w:ascii="Arial" w:hAnsi="Arial" w:cs="Arial"/>
        </w:rPr>
        <w:t>CMI/ODS</w:t>
      </w:r>
      <w:r w:rsidRPr="00E14048">
        <w:rPr>
          <w:rFonts w:ascii="Arial" w:eastAsia="Calibri" w:hAnsi="Arial" w:cs="Arial"/>
        </w:rPr>
        <w:t xml:space="preserve"> </w:t>
      </w:r>
    </w:p>
    <w:p w14:paraId="656C3470" w14:textId="136FE5BF" w:rsidR="00824DDA" w:rsidRPr="00E14048" w:rsidRDefault="00824DDA" w:rsidP="00745F64">
      <w:pPr>
        <w:numPr>
          <w:ilvl w:val="0"/>
          <w:numId w:val="92"/>
        </w:numPr>
        <w:spacing w:after="5" w:line="270" w:lineRule="auto"/>
        <w:ind w:hanging="360"/>
        <w:jc w:val="both"/>
        <w:rPr>
          <w:rFonts w:ascii="Arial" w:hAnsi="Arial" w:cs="Arial"/>
        </w:rPr>
      </w:pPr>
      <w:r w:rsidRPr="00E14048">
        <w:rPr>
          <w:rFonts w:ascii="Arial" w:hAnsi="Arial" w:cs="Arial"/>
        </w:rPr>
        <w:t>An</w:t>
      </w:r>
      <w:r w:rsidRPr="00E14048">
        <w:rPr>
          <w:rFonts w:ascii="Arial" w:eastAsia="Calibri" w:hAnsi="Arial" w:cs="Arial"/>
        </w:rPr>
        <w:t xml:space="preserve"> </w:t>
      </w:r>
      <w:r w:rsidRPr="00E14048">
        <w:rPr>
          <w:rFonts w:ascii="Arial" w:hAnsi="Arial" w:cs="Arial"/>
        </w:rPr>
        <w:t>SQL</w:t>
      </w:r>
      <w:r w:rsidRPr="00E14048">
        <w:rPr>
          <w:rFonts w:ascii="Arial" w:eastAsia="Calibri" w:hAnsi="Arial" w:cs="Arial"/>
        </w:rPr>
        <w:t xml:space="preserve"> </w:t>
      </w:r>
      <w:r w:rsidRPr="00E14048">
        <w:rPr>
          <w:rFonts w:ascii="Arial" w:hAnsi="Arial" w:cs="Arial"/>
        </w:rPr>
        <w:t>script</w:t>
      </w:r>
      <w:r w:rsidRPr="00E14048">
        <w:rPr>
          <w:rFonts w:ascii="Arial" w:eastAsia="Calibri" w:hAnsi="Arial" w:cs="Arial"/>
        </w:rPr>
        <w:t xml:space="preserve"> </w:t>
      </w:r>
      <w:r w:rsidRPr="00E14048">
        <w:rPr>
          <w:rFonts w:ascii="Arial" w:hAnsi="Arial" w:cs="Arial"/>
        </w:rPr>
        <w:t>has</w:t>
      </w:r>
      <w:r w:rsidRPr="00E14048">
        <w:rPr>
          <w:rFonts w:ascii="Arial" w:eastAsia="Calibri" w:hAnsi="Arial" w:cs="Arial"/>
        </w:rPr>
        <w:t xml:space="preserve"> </w:t>
      </w:r>
      <w:r w:rsidRPr="00E14048">
        <w:rPr>
          <w:rFonts w:ascii="Arial" w:hAnsi="Arial" w:cs="Arial"/>
        </w:rPr>
        <w:t>been</w:t>
      </w:r>
      <w:r w:rsidRPr="00E14048">
        <w:rPr>
          <w:rFonts w:ascii="Arial" w:eastAsia="Calibri" w:hAnsi="Arial" w:cs="Arial"/>
        </w:rPr>
        <w:t xml:space="preserve"> </w:t>
      </w:r>
      <w:r w:rsidRPr="00E14048">
        <w:rPr>
          <w:rFonts w:ascii="Arial" w:hAnsi="Arial" w:cs="Arial"/>
        </w:rPr>
        <w:t>developed</w:t>
      </w:r>
      <w:r w:rsidRPr="00E14048">
        <w:rPr>
          <w:rFonts w:ascii="Arial" w:eastAsia="Calibri" w:hAnsi="Arial" w:cs="Arial"/>
        </w:rPr>
        <w:t xml:space="preserve"> </w:t>
      </w:r>
      <w:r w:rsidRPr="00E14048">
        <w:rPr>
          <w:rFonts w:ascii="Arial" w:hAnsi="Arial" w:cs="Arial"/>
        </w:rPr>
        <w:t>by</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006F0331" w:rsidRPr="00E14048">
        <w:rPr>
          <w:rFonts w:ascii="Arial" w:eastAsia="Calibri" w:hAnsi="Arial" w:cs="Arial"/>
        </w:rPr>
        <w:t xml:space="preserve">former </w:t>
      </w:r>
      <w:r w:rsidRPr="00E14048">
        <w:rPr>
          <w:rFonts w:ascii="Arial" w:hAnsi="Arial" w:cs="Arial"/>
        </w:rPr>
        <w:t>VCCUG</w:t>
      </w:r>
      <w:r w:rsidRPr="00E14048">
        <w:rPr>
          <w:rFonts w:ascii="Arial" w:eastAsia="Calibri" w:hAnsi="Arial" w:cs="Arial"/>
        </w:rPr>
        <w:t xml:space="preserve"> </w:t>
      </w:r>
      <w:r w:rsidRPr="00E14048">
        <w:rPr>
          <w:rFonts w:ascii="Arial" w:hAnsi="Arial" w:cs="Arial"/>
        </w:rPr>
        <w:t>which</w:t>
      </w:r>
      <w:r w:rsidRPr="00E14048">
        <w:rPr>
          <w:rFonts w:ascii="Arial" w:eastAsia="Calibri" w:hAnsi="Arial" w:cs="Arial"/>
        </w:rPr>
        <w:t xml:space="preserve"> </w:t>
      </w:r>
      <w:r w:rsidRPr="00E14048">
        <w:rPr>
          <w:rFonts w:ascii="Arial" w:hAnsi="Arial" w:cs="Arial"/>
        </w:rPr>
        <w:t>can</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used</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extract</w:t>
      </w:r>
      <w:r w:rsidRPr="00E14048">
        <w:rPr>
          <w:rFonts w:ascii="Arial" w:eastAsia="Calibri" w:hAnsi="Arial" w:cs="Arial"/>
        </w:rPr>
        <w:t xml:space="preserve"> </w:t>
      </w:r>
      <w:r w:rsidRPr="00E14048">
        <w:rPr>
          <w:rFonts w:ascii="Arial" w:hAnsi="Arial" w:cs="Arial"/>
        </w:rPr>
        <w:t>data</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costing</w:t>
      </w:r>
      <w:r w:rsidRPr="00E14048">
        <w:rPr>
          <w:rFonts w:ascii="Arial" w:eastAsia="Calibri" w:hAnsi="Arial" w:cs="Arial"/>
        </w:rPr>
        <w:t xml:space="preserve"> </w:t>
      </w:r>
      <w:r w:rsidRPr="00E14048">
        <w:rPr>
          <w:rFonts w:ascii="Arial" w:hAnsi="Arial" w:cs="Arial"/>
        </w:rPr>
        <w:t>from</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Victorian</w:t>
      </w:r>
      <w:r w:rsidRPr="00E14048">
        <w:rPr>
          <w:rFonts w:ascii="Arial" w:eastAsia="Calibri" w:hAnsi="Arial" w:cs="Arial"/>
        </w:rPr>
        <w:t xml:space="preserve"> </w:t>
      </w:r>
      <w:r w:rsidRPr="00E14048">
        <w:rPr>
          <w:rFonts w:ascii="Arial" w:hAnsi="Arial" w:cs="Arial"/>
        </w:rPr>
        <w:t>Rapid/CMI</w:t>
      </w:r>
      <w:r w:rsidRPr="00E14048">
        <w:rPr>
          <w:rFonts w:ascii="Arial" w:eastAsia="Calibri" w:hAnsi="Arial" w:cs="Arial"/>
        </w:rPr>
        <w:t xml:space="preserve"> </w:t>
      </w:r>
      <w:r w:rsidRPr="00E14048">
        <w:rPr>
          <w:rFonts w:ascii="Arial" w:hAnsi="Arial" w:cs="Arial"/>
        </w:rPr>
        <w:t>database.</w:t>
      </w:r>
      <w:r w:rsidRPr="00E14048">
        <w:rPr>
          <w:rFonts w:ascii="Arial" w:eastAsia="Calibri" w:hAnsi="Arial" w:cs="Arial"/>
        </w:rPr>
        <w:t xml:space="preserve">  </w:t>
      </w:r>
      <w:r w:rsidRPr="00E14048">
        <w:rPr>
          <w:rFonts w:ascii="Arial" w:hAnsi="Arial" w:cs="Arial"/>
        </w:rPr>
        <w:t>This</w:t>
      </w:r>
      <w:r w:rsidRPr="00E14048">
        <w:rPr>
          <w:rFonts w:ascii="Arial" w:eastAsia="Calibri" w:hAnsi="Arial" w:cs="Arial"/>
        </w:rPr>
        <w:t xml:space="preserve"> </w:t>
      </w:r>
      <w:r w:rsidRPr="00E14048">
        <w:rPr>
          <w:rFonts w:ascii="Arial" w:hAnsi="Arial" w:cs="Arial"/>
        </w:rPr>
        <w:t>can</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run</w:t>
      </w:r>
      <w:r w:rsidRPr="00E14048">
        <w:rPr>
          <w:rFonts w:ascii="Arial" w:eastAsia="Calibri" w:hAnsi="Arial" w:cs="Arial"/>
        </w:rPr>
        <w:t xml:space="preserve"> </w:t>
      </w:r>
      <w:r w:rsidRPr="00E14048">
        <w:rPr>
          <w:rFonts w:ascii="Arial" w:hAnsi="Arial" w:cs="Arial"/>
        </w:rPr>
        <w:t>against</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hospital’s</w:t>
      </w:r>
      <w:r w:rsidRPr="00E14048">
        <w:rPr>
          <w:rFonts w:ascii="Arial" w:eastAsia="Calibri" w:hAnsi="Arial" w:cs="Arial"/>
        </w:rPr>
        <w:t xml:space="preserve"> </w:t>
      </w:r>
      <w:r w:rsidRPr="00E14048">
        <w:rPr>
          <w:rFonts w:ascii="Arial" w:hAnsi="Arial" w:cs="Arial"/>
        </w:rPr>
        <w:t>local</w:t>
      </w:r>
      <w:r w:rsidRPr="00E14048">
        <w:rPr>
          <w:rFonts w:ascii="Arial" w:eastAsia="Calibri" w:hAnsi="Arial" w:cs="Arial"/>
        </w:rPr>
        <w:t xml:space="preserve"> </w:t>
      </w:r>
      <w:r w:rsidRPr="00E14048">
        <w:rPr>
          <w:rFonts w:ascii="Arial" w:hAnsi="Arial" w:cs="Arial"/>
        </w:rPr>
        <w:t>replication</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system.</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scripts</w:t>
      </w:r>
      <w:r w:rsidRPr="00E14048">
        <w:rPr>
          <w:rFonts w:ascii="Arial" w:eastAsia="Calibri" w:hAnsi="Arial" w:cs="Arial"/>
        </w:rPr>
        <w:t xml:space="preserve"> </w:t>
      </w:r>
      <w:r w:rsidRPr="00E14048">
        <w:rPr>
          <w:rFonts w:ascii="Arial" w:hAnsi="Arial" w:cs="Arial"/>
        </w:rPr>
        <w:t>are</w:t>
      </w:r>
      <w:r w:rsidRPr="00E14048">
        <w:rPr>
          <w:rFonts w:ascii="Arial" w:eastAsia="Calibri" w:hAnsi="Arial" w:cs="Arial"/>
        </w:rPr>
        <w:t xml:space="preserve"> </w:t>
      </w:r>
      <w:r w:rsidRPr="00E14048">
        <w:rPr>
          <w:rFonts w:ascii="Arial" w:hAnsi="Arial" w:cs="Arial"/>
        </w:rPr>
        <w:t>available</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download</w:t>
      </w:r>
      <w:r w:rsidRPr="00E14048">
        <w:rPr>
          <w:rFonts w:ascii="Arial" w:eastAsia="Calibri" w:hAnsi="Arial" w:cs="Arial"/>
        </w:rPr>
        <w:t xml:space="preserve"> </w:t>
      </w:r>
      <w:r w:rsidRPr="00E14048">
        <w:rPr>
          <w:rFonts w:ascii="Arial" w:hAnsi="Arial" w:cs="Arial"/>
        </w:rPr>
        <w:t>from</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VCCUG</w:t>
      </w:r>
      <w:r w:rsidRPr="00E14048">
        <w:rPr>
          <w:rFonts w:ascii="Cambria Math" w:eastAsia="Calibri" w:hAnsi="Cambria Math" w:cs="Cambria Math"/>
        </w:rPr>
        <w:t>‐</w:t>
      </w:r>
      <w:r w:rsidRPr="00E14048">
        <w:rPr>
          <w:rFonts w:ascii="Arial" w:hAnsi="Arial" w:cs="Arial"/>
        </w:rPr>
        <w:t>MH</w:t>
      </w:r>
      <w:r w:rsidRPr="00E14048">
        <w:rPr>
          <w:rFonts w:ascii="Arial" w:eastAsia="Calibri" w:hAnsi="Arial" w:cs="Arial"/>
        </w:rPr>
        <w:t xml:space="preserve"> </w:t>
      </w:r>
      <w:r w:rsidRPr="00E14048">
        <w:rPr>
          <w:rFonts w:ascii="Arial" w:hAnsi="Arial" w:cs="Arial"/>
        </w:rPr>
        <w:t>Google</w:t>
      </w:r>
      <w:r w:rsidRPr="00E14048">
        <w:rPr>
          <w:rFonts w:ascii="Arial" w:eastAsia="Calibri" w:hAnsi="Arial" w:cs="Arial"/>
        </w:rPr>
        <w:t xml:space="preserve"> </w:t>
      </w:r>
      <w:r w:rsidRPr="00E14048">
        <w:rPr>
          <w:rFonts w:ascii="Arial" w:hAnsi="Arial" w:cs="Arial"/>
        </w:rPr>
        <w:t>Drive</w:t>
      </w:r>
      <w:r w:rsidRPr="00E14048">
        <w:rPr>
          <w:rFonts w:ascii="Arial" w:eastAsia="Calibri" w:hAnsi="Arial" w:cs="Arial"/>
        </w:rPr>
        <w:t xml:space="preserve"> </w:t>
      </w:r>
      <w:r w:rsidRPr="00E14048">
        <w:rPr>
          <w:rFonts w:ascii="Arial" w:hAnsi="Arial" w:cs="Arial"/>
        </w:rPr>
        <w:t>folder.</w:t>
      </w:r>
      <w:r w:rsidRPr="00E14048">
        <w:rPr>
          <w:rFonts w:ascii="Arial" w:eastAsia="Calibri" w:hAnsi="Arial" w:cs="Arial"/>
        </w:rPr>
        <w:t xml:space="preserve">  </w:t>
      </w:r>
      <w:r w:rsidRPr="00E14048">
        <w:rPr>
          <w:rFonts w:ascii="Arial" w:hAnsi="Arial" w:cs="Arial"/>
        </w:rPr>
        <w:t>Any</w:t>
      </w:r>
      <w:r w:rsidRPr="00E14048">
        <w:rPr>
          <w:rFonts w:ascii="Arial" w:eastAsia="Calibri" w:hAnsi="Arial" w:cs="Arial"/>
        </w:rPr>
        <w:t xml:space="preserve"> </w:t>
      </w:r>
      <w:r w:rsidRPr="00E14048">
        <w:rPr>
          <w:rFonts w:ascii="Arial" w:hAnsi="Arial" w:cs="Arial"/>
        </w:rPr>
        <w:t>hospital</w:t>
      </w:r>
      <w:r w:rsidRPr="00E14048">
        <w:rPr>
          <w:rFonts w:ascii="Arial" w:eastAsia="Calibri" w:hAnsi="Arial" w:cs="Arial"/>
        </w:rPr>
        <w:t xml:space="preserve"> </w:t>
      </w:r>
      <w:r w:rsidRPr="00E14048">
        <w:rPr>
          <w:rFonts w:ascii="Arial" w:hAnsi="Arial" w:cs="Arial"/>
        </w:rPr>
        <w:t>using</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script</w:t>
      </w:r>
      <w:r w:rsidRPr="00E14048">
        <w:rPr>
          <w:rFonts w:ascii="Arial" w:eastAsia="Calibri" w:hAnsi="Arial" w:cs="Arial"/>
        </w:rPr>
        <w:t xml:space="preserve"> </w:t>
      </w:r>
      <w:r w:rsidRPr="00E14048">
        <w:rPr>
          <w:rFonts w:ascii="Arial" w:hAnsi="Arial" w:cs="Arial"/>
        </w:rPr>
        <w:t>should</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aware</w:t>
      </w:r>
      <w:r w:rsidRPr="00E14048">
        <w:rPr>
          <w:rFonts w:ascii="Arial" w:eastAsia="Calibri" w:hAnsi="Arial" w:cs="Arial"/>
        </w:rPr>
        <w:t xml:space="preserve"> </w:t>
      </w:r>
      <w:r w:rsidRPr="00E14048">
        <w:rPr>
          <w:rFonts w:ascii="Arial" w:hAnsi="Arial" w:cs="Arial"/>
        </w:rPr>
        <w:t>that</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scripts</w:t>
      </w:r>
      <w:r w:rsidRPr="00E14048">
        <w:rPr>
          <w:rFonts w:ascii="Arial" w:eastAsia="Calibri" w:hAnsi="Arial" w:cs="Arial"/>
        </w:rPr>
        <w:t xml:space="preserve"> </w:t>
      </w:r>
      <w:r w:rsidRPr="00E14048">
        <w:rPr>
          <w:rFonts w:ascii="Arial" w:hAnsi="Arial" w:cs="Arial"/>
        </w:rPr>
        <w:t>are</w:t>
      </w:r>
      <w:r w:rsidRPr="00E14048">
        <w:rPr>
          <w:rFonts w:ascii="Arial" w:eastAsia="Calibri" w:hAnsi="Arial" w:cs="Arial"/>
        </w:rPr>
        <w:t xml:space="preserve"> </w:t>
      </w:r>
      <w:r w:rsidRPr="00E14048">
        <w:rPr>
          <w:rFonts w:ascii="Arial" w:hAnsi="Arial" w:cs="Arial"/>
        </w:rPr>
        <w:t>intended</w:t>
      </w:r>
      <w:r w:rsidRPr="00E14048">
        <w:rPr>
          <w:rFonts w:ascii="Arial" w:eastAsia="Calibri" w:hAnsi="Arial" w:cs="Arial"/>
        </w:rPr>
        <w:t xml:space="preserve"> </w:t>
      </w:r>
      <w:r w:rsidRPr="00E14048">
        <w:rPr>
          <w:rFonts w:ascii="Arial" w:hAnsi="Arial" w:cs="Arial"/>
        </w:rPr>
        <w:t>as</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guide</w:t>
      </w:r>
      <w:r w:rsidRPr="00E14048">
        <w:rPr>
          <w:rFonts w:ascii="Arial" w:eastAsia="Calibri" w:hAnsi="Arial" w:cs="Arial"/>
        </w:rPr>
        <w:t xml:space="preserve"> </w:t>
      </w:r>
      <w:r w:rsidRPr="00E14048">
        <w:rPr>
          <w:rFonts w:ascii="Arial" w:hAnsi="Arial" w:cs="Arial"/>
        </w:rPr>
        <w:t>only</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hospitals</w:t>
      </w:r>
      <w:r w:rsidRPr="00E14048">
        <w:rPr>
          <w:rFonts w:ascii="Arial" w:eastAsia="Calibri" w:hAnsi="Arial" w:cs="Arial"/>
        </w:rPr>
        <w:t xml:space="preserve"> </w:t>
      </w:r>
      <w:r w:rsidRPr="00E14048">
        <w:rPr>
          <w:rFonts w:ascii="Arial" w:hAnsi="Arial" w:cs="Arial"/>
        </w:rPr>
        <w:t>must</w:t>
      </w:r>
      <w:r w:rsidRPr="00E14048">
        <w:rPr>
          <w:rFonts w:ascii="Arial" w:eastAsia="Calibri" w:hAnsi="Arial" w:cs="Arial"/>
        </w:rPr>
        <w:t xml:space="preserve"> </w:t>
      </w:r>
      <w:r w:rsidRPr="00E14048">
        <w:rPr>
          <w:rFonts w:ascii="Arial" w:hAnsi="Arial" w:cs="Arial"/>
        </w:rPr>
        <w:t>do</w:t>
      </w:r>
      <w:r w:rsidRPr="00E14048">
        <w:rPr>
          <w:rFonts w:ascii="Arial" w:eastAsia="Calibri" w:hAnsi="Arial" w:cs="Arial"/>
        </w:rPr>
        <w:t xml:space="preserve"> </w:t>
      </w:r>
      <w:r w:rsidRPr="00E14048">
        <w:rPr>
          <w:rFonts w:ascii="Arial" w:hAnsi="Arial" w:cs="Arial"/>
        </w:rPr>
        <w:t>their</w:t>
      </w:r>
      <w:r w:rsidRPr="00E14048">
        <w:rPr>
          <w:rFonts w:ascii="Arial" w:eastAsia="Calibri" w:hAnsi="Arial" w:cs="Arial"/>
        </w:rPr>
        <w:t xml:space="preserve"> </w:t>
      </w:r>
      <w:r w:rsidRPr="00E14048">
        <w:rPr>
          <w:rFonts w:ascii="Arial" w:hAnsi="Arial" w:cs="Arial"/>
        </w:rPr>
        <w:t>own</w:t>
      </w:r>
      <w:r w:rsidRPr="00E14048">
        <w:rPr>
          <w:rFonts w:ascii="Arial" w:eastAsia="Calibri" w:hAnsi="Arial" w:cs="Arial"/>
        </w:rPr>
        <w:t xml:space="preserve"> </w:t>
      </w:r>
      <w:r w:rsidRPr="00E14048">
        <w:rPr>
          <w:rFonts w:ascii="Arial" w:hAnsi="Arial" w:cs="Arial"/>
        </w:rPr>
        <w:t>testing</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development</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ensure</w:t>
      </w:r>
      <w:r w:rsidRPr="00E14048">
        <w:rPr>
          <w:rFonts w:ascii="Arial" w:eastAsia="Calibri" w:hAnsi="Arial" w:cs="Arial"/>
        </w:rPr>
        <w:t xml:space="preserve"> </w:t>
      </w:r>
      <w:r w:rsidRPr="00E14048">
        <w:rPr>
          <w:rFonts w:ascii="Arial" w:hAnsi="Arial" w:cs="Arial"/>
        </w:rPr>
        <w:t>they</w:t>
      </w:r>
      <w:r w:rsidRPr="00E14048">
        <w:rPr>
          <w:rFonts w:ascii="Arial" w:eastAsia="Calibri" w:hAnsi="Arial" w:cs="Arial"/>
        </w:rPr>
        <w:t xml:space="preserve"> </w:t>
      </w:r>
      <w:r w:rsidRPr="00E14048">
        <w:rPr>
          <w:rFonts w:ascii="Arial" w:hAnsi="Arial" w:cs="Arial"/>
        </w:rPr>
        <w:t>run</w:t>
      </w:r>
      <w:r w:rsidRPr="00E14048">
        <w:rPr>
          <w:rFonts w:ascii="Arial" w:eastAsia="Calibri" w:hAnsi="Arial" w:cs="Arial"/>
        </w:rPr>
        <w:t xml:space="preserve"> </w:t>
      </w:r>
      <w:r w:rsidRPr="00E14048">
        <w:rPr>
          <w:rFonts w:ascii="Arial" w:hAnsi="Arial" w:cs="Arial"/>
        </w:rPr>
        <w:t>as</w:t>
      </w:r>
      <w:r w:rsidRPr="00E14048">
        <w:rPr>
          <w:rFonts w:ascii="Arial" w:eastAsia="Calibri" w:hAnsi="Arial" w:cs="Arial"/>
        </w:rPr>
        <w:t xml:space="preserve"> </w:t>
      </w:r>
      <w:r w:rsidRPr="00E14048">
        <w:rPr>
          <w:rFonts w:ascii="Arial" w:hAnsi="Arial" w:cs="Arial"/>
        </w:rPr>
        <w:t>expected</w:t>
      </w:r>
      <w:r w:rsidRPr="00E14048">
        <w:rPr>
          <w:rFonts w:ascii="Arial" w:eastAsia="Calibri" w:hAnsi="Arial" w:cs="Arial"/>
        </w:rPr>
        <w:t xml:space="preserve"> </w:t>
      </w:r>
      <w:r w:rsidRPr="00E14048">
        <w:rPr>
          <w:rFonts w:ascii="Arial" w:hAnsi="Arial" w:cs="Arial"/>
        </w:rPr>
        <w:t>on</w:t>
      </w:r>
      <w:r w:rsidRPr="00E14048">
        <w:rPr>
          <w:rFonts w:ascii="Arial" w:eastAsia="Calibri" w:hAnsi="Arial" w:cs="Arial"/>
        </w:rPr>
        <w:t xml:space="preserve"> </w:t>
      </w:r>
      <w:r w:rsidRPr="00E14048">
        <w:rPr>
          <w:rFonts w:ascii="Arial" w:hAnsi="Arial" w:cs="Arial"/>
        </w:rPr>
        <w:t>their</w:t>
      </w:r>
      <w:r w:rsidRPr="00E14048">
        <w:rPr>
          <w:rFonts w:ascii="Arial" w:eastAsia="Calibri" w:hAnsi="Arial" w:cs="Arial"/>
        </w:rPr>
        <w:t xml:space="preserve"> </w:t>
      </w:r>
      <w:r w:rsidRPr="00E14048">
        <w:rPr>
          <w:rFonts w:ascii="Arial" w:hAnsi="Arial" w:cs="Arial"/>
        </w:rPr>
        <w:t>local</w:t>
      </w:r>
      <w:r w:rsidRPr="00E14048">
        <w:rPr>
          <w:rFonts w:ascii="Arial" w:eastAsia="Calibri" w:hAnsi="Arial" w:cs="Arial"/>
        </w:rPr>
        <w:t xml:space="preserve"> </w:t>
      </w:r>
      <w:r w:rsidRPr="00E14048">
        <w:rPr>
          <w:rFonts w:ascii="Arial" w:hAnsi="Arial" w:cs="Arial"/>
        </w:rPr>
        <w:t>Rapid/CMI</w:t>
      </w:r>
      <w:r w:rsidRPr="00E14048">
        <w:rPr>
          <w:rFonts w:ascii="Arial" w:eastAsia="Calibri" w:hAnsi="Arial" w:cs="Arial"/>
        </w:rPr>
        <w:t xml:space="preserve"> </w:t>
      </w:r>
      <w:r w:rsidRPr="00E14048">
        <w:rPr>
          <w:rFonts w:ascii="Arial" w:hAnsi="Arial" w:cs="Arial"/>
        </w:rPr>
        <w:t>environment.</w:t>
      </w:r>
      <w:r w:rsidRPr="00E14048">
        <w:rPr>
          <w:rFonts w:ascii="Arial" w:eastAsia="Calibri" w:hAnsi="Arial" w:cs="Arial"/>
          <w:b/>
        </w:rPr>
        <w:t xml:space="preserve"> </w:t>
      </w:r>
    </w:p>
    <w:p w14:paraId="0324A5DA" w14:textId="77777777" w:rsidR="00824DDA" w:rsidRPr="00E14048" w:rsidRDefault="00824DDA">
      <w:pPr>
        <w:spacing w:after="234" w:line="259" w:lineRule="auto"/>
        <w:ind w:left="1288"/>
        <w:rPr>
          <w:rFonts w:ascii="Arial" w:hAnsi="Arial" w:cs="Arial"/>
        </w:rPr>
      </w:pPr>
      <w:r w:rsidRPr="00E14048">
        <w:rPr>
          <w:rFonts w:ascii="Arial" w:eastAsia="Calibri" w:hAnsi="Arial" w:cs="Arial"/>
        </w:rPr>
        <w:t xml:space="preserve"> </w:t>
      </w:r>
    </w:p>
    <w:p w14:paraId="2FFB44A8" w14:textId="77777777" w:rsidR="00824DDA" w:rsidRPr="00E14048" w:rsidRDefault="00824DDA">
      <w:pPr>
        <w:spacing w:line="259" w:lineRule="auto"/>
        <w:ind w:left="568"/>
        <w:rPr>
          <w:rFonts w:ascii="Arial" w:hAnsi="Arial" w:cs="Arial"/>
        </w:rPr>
      </w:pPr>
      <w:r w:rsidRPr="00E14048">
        <w:rPr>
          <w:rFonts w:ascii="Arial" w:eastAsia="Calibri" w:hAnsi="Arial" w:cs="Arial"/>
        </w:rPr>
        <w:t xml:space="preserve"> </w:t>
      </w:r>
      <w:r w:rsidRPr="00E14048">
        <w:rPr>
          <w:rFonts w:ascii="Arial" w:eastAsia="Calibri" w:hAnsi="Arial" w:cs="Arial"/>
        </w:rPr>
        <w:tab/>
        <w:t xml:space="preserve"> </w:t>
      </w:r>
    </w:p>
    <w:p w14:paraId="5585BE2B" w14:textId="28F0B66C" w:rsidR="00824DDA" w:rsidRPr="00E14048" w:rsidRDefault="00824DDA" w:rsidP="00F74586">
      <w:pPr>
        <w:spacing w:after="219" w:line="259" w:lineRule="auto"/>
        <w:ind w:right="4918"/>
        <w:rPr>
          <w:rFonts w:ascii="Arial" w:hAnsi="Arial" w:cs="Arial"/>
        </w:rPr>
      </w:pPr>
      <w:r w:rsidRPr="00E14048">
        <w:rPr>
          <w:rFonts w:ascii="Arial" w:eastAsia="Calibri" w:hAnsi="Arial" w:cs="Arial"/>
          <w:b/>
        </w:rPr>
        <w:t>D.</w:t>
      </w:r>
      <w:r w:rsidRPr="00E14048">
        <w:rPr>
          <w:rFonts w:ascii="Arial" w:eastAsia="Arial" w:hAnsi="Arial" w:cs="Arial"/>
          <w:b/>
        </w:rPr>
        <w:t xml:space="preserve"> </w:t>
      </w:r>
      <w:r w:rsidRPr="00E14048">
        <w:rPr>
          <w:rFonts w:ascii="Arial" w:eastAsia="Calibri" w:hAnsi="Arial" w:cs="Arial"/>
          <w:b/>
        </w:rPr>
        <w:t xml:space="preserve">Mental Health </w:t>
      </w:r>
      <w:r w:rsidR="00F74586">
        <w:rPr>
          <w:rFonts w:ascii="Arial" w:eastAsia="Calibri" w:hAnsi="Arial" w:cs="Arial"/>
          <w:b/>
        </w:rPr>
        <w:t>and Wellbeing Act 2022 Process flow</w:t>
      </w:r>
    </w:p>
    <w:p w14:paraId="06DD6000" w14:textId="77777777" w:rsidR="00824DDA" w:rsidRDefault="00824DDA">
      <w:pPr>
        <w:spacing w:line="259" w:lineRule="auto"/>
        <w:ind w:left="568"/>
      </w:pPr>
      <w:r>
        <w:rPr>
          <w:rFonts w:ascii="Calibri" w:eastAsia="Calibri" w:hAnsi="Calibri" w:cs="Calibri"/>
          <w:b/>
        </w:rPr>
        <w:t xml:space="preserve"> </w:t>
      </w:r>
    </w:p>
    <w:p w14:paraId="75B89472" w14:textId="77777777" w:rsidR="00824DDA" w:rsidRDefault="00824DDA">
      <w:pPr>
        <w:spacing w:after="44" w:line="259" w:lineRule="auto"/>
        <w:ind w:left="1" w:right="-630"/>
      </w:pPr>
      <w:r>
        <w:rPr>
          <w:noProof/>
        </w:rPr>
        <w:lastRenderedPageBreak/>
        <mc:AlternateContent>
          <mc:Choice Requires="wpg">
            <w:drawing>
              <wp:inline distT="0" distB="0" distL="0" distR="0" wp14:anchorId="691F9733" wp14:editId="3213940C">
                <wp:extent cx="6492240" cy="6973824"/>
                <wp:effectExtent l="0" t="0" r="0" b="0"/>
                <wp:docPr id="58097" name="Group 58097" descr="Outlines the compulsory treatment orders flowchart that assist clinical costing"/>
                <wp:cNvGraphicFramePr/>
                <a:graphic xmlns:a="http://schemas.openxmlformats.org/drawingml/2006/main">
                  <a:graphicData uri="http://schemas.microsoft.com/office/word/2010/wordprocessingGroup">
                    <wpg:wgp>
                      <wpg:cNvGrpSpPr/>
                      <wpg:grpSpPr>
                        <a:xfrm>
                          <a:off x="0" y="0"/>
                          <a:ext cx="6492240" cy="6973824"/>
                          <a:chOff x="0" y="0"/>
                          <a:chExt cx="6492240" cy="6973824"/>
                        </a:xfrm>
                      </wpg:grpSpPr>
                      <pic:pic xmlns:pic="http://schemas.openxmlformats.org/drawingml/2006/picture">
                        <pic:nvPicPr>
                          <pic:cNvPr id="11566" name="Picture 11566"/>
                          <pic:cNvPicPr/>
                        </pic:nvPicPr>
                        <pic:blipFill>
                          <a:blip r:embed="rId244"/>
                          <a:stretch>
                            <a:fillRect/>
                          </a:stretch>
                        </pic:blipFill>
                        <pic:spPr>
                          <a:xfrm>
                            <a:off x="0" y="0"/>
                            <a:ext cx="6492240" cy="4649724"/>
                          </a:xfrm>
                          <a:prstGeom prst="rect">
                            <a:avLst/>
                          </a:prstGeom>
                        </pic:spPr>
                      </pic:pic>
                      <pic:pic xmlns:pic="http://schemas.openxmlformats.org/drawingml/2006/picture">
                        <pic:nvPicPr>
                          <pic:cNvPr id="11568" name="Picture 11568"/>
                          <pic:cNvPicPr/>
                        </pic:nvPicPr>
                        <pic:blipFill>
                          <a:blip r:embed="rId245"/>
                          <a:stretch>
                            <a:fillRect/>
                          </a:stretch>
                        </pic:blipFill>
                        <pic:spPr>
                          <a:xfrm>
                            <a:off x="0" y="4649724"/>
                            <a:ext cx="6492240" cy="2324100"/>
                          </a:xfrm>
                          <a:prstGeom prst="rect">
                            <a:avLst/>
                          </a:prstGeom>
                        </pic:spPr>
                      </pic:pic>
                    </wpg:wgp>
                  </a:graphicData>
                </a:graphic>
              </wp:inline>
            </w:drawing>
          </mc:Choice>
          <mc:Fallback>
            <w:pict>
              <v:group w14:anchorId="14ECF144" id="Group 58097" o:spid="_x0000_s1026" alt="Outlines the compulsory treatment orders flowchart that assist clinical costing" style="width:511.2pt;height:549.1pt;mso-position-horizontal-relative:char;mso-position-vertical-relative:line" coordsize="64922,6973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8Z/bN/5NS+K3/YvXf8A6LNezV4z+2b/&#10;AMmpfFb/ALF67/8ARZpPYD1X9nL/AJN7+F//AGK2l/8ApJFXoled/s5f8m9/C/8A7FbS/wD0kir0&#10;SsCAr52/4KGf8mX/ABW/7Ba/+jo6+ia+dv8AgoZ/yZf8Vv8AsFr/AOjo6AOv+F//ACTPwl/2CLT/&#10;ANEpXT1zHwv/AOSZ+Ev+wRaf+iUrp66C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">
                <v:shape id="Picture 11566" o:spid="_x0000_s1027" type="#_x0000_t75" style="position:absolute;width:64922;height:46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">
                  <v:imagedata r:id="rId246" o:title=""/>
                </v:shape>
                <v:shape id="Picture 11568" o:spid="_x0000_s1028" type="#_x0000_t75" style="position:absolute;top:46497;width:64922;height:2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">
                  <v:imagedata r:id="rId247" o:title=""/>
                </v:shape>
                <w10:anchorlock/>
              </v:group>
            </w:pict>
          </mc:Fallback>
        </mc:AlternateContent>
      </w:r>
    </w:p>
    <w:p w14:paraId="4523DF50" w14:textId="77777777" w:rsidR="00824DDA" w:rsidRDefault="00824DDA">
      <w:pPr>
        <w:spacing w:line="259" w:lineRule="auto"/>
      </w:pPr>
      <w:r>
        <w:rPr>
          <w:rFonts w:ascii="Calibri" w:eastAsia="Calibri" w:hAnsi="Calibri" w:cs="Calibri"/>
        </w:rPr>
        <w:t xml:space="preserve"> </w:t>
      </w:r>
      <w:r>
        <w:rPr>
          <w:rFonts w:ascii="Calibri" w:eastAsia="Calibri" w:hAnsi="Calibri" w:cs="Calibri"/>
        </w:rPr>
        <w:tab/>
        <w:t xml:space="preserve"> </w:t>
      </w:r>
    </w:p>
    <w:p w14:paraId="0C3ACA52" w14:textId="77777777" w:rsidR="00824DDA" w:rsidRPr="00E14048" w:rsidRDefault="00824DDA" w:rsidP="00824DDA">
      <w:pPr>
        <w:pStyle w:val="Body"/>
        <w:rPr>
          <w:b/>
          <w:bCs/>
          <w:color w:val="000000" w:themeColor="text1"/>
          <w:sz w:val="28"/>
          <w:szCs w:val="28"/>
        </w:rPr>
      </w:pPr>
      <w:r w:rsidRPr="00E14048">
        <w:rPr>
          <w:b/>
          <w:bCs/>
          <w:color w:val="000000" w:themeColor="text1"/>
          <w:sz w:val="28"/>
          <w:szCs w:val="28"/>
        </w:rPr>
        <w:t>References</w:t>
      </w:r>
      <w:r w:rsidRPr="00E14048">
        <w:rPr>
          <w:rFonts w:ascii="Calibri" w:eastAsia="Calibri" w:hAnsi="Calibri" w:cs="Calibri"/>
          <w:b/>
          <w:bCs/>
          <w:color w:val="000000" w:themeColor="text1"/>
          <w:sz w:val="28"/>
          <w:szCs w:val="28"/>
        </w:rPr>
        <w:t xml:space="preserve"> </w:t>
      </w:r>
    </w:p>
    <w:p w14:paraId="46705F7D" w14:textId="77777777" w:rsidR="00824DDA" w:rsidRPr="00E14048" w:rsidRDefault="00824DDA">
      <w:pPr>
        <w:spacing w:line="259" w:lineRule="auto"/>
        <w:ind w:left="568"/>
        <w:rPr>
          <w:rFonts w:ascii="Arial" w:hAnsi="Arial" w:cs="Arial"/>
        </w:rPr>
      </w:pPr>
      <w:r w:rsidRPr="00E14048">
        <w:rPr>
          <w:rFonts w:ascii="Arial" w:eastAsia="Calibri" w:hAnsi="Arial" w:cs="Arial"/>
          <w:strike/>
        </w:rPr>
        <w:t xml:space="preserve">                                                          </w:t>
      </w:r>
      <w:r w:rsidRPr="00E14048">
        <w:rPr>
          <w:rFonts w:ascii="Arial" w:eastAsia="Calibri" w:hAnsi="Arial" w:cs="Arial"/>
        </w:rPr>
        <w:t xml:space="preserve">  </w:t>
      </w:r>
    </w:p>
    <w:p w14:paraId="04C1A009" w14:textId="29A1CF7D" w:rsidR="00F50E25" w:rsidRPr="00E14048" w:rsidRDefault="00824DDA" w:rsidP="0014169A">
      <w:pPr>
        <w:spacing w:after="4" w:line="248" w:lineRule="auto"/>
        <w:ind w:right="767"/>
        <w:rPr>
          <w:rFonts w:ascii="Arial" w:eastAsia="Calibri" w:hAnsi="Arial" w:cs="Arial"/>
        </w:rPr>
      </w:pPr>
      <w:r w:rsidRPr="00E14048">
        <w:rPr>
          <w:rFonts w:ascii="Arial" w:hAnsi="Arial" w:cs="Arial"/>
        </w:rPr>
        <w:t>For</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DH</w:t>
      </w:r>
      <w:r w:rsidRPr="00E14048">
        <w:rPr>
          <w:rFonts w:ascii="Arial" w:eastAsia="Calibri" w:hAnsi="Arial" w:cs="Arial"/>
        </w:rPr>
        <w:t xml:space="preserve"> </w:t>
      </w:r>
      <w:r w:rsidRPr="00E14048">
        <w:rPr>
          <w:rFonts w:ascii="Arial" w:hAnsi="Arial" w:cs="Arial"/>
        </w:rPr>
        <w:t>guidelines</w:t>
      </w:r>
      <w:r w:rsidRPr="00E14048">
        <w:rPr>
          <w:rFonts w:ascii="Arial" w:eastAsia="Calibri" w:hAnsi="Arial" w:cs="Arial"/>
        </w:rPr>
        <w:t xml:space="preserve"> </w:t>
      </w:r>
      <w:r w:rsidRPr="00E14048">
        <w:rPr>
          <w:rFonts w:ascii="Arial" w:hAnsi="Arial" w:cs="Arial"/>
        </w:rPr>
        <w:t>on</w:t>
      </w:r>
      <w:r w:rsidRPr="00E14048">
        <w:rPr>
          <w:rFonts w:ascii="Arial" w:eastAsia="Calibri" w:hAnsi="Arial" w:cs="Arial"/>
        </w:rPr>
        <w:t xml:space="preserve"> </w:t>
      </w:r>
      <w:r w:rsidRPr="00E14048">
        <w:rPr>
          <w:rFonts w:ascii="Arial" w:hAnsi="Arial" w:cs="Arial"/>
        </w:rPr>
        <w:t>reporting</w:t>
      </w:r>
      <w:r w:rsidRPr="00E14048">
        <w:rPr>
          <w:rFonts w:ascii="Arial" w:eastAsia="Calibri" w:hAnsi="Arial" w:cs="Arial"/>
        </w:rPr>
        <w:t xml:space="preserve"> </w:t>
      </w:r>
      <w:r w:rsidRPr="00E14048">
        <w:rPr>
          <w:rFonts w:ascii="Arial" w:hAnsi="Arial" w:cs="Arial"/>
        </w:rPr>
        <w:t>ECT</w:t>
      </w:r>
      <w:r w:rsidRPr="00E14048">
        <w:rPr>
          <w:rFonts w:ascii="Arial" w:eastAsia="Calibri" w:hAnsi="Arial" w:cs="Arial"/>
        </w:rPr>
        <w:t xml:space="preserve"> </w:t>
      </w:r>
      <w:r w:rsidRPr="00E14048">
        <w:rPr>
          <w:rFonts w:ascii="Arial" w:hAnsi="Arial" w:cs="Arial"/>
        </w:rPr>
        <w:t>refer</w:t>
      </w:r>
      <w:r w:rsidRPr="00E14048">
        <w:rPr>
          <w:rFonts w:ascii="Arial" w:eastAsia="Calibri" w:hAnsi="Arial" w:cs="Arial"/>
        </w:rPr>
        <w:t xml:space="preserve"> </w:t>
      </w:r>
      <w:r w:rsidRPr="00E14048">
        <w:rPr>
          <w:rFonts w:ascii="Arial" w:hAnsi="Arial" w:cs="Arial"/>
        </w:rPr>
        <w:t>to</w:t>
      </w:r>
      <w:r w:rsidR="00F50E25" w:rsidRPr="00E14048">
        <w:rPr>
          <w:rFonts w:ascii="Arial" w:eastAsia="Calibri" w:hAnsi="Arial" w:cs="Arial"/>
        </w:rPr>
        <w:t>:</w:t>
      </w:r>
    </w:p>
    <w:p w14:paraId="16EDD504" w14:textId="2EC87BE6" w:rsidR="00354FF7" w:rsidRPr="00E14048" w:rsidRDefault="00A76440" w:rsidP="0014169A">
      <w:pPr>
        <w:spacing w:after="4" w:line="248" w:lineRule="auto"/>
        <w:ind w:right="767"/>
        <w:rPr>
          <w:rFonts w:ascii="Arial" w:hAnsi="Arial" w:cs="Arial"/>
        </w:rPr>
      </w:pPr>
      <w:hyperlink r:id="rId248" w:history="1">
        <w:r w:rsidR="00354FF7" w:rsidRPr="00E14048">
          <w:rPr>
            <w:rStyle w:val="Hyperlink"/>
            <w:rFonts w:ascii="Arial" w:hAnsi="Arial" w:cs="Arial"/>
          </w:rPr>
          <w:t>Electroconvulsive treatment | health.vic.gov.au</w:t>
        </w:r>
      </w:hyperlink>
      <w:r w:rsidR="00354FF7" w:rsidRPr="00E14048">
        <w:rPr>
          <w:rFonts w:ascii="Arial" w:hAnsi="Arial" w:cs="Arial"/>
        </w:rPr>
        <w:t xml:space="preserve"> &lt;https://www.health.vic.gov.au/mental-health-and-wellbeing-act-handbook/treatments-and-interventions/electroconvulsive-treatment&gt;</w:t>
      </w:r>
    </w:p>
    <w:p w14:paraId="47B368B1" w14:textId="022B6FA8" w:rsidR="0014169A" w:rsidRPr="00E14048" w:rsidRDefault="00A76440" w:rsidP="0014169A">
      <w:pPr>
        <w:spacing w:after="4" w:line="248" w:lineRule="auto"/>
        <w:ind w:right="767"/>
        <w:rPr>
          <w:rFonts w:ascii="Arial" w:hAnsi="Arial" w:cs="Arial"/>
        </w:rPr>
      </w:pPr>
      <w:hyperlink r:id="rId249" w:history="1">
        <w:r w:rsidR="00354FF7" w:rsidRPr="00E14048">
          <w:rPr>
            <w:rStyle w:val="Hyperlink"/>
            <w:rFonts w:ascii="Arial" w:hAnsi="Arial" w:cs="Arial"/>
          </w:rPr>
          <w:t>Research and reporting (health.vic.gov.au)</w:t>
        </w:r>
      </w:hyperlink>
      <w:r w:rsidR="00354FF7" w:rsidRPr="00E14048">
        <w:rPr>
          <w:rFonts w:ascii="Arial" w:hAnsi="Arial" w:cs="Arial"/>
        </w:rPr>
        <w:t xml:space="preserve"> &lt;https://www.health.vic.gov.au/mental-health/research-and-reporting&gt;</w:t>
      </w:r>
    </w:p>
    <w:p w14:paraId="4CF3CAF0" w14:textId="0FDDDDFF" w:rsidR="00824DDA" w:rsidRPr="00E14048" w:rsidRDefault="00A76440" w:rsidP="0014169A">
      <w:pPr>
        <w:spacing w:after="4" w:line="248" w:lineRule="auto"/>
        <w:ind w:right="767"/>
        <w:rPr>
          <w:rFonts w:ascii="Arial" w:hAnsi="Arial" w:cs="Arial"/>
        </w:rPr>
      </w:pPr>
      <w:hyperlink r:id="rId250" w:history="1">
        <w:r w:rsidR="00354FF7" w:rsidRPr="00E14048">
          <w:rPr>
            <w:rStyle w:val="Hyperlink"/>
            <w:rFonts w:ascii="Arial" w:hAnsi="Arial" w:cs="Arial"/>
          </w:rPr>
          <w:t>Program maintenance in CMI/ODS (health.vic.gov.au)</w:t>
        </w:r>
      </w:hyperlink>
      <w:r w:rsidR="0014169A" w:rsidRPr="00E14048">
        <w:rPr>
          <w:rFonts w:ascii="Arial" w:hAnsi="Arial" w:cs="Arial"/>
        </w:rPr>
        <w:t>https://www.health.vic.gov.au/research-and-reporting/program-maintenance-in-cmiods</w:t>
      </w:r>
    </w:p>
    <w:p w14:paraId="622F1039" w14:textId="5F979E73" w:rsidR="00F50E25" w:rsidRPr="00E14048" w:rsidRDefault="00A76440" w:rsidP="0014169A">
      <w:pPr>
        <w:spacing w:after="4" w:line="248" w:lineRule="auto"/>
        <w:rPr>
          <w:rFonts w:ascii="Arial" w:hAnsi="Arial" w:cs="Arial"/>
        </w:rPr>
      </w:pPr>
      <w:hyperlink r:id="rId251" w:history="1">
        <w:r w:rsidR="0014169A" w:rsidRPr="00E14048">
          <w:rPr>
            <w:rStyle w:val="Hyperlink"/>
            <w:rFonts w:ascii="Arial" w:hAnsi="Arial" w:cs="Arial"/>
          </w:rPr>
          <w:t>Recording contacts in the CMI/ODS (health.vic.gov.au)</w:t>
        </w:r>
      </w:hyperlink>
      <w:r w:rsidR="0014169A" w:rsidRPr="00E14048">
        <w:rPr>
          <w:rFonts w:ascii="Arial" w:hAnsi="Arial" w:cs="Arial"/>
        </w:rPr>
        <w:t xml:space="preserve"> https://www.health.vic.gov.au/research-and-reporting/recording-contacts-in-the-cmiods</w:t>
      </w:r>
    </w:p>
    <w:p w14:paraId="4E3811C0" w14:textId="77777777" w:rsidR="00354FF7" w:rsidRPr="00E14048" w:rsidRDefault="00824DDA" w:rsidP="0014169A">
      <w:pPr>
        <w:spacing w:after="4" w:line="248" w:lineRule="auto"/>
        <w:rPr>
          <w:rFonts w:ascii="Arial" w:hAnsi="Arial" w:cs="Arial"/>
          <w:vertAlign w:val="superscript"/>
        </w:rPr>
      </w:pPr>
      <w:r w:rsidRPr="00E14048">
        <w:rPr>
          <w:rFonts w:ascii="Arial" w:hAnsi="Arial" w:cs="Arial"/>
          <w:color w:val="0563C0"/>
          <w:u w:val="single" w:color="0563C0"/>
        </w:rPr>
        <w:t>https://www.ranzcp.org/Membership/Faculties</w:t>
      </w:r>
      <w:r w:rsidRPr="00E14048">
        <w:rPr>
          <w:rFonts w:ascii="Cambria Math" w:eastAsia="Calibri" w:hAnsi="Cambria Math" w:cs="Cambria Math"/>
          <w:color w:val="0563C0"/>
          <w:u w:val="single" w:color="0563C0"/>
        </w:rPr>
        <w:t>‐</w:t>
      </w:r>
      <w:r w:rsidRPr="00E14048">
        <w:rPr>
          <w:rFonts w:ascii="Arial" w:hAnsi="Arial" w:cs="Arial"/>
          <w:color w:val="0563C0"/>
          <w:u w:val="single" w:color="0563C0"/>
        </w:rPr>
        <w:t>sections/Consultation</w:t>
      </w:r>
      <w:r w:rsidRPr="00E14048">
        <w:rPr>
          <w:rFonts w:ascii="Cambria Math" w:eastAsia="Calibri" w:hAnsi="Cambria Math" w:cs="Cambria Math"/>
          <w:color w:val="0563C0"/>
          <w:u w:val="single" w:color="0563C0"/>
        </w:rPr>
        <w:t>‐</w:t>
      </w:r>
      <w:r w:rsidRPr="00E14048">
        <w:rPr>
          <w:rFonts w:ascii="Arial" w:hAnsi="Arial" w:cs="Arial"/>
          <w:color w:val="0563C0"/>
          <w:u w:val="single" w:color="0563C0"/>
        </w:rPr>
        <w:t>Liaison</w:t>
      </w:r>
      <w:r w:rsidRPr="00E14048">
        <w:rPr>
          <w:rFonts w:ascii="Arial" w:hAnsi="Arial" w:cs="Arial"/>
        </w:rPr>
        <w:t>.</w:t>
      </w:r>
      <w:r w:rsidRPr="00E14048">
        <w:rPr>
          <w:rFonts w:ascii="Arial" w:eastAsia="Calibri" w:hAnsi="Arial" w:cs="Arial"/>
        </w:rPr>
        <w:t xml:space="preserve">  </w:t>
      </w:r>
    </w:p>
    <w:p w14:paraId="12B98758" w14:textId="5B0C2F3D" w:rsidR="0014169A" w:rsidRPr="00E14048" w:rsidRDefault="00824DDA" w:rsidP="0014169A">
      <w:pPr>
        <w:spacing w:after="4" w:line="248" w:lineRule="auto"/>
        <w:rPr>
          <w:rFonts w:ascii="Arial" w:hAnsi="Arial" w:cs="Arial"/>
        </w:rPr>
      </w:pPr>
      <w:r w:rsidRPr="00E14048">
        <w:rPr>
          <w:rFonts w:ascii="Arial" w:hAnsi="Arial" w:cs="Arial"/>
        </w:rPr>
        <w:lastRenderedPageBreak/>
        <w:t>Contact</w:t>
      </w:r>
      <w:r w:rsidRPr="00E14048">
        <w:rPr>
          <w:rFonts w:ascii="Arial" w:eastAsia="Calibri" w:hAnsi="Arial" w:cs="Arial"/>
        </w:rPr>
        <w:t xml:space="preserve"> </w:t>
      </w:r>
      <w:r w:rsidRPr="00E14048">
        <w:rPr>
          <w:rFonts w:ascii="Arial" w:hAnsi="Arial" w:cs="Arial"/>
        </w:rPr>
        <w:t>Type</w:t>
      </w:r>
      <w:r w:rsidRPr="00E14048">
        <w:rPr>
          <w:rFonts w:ascii="Arial" w:eastAsia="Calibri" w:hAnsi="Arial" w:cs="Arial"/>
        </w:rPr>
        <w:t xml:space="preserve"> </w:t>
      </w:r>
      <w:r w:rsidRPr="00E14048">
        <w:rPr>
          <w:rFonts w:ascii="Arial" w:hAnsi="Arial" w:cs="Arial"/>
        </w:rPr>
        <w:t>definitions</w:t>
      </w:r>
      <w:r w:rsidRPr="00E14048">
        <w:rPr>
          <w:rFonts w:ascii="Arial" w:eastAsia="Calibri" w:hAnsi="Arial" w:cs="Arial"/>
        </w:rPr>
        <w:t xml:space="preserve"> </w:t>
      </w:r>
      <w:r w:rsidRPr="00E14048">
        <w:rPr>
          <w:rFonts w:ascii="Arial" w:hAnsi="Arial" w:cs="Arial"/>
        </w:rPr>
        <w:t>are</w:t>
      </w:r>
      <w:r w:rsidRPr="00E14048">
        <w:rPr>
          <w:rFonts w:ascii="Arial" w:eastAsia="Calibri" w:hAnsi="Arial" w:cs="Arial"/>
        </w:rPr>
        <w:t xml:space="preserve"> </w:t>
      </w:r>
      <w:r w:rsidRPr="00E14048">
        <w:rPr>
          <w:rFonts w:ascii="Arial" w:hAnsi="Arial" w:cs="Arial"/>
        </w:rPr>
        <w:t>taken</w:t>
      </w:r>
      <w:r w:rsidRPr="00E14048">
        <w:rPr>
          <w:rFonts w:ascii="Arial" w:eastAsia="Calibri" w:hAnsi="Arial" w:cs="Arial"/>
        </w:rPr>
        <w:t xml:space="preserve"> </w:t>
      </w:r>
      <w:r w:rsidRPr="00E14048">
        <w:rPr>
          <w:rFonts w:ascii="Arial" w:hAnsi="Arial" w:cs="Arial"/>
        </w:rPr>
        <w:t>from</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00E113F9" w:rsidRPr="00E14048">
        <w:rPr>
          <w:rFonts w:ascii="Arial" w:hAnsi="Arial" w:cs="Arial"/>
        </w:rPr>
        <w:t>DH Contact Data Definition (CMI)</w:t>
      </w:r>
      <w:r w:rsidRPr="00E14048">
        <w:rPr>
          <w:rFonts w:ascii="Arial" w:eastAsia="Calibri" w:hAnsi="Arial" w:cs="Arial"/>
        </w:rPr>
        <w:t xml:space="preserve"> </w:t>
      </w:r>
      <w:r w:rsidRPr="00E14048">
        <w:rPr>
          <w:rFonts w:ascii="Arial" w:hAnsi="Arial" w:cs="Arial"/>
        </w:rPr>
        <w:t>(20</w:t>
      </w:r>
      <w:r w:rsidR="00E113F9" w:rsidRPr="00E14048">
        <w:rPr>
          <w:rFonts w:ascii="Arial" w:hAnsi="Arial" w:cs="Arial"/>
        </w:rPr>
        <w:t>23</w:t>
      </w:r>
      <w:r w:rsidRPr="00E14048">
        <w:rPr>
          <w:rFonts w:ascii="Arial" w:hAnsi="Arial" w:cs="Arial"/>
        </w:rPr>
        <w:t>).</w:t>
      </w:r>
      <w:r w:rsidRPr="00E14048">
        <w:rPr>
          <w:rFonts w:ascii="Arial" w:eastAsia="Calibri" w:hAnsi="Arial" w:cs="Arial"/>
        </w:rPr>
        <w:t xml:space="preserve"> </w:t>
      </w:r>
    </w:p>
    <w:p w14:paraId="4A1BA904" w14:textId="12678CFE" w:rsidR="00F50E25" w:rsidRPr="00E14048" w:rsidRDefault="00A76440" w:rsidP="0014169A">
      <w:pPr>
        <w:spacing w:after="4" w:line="248" w:lineRule="auto"/>
        <w:rPr>
          <w:rFonts w:ascii="Arial" w:hAnsi="Arial" w:cs="Arial"/>
        </w:rPr>
      </w:pPr>
      <w:hyperlink r:id="rId252" w:history="1">
        <w:r w:rsidR="0014169A" w:rsidRPr="00E14048">
          <w:rPr>
            <w:rStyle w:val="Hyperlink"/>
            <w:rFonts w:ascii="Arial" w:hAnsi="Arial" w:cs="Arial"/>
          </w:rPr>
          <w:t>Assessment orders | health.vic.gov.au</w:t>
        </w:r>
      </w:hyperlink>
      <w:r w:rsidR="0014169A" w:rsidRPr="00E14048">
        <w:rPr>
          <w:rFonts w:ascii="Arial" w:hAnsi="Arial" w:cs="Arial"/>
        </w:rPr>
        <w:t xml:space="preserve"> https://www.health.vic.gov.au/mental-health-and-wellbeing-act-handbook/treatments-and-interventions/assessment-orders</w:t>
      </w:r>
    </w:p>
    <w:p w14:paraId="184BB5E6" w14:textId="6B17A926" w:rsidR="0014169A" w:rsidRPr="00E14048" w:rsidRDefault="00A76440" w:rsidP="0014169A">
      <w:pPr>
        <w:spacing w:after="4" w:line="248" w:lineRule="auto"/>
        <w:rPr>
          <w:rFonts w:ascii="Arial" w:hAnsi="Arial" w:cs="Arial"/>
        </w:rPr>
      </w:pPr>
      <w:hyperlink r:id="rId253" w:history="1">
        <w:r w:rsidR="0014169A" w:rsidRPr="00E14048">
          <w:rPr>
            <w:rStyle w:val="Hyperlink"/>
            <w:rFonts w:ascii="Arial" w:hAnsi="Arial" w:cs="Arial"/>
          </w:rPr>
          <w:t>Assessment orders | health.vic.gov.au</w:t>
        </w:r>
      </w:hyperlink>
      <w:r w:rsidR="0014169A" w:rsidRPr="00E14048">
        <w:rPr>
          <w:rFonts w:ascii="Arial" w:hAnsi="Arial" w:cs="Arial"/>
        </w:rPr>
        <w:t xml:space="preserve"> https://www.health.vic.gov.au/mental-health-and-wellbeing-act-handbook/treatments-and-interventions/assessment-orders#compulsory-assessment-criteria</w:t>
      </w:r>
    </w:p>
    <w:p w14:paraId="500347AD" w14:textId="71C759DE" w:rsidR="0014169A" w:rsidRPr="00E14048" w:rsidRDefault="00A76440" w:rsidP="0014169A">
      <w:pPr>
        <w:spacing w:after="4" w:line="248" w:lineRule="auto"/>
        <w:rPr>
          <w:rFonts w:ascii="Arial" w:hAnsi="Arial" w:cs="Arial"/>
        </w:rPr>
      </w:pPr>
      <w:hyperlink r:id="rId254" w:history="1">
        <w:r w:rsidR="0014169A" w:rsidRPr="00E14048">
          <w:rPr>
            <w:rStyle w:val="Hyperlink"/>
            <w:rFonts w:ascii="Arial" w:hAnsi="Arial" w:cs="Arial"/>
          </w:rPr>
          <w:t>Restrictive interventions | health.vic.gov.au</w:t>
        </w:r>
      </w:hyperlink>
      <w:r w:rsidR="0014169A" w:rsidRPr="00E14048">
        <w:rPr>
          <w:rFonts w:ascii="Arial" w:hAnsi="Arial" w:cs="Arial"/>
        </w:rPr>
        <w:t xml:space="preserve"> https://www.health.vic.gov.au/mental-health-and-wellbeing-act-handbook/treatments-and-interventions/restrictive-interventions</w:t>
      </w:r>
    </w:p>
    <w:p w14:paraId="31224BE7" w14:textId="22007A70" w:rsidR="0014169A" w:rsidRPr="00E14048" w:rsidRDefault="00A76440" w:rsidP="0014169A">
      <w:pPr>
        <w:spacing w:line="241" w:lineRule="auto"/>
        <w:rPr>
          <w:rFonts w:ascii="Arial" w:hAnsi="Arial" w:cs="Arial"/>
        </w:rPr>
      </w:pPr>
      <w:hyperlink r:id="rId255" w:history="1">
        <w:r w:rsidR="0014169A" w:rsidRPr="00E14048">
          <w:rPr>
            <w:rStyle w:val="Hyperlink"/>
            <w:rFonts w:ascii="Arial" w:hAnsi="Arial" w:cs="Arial"/>
          </w:rPr>
          <w:t>Registration of mental health clients</w:t>
        </w:r>
      </w:hyperlink>
      <w:r w:rsidR="0014169A" w:rsidRPr="00E14048">
        <w:rPr>
          <w:rFonts w:ascii="Arial" w:hAnsi="Arial" w:cs="Arial"/>
        </w:rPr>
        <w:t xml:space="preserve"> https://www.health.vic.gov.au/research-and-reporting/registration-of-mental-health-clients</w:t>
      </w:r>
    </w:p>
    <w:p w14:paraId="42BE580D" w14:textId="7769CE75" w:rsidR="00824DDA" w:rsidRPr="00E14048" w:rsidRDefault="00824DDA" w:rsidP="0014169A">
      <w:pPr>
        <w:spacing w:line="241" w:lineRule="auto"/>
        <w:rPr>
          <w:rFonts w:ascii="Arial" w:eastAsia="Calibri" w:hAnsi="Arial" w:cs="Arial"/>
        </w:rPr>
      </w:pPr>
      <w:r w:rsidRPr="00E14048">
        <w:rPr>
          <w:rFonts w:ascii="Arial" w:hAnsi="Arial" w:cs="Arial"/>
        </w:rPr>
        <w:t>It</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planned</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develop</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set</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standard</w:t>
      </w:r>
      <w:r w:rsidRPr="00E14048">
        <w:rPr>
          <w:rFonts w:ascii="Arial" w:eastAsia="Calibri" w:hAnsi="Arial" w:cs="Arial"/>
        </w:rPr>
        <w:t xml:space="preserve"> </w:t>
      </w:r>
      <w:r w:rsidRPr="00E14048">
        <w:rPr>
          <w:rFonts w:ascii="Arial" w:hAnsi="Arial" w:cs="Arial"/>
        </w:rPr>
        <w:t>subcentre</w:t>
      </w:r>
      <w:r w:rsidRPr="00E14048">
        <w:rPr>
          <w:rFonts w:ascii="Arial" w:eastAsia="Calibri" w:hAnsi="Arial" w:cs="Arial"/>
        </w:rPr>
        <w:t xml:space="preserve"> </w:t>
      </w:r>
      <w:r w:rsidRPr="00E14048">
        <w:rPr>
          <w:rFonts w:ascii="Arial" w:hAnsi="Arial" w:cs="Arial"/>
        </w:rPr>
        <w:t>codes</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use</w:t>
      </w:r>
      <w:r w:rsidRPr="00E14048">
        <w:rPr>
          <w:rFonts w:ascii="Arial" w:eastAsia="Calibri" w:hAnsi="Arial" w:cs="Arial"/>
        </w:rPr>
        <w:t xml:space="preserve"> </w:t>
      </w:r>
      <w:r w:rsidRPr="00E14048">
        <w:rPr>
          <w:rFonts w:ascii="Arial" w:hAnsi="Arial" w:cs="Arial"/>
        </w:rPr>
        <w:t>with</w:t>
      </w:r>
      <w:r w:rsidRPr="00E14048">
        <w:rPr>
          <w:rFonts w:ascii="Arial" w:eastAsia="Calibri" w:hAnsi="Arial" w:cs="Arial"/>
        </w:rPr>
        <w:t xml:space="preserve"> </w:t>
      </w:r>
      <w:r w:rsidRPr="00E14048">
        <w:rPr>
          <w:rFonts w:ascii="Arial" w:hAnsi="Arial" w:cs="Arial"/>
        </w:rPr>
        <w:t>aggregated</w:t>
      </w:r>
      <w:r w:rsidRPr="00E14048">
        <w:rPr>
          <w:rFonts w:ascii="Arial" w:eastAsia="Calibri" w:hAnsi="Arial" w:cs="Arial"/>
        </w:rPr>
        <w:t xml:space="preserve"> </w:t>
      </w:r>
      <w:r w:rsidRPr="00E14048">
        <w:rPr>
          <w:rFonts w:ascii="Arial" w:hAnsi="Arial" w:cs="Arial"/>
        </w:rPr>
        <w:t>episodes</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costing.</w:t>
      </w:r>
      <w:r w:rsidRPr="00E14048">
        <w:rPr>
          <w:rFonts w:ascii="Arial" w:eastAsia="Calibri" w:hAnsi="Arial" w:cs="Arial"/>
        </w:rPr>
        <w:t xml:space="preserve">  </w:t>
      </w:r>
      <w:r w:rsidRPr="00E14048">
        <w:rPr>
          <w:rFonts w:ascii="Arial" w:hAnsi="Arial" w:cs="Arial"/>
        </w:rPr>
        <w:t>These</w:t>
      </w:r>
      <w:r w:rsidRPr="00E14048">
        <w:rPr>
          <w:rFonts w:ascii="Arial" w:eastAsia="Calibri" w:hAnsi="Arial" w:cs="Arial"/>
        </w:rPr>
        <w:t xml:space="preserve"> </w:t>
      </w:r>
      <w:r w:rsidRPr="00E14048">
        <w:rPr>
          <w:rFonts w:ascii="Arial" w:hAnsi="Arial" w:cs="Arial"/>
        </w:rPr>
        <w:t>will</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published</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Victorian</w:t>
      </w:r>
      <w:r w:rsidRPr="00E14048">
        <w:rPr>
          <w:rFonts w:ascii="Arial" w:eastAsia="Calibri" w:hAnsi="Arial" w:cs="Arial"/>
        </w:rPr>
        <w:t xml:space="preserve"> </w:t>
      </w:r>
      <w:r w:rsidRPr="00E14048">
        <w:rPr>
          <w:rFonts w:ascii="Arial" w:hAnsi="Arial" w:cs="Arial"/>
        </w:rPr>
        <w:t>Cost</w:t>
      </w:r>
      <w:r w:rsidRPr="00E14048">
        <w:rPr>
          <w:rFonts w:ascii="Arial" w:eastAsia="Calibri" w:hAnsi="Arial" w:cs="Arial"/>
        </w:rPr>
        <w:t xml:space="preserve"> </w:t>
      </w:r>
      <w:r w:rsidRPr="00E14048">
        <w:rPr>
          <w:rFonts w:ascii="Arial" w:hAnsi="Arial" w:cs="Arial"/>
        </w:rPr>
        <w:t>Data</w:t>
      </w:r>
      <w:r w:rsidRPr="00E14048">
        <w:rPr>
          <w:rFonts w:ascii="Arial" w:eastAsia="Calibri" w:hAnsi="Arial" w:cs="Arial"/>
        </w:rPr>
        <w:t xml:space="preserve"> </w:t>
      </w:r>
      <w:r w:rsidRPr="00E14048">
        <w:rPr>
          <w:rFonts w:ascii="Arial" w:hAnsi="Arial" w:cs="Arial"/>
        </w:rPr>
        <w:t>Collection</w:t>
      </w:r>
      <w:r w:rsidRPr="00E14048">
        <w:rPr>
          <w:rFonts w:ascii="Arial" w:eastAsia="Calibri" w:hAnsi="Arial" w:cs="Arial"/>
        </w:rPr>
        <w:t xml:space="preserve"> </w:t>
      </w:r>
      <w:r w:rsidRPr="00E14048">
        <w:rPr>
          <w:rFonts w:ascii="Arial" w:hAnsi="Arial" w:cs="Arial"/>
        </w:rPr>
        <w:t>Data</w:t>
      </w:r>
      <w:r w:rsidRPr="00E14048">
        <w:rPr>
          <w:rFonts w:ascii="Arial" w:eastAsia="Calibri" w:hAnsi="Arial" w:cs="Arial"/>
        </w:rPr>
        <w:t xml:space="preserve"> </w:t>
      </w:r>
      <w:r w:rsidRPr="00E14048">
        <w:rPr>
          <w:rFonts w:ascii="Arial" w:hAnsi="Arial" w:cs="Arial"/>
        </w:rPr>
        <w:t>Request</w:t>
      </w:r>
      <w:r w:rsidRPr="00E14048">
        <w:rPr>
          <w:rFonts w:ascii="Arial" w:eastAsia="Calibri" w:hAnsi="Arial" w:cs="Arial"/>
        </w:rPr>
        <w:t xml:space="preserve"> </w:t>
      </w:r>
      <w:r w:rsidRPr="00E14048">
        <w:rPr>
          <w:rFonts w:ascii="Arial" w:hAnsi="Arial" w:cs="Arial"/>
        </w:rPr>
        <w:t>Specification</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Business</w:t>
      </w:r>
      <w:r w:rsidRPr="00E14048">
        <w:rPr>
          <w:rFonts w:ascii="Arial" w:eastAsia="Calibri" w:hAnsi="Arial" w:cs="Arial"/>
        </w:rPr>
        <w:t xml:space="preserve"> </w:t>
      </w:r>
      <w:r w:rsidRPr="00E14048">
        <w:rPr>
          <w:rFonts w:ascii="Arial" w:hAnsi="Arial" w:cs="Arial"/>
        </w:rPr>
        <w:t>Rules.</w:t>
      </w:r>
      <w:r w:rsidRPr="00E14048">
        <w:rPr>
          <w:rFonts w:ascii="Arial" w:eastAsia="Calibri" w:hAnsi="Arial" w:cs="Arial"/>
        </w:rPr>
        <w:t xml:space="preserve"> </w:t>
      </w:r>
      <w:bookmarkEnd w:id="503"/>
    </w:p>
    <w:p w14:paraId="5B8DE5F2" w14:textId="116F1D02" w:rsidR="00F34874" w:rsidRPr="00E14048" w:rsidRDefault="00A76440" w:rsidP="0014169A">
      <w:pPr>
        <w:spacing w:line="241" w:lineRule="auto"/>
        <w:rPr>
          <w:rFonts w:ascii="Arial" w:hAnsi="Arial" w:cs="Arial"/>
        </w:rPr>
      </w:pPr>
      <w:hyperlink r:id="rId256" w:history="1">
        <w:r w:rsidR="00F34874" w:rsidRPr="00E14048">
          <w:rPr>
            <w:rStyle w:val="Hyperlink"/>
            <w:rFonts w:ascii="Arial" w:hAnsi="Arial" w:cs="Arial"/>
          </w:rPr>
          <w:t>Registration of mental health clients</w:t>
        </w:r>
      </w:hyperlink>
      <w:r w:rsidR="00F34874" w:rsidRPr="00E14048">
        <w:rPr>
          <w:rFonts w:ascii="Arial" w:hAnsi="Arial" w:cs="Arial"/>
        </w:rPr>
        <w:t xml:space="preserve"> https://www.health.vic.gov.au/research-and-reporting/registration-of-mental-health-clients</w:t>
      </w:r>
    </w:p>
    <w:sectPr w:rsidR="00F34874" w:rsidRPr="00E14048" w:rsidSect="002A78DA">
      <w:pgSz w:w="11906" w:h="16838"/>
      <w:pgMar w:top="1134"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705908" w14:textId="77777777" w:rsidR="00086499" w:rsidRDefault="00086499">
      <w:r>
        <w:separator/>
      </w:r>
    </w:p>
  </w:endnote>
  <w:endnote w:type="continuationSeparator" w:id="0">
    <w:p w14:paraId="602D2017" w14:textId="77777777" w:rsidR="00086499" w:rsidRDefault="00086499">
      <w:r>
        <w:continuationSeparator/>
      </w:r>
    </w:p>
  </w:endnote>
  <w:endnote w:type="continuationNotice" w:id="1">
    <w:p w14:paraId="118F323C" w14:textId="77777777" w:rsidR="00086499" w:rsidRDefault="000864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altName w:val="Segoe UI"/>
    <w:charset w:val="00"/>
    <w:family w:val="auto"/>
    <w:pitch w:val="variable"/>
    <w:sig w:usb0="E1001AEF" w:usb1="5000A1FF" w:usb2="00000000" w:usb3="00000000" w:csb0="000001B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79F559" w14:textId="265B93BA" w:rsidR="00102BDC" w:rsidRDefault="00102BDC">
    <w:pPr>
      <w:pStyle w:val="Footer"/>
    </w:pPr>
    <w:r>
      <w:rPr>
        <w:noProof/>
      </w:rPr>
      <mc:AlternateContent>
        <mc:Choice Requires="wps">
          <w:drawing>
            <wp:anchor distT="0" distB="0" distL="114300" distR="114300" simplePos="0" relativeHeight="251658255" behindDoc="0" locked="0" layoutInCell="0" allowOverlap="1" wp14:anchorId="223F18B2" wp14:editId="4B300B1A">
              <wp:simplePos x="0" y="0"/>
              <wp:positionH relativeFrom="page">
                <wp:align>center</wp:align>
              </wp:positionH>
              <wp:positionV relativeFrom="page">
                <wp:align>bottom</wp:align>
              </wp:positionV>
              <wp:extent cx="7772400" cy="502285"/>
              <wp:effectExtent l="0" t="0" r="0" b="12065"/>
              <wp:wrapNone/>
              <wp:docPr id="2" name="MSIPCM799a447a96707889cc0d5867"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54E994" w14:textId="516F811F" w:rsidR="00102BDC" w:rsidRPr="002A084D" w:rsidRDefault="002A084D" w:rsidP="002A084D">
                          <w:pPr>
                            <w:jc w:val="center"/>
                            <w:rPr>
                              <w:rFonts w:ascii="Arial Black" w:hAnsi="Arial Black"/>
                              <w:color w:val="000000"/>
                            </w:rPr>
                          </w:pPr>
                          <w:r w:rsidRPr="002A084D">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23F18B2" id="_x0000_t202" coordsize="21600,21600" o:spt="202" path="m,l,21600r21600,l21600,xe">
              <v:stroke joinstyle="miter"/>
              <v:path gradientshapeok="t" o:connecttype="rect"/>
            </v:shapetype>
            <v:shape id="MSIPCM799a447a96707889cc0d5867" o:spid="_x0000_s1119" type="#_x0000_t202" alt="{&quot;HashCode&quot;:904758361,&quot;Height&quot;:9999999.0,&quot;Width&quot;:9999999.0,&quot;Placement&quot;:&quot;Footer&quot;,&quot;Index&quot;:&quot;Primary&quot;,&quot;Section&quot;:1,&quot;Top&quot;:0.0,&quot;Left&quot;:0.0}" style="position:absolute;margin-left:0;margin-top:0;width:612pt;height:39.55pt;z-index:25165825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p/GQIAAC0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Qb99hDecb1LPTMO8M3Nc6w&#10;Zc4/M4tU49goX/+Eh1SAvWCwKKnA/vqbP+QjAxilpEXpFNT9PDIrKFHfNXLzZTqbBa3FCxr2rXc/&#10;evWxuQdU5RQfiOHRDLlejaa00LyiutehG4aY5tizoNzb8XLveynj++BivY5pqCvD/FbvDA/FA54B&#10;25fulVkzEOCRukcY5cXydzz0uT0T66MHWUeSAsI9ngPwqMlI8/B+gujf3mPW9ZWvfgM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8dgp/GQIAAC0EAAAOAAAAAAAAAAAAAAAAAC4CAABkcnMvZTJvRG9jLnhtbFBLAQItABQABgAI&#10;AAAAIQDYP/032wAAAAUBAAAPAAAAAAAAAAAAAAAAAHMEAABkcnMvZG93bnJldi54bWxQSwUGAAAA&#10;AAQABADzAAAAewUAAAAA&#10;" o:allowincell="f" filled="f" stroked="f" strokeweight=".5pt">
              <v:textbox inset=",0,,0">
                <w:txbxContent>
                  <w:p w14:paraId="3154E994" w14:textId="516F811F" w:rsidR="00102BDC" w:rsidRPr="002A084D" w:rsidRDefault="002A084D" w:rsidP="002A084D">
                    <w:pPr>
                      <w:jc w:val="center"/>
                      <w:rPr>
                        <w:rFonts w:ascii="Arial Black" w:hAnsi="Arial Black"/>
                        <w:color w:val="000000"/>
                      </w:rPr>
                    </w:pPr>
                    <w:r w:rsidRPr="002A084D">
                      <w:rPr>
                        <w:rFonts w:ascii="Arial Black" w:hAnsi="Arial Black"/>
                        <w:color w:val="00000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B403F3" w14:textId="77777777" w:rsidR="00AE2176" w:rsidRDefault="00AE2176">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6DB399" w14:textId="77777777" w:rsidR="00AE2176" w:rsidRPr="00F65AA9" w:rsidRDefault="00AE2176" w:rsidP="00F84FA0">
    <w:pPr>
      <w:pStyle w:val="Footer"/>
    </w:pPr>
    <w:r>
      <w:rPr>
        <w:noProof/>
        <w:lang w:eastAsia="en-AU"/>
      </w:rPr>
      <mc:AlternateContent>
        <mc:Choice Requires="wps">
          <w:drawing>
            <wp:anchor distT="0" distB="0" distL="114300" distR="114300" simplePos="0" relativeHeight="251681809" behindDoc="0" locked="0" layoutInCell="0" allowOverlap="1" wp14:anchorId="608F6FB7" wp14:editId="79BD9EC9">
              <wp:simplePos x="0" y="0"/>
              <wp:positionH relativeFrom="page">
                <wp:align>center</wp:align>
              </wp:positionH>
              <wp:positionV relativeFrom="page">
                <wp:align>bottom</wp:align>
              </wp:positionV>
              <wp:extent cx="7772400" cy="502285"/>
              <wp:effectExtent l="0" t="0" r="0" b="12065"/>
              <wp:wrapNone/>
              <wp:docPr id="63248" name="MSIPCMcadf4a3380af262ff4140073" descr="{&quot;HashCode&quot;:904758361,&quot;Height&quot;:9999999.0,&quot;Width&quot;:9999999.0,&quot;Placement&quot;:&quot;Foot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190A54" w14:textId="77777777" w:rsidR="00AE2176" w:rsidRPr="001E3FA3" w:rsidRDefault="00AE2176" w:rsidP="001E3FA3">
                          <w:pPr>
                            <w:jc w:val="center"/>
                            <w:rPr>
                              <w:rFonts w:ascii="Arial Black" w:hAnsi="Arial Black"/>
                              <w:color w:val="000000"/>
                            </w:rPr>
                          </w:pPr>
                          <w:r w:rsidRPr="001E3FA3">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08F6FB7" id="_x0000_t202" coordsize="21600,21600" o:spt="202" path="m,l,21600r21600,l21600,xe">
              <v:stroke joinstyle="miter"/>
              <v:path gradientshapeok="t" o:connecttype="rect"/>
            </v:shapetype>
            <v:shape id="MSIPCMcadf4a3380af262ff4140073" o:spid="_x0000_s1129" type="#_x0000_t202" alt="{&quot;HashCode&quot;:904758361,&quot;Height&quot;:9999999.0,&quot;Width&quot;:9999999.0,&quot;Placement&quot;:&quot;Footer&quot;,&quot;Index&quot;:&quot;Primary&quot;,&quot;Section&quot;:9,&quot;Top&quot;:0.0,&quot;Left&quot;:0.0}" style="position:absolute;margin-left:0;margin-top:0;width:612pt;height:39.55pt;z-index:25168180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qIeGQIAAC4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4h7ZuMgeyjPuZ6Gn3hm+qXGI&#10;LXP+mVnkGudG/fonPKQCbAaDRUkF9tff/CEfKcAoJS1qp6Du55FZQYn6rpGcL9PZLIgtXtCwb737&#10;0auPzT2gLKf4QgyPZsj1ajSlheYV5b0O3TDENMeeBeXejpd732sZHwgX63VMQ2EZ5rd6Z3goHgAN&#10;4L50r8yagQGP3D3CqC+WvyOiz+2pWB89yDqyFCDu8RyQR1FGnocHFFT/9h6zrs989Rs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lqqIeGQIAAC4EAAAOAAAAAAAAAAAAAAAAAC4CAABkcnMvZTJvRG9jLnhtbFBLAQItABQABgAI&#10;AAAAIQDYP/032wAAAAUBAAAPAAAAAAAAAAAAAAAAAHMEAABkcnMvZG93bnJldi54bWxQSwUGAAAA&#10;AAQABADzAAAAewUAAAAA&#10;" o:allowincell="f" filled="f" stroked="f" strokeweight=".5pt">
              <v:textbox inset=",0,,0">
                <w:txbxContent>
                  <w:p w14:paraId="35190A54" w14:textId="77777777" w:rsidR="00AE2176" w:rsidRPr="001E3FA3" w:rsidRDefault="00AE2176" w:rsidP="001E3FA3">
                    <w:pPr>
                      <w:jc w:val="center"/>
                      <w:rPr>
                        <w:rFonts w:ascii="Arial Black" w:hAnsi="Arial Black"/>
                        <w:color w:val="000000"/>
                      </w:rPr>
                    </w:pPr>
                    <w:r w:rsidRPr="001E3FA3">
                      <w:rPr>
                        <w:rFonts w:ascii="Arial Black" w:hAnsi="Arial Black"/>
                        <w:color w:val="000000"/>
                      </w:rPr>
                      <w:t>OFFICIAL</w:t>
                    </w:r>
                  </w:p>
                </w:txbxContent>
              </v:textbox>
              <w10:wrap anchorx="page" anchory="page"/>
            </v:shape>
          </w:pict>
        </mc:Fallback>
      </mc:AlternateContent>
    </w:r>
    <w:r>
      <w:rPr>
        <w:noProof/>
        <w:lang w:eastAsia="en-AU"/>
      </w:rPr>
      <w:drawing>
        <wp:anchor distT="0" distB="0" distL="114300" distR="114300" simplePos="0" relativeHeight="251677713" behindDoc="1" locked="1" layoutInCell="1" allowOverlap="1" wp14:anchorId="7A818704" wp14:editId="5625AA59">
          <wp:simplePos x="542260" y="9324753"/>
          <wp:positionH relativeFrom="page">
            <wp:align>left</wp:align>
          </wp:positionH>
          <wp:positionV relativeFrom="page">
            <wp:align>bottom</wp:align>
          </wp:positionV>
          <wp:extent cx="7560000" cy="964800"/>
          <wp:effectExtent l="0" t="0" r="3175" b="6985"/>
          <wp:wrapNone/>
          <wp:docPr id="1403556841" name="Picture 14035568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3733F7" w14:textId="77777777" w:rsidR="00AE2176" w:rsidRDefault="00AE2176">
    <w:pPr>
      <w:pStyle w:val="Footer"/>
    </w:pPr>
    <w:r>
      <w:rPr>
        <w:noProof/>
      </w:rPr>
      <mc:AlternateContent>
        <mc:Choice Requires="wps">
          <w:drawing>
            <wp:anchor distT="0" distB="0" distL="114300" distR="114300" simplePos="0" relativeHeight="251682833" behindDoc="0" locked="0" layoutInCell="0" allowOverlap="1" wp14:anchorId="7E0508F2" wp14:editId="22352C58">
              <wp:simplePos x="0" y="9365456"/>
              <wp:positionH relativeFrom="page">
                <wp:align>center</wp:align>
              </wp:positionH>
              <wp:positionV relativeFrom="page">
                <wp:align>bottom</wp:align>
              </wp:positionV>
              <wp:extent cx="7772400" cy="502285"/>
              <wp:effectExtent l="0" t="0" r="0" b="12065"/>
              <wp:wrapNone/>
              <wp:docPr id="63249" name="MSIPCM07d340c1b1f97b261ebf182b" descr="{&quot;HashCode&quot;:904758361,&quot;Height&quot;:9999999.0,&quot;Width&quot;:9999999.0,&quot;Placement&quot;:&quot;Footer&quot;,&quot;Index&quot;:&quot;FirstPage&quot;,&quot;Section&quot;:9,&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53FDA3" w14:textId="77777777" w:rsidR="00AE2176" w:rsidRPr="001E3FA3" w:rsidRDefault="00AE2176" w:rsidP="001E3FA3">
                          <w:pPr>
                            <w:jc w:val="center"/>
                            <w:rPr>
                              <w:rFonts w:ascii="Arial Black" w:hAnsi="Arial Black"/>
                              <w:color w:val="000000"/>
                            </w:rPr>
                          </w:pPr>
                          <w:r w:rsidRPr="001E3FA3">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E0508F2" id="_x0000_t202" coordsize="21600,21600" o:spt="202" path="m,l,21600r21600,l21600,xe">
              <v:stroke joinstyle="miter"/>
              <v:path gradientshapeok="t" o:connecttype="rect"/>
            </v:shapetype>
            <v:shape id="MSIPCM07d340c1b1f97b261ebf182b" o:spid="_x0000_s1130" type="#_x0000_t202" alt="{&quot;HashCode&quot;:904758361,&quot;Height&quot;:9999999.0,&quot;Width&quot;:9999999.0,&quot;Placement&quot;:&quot;Footer&quot;,&quot;Index&quot;:&quot;FirstPage&quot;,&quot;Section&quot;:9,&quot;Top&quot;:0.0,&quot;Left&quot;:0.0}" style="position:absolute;margin-left:0;margin-top:0;width:612pt;height:39.55pt;z-index:25168283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Rl3GgIAAC4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" o:allowincell="f" filled="f" stroked="f" strokeweight=".5pt">
              <v:textbox inset=",0,,0">
                <w:txbxContent>
                  <w:p w14:paraId="5A53FDA3" w14:textId="77777777" w:rsidR="00AE2176" w:rsidRPr="001E3FA3" w:rsidRDefault="00AE2176" w:rsidP="001E3FA3">
                    <w:pPr>
                      <w:jc w:val="center"/>
                      <w:rPr>
                        <w:rFonts w:ascii="Arial Black" w:hAnsi="Arial Black"/>
                        <w:color w:val="000000"/>
                      </w:rPr>
                    </w:pPr>
                    <w:r w:rsidRPr="001E3FA3">
                      <w:rPr>
                        <w:rFonts w:ascii="Arial Black" w:hAnsi="Arial Black"/>
                        <w:color w:val="00000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0233F6" w14:textId="77777777" w:rsidR="00AE2176" w:rsidRPr="00F65AA9" w:rsidRDefault="00AE2176" w:rsidP="00F84FA0">
    <w:pPr>
      <w:pStyle w:val="Footer"/>
    </w:pPr>
    <w:r>
      <w:rPr>
        <w:noProof/>
      </w:rPr>
      <mc:AlternateContent>
        <mc:Choice Requires="wps">
          <w:drawing>
            <wp:anchor distT="0" distB="0" distL="114300" distR="114300" simplePos="0" relativeHeight="251683857" behindDoc="0" locked="0" layoutInCell="0" allowOverlap="1" wp14:anchorId="6CF2EC54" wp14:editId="3E6153D8">
              <wp:simplePos x="0" y="0"/>
              <wp:positionH relativeFrom="page">
                <wp:align>center</wp:align>
              </wp:positionH>
              <wp:positionV relativeFrom="page">
                <wp:align>bottom</wp:align>
              </wp:positionV>
              <wp:extent cx="7772400" cy="502285"/>
              <wp:effectExtent l="0" t="0" r="0" b="12065"/>
              <wp:wrapNone/>
              <wp:docPr id="63250" name="MSIPCMda7e496fb431a2a80b63083a" descr="{&quot;HashCode&quot;:904758361,&quot;Height&quot;:9999999.0,&quot;Width&quot;:9999999.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ACCEEB" w14:textId="77777777" w:rsidR="00AE2176" w:rsidRPr="001E3FA3" w:rsidRDefault="00AE2176" w:rsidP="001E3FA3">
                          <w:pPr>
                            <w:jc w:val="center"/>
                            <w:rPr>
                              <w:rFonts w:ascii="Arial Black" w:hAnsi="Arial Black"/>
                              <w:color w:val="000000"/>
                            </w:rPr>
                          </w:pPr>
                          <w:r w:rsidRPr="001E3FA3">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CF2EC54" id="_x0000_t202" coordsize="21600,21600" o:spt="202" path="m,l,21600r21600,l21600,xe">
              <v:stroke joinstyle="miter"/>
              <v:path gradientshapeok="t" o:connecttype="rect"/>
            </v:shapetype>
            <v:shape id="MSIPCMda7e496fb431a2a80b63083a" o:spid="_x0000_s1131" type="#_x0000_t202" alt="{&quot;HashCode&quot;:904758361,&quot;Height&quot;:9999999.0,&quot;Width&quot;:9999999.0,&quot;Placement&quot;:&quot;Footer&quot;,&quot;Index&quot;:&quot;Primary&quot;,&quot;Section&quot;:11,&quot;Top&quot;:0.0,&quot;Left&quot;:0.0}" style="position:absolute;margin-left:0;margin-top:0;width:612pt;height:39.55pt;z-index:25168385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UuwGQIAAC4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95gOi+ygOuF+DnrqveXrBofY&#10;MB+emUOucW7Ub3jCQyrAZnC2KKnB/fqbP+YjBRilpEXtlNT/PDAnKFHfDZLzZTydRrGlCxrurXc3&#10;eM1B3wPKcowvxPJkxtygBlM60K8o71XshiFmOPYsKQ9uuNyHXsv4QLhYrVIaCsuysDFby2PxCGgE&#10;96V7Zc6eGQjI3SMM+mLFOyL63J6K1SGAbBJLEeIezzPyKMrE8/kBRdW/vaes6zNf/g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KnUuwGQIAAC4EAAAOAAAAAAAAAAAAAAAAAC4CAABkcnMvZTJvRG9jLnhtbFBLAQItABQABgAI&#10;AAAAIQDYP/032wAAAAUBAAAPAAAAAAAAAAAAAAAAAHMEAABkcnMvZG93bnJldi54bWxQSwUGAAAA&#10;AAQABADzAAAAewUAAAAA&#10;" o:allowincell="f" filled="f" stroked="f" strokeweight=".5pt">
              <v:textbox inset=",0,,0">
                <w:txbxContent>
                  <w:p w14:paraId="34ACCEEB" w14:textId="77777777" w:rsidR="00AE2176" w:rsidRPr="001E3FA3" w:rsidRDefault="00AE2176" w:rsidP="001E3FA3">
                    <w:pPr>
                      <w:jc w:val="center"/>
                      <w:rPr>
                        <w:rFonts w:ascii="Arial Black" w:hAnsi="Arial Black"/>
                        <w:color w:val="000000"/>
                      </w:rPr>
                    </w:pPr>
                    <w:r w:rsidRPr="001E3FA3">
                      <w:rPr>
                        <w:rFonts w:ascii="Arial Black" w:hAnsi="Arial Black"/>
                        <w:color w:val="00000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A10E99" w14:textId="77777777" w:rsidR="00AE2176" w:rsidRDefault="00AE2176">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FFD815" w14:textId="77777777" w:rsidR="00AE2176" w:rsidRPr="00F65AA9" w:rsidRDefault="00AE2176" w:rsidP="00F84FA0">
    <w:pPr>
      <w:pStyle w:val="Footer"/>
    </w:pPr>
    <w:r>
      <w:rPr>
        <w:noProof/>
        <w:lang w:eastAsia="en-AU"/>
      </w:rPr>
      <mc:AlternateContent>
        <mc:Choice Requires="wps">
          <w:drawing>
            <wp:anchor distT="0" distB="0" distL="114300" distR="114300" simplePos="0" relativeHeight="251684881" behindDoc="0" locked="0" layoutInCell="0" allowOverlap="1" wp14:anchorId="36DA4CBA" wp14:editId="6FBE4B71">
              <wp:simplePos x="0" y="0"/>
              <wp:positionH relativeFrom="page">
                <wp:align>center</wp:align>
              </wp:positionH>
              <wp:positionV relativeFrom="page">
                <wp:align>bottom</wp:align>
              </wp:positionV>
              <wp:extent cx="7772400" cy="502285"/>
              <wp:effectExtent l="0" t="0" r="0" b="12065"/>
              <wp:wrapNone/>
              <wp:docPr id="63251" name="MSIPCM07dc45e38f693e4418becee5" descr="{&quot;HashCode&quot;:904758361,&quot;Height&quot;:9999999.0,&quot;Width&quot;:9999999.0,&quot;Placement&quot;:&quot;Footer&quot;,&quot;Index&quot;:&quot;Primary&quot;,&quot;Section&quot;:1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5F509D" w14:textId="77777777" w:rsidR="00AE2176" w:rsidRPr="001E3FA3" w:rsidRDefault="00AE2176" w:rsidP="001E3FA3">
                          <w:pPr>
                            <w:jc w:val="center"/>
                            <w:rPr>
                              <w:rFonts w:ascii="Arial Black" w:hAnsi="Arial Black"/>
                              <w:color w:val="000000"/>
                            </w:rPr>
                          </w:pPr>
                          <w:r w:rsidRPr="001E3FA3">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6DA4CBA" id="_x0000_t202" coordsize="21600,21600" o:spt="202" path="m,l,21600r21600,l21600,xe">
              <v:stroke joinstyle="miter"/>
              <v:path gradientshapeok="t" o:connecttype="rect"/>
            </v:shapetype>
            <v:shape id="MSIPCM07dc45e38f693e4418becee5" o:spid="_x0000_s1132" type="#_x0000_t202" alt="{&quot;HashCode&quot;:904758361,&quot;Height&quot;:9999999.0,&quot;Width&quot;:9999999.0,&quot;Placement&quot;:&quot;Footer&quot;,&quot;Index&quot;:&quot;Primary&quot;,&quot;Section&quot;:12,&quot;Top&quot;:0.0,&quot;Left&quot;:0.0}" style="position:absolute;margin-left:0;margin-top:0;width:612pt;height:39.55pt;z-index:25168488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Adq8NkYAgAALgQAAA4AAAAAAAAAAAAAAAAALgIAAGRycy9lMm9Eb2MueG1sUEsBAi0AFAAGAAgA&#10;AAAhANg//TfbAAAABQEAAA8AAAAAAAAAAAAAAAAAcgQAAGRycy9kb3ducmV2LnhtbFBLBQYAAAAA&#10;BAAEAPMAAAB6BQAAAAA=&#10;" o:allowincell="f" filled="f" stroked="f" strokeweight=".5pt">
              <v:textbox inset=",0,,0">
                <w:txbxContent>
                  <w:p w14:paraId="3D5F509D" w14:textId="77777777" w:rsidR="00AE2176" w:rsidRPr="001E3FA3" w:rsidRDefault="00AE2176" w:rsidP="001E3FA3">
                    <w:pPr>
                      <w:jc w:val="center"/>
                      <w:rPr>
                        <w:rFonts w:ascii="Arial Black" w:hAnsi="Arial Black"/>
                        <w:color w:val="000000"/>
                      </w:rPr>
                    </w:pPr>
                    <w:r w:rsidRPr="001E3FA3">
                      <w:rPr>
                        <w:rFonts w:ascii="Arial Black" w:hAnsi="Arial Black"/>
                        <w:color w:val="000000"/>
                      </w:rPr>
                      <w:t>OFFICIAL</w:t>
                    </w:r>
                  </w:p>
                </w:txbxContent>
              </v:textbox>
              <w10:wrap anchorx="page" anchory="page"/>
            </v:shape>
          </w:pict>
        </mc:Fallback>
      </mc:AlternateContent>
    </w:r>
    <w:r>
      <w:rPr>
        <w:noProof/>
        <w:lang w:eastAsia="en-AU"/>
      </w:rPr>
      <w:drawing>
        <wp:anchor distT="0" distB="0" distL="114300" distR="114300" simplePos="0" relativeHeight="251678737" behindDoc="1" locked="1" layoutInCell="1" allowOverlap="1" wp14:anchorId="72612004" wp14:editId="13161DEF">
          <wp:simplePos x="542260" y="9324753"/>
          <wp:positionH relativeFrom="page">
            <wp:align>left</wp:align>
          </wp:positionH>
          <wp:positionV relativeFrom="page">
            <wp:align>bottom</wp:align>
          </wp:positionV>
          <wp:extent cx="7560000" cy="964800"/>
          <wp:effectExtent l="0" t="0" r="3175" b="6985"/>
          <wp:wrapNone/>
          <wp:docPr id="1078787982" name="Picture 1078787982"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3944B8" w14:textId="77777777" w:rsidR="00AE2176" w:rsidRDefault="00AE2176">
    <w:pPr>
      <w:pStyle w:val="Footer"/>
    </w:pPr>
    <w:r>
      <w:rPr>
        <w:noProof/>
      </w:rPr>
      <mc:AlternateContent>
        <mc:Choice Requires="wps">
          <w:drawing>
            <wp:anchor distT="0" distB="0" distL="114300" distR="114300" simplePos="0" relativeHeight="251679761" behindDoc="0" locked="0" layoutInCell="0" allowOverlap="1" wp14:anchorId="528723A1" wp14:editId="256EAE1B">
              <wp:simplePos x="0" y="9365456"/>
              <wp:positionH relativeFrom="page">
                <wp:align>center</wp:align>
              </wp:positionH>
              <wp:positionV relativeFrom="page">
                <wp:align>bottom</wp:align>
              </wp:positionV>
              <wp:extent cx="7772400" cy="502285"/>
              <wp:effectExtent l="0" t="0" r="0" b="12065"/>
              <wp:wrapNone/>
              <wp:docPr id="63243" name="MSIPCM7e9149119eeccb6c1029e3f5" descr="{&quot;HashCode&quot;:904758361,&quot;Height&quot;:9999999.0,&quot;Width&quot;:9999999.0,&quot;Placement&quot;:&quot;Footer&quot;,&quot;Index&quot;:&quot;FirstPage&quot;,&quot;Section&quot;:1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BF5340" w14:textId="77777777" w:rsidR="00AE2176" w:rsidRPr="001E3FA3" w:rsidRDefault="00AE2176" w:rsidP="001E3FA3">
                          <w:pPr>
                            <w:jc w:val="center"/>
                            <w:rPr>
                              <w:rFonts w:ascii="Arial Black" w:hAnsi="Arial Black"/>
                              <w:color w:val="000000"/>
                            </w:rPr>
                          </w:pPr>
                          <w:r w:rsidRPr="001E3FA3">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28723A1" id="_x0000_t202" coordsize="21600,21600" o:spt="202" path="m,l,21600r21600,l21600,xe">
              <v:stroke joinstyle="miter"/>
              <v:path gradientshapeok="t" o:connecttype="rect"/>
            </v:shapetype>
            <v:shape id="MSIPCM7e9149119eeccb6c1029e3f5" o:spid="_x0000_s1133" type="#_x0000_t202" alt="{&quot;HashCode&quot;:904758361,&quot;Height&quot;:9999999.0,&quot;Width&quot;:9999999.0,&quot;Placement&quot;:&quot;Footer&quot;,&quot;Index&quot;:&quot;FirstPage&quot;,&quot;Section&quot;:12,&quot;Top&quot;:0.0,&quot;Left&quot;:0.0}" style="position:absolute;margin-left:0;margin-top:0;width:612pt;height:39.55pt;z-index:25167976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QcjxjGQIAAC4EAAAOAAAAAAAAAAAAAAAAAC4CAABkcnMvZTJvRG9jLnhtbFBLAQItABQABgAI&#10;AAAAIQDYP/032wAAAAUBAAAPAAAAAAAAAAAAAAAAAHMEAABkcnMvZG93bnJldi54bWxQSwUGAAAA&#10;AAQABADzAAAAewUAAAAA&#10;" o:allowincell="f" filled="f" stroked="f" strokeweight=".5pt">
              <v:textbox inset=",0,,0">
                <w:txbxContent>
                  <w:p w14:paraId="18BF5340" w14:textId="77777777" w:rsidR="00AE2176" w:rsidRPr="001E3FA3" w:rsidRDefault="00AE2176" w:rsidP="001E3FA3">
                    <w:pPr>
                      <w:jc w:val="center"/>
                      <w:rPr>
                        <w:rFonts w:ascii="Arial Black" w:hAnsi="Arial Black"/>
                        <w:color w:val="000000"/>
                      </w:rPr>
                    </w:pPr>
                    <w:r w:rsidRPr="001E3FA3">
                      <w:rPr>
                        <w:rFonts w:ascii="Arial Black" w:hAnsi="Arial Black"/>
                        <w:color w:val="000000"/>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9A37DF" w14:textId="77777777" w:rsidR="00AE2176" w:rsidRPr="00F65AA9" w:rsidRDefault="00AE2176" w:rsidP="00F84FA0">
    <w:pPr>
      <w:pStyle w:val="Footer"/>
    </w:pPr>
    <w:r>
      <w:rPr>
        <w:noProof/>
      </w:rPr>
      <mc:AlternateContent>
        <mc:Choice Requires="wps">
          <w:drawing>
            <wp:anchor distT="0" distB="0" distL="114300" distR="114300" simplePos="0" relativeHeight="251680785" behindDoc="0" locked="0" layoutInCell="0" allowOverlap="1" wp14:anchorId="221A1AC0" wp14:editId="5E810287">
              <wp:simplePos x="0" y="0"/>
              <wp:positionH relativeFrom="page">
                <wp:align>center</wp:align>
              </wp:positionH>
              <wp:positionV relativeFrom="page">
                <wp:align>bottom</wp:align>
              </wp:positionV>
              <wp:extent cx="7772400" cy="502285"/>
              <wp:effectExtent l="0" t="0" r="0" b="12065"/>
              <wp:wrapNone/>
              <wp:docPr id="63244" name="MSIPCM6b2245f9840e311c7b51b254" descr="{&quot;HashCode&quot;:904758361,&quot;Height&quot;:9999999.0,&quot;Width&quot;:9999999.0,&quot;Placement&quot;:&quot;Footer&quot;,&quot;Index&quot;:&quot;Primary&quot;,&quot;Section&quot;:14,&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F86D7C" w14:textId="77777777" w:rsidR="00AE2176" w:rsidRPr="001E3FA3" w:rsidRDefault="00AE2176" w:rsidP="001E3FA3">
                          <w:pPr>
                            <w:jc w:val="center"/>
                            <w:rPr>
                              <w:rFonts w:ascii="Arial Black" w:hAnsi="Arial Black"/>
                              <w:color w:val="000000"/>
                            </w:rPr>
                          </w:pPr>
                          <w:r w:rsidRPr="001E3FA3">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21A1AC0" id="_x0000_t202" coordsize="21600,21600" o:spt="202" path="m,l,21600r21600,l21600,xe">
              <v:stroke joinstyle="miter"/>
              <v:path gradientshapeok="t" o:connecttype="rect"/>
            </v:shapetype>
            <v:shape id="MSIPCM6b2245f9840e311c7b51b254" o:spid="_x0000_s1134" type="#_x0000_t202" alt="{&quot;HashCode&quot;:904758361,&quot;Height&quot;:9999999.0,&quot;Width&quot;:9999999.0,&quot;Placement&quot;:&quot;Footer&quot;,&quot;Index&quot;:&quot;Primary&quot;,&quot;Section&quot;:14,&quot;Top&quot;:0.0,&quot;Left&quot;:0.0}" style="position:absolute;margin-left:0;margin-top:0;width:612pt;height:39.55pt;z-index:25168078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YcKGQIAAC4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95gPi+ygOuF+DnrqveXrBofY&#10;MB+emUOucW7Ub3jCQyrAZnC2KKnB/fqbP+YjBRilpEXtlNT/PDAnKFHfDZLzZTydRrGlCxrurXc3&#10;eM1B3wPKcowvxPJkxtygBlM60K8o71XshiFmOPYsKQ9uuNyHXsv4QLhYrVIaCsuysDFby2PxCGgE&#10;96V7Zc6eGQjI3SMM+mLFOyL63J6K1SGAbBJLEeIezzPyKMrE8/kBRdW/vaes6zNf/g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AdhYcKGQIAAC4EAAAOAAAAAAAAAAAAAAAAAC4CAABkcnMvZTJvRG9jLnhtbFBLAQItABQABgAI&#10;AAAAIQDYP/032wAAAAUBAAAPAAAAAAAAAAAAAAAAAHMEAABkcnMvZG93bnJldi54bWxQSwUGAAAA&#10;AAQABADzAAAAewUAAAAA&#10;" o:allowincell="f" filled="f" stroked="f" strokeweight=".5pt">
              <v:textbox inset=",0,,0">
                <w:txbxContent>
                  <w:p w14:paraId="60F86D7C" w14:textId="77777777" w:rsidR="00AE2176" w:rsidRPr="001E3FA3" w:rsidRDefault="00AE2176" w:rsidP="001E3FA3">
                    <w:pPr>
                      <w:jc w:val="center"/>
                      <w:rPr>
                        <w:rFonts w:ascii="Arial Black" w:hAnsi="Arial Black"/>
                        <w:color w:val="000000"/>
                      </w:rPr>
                    </w:pPr>
                    <w:r w:rsidRPr="001E3FA3">
                      <w:rPr>
                        <w:rFonts w:ascii="Arial Black" w:hAnsi="Arial Black"/>
                        <w:color w:val="000000"/>
                      </w:rPr>
                      <w:t>OFFICIAL</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4ADABC" w14:textId="77777777" w:rsidR="00E01867" w:rsidRDefault="00E01867">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E1D962" w14:textId="5D4CC57A" w:rsidR="00E01867" w:rsidRPr="00F65AA9" w:rsidRDefault="00E01867" w:rsidP="00021CA3">
    <w:pPr>
      <w:pStyle w:val="DHHSfooter"/>
    </w:pPr>
    <w:r>
      <w:rPr>
        <w:noProof/>
        <w:lang w:eastAsia="en-AU"/>
      </w:rPr>
      <mc:AlternateContent>
        <mc:Choice Requires="wps">
          <w:drawing>
            <wp:anchor distT="0" distB="0" distL="114300" distR="114300" simplePos="0" relativeHeight="251658246" behindDoc="0" locked="0" layoutInCell="0" allowOverlap="1" wp14:anchorId="35E860EF" wp14:editId="13B7E615">
              <wp:simplePos x="0" y="0"/>
              <wp:positionH relativeFrom="page">
                <wp:align>center</wp:align>
              </wp:positionH>
              <wp:positionV relativeFrom="page">
                <wp:align>bottom</wp:align>
              </wp:positionV>
              <wp:extent cx="7772400" cy="502285"/>
              <wp:effectExtent l="0" t="0" r="0" b="12065"/>
              <wp:wrapNone/>
              <wp:docPr id="22" name="MSIPCMe1b1424193db6f59d68a81c5" descr="{&quot;HashCode&quot;:904758361,&quot;Height&quot;:9999999.0,&quot;Width&quot;:9999999.0,&quot;Placement&quot;:&quot;Footer&quot;,&quot;Index&quot;:&quot;Primary&quot;,&quot;Section&quot;:24,&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328FA1" w14:textId="2180B641" w:rsidR="00E01867" w:rsidRPr="0088116F" w:rsidRDefault="0088116F" w:rsidP="0088116F">
                          <w:pPr>
                            <w:jc w:val="center"/>
                            <w:rPr>
                              <w:rFonts w:ascii="Arial Black" w:hAnsi="Arial Black"/>
                              <w:color w:val="000000"/>
                            </w:rPr>
                          </w:pPr>
                          <w:r w:rsidRPr="0088116F">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5E860EF" id="_x0000_t202" coordsize="21600,21600" o:spt="202" path="m,l,21600r21600,l21600,xe">
              <v:stroke joinstyle="miter"/>
              <v:path gradientshapeok="t" o:connecttype="rect"/>
            </v:shapetype>
            <v:shape id="MSIPCMe1b1424193db6f59d68a81c5" o:spid="_x0000_s1135" type="#_x0000_t202" alt="{&quot;HashCode&quot;:904758361,&quot;Height&quot;:9999999.0,&quot;Width&quot;:9999999.0,&quot;Placement&quot;:&quot;Footer&quot;,&quot;Index&quot;:&quot;Primary&quot;,&quot;Section&quot;:24,&quot;Top&quot;:0.0,&quot;Left&quot;:0.0}" style="position:absolute;margin-left:0;margin-top:0;width:612pt;height:39.55pt;z-index:25165824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AV9eg2GQIAAC4EAAAOAAAAAAAAAAAAAAAAAC4CAABkcnMvZTJvRG9jLnhtbFBLAQItABQABgAI&#10;AAAAIQDYP/032wAAAAUBAAAPAAAAAAAAAAAAAAAAAHMEAABkcnMvZG93bnJldi54bWxQSwUGAAAA&#10;AAQABADzAAAAewUAAAAA&#10;" o:allowincell="f" filled="f" stroked="f" strokeweight=".5pt">
              <v:textbox inset=",0,,0">
                <w:txbxContent>
                  <w:p w14:paraId="37328FA1" w14:textId="2180B641" w:rsidR="00E01867" w:rsidRPr="0088116F" w:rsidRDefault="0088116F" w:rsidP="0088116F">
                    <w:pPr>
                      <w:jc w:val="center"/>
                      <w:rPr>
                        <w:rFonts w:ascii="Arial Black" w:hAnsi="Arial Black"/>
                        <w:color w:val="000000"/>
                      </w:rPr>
                    </w:pPr>
                    <w:r w:rsidRPr="0088116F">
                      <w:rPr>
                        <w:rFonts w:ascii="Arial Black" w:hAnsi="Arial Black"/>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7FF10F" w14:textId="38065E16" w:rsidR="00102BDC" w:rsidRDefault="00102BDC">
    <w:pPr>
      <w:pStyle w:val="Footer"/>
    </w:pPr>
    <w:r>
      <w:rPr>
        <w:noProof/>
      </w:rPr>
      <mc:AlternateContent>
        <mc:Choice Requires="wps">
          <w:drawing>
            <wp:anchor distT="0" distB="0" distL="114300" distR="114300" simplePos="0" relativeHeight="251658256" behindDoc="0" locked="0" layoutInCell="0" allowOverlap="1" wp14:anchorId="67543A5F" wp14:editId="41EF09C8">
              <wp:simplePos x="0" y="9365456"/>
              <wp:positionH relativeFrom="page">
                <wp:align>center</wp:align>
              </wp:positionH>
              <wp:positionV relativeFrom="page">
                <wp:align>bottom</wp:align>
              </wp:positionV>
              <wp:extent cx="7772400" cy="502285"/>
              <wp:effectExtent l="0" t="0" r="0" b="12065"/>
              <wp:wrapNone/>
              <wp:docPr id="4" name="MSIPCMdd9f4f6491160013edda45fb"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D4F797" w14:textId="4BD652E8" w:rsidR="00102BDC" w:rsidRPr="002A084D" w:rsidRDefault="002A084D" w:rsidP="002A084D">
                          <w:pPr>
                            <w:jc w:val="center"/>
                            <w:rPr>
                              <w:rFonts w:ascii="Arial Black" w:hAnsi="Arial Black"/>
                              <w:color w:val="000000"/>
                            </w:rPr>
                          </w:pPr>
                          <w:r w:rsidRPr="002A084D">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7543A5F" id="_x0000_t202" coordsize="21600,21600" o:spt="202" path="m,l,21600r21600,l21600,xe">
              <v:stroke joinstyle="miter"/>
              <v:path gradientshapeok="t" o:connecttype="rect"/>
            </v:shapetype>
            <v:shape id="MSIPCMdd9f4f6491160013edda45fb" o:spid="_x0000_s1120" type="#_x0000_t202" alt="{&quot;HashCode&quot;:904758361,&quot;Height&quot;:9999999.0,&quot;Width&quot;:9999999.0,&quot;Placement&quot;:&quot;Footer&quot;,&quot;Index&quot;:&quot;FirstPage&quot;,&quot;Section&quot;:1,&quot;Top&quot;:0.0,&quot;Left&quot;:0.0}" style="position:absolute;margin-left:0;margin-top:0;width:612pt;height:39.55pt;z-index:25165825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EWGQIAAC0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7N8MrmdxTLZ5W/rfPgmQJNolNQhLQkt&#10;dlj70KcOKbGZgVWjVKJGGdKW9PpqlqcfzhEsrgz2uMwardBtO9JUJb0a9thCdcT1HPTMe8tXDc6w&#10;Zj68MIdU49go3/CMh1SAveBkUVKD+/U3f8xHBjBKSYvSKan/uWdOUKK+G+TmbjydRq2lCxruvXc7&#10;eM1ePwCqcowPxPJkxtygBlM60G+o7mXshiFmOPYsKQ9uuDyEXsr4PrhYLlMa6sqysDYby2PxiGfE&#10;9rV7Y86eCAhI3RMM8mLFBx763J6J5T6AbBJJEeEezxPwqMlE8+n9RNG/v6esyytf/A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BxgbEWGQIAAC0EAAAOAAAAAAAAAAAAAAAAAC4CAABkcnMvZTJvRG9jLnhtbFBLAQItABQABgAI&#10;AAAAIQDYP/032wAAAAUBAAAPAAAAAAAAAAAAAAAAAHMEAABkcnMvZG93bnJldi54bWxQSwUGAAAA&#10;AAQABADzAAAAewUAAAAA&#10;" o:allowincell="f" filled="f" stroked="f" strokeweight=".5pt">
              <v:textbox inset=",0,,0">
                <w:txbxContent>
                  <w:p w14:paraId="11D4F797" w14:textId="4BD652E8" w:rsidR="00102BDC" w:rsidRPr="002A084D" w:rsidRDefault="002A084D" w:rsidP="002A084D">
                    <w:pPr>
                      <w:jc w:val="center"/>
                      <w:rPr>
                        <w:rFonts w:ascii="Arial Black" w:hAnsi="Arial Black"/>
                        <w:color w:val="000000"/>
                      </w:rPr>
                    </w:pPr>
                    <w:r w:rsidRPr="002A084D">
                      <w:rPr>
                        <w:rFonts w:ascii="Arial Black" w:hAnsi="Arial Black"/>
                        <w:color w:val="000000"/>
                      </w:rPr>
                      <w:t>OFFICIAL</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67F2A1" w14:textId="123532D0" w:rsidR="00E01867" w:rsidRDefault="00E01867">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25E113" w14:textId="77777777" w:rsidR="00A975BC" w:rsidRDefault="00A975BC">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216BDD" w14:textId="77777777" w:rsidR="00A975BC" w:rsidRPr="00F65AA9" w:rsidRDefault="00A975BC" w:rsidP="00F84FA0">
    <w:pPr>
      <w:pStyle w:val="Footer"/>
    </w:pPr>
    <w:r>
      <w:rPr>
        <w:noProof/>
        <w:lang w:eastAsia="en-AU"/>
      </w:rPr>
      <mc:AlternateContent>
        <mc:Choice Requires="wps">
          <w:drawing>
            <wp:anchor distT="0" distB="0" distL="114300" distR="114300" simplePos="0" relativeHeight="251662353" behindDoc="0" locked="0" layoutInCell="0" allowOverlap="1" wp14:anchorId="442253C1" wp14:editId="73F3FA36">
              <wp:simplePos x="0" y="0"/>
              <wp:positionH relativeFrom="page">
                <wp:align>center</wp:align>
              </wp:positionH>
              <wp:positionV relativeFrom="page">
                <wp:align>bottom</wp:align>
              </wp:positionV>
              <wp:extent cx="7772400" cy="502285"/>
              <wp:effectExtent l="0" t="0" r="0" b="12065"/>
              <wp:wrapNone/>
              <wp:docPr id="63245" name="MSIPCM796d48679c69bc69dadd903b" descr="{&quot;HashCode&quot;:904758361,&quot;Height&quot;:9999999.0,&quot;Width&quot;:9999999.0,&quot;Placement&quot;:&quot;Footer&quot;,&quot;Index&quot;:&quot;Primary&quot;,&quot;Section&quot;:16,&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D4BA63" w14:textId="77777777" w:rsidR="00A975BC" w:rsidRPr="00094474" w:rsidRDefault="00A975BC" w:rsidP="00094474">
                          <w:pPr>
                            <w:jc w:val="center"/>
                            <w:rPr>
                              <w:rFonts w:ascii="Arial Black" w:hAnsi="Arial Black"/>
                              <w:color w:val="000000"/>
                            </w:rPr>
                          </w:pPr>
                          <w:r w:rsidRPr="00094474">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42253C1" id="_x0000_t202" coordsize="21600,21600" o:spt="202" path="m,l,21600r21600,l21600,xe">
              <v:stroke joinstyle="miter"/>
              <v:path gradientshapeok="t" o:connecttype="rect"/>
            </v:shapetype>
            <v:shape id="MSIPCM796d48679c69bc69dadd903b" o:spid="_x0000_s1136" type="#_x0000_t202" alt="{&quot;HashCode&quot;:904758361,&quot;Height&quot;:9999999.0,&quot;Width&quot;:9999999.0,&quot;Placement&quot;:&quot;Footer&quot;,&quot;Index&quot;:&quot;Primary&quot;,&quot;Section&quot;:16,&quot;Top&quot;:0.0,&quot;Left&quot;:0.0}" style="position:absolute;margin-left:0;margin-top:0;width:612pt;height:39.55pt;z-index:25166235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lNfGgIAAC4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" o:allowincell="f" filled="f" stroked="f" strokeweight=".5pt">
              <v:textbox inset=",0,,0">
                <w:txbxContent>
                  <w:p w14:paraId="03D4BA63" w14:textId="77777777" w:rsidR="00A975BC" w:rsidRPr="00094474" w:rsidRDefault="00A975BC" w:rsidP="00094474">
                    <w:pPr>
                      <w:jc w:val="center"/>
                      <w:rPr>
                        <w:rFonts w:ascii="Arial Black" w:hAnsi="Arial Black"/>
                        <w:color w:val="000000"/>
                      </w:rPr>
                    </w:pPr>
                    <w:r w:rsidRPr="00094474">
                      <w:rPr>
                        <w:rFonts w:ascii="Arial Black" w:hAnsi="Arial Black"/>
                        <w:color w:val="000000"/>
                      </w:rPr>
                      <w:t>OFFICIAL</w:t>
                    </w:r>
                  </w:p>
                </w:txbxContent>
              </v:textbox>
              <w10:wrap anchorx="page" anchory="page"/>
            </v:shape>
          </w:pict>
        </mc:Fallback>
      </mc:AlternateContent>
    </w:r>
    <w:r>
      <w:rPr>
        <w:noProof/>
        <w:lang w:eastAsia="en-AU"/>
      </w:rPr>
      <w:drawing>
        <wp:anchor distT="0" distB="0" distL="114300" distR="114300" simplePos="0" relativeHeight="251660305" behindDoc="1" locked="1" layoutInCell="1" allowOverlap="1" wp14:anchorId="71D2E76B" wp14:editId="4304F32D">
          <wp:simplePos x="542260" y="9324753"/>
          <wp:positionH relativeFrom="page">
            <wp:align>left</wp:align>
          </wp:positionH>
          <wp:positionV relativeFrom="page">
            <wp:align>bottom</wp:align>
          </wp:positionV>
          <wp:extent cx="7560000" cy="964800"/>
          <wp:effectExtent l="0" t="0" r="3175" b="6985"/>
          <wp:wrapNone/>
          <wp:docPr id="519817843" name="Picture 519817843"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33A24E" w14:textId="77777777" w:rsidR="00A975BC" w:rsidRDefault="00A975BC">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24AE7" w14:textId="77777777" w:rsidR="00A975BC" w:rsidRPr="00F65AA9" w:rsidRDefault="00A975BC" w:rsidP="00F84FA0">
    <w:pPr>
      <w:pStyle w:val="Footer"/>
    </w:pPr>
    <w:r>
      <w:rPr>
        <w:noProof/>
      </w:rPr>
      <mc:AlternateContent>
        <mc:Choice Requires="wps">
          <w:drawing>
            <wp:anchor distT="0" distB="0" distL="114300" distR="114300" simplePos="0" relativeHeight="251663377" behindDoc="0" locked="0" layoutInCell="0" allowOverlap="1" wp14:anchorId="2FF1D034" wp14:editId="6ACD1FF9">
              <wp:simplePos x="0" y="0"/>
              <wp:positionH relativeFrom="page">
                <wp:align>center</wp:align>
              </wp:positionH>
              <wp:positionV relativeFrom="page">
                <wp:align>bottom</wp:align>
              </wp:positionV>
              <wp:extent cx="7772400" cy="502285"/>
              <wp:effectExtent l="0" t="0" r="0" b="12065"/>
              <wp:wrapNone/>
              <wp:docPr id="183206964" name="MSIPCMe039428d835e425f7398e967" descr="{&quot;HashCode&quot;:904758361,&quot;Height&quot;:9999999.0,&quot;Width&quot;:9999999.0,&quot;Placement&quot;:&quot;Footer&quot;,&quot;Index&quot;:&quot;Primary&quot;,&quot;Section&quot;:18,&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A4A88D" w14:textId="77777777" w:rsidR="00A975BC" w:rsidRPr="00094474" w:rsidRDefault="00A975BC" w:rsidP="00094474">
                          <w:pPr>
                            <w:jc w:val="center"/>
                            <w:rPr>
                              <w:rFonts w:ascii="Arial Black" w:hAnsi="Arial Black"/>
                              <w:color w:val="000000"/>
                            </w:rPr>
                          </w:pPr>
                          <w:r w:rsidRPr="00094474">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FF1D034" id="_x0000_t202" coordsize="21600,21600" o:spt="202" path="m,l,21600r21600,l21600,xe">
              <v:stroke joinstyle="miter"/>
              <v:path gradientshapeok="t" o:connecttype="rect"/>
            </v:shapetype>
            <v:shape id="MSIPCMe039428d835e425f7398e967" o:spid="_x0000_s1137" type="#_x0000_t202" alt="{&quot;HashCode&quot;:904758361,&quot;Height&quot;:9999999.0,&quot;Width&quot;:9999999.0,&quot;Placement&quot;:&quot;Footer&quot;,&quot;Index&quot;:&quot;Primary&quot;,&quot;Section&quot;:18,&quot;Top&quot;:0.0,&quot;Left&quot;:0.0}" style="position:absolute;margin-left:0;margin-top:0;width:612pt;height:39.55pt;z-index:25166337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ACPBKMYAgAALgQAAA4AAAAAAAAAAAAAAAAALgIAAGRycy9lMm9Eb2MueG1sUEsBAi0AFAAGAAgA&#10;AAAhANg//TfbAAAABQEAAA8AAAAAAAAAAAAAAAAAcgQAAGRycy9kb3ducmV2LnhtbFBLBQYAAAAA&#10;BAAEAPMAAAB6BQAAAAA=&#10;" o:allowincell="f" filled="f" stroked="f" strokeweight=".5pt">
              <v:textbox inset=",0,,0">
                <w:txbxContent>
                  <w:p w14:paraId="5DA4A88D" w14:textId="77777777" w:rsidR="00A975BC" w:rsidRPr="00094474" w:rsidRDefault="00A975BC" w:rsidP="00094474">
                    <w:pPr>
                      <w:jc w:val="center"/>
                      <w:rPr>
                        <w:rFonts w:ascii="Arial Black" w:hAnsi="Arial Black"/>
                        <w:color w:val="000000"/>
                      </w:rPr>
                    </w:pPr>
                    <w:r w:rsidRPr="00094474">
                      <w:rPr>
                        <w:rFonts w:ascii="Arial Black" w:hAnsi="Arial Black"/>
                        <w:color w:val="000000"/>
                      </w:rPr>
                      <w:t>OFFICIAL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89DDF2" w14:textId="77777777" w:rsidR="00A975BC" w:rsidRDefault="00A975BC">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41CAA3" w14:textId="77777777" w:rsidR="00A975BC" w:rsidRPr="00F65AA9" w:rsidRDefault="00A975BC" w:rsidP="00F84FA0">
    <w:pPr>
      <w:pStyle w:val="Footer"/>
    </w:pPr>
    <w:r>
      <w:rPr>
        <w:noProof/>
        <w:lang w:eastAsia="en-AU"/>
      </w:rPr>
      <mc:AlternateContent>
        <mc:Choice Requires="wps">
          <w:drawing>
            <wp:anchor distT="0" distB="0" distL="114300" distR="114300" simplePos="0" relativeHeight="251664401" behindDoc="0" locked="0" layoutInCell="0" allowOverlap="1" wp14:anchorId="5A507F6D" wp14:editId="5D356F0F">
              <wp:simplePos x="0" y="0"/>
              <wp:positionH relativeFrom="page">
                <wp:align>center</wp:align>
              </wp:positionH>
              <wp:positionV relativeFrom="page">
                <wp:align>bottom</wp:align>
              </wp:positionV>
              <wp:extent cx="7772400" cy="502285"/>
              <wp:effectExtent l="0" t="0" r="0" b="12065"/>
              <wp:wrapNone/>
              <wp:docPr id="979202418" name="MSIPCMd7d441ed835d2ecf3f380038" descr="{&quot;HashCode&quot;:904758361,&quot;Height&quot;:9999999.0,&quot;Width&quot;:9999999.0,&quot;Placement&quot;:&quot;Footer&quot;,&quot;Index&quot;:&quot;Primary&quot;,&quot;Section&quot;:19,&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7FE5E0" w14:textId="77777777" w:rsidR="00A975BC" w:rsidRPr="00094474" w:rsidRDefault="00A975BC" w:rsidP="00094474">
                          <w:pPr>
                            <w:jc w:val="center"/>
                            <w:rPr>
                              <w:rFonts w:ascii="Arial Black" w:hAnsi="Arial Black"/>
                              <w:color w:val="000000"/>
                            </w:rPr>
                          </w:pPr>
                          <w:r w:rsidRPr="00094474">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A507F6D" id="_x0000_t202" coordsize="21600,21600" o:spt="202" path="m,l,21600r21600,l21600,xe">
              <v:stroke joinstyle="miter"/>
              <v:path gradientshapeok="t" o:connecttype="rect"/>
            </v:shapetype>
            <v:shape id="MSIPCMd7d441ed835d2ecf3f380038" o:spid="_x0000_s1138" type="#_x0000_t202" alt="{&quot;HashCode&quot;:904758361,&quot;Height&quot;:9999999.0,&quot;Width&quot;:9999999.0,&quot;Placement&quot;:&quot;Footer&quot;,&quot;Index&quot;:&quot;Primary&quot;,&quot;Section&quot;:19,&quot;Top&quot;:0.0,&quot;Left&quot;:0.0}" style="position:absolute;margin-left:0;margin-top:0;width:612pt;height:39.55pt;z-index:25166440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NeL/KGQIAAC4EAAAOAAAAAAAAAAAAAAAAAC4CAABkcnMvZTJvRG9jLnhtbFBLAQItABQABgAI&#10;AAAAIQDYP/032wAAAAUBAAAPAAAAAAAAAAAAAAAAAHMEAABkcnMvZG93bnJldi54bWxQSwUGAAAA&#10;AAQABADzAAAAewUAAAAA&#10;" o:allowincell="f" filled="f" stroked="f" strokeweight=".5pt">
              <v:textbox inset=",0,,0">
                <w:txbxContent>
                  <w:p w14:paraId="737FE5E0" w14:textId="77777777" w:rsidR="00A975BC" w:rsidRPr="00094474" w:rsidRDefault="00A975BC" w:rsidP="00094474">
                    <w:pPr>
                      <w:jc w:val="center"/>
                      <w:rPr>
                        <w:rFonts w:ascii="Arial Black" w:hAnsi="Arial Black"/>
                        <w:color w:val="000000"/>
                      </w:rPr>
                    </w:pPr>
                    <w:r w:rsidRPr="00094474">
                      <w:rPr>
                        <w:rFonts w:ascii="Arial Black" w:hAnsi="Arial Black"/>
                        <w:color w:val="000000"/>
                      </w:rPr>
                      <w:t>OFFICIAL</w:t>
                    </w:r>
                  </w:p>
                </w:txbxContent>
              </v:textbox>
              <w10:wrap anchorx="page" anchory="page"/>
            </v:shape>
          </w:pict>
        </mc:Fallback>
      </mc:AlternateContent>
    </w:r>
    <w:r>
      <w:rPr>
        <w:noProof/>
        <w:lang w:eastAsia="en-AU"/>
      </w:rPr>
      <w:drawing>
        <wp:anchor distT="0" distB="0" distL="114300" distR="114300" simplePos="0" relativeHeight="251661329" behindDoc="1" locked="1" layoutInCell="1" allowOverlap="1" wp14:anchorId="65F272F4" wp14:editId="2130F90C">
          <wp:simplePos x="542260" y="9324753"/>
          <wp:positionH relativeFrom="page">
            <wp:align>left</wp:align>
          </wp:positionH>
          <wp:positionV relativeFrom="page">
            <wp:align>bottom</wp:align>
          </wp:positionV>
          <wp:extent cx="7560000" cy="964800"/>
          <wp:effectExtent l="0" t="0" r="3175" b="6985"/>
          <wp:wrapNone/>
          <wp:docPr id="344235451" name="Picture 344235451"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BFCD26" w14:textId="77777777" w:rsidR="00A975BC" w:rsidRDefault="00A975BC">
    <w:pPr>
      <w:pStyle w:val="Footer"/>
    </w:pPr>
    <w:r>
      <w:rPr>
        <w:noProof/>
      </w:rPr>
      <mc:AlternateContent>
        <mc:Choice Requires="wps">
          <w:drawing>
            <wp:anchor distT="0" distB="0" distL="114300" distR="114300" simplePos="0" relativeHeight="251665425" behindDoc="0" locked="0" layoutInCell="0" allowOverlap="1" wp14:anchorId="6ECF053E" wp14:editId="17090B18">
              <wp:simplePos x="0" y="9365456"/>
              <wp:positionH relativeFrom="page">
                <wp:align>center</wp:align>
              </wp:positionH>
              <wp:positionV relativeFrom="page">
                <wp:align>bottom</wp:align>
              </wp:positionV>
              <wp:extent cx="7772400" cy="502285"/>
              <wp:effectExtent l="0" t="0" r="0" b="12065"/>
              <wp:wrapNone/>
              <wp:docPr id="6" name="MSIPCM73ae4993a3f19379e6645829" descr="{&quot;HashCode&quot;:904758361,&quot;Height&quot;:9999999.0,&quot;Width&quot;:9999999.0,&quot;Placement&quot;:&quot;Footer&quot;,&quot;Index&quot;:&quot;FirstPage&quot;,&quot;Section&quot;:19,&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CB2AA8" w14:textId="77777777" w:rsidR="00A975BC" w:rsidRPr="00094474" w:rsidRDefault="00A975BC" w:rsidP="00094474">
                          <w:pPr>
                            <w:jc w:val="center"/>
                            <w:rPr>
                              <w:rFonts w:ascii="Arial Black" w:hAnsi="Arial Black"/>
                              <w:color w:val="000000"/>
                            </w:rPr>
                          </w:pPr>
                          <w:r w:rsidRPr="00094474">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ECF053E" id="_x0000_t202" coordsize="21600,21600" o:spt="202" path="m,l,21600r21600,l21600,xe">
              <v:stroke joinstyle="miter"/>
              <v:path gradientshapeok="t" o:connecttype="rect"/>
            </v:shapetype>
            <v:shape id="MSIPCM73ae4993a3f19379e6645829" o:spid="_x0000_s1139" type="#_x0000_t202" alt="{&quot;HashCode&quot;:904758361,&quot;Height&quot;:9999999.0,&quot;Width&quot;:9999999.0,&quot;Placement&quot;:&quot;Footer&quot;,&quot;Index&quot;:&quot;FirstPage&quot;,&quot;Section&quot;:19,&quot;Top&quot;:0.0,&quot;Left&quot;:0.0}" style="position:absolute;margin-left:0;margin-top:0;width:612pt;height:39.55pt;z-index:25166542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HNwGgIAAC4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" o:allowincell="f" filled="f" stroked="f" strokeweight=".5pt">
              <v:textbox inset=",0,,0">
                <w:txbxContent>
                  <w:p w14:paraId="56CB2AA8" w14:textId="77777777" w:rsidR="00A975BC" w:rsidRPr="00094474" w:rsidRDefault="00A975BC" w:rsidP="00094474">
                    <w:pPr>
                      <w:jc w:val="center"/>
                      <w:rPr>
                        <w:rFonts w:ascii="Arial Black" w:hAnsi="Arial Black"/>
                        <w:color w:val="000000"/>
                      </w:rPr>
                    </w:pPr>
                    <w:r w:rsidRPr="00094474">
                      <w:rPr>
                        <w:rFonts w:ascii="Arial Black" w:hAnsi="Arial Black"/>
                        <w:color w:val="000000"/>
                      </w:rPr>
                      <w:t>OFFICIAL</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490661" w14:textId="77777777" w:rsidR="00BB118E" w:rsidRDefault="00BB118E">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EEDB2A" w14:textId="77777777" w:rsidR="00BB118E" w:rsidRPr="00F65AA9" w:rsidRDefault="00BB118E" w:rsidP="00F84FA0">
    <w:pPr>
      <w:pStyle w:val="Footer"/>
    </w:pPr>
    <w:r>
      <w:rPr>
        <w:noProof/>
        <w:lang w:eastAsia="en-AU"/>
      </w:rPr>
      <mc:AlternateContent>
        <mc:Choice Requires="wps">
          <w:drawing>
            <wp:anchor distT="0" distB="0" distL="114300" distR="114300" simplePos="0" relativeHeight="251671569" behindDoc="0" locked="0" layoutInCell="0" allowOverlap="1" wp14:anchorId="0D0781B7" wp14:editId="7407FFCD">
              <wp:simplePos x="0" y="0"/>
              <wp:positionH relativeFrom="page">
                <wp:align>center</wp:align>
              </wp:positionH>
              <wp:positionV relativeFrom="page">
                <wp:align>bottom</wp:align>
              </wp:positionV>
              <wp:extent cx="7772400" cy="502285"/>
              <wp:effectExtent l="0" t="0" r="0" b="12065"/>
              <wp:wrapNone/>
              <wp:docPr id="1019145045" name="MSIPCM6a1941a8a06861fbf0980fbd" descr="{&quot;HashCode&quot;:904758361,&quot;Height&quot;:9999999.0,&quot;Width&quot;:9999999.0,&quot;Placement&quot;:&quot;Footer&quot;,&quot;Index&quot;:&quot;Primary&quot;,&quot;Section&quot;:2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69B762" w14:textId="77777777" w:rsidR="00BB118E" w:rsidRPr="00094474" w:rsidRDefault="00BB118E" w:rsidP="00094474">
                          <w:pPr>
                            <w:jc w:val="center"/>
                            <w:rPr>
                              <w:rFonts w:ascii="Arial Black" w:hAnsi="Arial Black"/>
                              <w:color w:val="000000"/>
                            </w:rPr>
                          </w:pPr>
                          <w:r w:rsidRPr="00094474">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D0781B7" id="_x0000_t202" coordsize="21600,21600" o:spt="202" path="m,l,21600r21600,l21600,xe">
              <v:stroke joinstyle="miter"/>
              <v:path gradientshapeok="t" o:connecttype="rect"/>
            </v:shapetype>
            <v:shape id="MSIPCM6a1941a8a06861fbf0980fbd" o:spid="_x0000_s1140" type="#_x0000_t202" alt="{&quot;HashCode&quot;:904758361,&quot;Height&quot;:9999999.0,&quot;Width&quot;:9999999.0,&quot;Placement&quot;:&quot;Footer&quot;,&quot;Index&quot;:&quot;Primary&quot;,&quot;Section&quot;:22,&quot;Top&quot;:0.0,&quot;Left&quot;:0.0}" style="position:absolute;margin-left:0;margin-top:0;width:612pt;height:39.55pt;z-index:25167156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" o:allowincell="f" filled="f" stroked="f" strokeweight=".5pt">
              <v:textbox inset=",0,,0">
                <w:txbxContent>
                  <w:p w14:paraId="5F69B762" w14:textId="77777777" w:rsidR="00BB118E" w:rsidRPr="00094474" w:rsidRDefault="00BB118E" w:rsidP="00094474">
                    <w:pPr>
                      <w:jc w:val="center"/>
                      <w:rPr>
                        <w:rFonts w:ascii="Arial Black" w:hAnsi="Arial Black"/>
                        <w:color w:val="000000"/>
                      </w:rPr>
                    </w:pPr>
                    <w:r w:rsidRPr="00094474">
                      <w:rPr>
                        <w:rFonts w:ascii="Arial Black" w:hAnsi="Arial Black"/>
                        <w:color w:val="000000"/>
                      </w:rPr>
                      <w:t>OFFICIAL</w:t>
                    </w:r>
                  </w:p>
                </w:txbxContent>
              </v:textbox>
              <w10:wrap anchorx="page" anchory="page"/>
            </v:shape>
          </w:pict>
        </mc:Fallback>
      </mc:AlternateContent>
    </w:r>
    <w:r>
      <w:rPr>
        <w:noProof/>
        <w:lang w:eastAsia="en-AU"/>
      </w:rPr>
      <w:drawing>
        <wp:anchor distT="0" distB="0" distL="114300" distR="114300" simplePos="0" relativeHeight="251667473" behindDoc="1" locked="1" layoutInCell="1" allowOverlap="1" wp14:anchorId="71ED5B43" wp14:editId="39D2FE45">
          <wp:simplePos x="542260" y="9324753"/>
          <wp:positionH relativeFrom="page">
            <wp:align>left</wp:align>
          </wp:positionH>
          <wp:positionV relativeFrom="page">
            <wp:align>bottom</wp:align>
          </wp:positionV>
          <wp:extent cx="7560000" cy="964800"/>
          <wp:effectExtent l="0" t="0" r="3175" b="6985"/>
          <wp:wrapNone/>
          <wp:docPr id="1458975831" name="Picture 1458975831"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798BE6" w14:textId="77777777" w:rsidR="00E01867" w:rsidRPr="008114D1" w:rsidRDefault="00E01867" w:rsidP="00E969B1">
    <w:pPr>
      <w:pStyle w:val="DHHSfooter"/>
    </w:pPr>
    <w:r>
      <w:t xml:space="preserve">Page </w:t>
    </w:r>
    <w:r w:rsidRPr="005A39EC">
      <w:fldChar w:fldCharType="begin"/>
    </w:r>
    <w:r w:rsidRPr="005A39EC">
      <w:instrText xml:space="preserve"> PAGE </w:instrText>
    </w:r>
    <w:r w:rsidRPr="005A39EC">
      <w:fldChar w:fldCharType="separate"/>
    </w:r>
    <w:r>
      <w:rPr>
        <w:noProof/>
      </w:rPr>
      <w:t>10</w:t>
    </w:r>
    <w:r w:rsidRPr="005A39EC">
      <w:fldChar w:fldCharType="end"/>
    </w:r>
    <w:r>
      <w:tab/>
      <w:t>Document title</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D1A368" w14:textId="77777777" w:rsidR="00BB118E" w:rsidRDefault="00BB118E">
    <w:pPr>
      <w:pStyle w:val="Footer"/>
    </w:pPr>
    <w:r>
      <w:rPr>
        <w:noProof/>
      </w:rPr>
      <mc:AlternateContent>
        <mc:Choice Requires="wps">
          <w:drawing>
            <wp:anchor distT="0" distB="0" distL="114300" distR="114300" simplePos="0" relativeHeight="251672593" behindDoc="0" locked="0" layoutInCell="0" allowOverlap="1" wp14:anchorId="6E716A51" wp14:editId="100889AF">
              <wp:simplePos x="0" y="9365456"/>
              <wp:positionH relativeFrom="page">
                <wp:align>center</wp:align>
              </wp:positionH>
              <wp:positionV relativeFrom="page">
                <wp:align>bottom</wp:align>
              </wp:positionV>
              <wp:extent cx="7772400" cy="502285"/>
              <wp:effectExtent l="0" t="0" r="0" b="12065"/>
              <wp:wrapNone/>
              <wp:docPr id="8" name="MSIPCMac1f403a9e6cb177f17f44a8" descr="{&quot;HashCode&quot;:904758361,&quot;Height&quot;:9999999.0,&quot;Width&quot;:9999999.0,&quot;Placement&quot;:&quot;Footer&quot;,&quot;Index&quot;:&quot;FirstPage&quot;,&quot;Section&quot;:2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52FDE4" w14:textId="77777777" w:rsidR="00BB118E" w:rsidRPr="00094474" w:rsidRDefault="00BB118E" w:rsidP="00094474">
                          <w:pPr>
                            <w:jc w:val="center"/>
                            <w:rPr>
                              <w:rFonts w:ascii="Arial Black" w:hAnsi="Arial Black"/>
                              <w:color w:val="000000"/>
                            </w:rPr>
                          </w:pPr>
                          <w:r w:rsidRPr="00094474">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E716A51" id="_x0000_t202" coordsize="21600,21600" o:spt="202" path="m,l,21600r21600,l21600,xe">
              <v:stroke joinstyle="miter"/>
              <v:path gradientshapeok="t" o:connecttype="rect"/>
            </v:shapetype>
            <v:shape id="MSIPCMac1f403a9e6cb177f17f44a8" o:spid="_x0000_s1141" type="#_x0000_t202" alt="{&quot;HashCode&quot;:904758361,&quot;Height&quot;:9999999.0,&quot;Width&quot;:9999999.0,&quot;Placement&quot;:&quot;Footer&quot;,&quot;Index&quot;:&quot;FirstPage&quot;,&quot;Section&quot;:22,&quot;Top&quot;:0.0,&quot;Left&quot;:0.0}" style="position:absolute;margin-left:0;margin-top:0;width:612pt;height:39.55pt;z-index:25167259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5reGgIAAC4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" o:allowincell="f" filled="f" stroked="f" strokeweight=".5pt">
              <v:textbox inset=",0,,0">
                <w:txbxContent>
                  <w:p w14:paraId="0E52FDE4" w14:textId="77777777" w:rsidR="00BB118E" w:rsidRPr="00094474" w:rsidRDefault="00BB118E" w:rsidP="00094474">
                    <w:pPr>
                      <w:jc w:val="center"/>
                      <w:rPr>
                        <w:rFonts w:ascii="Arial Black" w:hAnsi="Arial Black"/>
                        <w:color w:val="000000"/>
                      </w:rPr>
                    </w:pPr>
                    <w:r w:rsidRPr="00094474">
                      <w:rPr>
                        <w:rFonts w:ascii="Arial Black" w:hAnsi="Arial Black"/>
                        <w:color w:val="000000"/>
                      </w:rPr>
                      <w:t>OFFICIAL</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81F20F" w14:textId="77777777" w:rsidR="00BB118E" w:rsidRDefault="00BB118E">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DFF03A" w14:textId="77777777" w:rsidR="00BB118E" w:rsidRPr="00F65AA9" w:rsidRDefault="00BB118E" w:rsidP="00F84FA0">
    <w:pPr>
      <w:pStyle w:val="Footer"/>
    </w:pPr>
    <w:r>
      <w:rPr>
        <w:noProof/>
        <w:lang w:eastAsia="en-AU"/>
      </w:rPr>
      <mc:AlternateContent>
        <mc:Choice Requires="wps">
          <w:drawing>
            <wp:anchor distT="0" distB="0" distL="114300" distR="114300" simplePos="0" relativeHeight="251673617" behindDoc="0" locked="0" layoutInCell="0" allowOverlap="1" wp14:anchorId="3296B38D" wp14:editId="5A72EBCF">
              <wp:simplePos x="0" y="0"/>
              <wp:positionH relativeFrom="page">
                <wp:align>center</wp:align>
              </wp:positionH>
              <wp:positionV relativeFrom="page">
                <wp:align>bottom</wp:align>
              </wp:positionV>
              <wp:extent cx="7772400" cy="502285"/>
              <wp:effectExtent l="0" t="0" r="0" b="12065"/>
              <wp:wrapNone/>
              <wp:docPr id="844810190" name="MSIPCM13d6422898052502cc19f2c6" descr="{&quot;HashCode&quot;:904758361,&quot;Height&quot;:9999999.0,&quot;Width&quot;:9999999.0,&quot;Placement&quot;:&quot;Footer&quot;,&quot;Index&quot;:&quot;Primary&quot;,&quot;Section&quot;:25,&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942F86" w14:textId="77777777" w:rsidR="00BB118E" w:rsidRPr="00094474" w:rsidRDefault="00BB118E" w:rsidP="00094474">
                          <w:pPr>
                            <w:jc w:val="center"/>
                            <w:rPr>
                              <w:rFonts w:ascii="Arial Black" w:hAnsi="Arial Black"/>
                              <w:color w:val="000000"/>
                            </w:rPr>
                          </w:pPr>
                          <w:r w:rsidRPr="00094474">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296B38D" id="_x0000_t202" coordsize="21600,21600" o:spt="202" path="m,l,21600r21600,l21600,xe">
              <v:stroke joinstyle="miter"/>
              <v:path gradientshapeok="t" o:connecttype="rect"/>
            </v:shapetype>
            <v:shape id="MSIPCM13d6422898052502cc19f2c6" o:spid="_x0000_s1142" type="#_x0000_t202" alt="{&quot;HashCode&quot;:904758361,&quot;Height&quot;:9999999.0,&quot;Width&quot;:9999999.0,&quot;Placement&quot;:&quot;Footer&quot;,&quot;Index&quot;:&quot;Primary&quot;,&quot;Section&quot;:25,&quot;Top&quot;:0.0,&quot;Left&quot;:0.0}" style="position:absolute;margin-left:0;margin-top:0;width:612pt;height:39.55pt;z-index:25167361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PigIbcYAgAALgQAAA4AAAAAAAAAAAAAAAAALgIAAGRycy9lMm9Eb2MueG1sUEsBAi0AFAAGAAgA&#10;AAAhANg//TfbAAAABQEAAA8AAAAAAAAAAAAAAAAAcgQAAGRycy9kb3ducmV2LnhtbFBLBQYAAAAA&#10;BAAEAPMAAAB6BQAAAAA=&#10;" o:allowincell="f" filled="f" stroked="f" strokeweight=".5pt">
              <v:textbox inset=",0,,0">
                <w:txbxContent>
                  <w:p w14:paraId="39942F86" w14:textId="77777777" w:rsidR="00BB118E" w:rsidRPr="00094474" w:rsidRDefault="00BB118E" w:rsidP="00094474">
                    <w:pPr>
                      <w:jc w:val="center"/>
                      <w:rPr>
                        <w:rFonts w:ascii="Arial Black" w:hAnsi="Arial Black"/>
                        <w:color w:val="000000"/>
                      </w:rPr>
                    </w:pPr>
                    <w:r w:rsidRPr="00094474">
                      <w:rPr>
                        <w:rFonts w:ascii="Arial Black" w:hAnsi="Arial Black"/>
                        <w:color w:val="000000"/>
                      </w:rPr>
                      <w:t>OFFICIAL</w:t>
                    </w:r>
                  </w:p>
                </w:txbxContent>
              </v:textbox>
              <w10:wrap anchorx="page" anchory="page"/>
            </v:shape>
          </w:pict>
        </mc:Fallback>
      </mc:AlternateContent>
    </w:r>
    <w:r>
      <w:rPr>
        <w:noProof/>
        <w:lang w:eastAsia="en-AU"/>
      </w:rPr>
      <mc:AlternateContent>
        <mc:Choice Requires="wps">
          <w:drawing>
            <wp:anchor distT="0" distB="0" distL="114300" distR="114300" simplePos="0" relativeHeight="251669521" behindDoc="0" locked="0" layoutInCell="0" allowOverlap="1" wp14:anchorId="05CD37E6" wp14:editId="2CE621E9">
              <wp:simplePos x="0" y="0"/>
              <wp:positionH relativeFrom="page">
                <wp:align>center</wp:align>
              </wp:positionH>
              <wp:positionV relativeFrom="page">
                <wp:align>bottom</wp:align>
              </wp:positionV>
              <wp:extent cx="7772400" cy="502285"/>
              <wp:effectExtent l="0" t="0" r="0" b="12065"/>
              <wp:wrapNone/>
              <wp:docPr id="110" name="MSIPCM9e9b40fd82a5792d316acdd3"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917E5C" w14:textId="77777777" w:rsidR="00BB118E" w:rsidRPr="001E3FA3" w:rsidRDefault="00BB118E" w:rsidP="001E3FA3">
                          <w:pPr>
                            <w:jc w:val="center"/>
                            <w:rPr>
                              <w:rFonts w:ascii="Arial Black" w:hAnsi="Arial Black"/>
                              <w:color w:val="000000"/>
                            </w:rPr>
                          </w:pPr>
                          <w:r w:rsidRPr="001E3FA3">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5CD37E6" id="MSIPCM9e9b40fd82a5792d316acdd3" o:spid="_x0000_s1143" type="#_x0000_t202" alt="{&quot;HashCode&quot;:904758361,&quot;Height&quot;:9999999.0,&quot;Width&quot;:9999999.0,&quot;Placement&quot;:&quot;Footer&quot;,&quot;Index&quot;:&quot;Primary&quot;,&quot;Section&quot;:1,&quot;Top&quot;:0.0,&quot;Left&quot;:0.0}" style="position:absolute;margin-left:0;margin-top:0;width:612pt;height:39.55pt;z-index:25166952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" o:allowincell="f" filled="f" stroked="f" strokeweight=".5pt">
              <v:textbox inset=",0,,0">
                <w:txbxContent>
                  <w:p w14:paraId="03917E5C" w14:textId="77777777" w:rsidR="00BB118E" w:rsidRPr="001E3FA3" w:rsidRDefault="00BB118E" w:rsidP="001E3FA3">
                    <w:pPr>
                      <w:jc w:val="center"/>
                      <w:rPr>
                        <w:rFonts w:ascii="Arial Black" w:hAnsi="Arial Black"/>
                        <w:color w:val="000000"/>
                      </w:rPr>
                    </w:pPr>
                    <w:r w:rsidRPr="001E3FA3">
                      <w:rPr>
                        <w:rFonts w:ascii="Arial Black" w:hAnsi="Arial Black"/>
                        <w:color w:val="000000"/>
                      </w:rPr>
                      <w:t>OFFICIAL</w:t>
                    </w:r>
                  </w:p>
                </w:txbxContent>
              </v:textbox>
              <w10:wrap anchorx="page" anchory="page"/>
            </v:shape>
          </w:pict>
        </mc:Fallback>
      </mc:AlternateContent>
    </w:r>
    <w:r>
      <w:rPr>
        <w:noProof/>
        <w:lang w:eastAsia="en-AU"/>
      </w:rPr>
      <w:drawing>
        <wp:anchor distT="0" distB="0" distL="114300" distR="114300" simplePos="0" relativeHeight="251668497" behindDoc="1" locked="1" layoutInCell="1" allowOverlap="1" wp14:anchorId="13AFB9B2" wp14:editId="5773912B">
          <wp:simplePos x="542260" y="9324753"/>
          <wp:positionH relativeFrom="page">
            <wp:align>left</wp:align>
          </wp:positionH>
          <wp:positionV relativeFrom="page">
            <wp:align>bottom</wp:align>
          </wp:positionV>
          <wp:extent cx="7560000" cy="964800"/>
          <wp:effectExtent l="0" t="0" r="3175" b="6985"/>
          <wp:wrapNone/>
          <wp:docPr id="504468335" name="Picture 504468335"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6AA870" w14:textId="77777777" w:rsidR="00BB118E" w:rsidRDefault="00BB118E">
    <w:pPr>
      <w:pStyle w:val="Footer"/>
    </w:pPr>
    <w:r>
      <w:rPr>
        <w:noProof/>
      </w:rPr>
      <mc:AlternateContent>
        <mc:Choice Requires="wps">
          <w:drawing>
            <wp:anchor distT="0" distB="0" distL="114300" distR="114300" simplePos="0" relativeHeight="251674641" behindDoc="0" locked="0" layoutInCell="0" allowOverlap="1" wp14:anchorId="0794FE9C" wp14:editId="79F84DEE">
              <wp:simplePos x="0" y="9365456"/>
              <wp:positionH relativeFrom="page">
                <wp:align>center</wp:align>
              </wp:positionH>
              <wp:positionV relativeFrom="page">
                <wp:align>bottom</wp:align>
              </wp:positionV>
              <wp:extent cx="7772400" cy="502285"/>
              <wp:effectExtent l="0" t="0" r="0" b="12065"/>
              <wp:wrapNone/>
              <wp:docPr id="12" name="MSIPCMf64045108c16aa0bc2a305f3" descr="{&quot;HashCode&quot;:904758361,&quot;Height&quot;:9999999.0,&quot;Width&quot;:9999999.0,&quot;Placement&quot;:&quot;Footer&quot;,&quot;Index&quot;:&quot;FirstPage&quot;,&quot;Section&quot;:25,&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C356E3" w14:textId="77777777" w:rsidR="00BB118E" w:rsidRPr="00094474" w:rsidRDefault="00BB118E" w:rsidP="00094474">
                          <w:pPr>
                            <w:jc w:val="center"/>
                            <w:rPr>
                              <w:rFonts w:ascii="Arial Black" w:hAnsi="Arial Black"/>
                              <w:color w:val="000000"/>
                            </w:rPr>
                          </w:pPr>
                          <w:r w:rsidRPr="00094474">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794FE9C" id="_x0000_t202" coordsize="21600,21600" o:spt="202" path="m,l,21600r21600,l21600,xe">
              <v:stroke joinstyle="miter"/>
              <v:path gradientshapeok="t" o:connecttype="rect"/>
            </v:shapetype>
            <v:shape id="MSIPCMf64045108c16aa0bc2a305f3" o:spid="_x0000_s1144" type="#_x0000_t202" alt="{&quot;HashCode&quot;:904758361,&quot;Height&quot;:9999999.0,&quot;Width&quot;:9999999.0,&quot;Placement&quot;:&quot;Footer&quot;,&quot;Index&quot;:&quot;FirstPage&quot;,&quot;Section&quot;:25,&quot;Top&quot;:0.0,&quot;Left&quot;:0.0}" style="position:absolute;margin-left:0;margin-top:0;width:612pt;height:39.55pt;z-index:25167464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1ZkGgIAAC4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" o:allowincell="f" filled="f" stroked="f" strokeweight=".5pt">
              <v:textbox inset=",0,,0">
                <w:txbxContent>
                  <w:p w14:paraId="19C356E3" w14:textId="77777777" w:rsidR="00BB118E" w:rsidRPr="00094474" w:rsidRDefault="00BB118E" w:rsidP="00094474">
                    <w:pPr>
                      <w:jc w:val="center"/>
                      <w:rPr>
                        <w:rFonts w:ascii="Arial Black" w:hAnsi="Arial Black"/>
                        <w:color w:val="000000"/>
                      </w:rPr>
                    </w:pPr>
                    <w:r w:rsidRPr="00094474">
                      <w:rPr>
                        <w:rFonts w:ascii="Arial Black" w:hAnsi="Arial Black"/>
                        <w:color w:val="000000"/>
                      </w:rPr>
                      <w:t>OFFICIAL</w:t>
                    </w:r>
                  </w:p>
                </w:txbxContent>
              </v:textbox>
              <w10:wrap anchorx="page" anchory="page"/>
            </v:shape>
          </w:pict>
        </mc:Fallback>
      </mc:AlternateContent>
    </w:r>
    <w:r>
      <w:rPr>
        <w:noProof/>
      </w:rPr>
      <mc:AlternateContent>
        <mc:Choice Requires="wps">
          <w:drawing>
            <wp:anchor distT="0" distB="0" distL="114300" distR="114300" simplePos="0" relativeHeight="251670545" behindDoc="0" locked="0" layoutInCell="0" allowOverlap="1" wp14:anchorId="45D2AA8E" wp14:editId="3DE5F69B">
              <wp:simplePos x="0" y="9365456"/>
              <wp:positionH relativeFrom="page">
                <wp:align>center</wp:align>
              </wp:positionH>
              <wp:positionV relativeFrom="page">
                <wp:align>bottom</wp:align>
              </wp:positionV>
              <wp:extent cx="7772400" cy="502285"/>
              <wp:effectExtent l="0" t="0" r="0" b="12065"/>
              <wp:wrapNone/>
              <wp:docPr id="111" name="MSIPCM51874fd586e7dc41be8bc025"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075B04" w14:textId="77777777" w:rsidR="00BB118E" w:rsidRPr="001E3FA3" w:rsidRDefault="00BB118E" w:rsidP="001E3FA3">
                          <w:pPr>
                            <w:jc w:val="center"/>
                            <w:rPr>
                              <w:rFonts w:ascii="Arial Black" w:hAnsi="Arial Black"/>
                              <w:color w:val="000000"/>
                            </w:rPr>
                          </w:pPr>
                          <w:r w:rsidRPr="001E3FA3">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5D2AA8E" id="MSIPCM51874fd586e7dc41be8bc025" o:spid="_x0000_s1145" type="#_x0000_t202" alt="{&quot;HashCode&quot;:904758361,&quot;Height&quot;:9999999.0,&quot;Width&quot;:9999999.0,&quot;Placement&quot;:&quot;Footer&quot;,&quot;Index&quot;:&quot;FirstPage&quot;,&quot;Section&quot;:1,&quot;Top&quot;:0.0,&quot;Left&quot;:0.0}" style="position:absolute;margin-left:0;margin-top:0;width:612pt;height:39.55pt;z-index:25167054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" o:allowincell="f" filled="f" stroked="f" strokeweight=".5pt">
              <v:textbox inset=",0,,0">
                <w:txbxContent>
                  <w:p w14:paraId="07075B04" w14:textId="77777777" w:rsidR="00BB118E" w:rsidRPr="001E3FA3" w:rsidRDefault="00BB118E" w:rsidP="001E3FA3">
                    <w:pPr>
                      <w:jc w:val="center"/>
                      <w:rPr>
                        <w:rFonts w:ascii="Arial Black" w:hAnsi="Arial Black"/>
                        <w:color w:val="000000"/>
                      </w:rPr>
                    </w:pPr>
                    <w:r w:rsidRPr="001E3FA3">
                      <w:rPr>
                        <w:rFonts w:ascii="Arial Black" w:hAnsi="Arial Black"/>
                        <w:color w:val="000000"/>
                      </w:rPr>
                      <w:t>OFFICIAL</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801C18" w14:textId="77777777" w:rsidR="00650A3A" w:rsidRDefault="00650A3A">
    <w:pPr>
      <w:spacing w:after="160" w:line="259" w:lineRule="auto"/>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9D122" w14:textId="6DA70BEC" w:rsidR="00650A3A" w:rsidRDefault="00102BDC">
    <w:pPr>
      <w:spacing w:after="160" w:line="259" w:lineRule="auto"/>
    </w:pPr>
    <w:r>
      <w:rPr>
        <w:noProof/>
      </w:rPr>
      <mc:AlternateContent>
        <mc:Choice Requires="wps">
          <w:drawing>
            <wp:anchor distT="0" distB="0" distL="114300" distR="114300" simplePos="0" relativeHeight="251658250" behindDoc="0" locked="0" layoutInCell="0" allowOverlap="1" wp14:anchorId="3C8140D7" wp14:editId="05B12B72">
              <wp:simplePos x="0" y="0"/>
              <wp:positionH relativeFrom="page">
                <wp:align>center</wp:align>
              </wp:positionH>
              <wp:positionV relativeFrom="page">
                <wp:align>bottom</wp:align>
              </wp:positionV>
              <wp:extent cx="7772400" cy="502285"/>
              <wp:effectExtent l="0" t="0" r="0" b="12065"/>
              <wp:wrapNone/>
              <wp:docPr id="5" name="MSIPCMbf7c4a698d7c48e1cc963449" descr="{&quot;HashCode&quot;:904758361,&quot;Height&quot;:9999999.0,&quot;Width&quot;:9999999.0,&quot;Placement&quot;:&quot;Foot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EE9850" w14:textId="11FD18F5" w:rsidR="00102BDC" w:rsidRPr="002A084D" w:rsidRDefault="002A084D" w:rsidP="002A084D">
                          <w:pPr>
                            <w:jc w:val="center"/>
                            <w:rPr>
                              <w:rFonts w:ascii="Arial Black" w:hAnsi="Arial Black"/>
                              <w:color w:val="000000"/>
                            </w:rPr>
                          </w:pPr>
                          <w:r w:rsidRPr="002A084D">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C8140D7" id="_x0000_t202" coordsize="21600,21600" o:spt="202" path="m,l,21600r21600,l21600,xe">
              <v:stroke joinstyle="miter"/>
              <v:path gradientshapeok="t" o:connecttype="rect"/>
            </v:shapetype>
            <v:shape id="MSIPCMbf7c4a698d7c48e1cc963449" o:spid="_x0000_s1146" type="#_x0000_t202" alt="{&quot;HashCode&quot;:904758361,&quot;Height&quot;:9999999.0,&quot;Width&quot;:9999999.0,&quot;Placement&quot;:&quot;Footer&quot;,&quot;Index&quot;:&quot;Primary&quot;,&quot;Section&quot;:13,&quot;Top&quot;:0.0,&quot;Left&quot;:0.0}" style="position:absolute;margin-left:0;margin-top:0;width:612pt;height:39.55pt;z-index:25165825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" o:allowincell="f" filled="f" stroked="f" strokeweight=".5pt">
              <v:textbox inset=",0,,0">
                <w:txbxContent>
                  <w:p w14:paraId="56EE9850" w14:textId="11FD18F5" w:rsidR="00102BDC" w:rsidRPr="002A084D" w:rsidRDefault="002A084D" w:rsidP="002A084D">
                    <w:pPr>
                      <w:jc w:val="center"/>
                      <w:rPr>
                        <w:rFonts w:ascii="Arial Black" w:hAnsi="Arial Black"/>
                        <w:color w:val="000000"/>
                      </w:rPr>
                    </w:pPr>
                    <w:r w:rsidRPr="002A084D">
                      <w:rPr>
                        <w:rFonts w:ascii="Arial Black" w:hAnsi="Arial Black"/>
                        <w:color w:val="000000"/>
                      </w:rPr>
                      <w:t>OFFICIAL</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9E80B7" w14:textId="77777777" w:rsidR="00650A3A" w:rsidRDefault="00650A3A">
    <w:pPr>
      <w:spacing w:after="160" w:line="259" w:lineRule="auto"/>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A9508" w14:textId="77777777" w:rsidR="00650A3A" w:rsidRDefault="00650A3A">
    <w:pPr>
      <w:spacing w:line="259" w:lineRule="auto"/>
      <w:ind w:right="-54"/>
      <w:jc w:val="right"/>
    </w:pPr>
    <w:r>
      <w:rPr>
        <w:sz w:val="18"/>
      </w:rPr>
      <w:t xml:space="preserve">Page </w:t>
    </w:r>
    <w:r>
      <w:fldChar w:fldCharType="begin"/>
    </w:r>
    <w:r>
      <w:instrText xml:space="preserve"> PAGE   \* MERGEFORMAT </w:instrText>
    </w:r>
    <w:r>
      <w:fldChar w:fldCharType="separate"/>
    </w:r>
    <w:r>
      <w:rPr>
        <w:rFonts w:ascii="Arial" w:eastAsia="Arial" w:hAnsi="Arial" w:cs="Arial"/>
        <w:b/>
        <w:sz w:val="18"/>
      </w:rPr>
      <w:t>4</w:t>
    </w:r>
    <w:r>
      <w:rPr>
        <w:b/>
        <w:sz w:val="18"/>
      </w:rPr>
      <w:fldChar w:fldCharType="end"/>
    </w:r>
    <w:r>
      <w:rPr>
        <w:sz w:val="18"/>
      </w:rPr>
      <w:t xml:space="preserve"> of </w:t>
    </w:r>
    <w:r w:rsidR="00A76440">
      <w:fldChar w:fldCharType="begin"/>
    </w:r>
    <w:r w:rsidR="00A76440">
      <w:instrText>NUMPAGES   \* MERGEFORMAT</w:instrText>
    </w:r>
    <w:r w:rsidR="00A76440">
      <w:fldChar w:fldCharType="separate"/>
    </w:r>
    <w:r>
      <w:rPr>
        <w:rFonts w:ascii="Arial" w:eastAsia="Arial" w:hAnsi="Arial" w:cs="Arial"/>
        <w:b/>
        <w:sz w:val="18"/>
      </w:rPr>
      <w:t>7</w:t>
    </w:r>
    <w:r w:rsidR="00A76440">
      <w:rPr>
        <w:rFonts w:ascii="Arial" w:eastAsia="Arial" w:hAnsi="Arial" w:cs="Arial"/>
        <w:b/>
        <w:sz w:val="18"/>
      </w:rPr>
      <w:fldChar w:fldCharType="end"/>
    </w:r>
    <w:r>
      <w:rPr>
        <w:sz w:val="18"/>
      </w:rPr>
      <w:t xml:space="preserve"> </w:t>
    </w:r>
  </w:p>
  <w:p w14:paraId="24643265" w14:textId="77777777" w:rsidR="00650A3A" w:rsidRDefault="00650A3A">
    <w:pPr>
      <w:spacing w:line="259" w:lineRule="auto"/>
    </w:pPr>
    <w:r>
      <w:rPr>
        <w:sz w:val="18"/>
      </w:rPr>
      <w:t xml:space="preserve"> </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D1200F" w14:textId="3E64F624" w:rsidR="00650A3A" w:rsidRDefault="00102BDC">
    <w:pPr>
      <w:spacing w:line="259" w:lineRule="auto"/>
      <w:ind w:right="-54"/>
      <w:jc w:val="right"/>
    </w:pPr>
    <w:r>
      <w:rPr>
        <w:noProof/>
        <w:sz w:val="18"/>
      </w:rPr>
      <mc:AlternateContent>
        <mc:Choice Requires="wps">
          <w:drawing>
            <wp:anchor distT="0" distB="0" distL="114300" distR="114300" simplePos="0" relativeHeight="251658252" behindDoc="0" locked="0" layoutInCell="0" allowOverlap="1" wp14:anchorId="4243A89B" wp14:editId="715A09BD">
              <wp:simplePos x="0" y="0"/>
              <wp:positionH relativeFrom="page">
                <wp:align>center</wp:align>
              </wp:positionH>
              <wp:positionV relativeFrom="page">
                <wp:align>bottom</wp:align>
              </wp:positionV>
              <wp:extent cx="7772400" cy="502285"/>
              <wp:effectExtent l="0" t="0" r="0" b="12065"/>
              <wp:wrapNone/>
              <wp:docPr id="11" name="MSIPCMa8264326b36bca819a20b5a1" descr="{&quot;HashCode&quot;:904758361,&quot;Height&quot;:9999999.0,&quot;Width&quot;:9999999.0,&quot;Placement&quot;:&quot;Footer&quot;,&quot;Index&quot;:&quot;Primary&quot;,&quot;Section&quot;:14,&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01C755" w14:textId="5317E31B" w:rsidR="00102BDC" w:rsidRPr="002A084D" w:rsidRDefault="002A084D" w:rsidP="002A084D">
                          <w:pPr>
                            <w:jc w:val="center"/>
                            <w:rPr>
                              <w:rFonts w:ascii="Arial Black" w:hAnsi="Arial Black"/>
                              <w:color w:val="000000"/>
                            </w:rPr>
                          </w:pPr>
                          <w:r w:rsidRPr="002A084D">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243A89B" id="_x0000_t202" coordsize="21600,21600" o:spt="202" path="m,l,21600r21600,l21600,xe">
              <v:stroke joinstyle="miter"/>
              <v:path gradientshapeok="t" o:connecttype="rect"/>
            </v:shapetype>
            <v:shape id="MSIPCMa8264326b36bca819a20b5a1" o:spid="_x0000_s1147" type="#_x0000_t202" alt="{&quot;HashCode&quot;:904758361,&quot;Height&quot;:9999999.0,&quot;Width&quot;:9999999.0,&quot;Placement&quot;:&quot;Footer&quot;,&quot;Index&quot;:&quot;Primary&quot;,&quot;Section&quot;:14,&quot;Top&quot;:0.0,&quot;Left&quot;:0.0}" style="position:absolute;left:0;text-align:left;margin-left:0;margin-top:0;width:612pt;height:39.55pt;z-index:25165825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Bqy2QwGQIAAC4EAAAOAAAAAAAAAAAAAAAAAC4CAABkcnMvZTJvRG9jLnhtbFBLAQItABQABgAI&#10;AAAAIQDYP/032wAAAAUBAAAPAAAAAAAAAAAAAAAAAHMEAABkcnMvZG93bnJldi54bWxQSwUGAAAA&#10;AAQABADzAAAAewUAAAAA&#10;" o:allowincell="f" filled="f" stroked="f" strokeweight=".5pt">
              <v:textbox inset=",0,,0">
                <w:txbxContent>
                  <w:p w14:paraId="2501C755" w14:textId="5317E31B" w:rsidR="00102BDC" w:rsidRPr="002A084D" w:rsidRDefault="002A084D" w:rsidP="002A084D">
                    <w:pPr>
                      <w:jc w:val="center"/>
                      <w:rPr>
                        <w:rFonts w:ascii="Arial Black" w:hAnsi="Arial Black"/>
                        <w:color w:val="000000"/>
                      </w:rPr>
                    </w:pPr>
                    <w:r w:rsidRPr="002A084D">
                      <w:rPr>
                        <w:rFonts w:ascii="Arial Black" w:hAnsi="Arial Black"/>
                        <w:color w:val="000000"/>
                      </w:rPr>
                      <w:t>OFFICIAL</w:t>
                    </w:r>
                  </w:p>
                </w:txbxContent>
              </v:textbox>
              <w10:wrap anchorx="page" anchory="page"/>
            </v:shape>
          </w:pict>
        </mc:Fallback>
      </mc:AlternateContent>
    </w:r>
    <w:r w:rsidR="00650A3A">
      <w:rPr>
        <w:sz w:val="18"/>
      </w:rPr>
      <w:t xml:space="preserve">Page </w:t>
    </w:r>
    <w:r w:rsidR="00650A3A">
      <w:fldChar w:fldCharType="begin"/>
    </w:r>
    <w:r w:rsidR="00650A3A">
      <w:instrText xml:space="preserve"> PAGE   \* MERGEFORMAT </w:instrText>
    </w:r>
    <w:r w:rsidR="00650A3A">
      <w:fldChar w:fldCharType="separate"/>
    </w:r>
    <w:r w:rsidR="00650A3A">
      <w:rPr>
        <w:rFonts w:ascii="Arial" w:eastAsia="Arial" w:hAnsi="Arial" w:cs="Arial"/>
        <w:b/>
        <w:sz w:val="18"/>
      </w:rPr>
      <w:t>4</w:t>
    </w:r>
    <w:r w:rsidR="00650A3A">
      <w:rPr>
        <w:b/>
        <w:sz w:val="18"/>
      </w:rPr>
      <w:fldChar w:fldCharType="end"/>
    </w:r>
    <w:r w:rsidR="00650A3A">
      <w:rPr>
        <w:sz w:val="18"/>
      </w:rPr>
      <w:t xml:space="preserve"> of </w:t>
    </w:r>
    <w:r w:rsidR="00A76440">
      <w:fldChar w:fldCharType="begin"/>
    </w:r>
    <w:r w:rsidR="00A76440">
      <w:instrText>NUMPAGES   \* MERGEFORMAT</w:instrText>
    </w:r>
    <w:r w:rsidR="00A76440">
      <w:fldChar w:fldCharType="separate"/>
    </w:r>
    <w:r w:rsidR="00650A3A">
      <w:rPr>
        <w:rFonts w:ascii="Arial" w:eastAsia="Arial" w:hAnsi="Arial" w:cs="Arial"/>
        <w:b/>
        <w:sz w:val="18"/>
      </w:rPr>
      <w:t>7</w:t>
    </w:r>
    <w:r w:rsidR="00A76440">
      <w:rPr>
        <w:rFonts w:ascii="Arial" w:eastAsia="Arial" w:hAnsi="Arial" w:cs="Arial"/>
        <w:b/>
        <w:sz w:val="18"/>
      </w:rPr>
      <w:fldChar w:fldCharType="end"/>
    </w:r>
    <w:r w:rsidR="00650A3A">
      <w:rPr>
        <w:sz w:val="18"/>
      </w:rPr>
      <w:t xml:space="preserve"> </w:t>
    </w:r>
  </w:p>
  <w:p w14:paraId="44C7C4E7" w14:textId="77777777" w:rsidR="00650A3A" w:rsidRDefault="00650A3A">
    <w:pPr>
      <w:spacing w:line="259" w:lineRule="auto"/>
    </w:pPr>
    <w:r>
      <w:rPr>
        <w:sz w:val="18"/>
      </w:rPr>
      <w:t xml:space="preserve"> </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A60B6" w14:textId="635C7670" w:rsidR="00650A3A" w:rsidRDefault="00102BDC">
    <w:pPr>
      <w:spacing w:after="160" w:line="259" w:lineRule="auto"/>
    </w:pPr>
    <w:r>
      <w:rPr>
        <w:noProof/>
      </w:rPr>
      <mc:AlternateContent>
        <mc:Choice Requires="wps">
          <w:drawing>
            <wp:anchor distT="0" distB="0" distL="114300" distR="114300" simplePos="0" relativeHeight="251658257" behindDoc="0" locked="0" layoutInCell="0" allowOverlap="1" wp14:anchorId="6D3883BF" wp14:editId="41556984">
              <wp:simplePos x="0" y="0"/>
              <wp:positionH relativeFrom="page">
                <wp:align>center</wp:align>
              </wp:positionH>
              <wp:positionV relativeFrom="page">
                <wp:align>bottom</wp:align>
              </wp:positionV>
              <wp:extent cx="7772400" cy="502285"/>
              <wp:effectExtent l="0" t="0" r="0" b="12065"/>
              <wp:wrapNone/>
              <wp:docPr id="13" name="MSIPCM91cb42529a33277f4be1f16e" descr="{&quot;HashCode&quot;:904758361,&quot;Height&quot;:9999999.0,&quot;Width&quot;:9999999.0,&quot;Placement&quot;:&quot;Footer&quot;,&quot;Index&quot;:&quot;FirstPage&quot;,&quot;Section&quot;:14,&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A1EB3E" w14:textId="26F295C9" w:rsidR="00102BDC" w:rsidRPr="002A084D" w:rsidRDefault="002A084D" w:rsidP="002A084D">
                          <w:pPr>
                            <w:jc w:val="center"/>
                            <w:rPr>
                              <w:rFonts w:ascii="Arial Black" w:hAnsi="Arial Black"/>
                              <w:color w:val="000000"/>
                            </w:rPr>
                          </w:pPr>
                          <w:r w:rsidRPr="002A084D">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D3883BF" id="_x0000_t202" coordsize="21600,21600" o:spt="202" path="m,l,21600r21600,l21600,xe">
              <v:stroke joinstyle="miter"/>
              <v:path gradientshapeok="t" o:connecttype="rect"/>
            </v:shapetype>
            <v:shape id="MSIPCM91cb42529a33277f4be1f16e" o:spid="_x0000_s1148" type="#_x0000_t202" alt="{&quot;HashCode&quot;:904758361,&quot;Height&quot;:9999999.0,&quot;Width&quot;:9999999.0,&quot;Placement&quot;:&quot;Footer&quot;,&quot;Index&quot;:&quot;FirstPage&quot;,&quot;Section&quot;:14,&quot;Top&quot;:0.0,&quot;Left&quot;:0.0}" style="position:absolute;margin-left:0;margin-top:0;width:612pt;height:39.55pt;z-index:25165825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nPN9ZGQIAAC4EAAAOAAAAAAAAAAAAAAAAAC4CAABkcnMvZTJvRG9jLnhtbFBLAQItABQABgAI&#10;AAAAIQDYP/032wAAAAUBAAAPAAAAAAAAAAAAAAAAAHMEAABkcnMvZG93bnJldi54bWxQSwUGAAAA&#10;AAQABADzAAAAewUAAAAA&#10;" o:allowincell="f" filled="f" stroked="f" strokeweight=".5pt">
              <v:textbox inset=",0,,0">
                <w:txbxContent>
                  <w:p w14:paraId="5BA1EB3E" w14:textId="26F295C9" w:rsidR="00102BDC" w:rsidRPr="002A084D" w:rsidRDefault="002A084D" w:rsidP="002A084D">
                    <w:pPr>
                      <w:jc w:val="center"/>
                      <w:rPr>
                        <w:rFonts w:ascii="Arial Black" w:hAnsi="Arial Black"/>
                        <w:color w:val="000000"/>
                      </w:rPr>
                    </w:pPr>
                    <w:r w:rsidRPr="002A084D">
                      <w:rPr>
                        <w:rFonts w:ascii="Arial Black" w:hAnsi="Arial Black"/>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A713DE" w14:textId="12FFABA3" w:rsidR="00934672" w:rsidRDefault="00550DF5">
    <w:pPr>
      <w:pStyle w:val="Footer"/>
      <w:jc w:val="right"/>
    </w:pPr>
    <w:r>
      <w:rPr>
        <w:noProof/>
      </w:rPr>
      <mc:AlternateContent>
        <mc:Choice Requires="wps">
          <w:drawing>
            <wp:anchor distT="0" distB="0" distL="114300" distR="114300" simplePos="0" relativeHeight="251658249" behindDoc="0" locked="0" layoutInCell="0" allowOverlap="1" wp14:anchorId="75685125" wp14:editId="052D309A">
              <wp:simplePos x="0" y="0"/>
              <wp:positionH relativeFrom="page">
                <wp:align>center</wp:align>
              </wp:positionH>
              <wp:positionV relativeFrom="page">
                <wp:align>bottom</wp:align>
              </wp:positionV>
              <wp:extent cx="7772400" cy="502285"/>
              <wp:effectExtent l="0" t="0" r="0" b="12065"/>
              <wp:wrapNone/>
              <wp:docPr id="20" name="MSIPCM2f844a69a5f928ec5796669a" descr="{&quot;HashCode&quot;:904758361,&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53A12C" w14:textId="022E927B" w:rsidR="00550DF5" w:rsidRPr="002A084D" w:rsidRDefault="002A084D" w:rsidP="002A084D">
                          <w:pPr>
                            <w:jc w:val="center"/>
                            <w:rPr>
                              <w:rFonts w:ascii="Arial Black" w:hAnsi="Arial Black"/>
                              <w:color w:val="000000"/>
                            </w:rPr>
                          </w:pPr>
                          <w:r w:rsidRPr="002A084D">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5685125" id="_x0000_t202" coordsize="21600,21600" o:spt="202" path="m,l,21600r21600,l21600,xe">
              <v:stroke joinstyle="miter"/>
              <v:path gradientshapeok="t" o:connecttype="rect"/>
            </v:shapetype>
            <v:shape id="MSIPCM2f844a69a5f928ec5796669a" o:spid="_x0000_s1122" type="#_x0000_t202" alt="{&quot;HashCode&quot;:904758361,&quot;Height&quot;:9999999.0,&quot;Width&quot;:9999999.0,&quot;Placement&quot;:&quot;Footer&quot;,&quot;Index&quot;:&quot;Primary&quot;,&quot;Section&quot;:2,&quot;Top&quot;:0.0,&quot;Left&quot;:0.0}" style="position:absolute;left:0;text-align:left;margin-left:0;margin-top:0;width:612pt;height:39.55pt;z-index:25165824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i4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pxj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B62WLgYAgAALQQAAA4AAAAAAAAAAAAAAAAALgIAAGRycy9lMm9Eb2MueG1sUEsBAi0AFAAGAAgA&#10;AAAhANg//TfbAAAABQEAAA8AAAAAAAAAAAAAAAAAcgQAAGRycy9kb3ducmV2LnhtbFBLBQYAAAAA&#10;BAAEAPMAAAB6BQAAAAA=&#10;" o:allowincell="f" filled="f" stroked="f" strokeweight=".5pt">
              <v:textbox inset=",0,,0">
                <w:txbxContent>
                  <w:p w14:paraId="5E53A12C" w14:textId="022E927B" w:rsidR="00550DF5" w:rsidRPr="002A084D" w:rsidRDefault="002A084D" w:rsidP="002A084D">
                    <w:pPr>
                      <w:jc w:val="center"/>
                      <w:rPr>
                        <w:rFonts w:ascii="Arial Black" w:hAnsi="Arial Black"/>
                        <w:color w:val="000000"/>
                      </w:rPr>
                    </w:pPr>
                    <w:r w:rsidRPr="002A084D">
                      <w:rPr>
                        <w:rFonts w:ascii="Arial Black" w:hAnsi="Arial Black"/>
                        <w:color w:val="000000"/>
                      </w:rPr>
                      <w:t>OFFICIAL</w:t>
                    </w:r>
                  </w:p>
                </w:txbxContent>
              </v:textbox>
              <w10:wrap anchorx="page" anchory="page"/>
            </v:shape>
          </w:pict>
        </mc:Fallback>
      </mc:AlternateContent>
    </w:r>
    <w:r w:rsidR="006F0331">
      <w:rPr>
        <w:noProof/>
      </w:rPr>
      <mc:AlternateContent>
        <mc:Choice Requires="wps">
          <w:drawing>
            <wp:anchor distT="0" distB="0" distL="114300" distR="114300" simplePos="0" relativeHeight="251658247" behindDoc="0" locked="0" layoutInCell="0" allowOverlap="1" wp14:anchorId="49262291" wp14:editId="6C132E7D">
              <wp:simplePos x="0" y="0"/>
              <wp:positionH relativeFrom="page">
                <wp:align>center</wp:align>
              </wp:positionH>
              <wp:positionV relativeFrom="page">
                <wp:align>bottom</wp:align>
              </wp:positionV>
              <wp:extent cx="7772400" cy="502285"/>
              <wp:effectExtent l="0" t="0" r="0" b="12065"/>
              <wp:wrapNone/>
              <wp:docPr id="7" name="MSIPCM5a3341ad8d36cc121b0e44fe" descr="{&quot;HashCode&quot;:904758361,&quot;Height&quot;:9999999.0,&quot;Width&quot;:9999999.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25B36F" w14:textId="6833B01A" w:rsidR="006F0331" w:rsidRPr="002A084D" w:rsidRDefault="002A084D" w:rsidP="002A084D">
                          <w:pPr>
                            <w:jc w:val="center"/>
                            <w:rPr>
                              <w:rFonts w:ascii="Arial Black" w:hAnsi="Arial Black"/>
                              <w:color w:val="000000"/>
                            </w:rPr>
                          </w:pPr>
                          <w:r w:rsidRPr="002A084D">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9262291" id="MSIPCM5a3341ad8d36cc121b0e44fe" o:spid="_x0000_s1123" type="#_x0000_t202" alt="{&quot;HashCode&quot;:904758361,&quot;Height&quot;:9999999.0,&quot;Width&quot;:9999999.0,&quot;Placement&quot;:&quot;Footer&quot;,&quot;Index&quot;:&quot;Primary&quot;,&quot;Section&quot;:6,&quot;Top&quot;:0.0,&quot;Left&quot;:0.0}" style="position:absolute;left:0;text-align:left;margin-left:0;margin-top:0;width:612pt;height:39.55pt;z-index:25165824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pQC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fxj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ImulAIYAgAALQQAAA4AAAAAAAAAAAAAAAAALgIAAGRycy9lMm9Eb2MueG1sUEsBAi0AFAAGAAgA&#10;AAAhANg//TfbAAAABQEAAA8AAAAAAAAAAAAAAAAAcgQAAGRycy9kb3ducmV2LnhtbFBLBQYAAAAA&#10;BAAEAPMAAAB6BQAAAAA=&#10;" o:allowincell="f" filled="f" stroked="f" strokeweight=".5pt">
              <v:textbox inset=",0,,0">
                <w:txbxContent>
                  <w:p w14:paraId="0F25B36F" w14:textId="6833B01A" w:rsidR="006F0331" w:rsidRPr="002A084D" w:rsidRDefault="002A084D" w:rsidP="002A084D">
                    <w:pPr>
                      <w:jc w:val="center"/>
                      <w:rPr>
                        <w:rFonts w:ascii="Arial Black" w:hAnsi="Arial Black"/>
                        <w:color w:val="000000"/>
                      </w:rPr>
                    </w:pPr>
                    <w:r w:rsidRPr="002A084D">
                      <w:rPr>
                        <w:rFonts w:ascii="Arial Black" w:hAnsi="Arial Black"/>
                        <w:color w:val="000000"/>
                      </w:rPr>
                      <w:t>OFFICIAL</w:t>
                    </w:r>
                  </w:p>
                </w:txbxContent>
              </v:textbox>
              <w10:wrap anchorx="page" anchory="page"/>
            </v:shape>
          </w:pict>
        </mc:Fallback>
      </mc:AlternateContent>
    </w:r>
    <w:sdt>
      <w:sdtPr>
        <w:id w:val="1067299930"/>
        <w:docPartObj>
          <w:docPartGallery w:val="Page Numbers (Bottom of Page)"/>
          <w:docPartUnique/>
        </w:docPartObj>
      </w:sdtPr>
      <w:sdtEndPr/>
      <w:sdtContent>
        <w:r w:rsidR="00934672">
          <w:t xml:space="preserve">Page | </w:t>
        </w:r>
        <w:r w:rsidR="00934672">
          <w:fldChar w:fldCharType="begin"/>
        </w:r>
        <w:r w:rsidR="00934672">
          <w:instrText xml:space="preserve"> PAGE   \* MERGEFORMAT </w:instrText>
        </w:r>
        <w:r w:rsidR="00934672">
          <w:fldChar w:fldCharType="separate"/>
        </w:r>
        <w:r w:rsidR="00934672">
          <w:rPr>
            <w:noProof/>
          </w:rPr>
          <w:t>2</w:t>
        </w:r>
        <w:r w:rsidR="00934672">
          <w:rPr>
            <w:noProof/>
          </w:rPr>
          <w:fldChar w:fldCharType="end"/>
        </w:r>
        <w:r w:rsidR="00934672">
          <w:t xml:space="preserve"> </w:t>
        </w:r>
      </w:sdtContent>
    </w:sdt>
  </w:p>
  <w:p w14:paraId="58987F3F" w14:textId="0C482B05" w:rsidR="00E01867" w:rsidRPr="0031753A" w:rsidRDefault="00E01867" w:rsidP="00E969B1">
    <w:pPr>
      <w:pStyle w:val="DHHS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CD208A" w14:textId="77777777" w:rsidR="00C06CAB" w:rsidRDefault="00C06CAB">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C1630C" w14:textId="77777777" w:rsidR="00C06CAB" w:rsidRPr="00F65AA9" w:rsidRDefault="00C06CAB" w:rsidP="00F84FA0">
    <w:pPr>
      <w:pStyle w:val="Footer"/>
    </w:pPr>
    <w:r>
      <w:rPr>
        <w:noProof/>
        <w:lang w:eastAsia="en-AU"/>
      </w:rPr>
      <w:drawing>
        <wp:anchor distT="0" distB="0" distL="114300" distR="114300" simplePos="0" relativeHeight="251690001" behindDoc="1" locked="1" layoutInCell="1" allowOverlap="1" wp14:anchorId="21C1F492" wp14:editId="28D05956">
          <wp:simplePos x="542260" y="9324753"/>
          <wp:positionH relativeFrom="page">
            <wp:align>left</wp:align>
          </wp:positionH>
          <wp:positionV relativeFrom="page">
            <wp:align>bottom</wp:align>
          </wp:positionV>
          <wp:extent cx="7560000" cy="964800"/>
          <wp:effectExtent l="0" t="0" r="3175" b="6985"/>
          <wp:wrapNone/>
          <wp:docPr id="1856857422" name="Picture 1856857422"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61DD8B" w14:textId="77777777" w:rsidR="00C06CAB" w:rsidRDefault="00C06CAB">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0D900A" w14:textId="0D9F7003" w:rsidR="008036C0" w:rsidRPr="00A11421" w:rsidRDefault="00102BDC" w:rsidP="00F128F3">
    <w:pPr>
      <w:pStyle w:val="DHHSfooter"/>
    </w:pPr>
    <w:r>
      <w:rPr>
        <w:noProof/>
      </w:rPr>
      <mc:AlternateContent>
        <mc:Choice Requires="wps">
          <w:drawing>
            <wp:anchor distT="0" distB="0" distL="114300" distR="114300" simplePos="0" relativeHeight="251658254" behindDoc="0" locked="0" layoutInCell="0" allowOverlap="1" wp14:anchorId="3898E7F3" wp14:editId="490F2929">
              <wp:simplePos x="0" y="0"/>
              <wp:positionH relativeFrom="page">
                <wp:align>center</wp:align>
              </wp:positionH>
              <wp:positionV relativeFrom="page">
                <wp:align>bottom</wp:align>
              </wp:positionV>
              <wp:extent cx="7772400" cy="502285"/>
              <wp:effectExtent l="0" t="0" r="0" b="12065"/>
              <wp:wrapNone/>
              <wp:docPr id="16" name="MSIPCMfc284ecc8a057890409c4bf9" descr="{&quot;HashCode&quot;:904758361,&quot;Height&quot;:9999999.0,&quot;Width&quot;:9999999.0,&quot;Placement&quot;:&quot;Footer&quot;,&quot;Index&quot;:&quot;Primary&quot;,&quot;Section&quot;:17,&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3D085A" w14:textId="63D491DA" w:rsidR="00102BDC" w:rsidRPr="002A084D" w:rsidRDefault="002A084D" w:rsidP="002A084D">
                          <w:pPr>
                            <w:jc w:val="center"/>
                            <w:rPr>
                              <w:rFonts w:ascii="Arial Black" w:hAnsi="Arial Black"/>
                              <w:color w:val="000000"/>
                            </w:rPr>
                          </w:pPr>
                          <w:r w:rsidRPr="002A084D">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898E7F3" id="_x0000_t202" coordsize="21600,21600" o:spt="202" path="m,l,21600r21600,l21600,xe">
              <v:stroke joinstyle="miter"/>
              <v:path gradientshapeok="t" o:connecttype="rect"/>
            </v:shapetype>
            <v:shape id="MSIPCMfc284ecc8a057890409c4bf9" o:spid="_x0000_s1149" type="#_x0000_t202" alt="{&quot;HashCode&quot;:904758361,&quot;Height&quot;:9999999.0,&quot;Width&quot;:9999999.0,&quot;Placement&quot;:&quot;Footer&quot;,&quot;Index&quot;:&quot;Primary&quot;,&quot;Section&quot;:17,&quot;Top&quot;:0.0,&quot;Left&quot;:0.0}" style="position:absolute;margin-left:0;margin-top:0;width:612pt;height:39.55pt;z-index:25165825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" o:allowincell="f" filled="f" stroked="f" strokeweight=".5pt">
              <v:textbox inset=",0,,0">
                <w:txbxContent>
                  <w:p w14:paraId="773D085A" w14:textId="63D491DA" w:rsidR="00102BDC" w:rsidRPr="002A084D" w:rsidRDefault="002A084D" w:rsidP="002A084D">
                    <w:pPr>
                      <w:jc w:val="center"/>
                      <w:rPr>
                        <w:rFonts w:ascii="Arial Black" w:hAnsi="Arial Black"/>
                        <w:color w:val="000000"/>
                      </w:rPr>
                    </w:pPr>
                    <w:r w:rsidRPr="002A084D">
                      <w:rPr>
                        <w:rFonts w:ascii="Arial Black" w:hAnsi="Arial Black"/>
                        <w:color w:val="000000"/>
                      </w:rPr>
                      <w:t>OFFICIAL</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080670" w14:textId="77777777" w:rsidR="00CD2A27" w:rsidRDefault="00CD2A27">
    <w:pPr>
      <w:pStyle w:val="Footer"/>
    </w:pPr>
    <w:r>
      <w:rPr>
        <w:noProof/>
      </w:rPr>
      <mc:AlternateContent>
        <mc:Choice Requires="wps">
          <w:drawing>
            <wp:anchor distT="0" distB="0" distL="114300" distR="114300" simplePos="0" relativeHeight="251687953" behindDoc="0" locked="0" layoutInCell="0" allowOverlap="1" wp14:anchorId="338EFB65" wp14:editId="0F4F1521">
              <wp:simplePos x="0" y="0"/>
              <wp:positionH relativeFrom="page">
                <wp:posOffset>0</wp:posOffset>
              </wp:positionH>
              <wp:positionV relativeFrom="page">
                <wp:posOffset>10189845</wp:posOffset>
              </wp:positionV>
              <wp:extent cx="7560310" cy="311785"/>
              <wp:effectExtent l="0" t="0" r="0" b="12065"/>
              <wp:wrapNone/>
              <wp:docPr id="123"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266C30" w14:textId="77777777" w:rsidR="00CD2A27" w:rsidRPr="00EB4BC7" w:rsidRDefault="00CD2A27" w:rsidP="00EB4BC7">
                          <w:pPr>
                            <w:jc w:val="center"/>
                            <w:rPr>
                              <w:rFonts w:ascii="Arial Black" w:hAnsi="Arial Black"/>
                              <w:color w:val="000000"/>
                            </w:rPr>
                          </w:pPr>
                          <w:r w:rsidRPr="00EB4BC7">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38EFB65" id="_x0000_t202" coordsize="21600,21600" o:spt="202" path="m,l,21600r21600,l21600,xe">
              <v:stroke joinstyle="miter"/>
              <v:path gradientshapeok="t" o:connecttype="rect"/>
            </v:shapetype>
            <v:shape id="MSIPCM9dd54572b391b968e538fedc" o:spid="_x0000_s1150" type="#_x0000_t202" alt="{&quot;HashCode&quot;:904758361,&quot;Height&quot;:841.0,&quot;Width&quot;:595.0,&quot;Placement&quot;:&quot;Footer&quot;,&quot;Index&quot;:&quot;OddAndEven&quot;,&quot;Section&quot;:1,&quot;Top&quot;:0.0,&quot;Left&quot;:0.0}" style="position:absolute;margin-left:0;margin-top:802.35pt;width:595.3pt;height:24.55pt;z-index:2516879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YImGAIAACw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TcZESqiPuZ2Gg3hm+bnCI&#10;DXP+hVnkGudG/fpnPKQCbAYni5Ia7K+/+UM+UoBRSjrUTkHdzz2zghL1XSM5d9n1dRBbvKBh33vL&#10;0av37QOgLDN8IYZHM+R6NZrSQvuG8l6FbhhimmPPgpaj+eAHJePz4GK1ikkoK8P8Rm8ND6UDnAHa&#10;1/6NWXPC3yNzTzCqi+UfaBhyByJWew+yiRwFgAc0T7ijJCPLp+cTNP/+HrMuj3z5Gw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6Q2CJhgCAAAsBAAADgAAAAAAAAAAAAAAAAAuAgAAZHJzL2Uyb0RvYy54bWxQSwECLQAU&#10;AAYACAAAACEAL5BIl+AAAAALAQAADwAAAAAAAAAAAAAAAAByBAAAZHJzL2Rvd25yZXYueG1sUEsF&#10;BgAAAAAEAAQA8wAAAH8FAAAAAA==&#10;" o:allowincell="f" filled="f" stroked="f" strokeweight=".5pt">
              <v:textbox inset=",0,,0">
                <w:txbxContent>
                  <w:p w14:paraId="48266C30" w14:textId="77777777" w:rsidR="00CD2A27" w:rsidRPr="00EB4BC7" w:rsidRDefault="00CD2A27" w:rsidP="00EB4BC7">
                    <w:pPr>
                      <w:jc w:val="center"/>
                      <w:rPr>
                        <w:rFonts w:ascii="Arial Black" w:hAnsi="Arial Black"/>
                        <w:color w:val="000000"/>
                      </w:rPr>
                    </w:pPr>
                    <w:r w:rsidRPr="00EB4BC7">
                      <w:rPr>
                        <w:rFonts w:ascii="Arial Black" w:hAnsi="Arial Black"/>
                        <w:color w:val="000000"/>
                      </w:rPr>
                      <w:t>OFFICIAL</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E5C82C" w14:textId="77777777" w:rsidR="00CD2A27" w:rsidRDefault="00CD2A27">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59556B" w14:textId="77777777" w:rsidR="00CD2A27" w:rsidRDefault="00CD2A2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0CF087" w14:textId="17E3ABF0" w:rsidR="00E01867" w:rsidRPr="001A7E04" w:rsidRDefault="00550DF5" w:rsidP="00AC0C3B">
    <w:pPr>
      <w:pStyle w:val="Footer"/>
    </w:pPr>
    <w:r>
      <w:rPr>
        <w:noProof/>
      </w:rPr>
      <mc:AlternateContent>
        <mc:Choice Requires="wps">
          <w:drawing>
            <wp:anchor distT="0" distB="0" distL="114300" distR="114300" simplePos="0" relativeHeight="251658253" behindDoc="0" locked="0" layoutInCell="0" allowOverlap="1" wp14:anchorId="1447D7D4" wp14:editId="0AD89F90">
              <wp:simplePos x="0" y="9365456"/>
              <wp:positionH relativeFrom="page">
                <wp:align>center</wp:align>
              </wp:positionH>
              <wp:positionV relativeFrom="page">
                <wp:align>bottom</wp:align>
              </wp:positionV>
              <wp:extent cx="7772400" cy="502285"/>
              <wp:effectExtent l="0" t="0" r="0" b="12065"/>
              <wp:wrapNone/>
              <wp:docPr id="21" name="MSIPCMc99e41d6a24d8066f9f43434" descr="{&quot;HashCode&quot;:904758361,&quot;Height&quot;:9999999.0,&quot;Width&quot;:9999999.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96323E" w14:textId="13B76AFD" w:rsidR="00550DF5" w:rsidRPr="002A084D" w:rsidRDefault="002A084D" w:rsidP="002A084D">
                          <w:pPr>
                            <w:jc w:val="center"/>
                            <w:rPr>
                              <w:rFonts w:ascii="Arial Black" w:hAnsi="Arial Black"/>
                              <w:color w:val="000000"/>
                            </w:rPr>
                          </w:pPr>
                          <w:r w:rsidRPr="002A084D">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447D7D4" id="_x0000_t202" coordsize="21600,21600" o:spt="202" path="m,l,21600r21600,l21600,xe">
              <v:stroke joinstyle="miter"/>
              <v:path gradientshapeok="t" o:connecttype="rect"/>
            </v:shapetype>
            <v:shape id="MSIPCMc99e41d6a24d8066f9f43434" o:spid="_x0000_s1125" type="#_x0000_t202" alt="{&quot;HashCode&quot;:904758361,&quot;Height&quot;:9999999.0,&quot;Width&quot;:9999999.0,&quot;Placement&quot;:&quot;Footer&quot;,&quot;Index&quot;:&quot;FirstPage&quot;,&quot;Section&quot;:2,&quot;Top&quot;:0.0,&quot;Left&quot;:0.0}" style="position:absolute;margin-left:0;margin-top:0;width:612pt;height:39.55pt;z-index:25165825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AMKUBXGQIAAC0EAAAOAAAAAAAAAAAAAAAAAC4CAABkcnMvZTJvRG9jLnhtbFBLAQItABQABgAI&#10;AAAAIQDYP/032wAAAAUBAAAPAAAAAAAAAAAAAAAAAHMEAABkcnMvZG93bnJldi54bWxQSwUGAAAA&#10;AAQABADzAAAAewUAAAAA&#10;" o:allowincell="f" filled="f" stroked="f" strokeweight=".5pt">
              <v:textbox inset=",0,,0">
                <w:txbxContent>
                  <w:p w14:paraId="6F96323E" w14:textId="13B76AFD" w:rsidR="00550DF5" w:rsidRPr="002A084D" w:rsidRDefault="002A084D" w:rsidP="002A084D">
                    <w:pPr>
                      <w:jc w:val="center"/>
                      <w:rPr>
                        <w:rFonts w:ascii="Arial Black" w:hAnsi="Arial Black"/>
                        <w:color w:val="000000"/>
                      </w:rPr>
                    </w:pPr>
                    <w:r w:rsidRPr="002A084D">
                      <w:rPr>
                        <w:rFonts w:ascii="Arial Black" w:hAnsi="Arial Black"/>
                        <w:color w:val="000000"/>
                      </w:rPr>
                      <w:t>OFFICIAL</w:t>
                    </w:r>
                  </w:p>
                </w:txbxContent>
              </v:textbox>
              <w10:wrap anchorx="page" anchory="page"/>
            </v:shape>
          </w:pict>
        </mc:Fallback>
      </mc:AlternateContent>
    </w:r>
    <w:r w:rsidR="0090071D">
      <w:rPr>
        <w:noProof/>
      </w:rPr>
      <mc:AlternateContent>
        <mc:Choice Requires="wps">
          <w:drawing>
            <wp:anchor distT="0" distB="0" distL="114300" distR="114300" simplePos="0" relativeHeight="251658251" behindDoc="0" locked="0" layoutInCell="0" allowOverlap="1" wp14:anchorId="5CE79820" wp14:editId="7E70316C">
              <wp:simplePos x="0" y="9365456"/>
              <wp:positionH relativeFrom="page">
                <wp:align>center</wp:align>
              </wp:positionH>
              <wp:positionV relativeFrom="page">
                <wp:align>bottom</wp:align>
              </wp:positionV>
              <wp:extent cx="7772400" cy="502285"/>
              <wp:effectExtent l="0" t="0" r="0" b="12065"/>
              <wp:wrapNone/>
              <wp:docPr id="124" name="MSIPCMbb79433f96b4899183d3e2ba" descr="{&quot;HashCode&quot;:904758361,&quot;Height&quot;:9999999.0,&quot;Width&quot;:9999999.0,&quot;Placement&quot;:&quot;Foot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438918" w14:textId="48A442FC" w:rsidR="0090071D" w:rsidRPr="002A084D" w:rsidRDefault="002A084D" w:rsidP="002A084D">
                          <w:pPr>
                            <w:jc w:val="center"/>
                            <w:rPr>
                              <w:rFonts w:ascii="Arial Black" w:hAnsi="Arial Black"/>
                              <w:color w:val="000000"/>
                            </w:rPr>
                          </w:pPr>
                          <w:r w:rsidRPr="002A084D">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CE79820" id="MSIPCMbb79433f96b4899183d3e2ba" o:spid="_x0000_s1126" type="#_x0000_t202" alt="{&quot;HashCode&quot;:904758361,&quot;Height&quot;:9999999.0,&quot;Width&quot;:9999999.0,&quot;Placement&quot;:&quot;Footer&quot;,&quot;Index&quot;:&quot;FirstPage&quot;,&quot;Section&quot;:6,&quot;Top&quot;:0.0,&quot;Left&quot;:0.0}" style="position:absolute;margin-left:0;margin-top:0;width:612pt;height:39.55pt;z-index:25165825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vs+GQIAAC0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Vk+mdzMYpns8rd1PnwXoEk0SuqQloQW&#10;O6x96FOHlNjMwKpRKlGjDGlLevV1lqcfzhEsrgz2uMwardBtO9JUJb0d9thCdcT1HPTMe8tXDc6w&#10;Zj48M4dU49go3/CEh1SAveBkUVKD+/U3f8xHBjBKSYvSKan/uWdOUKJ+GOTmdjydRq2lCxruvXc7&#10;eM1e3wOqcowPxPJkxtygBlM60G+o7mXshiFmOPYsKQ9uuNyHXsr4PrhYLlMa6sqysDYby2PxiGfE&#10;9qV7Y86eCAhI3SMM8mLFBx763J6J5T6AbBJJEeEezxPwqMlE8+n9RNG/v6esyytf/A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B3vs+GQIAAC0EAAAOAAAAAAAAAAAAAAAAAC4CAABkcnMvZTJvRG9jLnhtbFBLAQItABQABgAI&#10;AAAAIQDYP/032wAAAAUBAAAPAAAAAAAAAAAAAAAAAHMEAABkcnMvZG93bnJldi54bWxQSwUGAAAA&#10;AAQABADzAAAAewUAAAAA&#10;" o:allowincell="f" filled="f" stroked="f" strokeweight=".5pt">
              <v:textbox inset=",0,,0">
                <w:txbxContent>
                  <w:p w14:paraId="7D438918" w14:textId="48A442FC" w:rsidR="0090071D" w:rsidRPr="002A084D" w:rsidRDefault="002A084D" w:rsidP="002A084D">
                    <w:pPr>
                      <w:jc w:val="center"/>
                      <w:rPr>
                        <w:rFonts w:ascii="Arial Black" w:hAnsi="Arial Black"/>
                        <w:color w:val="000000"/>
                      </w:rPr>
                    </w:pPr>
                    <w:r w:rsidRPr="002A084D">
                      <w:rPr>
                        <w:rFonts w:ascii="Arial Black" w:hAnsi="Arial Black"/>
                        <w:color w:val="000000"/>
                      </w:rPr>
                      <w:t>OFFICIAL</w:t>
                    </w:r>
                  </w:p>
                </w:txbxContent>
              </v:textbox>
              <w10:wrap anchorx="page" anchory="page"/>
            </v:shape>
          </w:pict>
        </mc:Fallback>
      </mc:AlternateContent>
    </w:r>
    <w:r w:rsidR="0022573A">
      <w:rPr>
        <w:noProof/>
      </w:rPr>
      <mc:AlternateContent>
        <mc:Choice Requires="wps">
          <w:drawing>
            <wp:anchor distT="0" distB="0" distL="114300" distR="114300" simplePos="0" relativeHeight="251658248" behindDoc="0" locked="0" layoutInCell="0" allowOverlap="1" wp14:anchorId="742F47DC" wp14:editId="77C5708F">
              <wp:simplePos x="0" y="9365456"/>
              <wp:positionH relativeFrom="page">
                <wp:align>center</wp:align>
              </wp:positionH>
              <wp:positionV relativeFrom="page">
                <wp:align>bottom</wp:align>
              </wp:positionV>
              <wp:extent cx="7772400" cy="502285"/>
              <wp:effectExtent l="0" t="0" r="0" b="12065"/>
              <wp:wrapNone/>
              <wp:docPr id="119" name="MSIPCM90d64622a37387829b17823e" descr="{&quot;HashCode&quot;:904758361,&quot;Height&quot;:9999999.0,&quot;Width&quot;:9999999.0,&quot;Placement&quot;:&quot;Footer&quot;,&quot;Index&quot;:&quot;FirstPage&quot;,&quot;Section&quot;:1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60E857" w14:textId="0092428F" w:rsidR="0022573A" w:rsidRPr="002A084D" w:rsidRDefault="002A084D" w:rsidP="002A084D">
                          <w:pPr>
                            <w:jc w:val="center"/>
                            <w:rPr>
                              <w:rFonts w:ascii="Arial Black" w:hAnsi="Arial Black"/>
                              <w:color w:val="000000"/>
                            </w:rPr>
                          </w:pPr>
                          <w:r w:rsidRPr="002A084D">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42F47DC" id="MSIPCM90d64622a37387829b17823e" o:spid="_x0000_s1127" type="#_x0000_t202" alt="{&quot;HashCode&quot;:904758361,&quot;Height&quot;:9999999.0,&quot;Width&quot;:9999999.0,&quot;Placement&quot;:&quot;Footer&quot;,&quot;Index&quot;:&quot;FirstPage&quot;,&quot;Section&quot;:13,&quot;Top&quot;:0.0,&quot;Left&quot;:0.0}" style="position:absolute;margin-left:0;margin-top:0;width:612pt;height:39.55pt;z-index:25165824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P9F1c0YAgAALgQAAA4AAAAAAAAAAAAAAAAALgIAAGRycy9lMm9Eb2MueG1sUEsBAi0AFAAGAAgA&#10;AAAhANg//TfbAAAABQEAAA8AAAAAAAAAAAAAAAAAcgQAAGRycy9kb3ducmV2LnhtbFBLBQYAAAAA&#10;BAAEAPMAAAB6BQAAAAA=&#10;" o:allowincell="f" filled="f" stroked="f" strokeweight=".5pt">
              <v:textbox inset=",0,,0">
                <w:txbxContent>
                  <w:p w14:paraId="6560E857" w14:textId="0092428F" w:rsidR="0022573A" w:rsidRPr="002A084D" w:rsidRDefault="002A084D" w:rsidP="002A084D">
                    <w:pPr>
                      <w:jc w:val="center"/>
                      <w:rPr>
                        <w:rFonts w:ascii="Arial Black" w:hAnsi="Arial Black"/>
                        <w:color w:val="000000"/>
                      </w:rPr>
                    </w:pPr>
                    <w:r w:rsidRPr="002A084D">
                      <w:rPr>
                        <w:rFonts w:ascii="Arial Black" w:hAnsi="Arial Black"/>
                        <w:color w:val="00000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629ECB" w14:textId="77777777" w:rsidR="00AE2176" w:rsidRDefault="00AE217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7B07AB" w14:textId="77777777" w:rsidR="00AE2176" w:rsidRPr="00F65AA9" w:rsidRDefault="00AE2176" w:rsidP="00F84FA0">
    <w:pPr>
      <w:pStyle w:val="Footer"/>
    </w:pPr>
    <w:r>
      <w:rPr>
        <w:noProof/>
        <w:lang w:eastAsia="en-AU"/>
      </w:rPr>
      <w:drawing>
        <wp:anchor distT="0" distB="0" distL="114300" distR="114300" simplePos="0" relativeHeight="251676689" behindDoc="1" locked="1" layoutInCell="1" allowOverlap="1" wp14:anchorId="7AFE5FCF" wp14:editId="0BAE760C">
          <wp:simplePos x="542260" y="9324753"/>
          <wp:positionH relativeFrom="page">
            <wp:align>left</wp:align>
          </wp:positionH>
          <wp:positionV relativeFrom="page">
            <wp:align>bottom</wp:align>
          </wp:positionV>
          <wp:extent cx="7560000" cy="964800"/>
          <wp:effectExtent l="0" t="0" r="3175" b="6985"/>
          <wp:wrapNone/>
          <wp:docPr id="1803368166" name="Picture 18033681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440580" w14:textId="77777777" w:rsidR="00AE2176" w:rsidRDefault="00AE217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D1F657" w14:textId="77777777" w:rsidR="00AE2176" w:rsidRPr="00F65AA9" w:rsidRDefault="00AE2176" w:rsidP="00F84FA0">
    <w:pPr>
      <w:pStyle w:val="Footer"/>
    </w:pPr>
    <w:r>
      <w:rPr>
        <w:noProof/>
      </w:rPr>
      <mc:AlternateContent>
        <mc:Choice Requires="wps">
          <w:drawing>
            <wp:anchor distT="0" distB="0" distL="114300" distR="114300" simplePos="0" relativeHeight="251685905" behindDoc="0" locked="0" layoutInCell="0" allowOverlap="1" wp14:anchorId="3EF368ED" wp14:editId="1B0D1947">
              <wp:simplePos x="0" y="9365456"/>
              <wp:positionH relativeFrom="page">
                <wp:align>center</wp:align>
              </wp:positionH>
              <wp:positionV relativeFrom="page">
                <wp:align>bottom</wp:align>
              </wp:positionV>
              <wp:extent cx="7772400" cy="502285"/>
              <wp:effectExtent l="0" t="0" r="0" b="12065"/>
              <wp:wrapNone/>
              <wp:docPr id="63247" name="MSIPCMc26f4d18aba2f18cf4c89bab" descr="{&quot;HashCode&quot;:904758361,&quot;Height&quot;:9999999.0,&quot;Width&quot;:9999999.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A4455F" w14:textId="77777777" w:rsidR="00AE2176" w:rsidRPr="001E3FA3" w:rsidRDefault="00AE2176" w:rsidP="001E3FA3">
                          <w:pPr>
                            <w:jc w:val="center"/>
                            <w:rPr>
                              <w:rFonts w:ascii="Arial Black" w:hAnsi="Arial Black"/>
                              <w:color w:val="000000"/>
                            </w:rPr>
                          </w:pPr>
                          <w:r w:rsidRPr="001E3FA3">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EF368ED" id="_x0000_t202" coordsize="21600,21600" o:spt="202" path="m,l,21600r21600,l21600,xe">
              <v:stroke joinstyle="miter"/>
              <v:path gradientshapeok="t" o:connecttype="rect"/>
            </v:shapetype>
            <v:shape id="MSIPCMc26f4d18aba2f18cf4c89bab" o:spid="_x0000_s1128" type="#_x0000_t202" alt="{&quot;HashCode&quot;:904758361,&quot;Height&quot;:9999999.0,&quot;Width&quot;:9999999.0,&quot;Placement&quot;:&quot;Footer&quot;,&quot;Index&quot;:&quot;Primary&quot;,&quot;Section&quot;:8,&quot;Top&quot;:0.0,&quot;Left&quot;:0.0}" style="position:absolute;margin-left:0;margin-top:0;width:612pt;height:39.55pt;z-index:25168590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HKybqQYAgAALgQAAA4AAAAAAAAAAAAAAAAALgIAAGRycy9lMm9Eb2MueG1sUEsBAi0AFAAGAAgA&#10;AAAhANg//TfbAAAABQEAAA8AAAAAAAAAAAAAAAAAcgQAAGRycy9kb3ducmV2LnhtbFBLBQYAAAAA&#10;BAAEAPMAAAB6BQAAAAA=&#10;" o:allowincell="f" filled="f" stroked="f" strokeweight=".5pt">
              <v:textbox inset=",0,,0">
                <w:txbxContent>
                  <w:p w14:paraId="00A4455F" w14:textId="77777777" w:rsidR="00AE2176" w:rsidRPr="001E3FA3" w:rsidRDefault="00AE2176" w:rsidP="001E3FA3">
                    <w:pPr>
                      <w:jc w:val="center"/>
                      <w:rPr>
                        <w:rFonts w:ascii="Arial Black" w:hAnsi="Arial Black"/>
                        <w:color w:val="000000"/>
                      </w:rPr>
                    </w:pPr>
                    <w:r w:rsidRPr="001E3FA3">
                      <w:rPr>
                        <w:rFonts w:ascii="Arial Black" w:hAnsi="Arial Black"/>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10A03F" w14:textId="77777777" w:rsidR="00086499" w:rsidRDefault="00086499">
      <w:r>
        <w:separator/>
      </w:r>
    </w:p>
  </w:footnote>
  <w:footnote w:type="continuationSeparator" w:id="0">
    <w:p w14:paraId="1FB541EB" w14:textId="77777777" w:rsidR="00086499" w:rsidRDefault="00086499">
      <w:r>
        <w:continuationSeparator/>
      </w:r>
    </w:p>
  </w:footnote>
  <w:footnote w:type="continuationNotice" w:id="1">
    <w:p w14:paraId="4E679873" w14:textId="77777777" w:rsidR="00086499" w:rsidRDefault="00086499"/>
  </w:footnote>
  <w:footnote w:id="2">
    <w:p w14:paraId="52908588" w14:textId="77777777" w:rsidR="001441E7" w:rsidRDefault="001441E7" w:rsidP="001441E7">
      <w:pPr>
        <w:pStyle w:val="FootnoteText"/>
      </w:pPr>
      <w:r>
        <w:rPr>
          <w:rStyle w:val="FootnoteReference"/>
        </w:rPr>
        <w:footnoteRef/>
      </w:r>
      <w:r>
        <w:t xml:space="preserve"> AHPCS v4 breaks down Deprec as DeprecB (building) and DeprecE (equipment)</w:t>
      </w:r>
    </w:p>
  </w:footnote>
  <w:footnote w:id="3">
    <w:p w14:paraId="4D671124" w14:textId="77777777" w:rsidR="00AE2176" w:rsidRDefault="00AE2176" w:rsidP="00AE2176">
      <w:pPr>
        <w:pStyle w:val="FootnoteText"/>
      </w:pPr>
      <w:r>
        <w:rPr>
          <w:rStyle w:val="FootnoteReference"/>
        </w:rPr>
        <w:footnoteRef/>
      </w:r>
      <w:r>
        <w:t xml:space="preserve"> </w:t>
      </w:r>
      <w:r w:rsidRPr="00DE3FF0">
        <w:t>Australian Hospital Patient Costing Standards</w:t>
      </w:r>
      <w:r>
        <w:t xml:space="preserve"> (V4.1)</w:t>
      </w:r>
      <w:r w:rsidRPr="00DE3FF0">
        <w:t xml:space="preserve"> – Part 1: Standards</w:t>
      </w:r>
      <w:r>
        <w:t>, Standard 1.2 Third party expenses</w:t>
      </w:r>
    </w:p>
  </w:footnote>
  <w:footnote w:id="4">
    <w:p w14:paraId="060979A2" w14:textId="77777777" w:rsidR="00AE2176" w:rsidRDefault="00AE2176" w:rsidP="00AE2176">
      <w:pPr>
        <w:pStyle w:val="FootnoteText"/>
      </w:pPr>
      <w:r>
        <w:rPr>
          <w:rStyle w:val="FootnoteReference"/>
        </w:rPr>
        <w:footnoteRef/>
      </w:r>
      <w:r>
        <w:t xml:space="preserve"> </w:t>
      </w:r>
      <w:r w:rsidRPr="00CE7C6F">
        <w:t>Australian Hospital Patient Costing Standards</w:t>
      </w:r>
      <w:r>
        <w:t xml:space="preserve"> (V4.1) - </w:t>
      </w:r>
      <w:r w:rsidRPr="00CE7C6F">
        <w:t>Part 2: Business rules</w:t>
      </w:r>
      <w:r>
        <w:t>, Business Rule 1.2 Third party expenses</w:t>
      </w:r>
    </w:p>
  </w:footnote>
  <w:footnote w:id="5">
    <w:p w14:paraId="348BF061" w14:textId="77777777" w:rsidR="00AE2176" w:rsidRDefault="00AE2176" w:rsidP="00AE2176">
      <w:pPr>
        <w:pStyle w:val="FootnoteText"/>
      </w:pPr>
      <w:r>
        <w:rPr>
          <w:rStyle w:val="FootnoteReference"/>
        </w:rPr>
        <w:footnoteRef/>
      </w:r>
      <w:r>
        <w:t xml:space="preserve"> Please Note: </w:t>
      </w:r>
    </w:p>
    <w:p w14:paraId="77917960" w14:textId="77777777" w:rsidR="00AE2176" w:rsidRDefault="00AE2176" w:rsidP="00AE2176">
      <w:pPr>
        <w:pStyle w:val="FootnoteText"/>
        <w:numPr>
          <w:ilvl w:val="0"/>
          <w:numId w:val="26"/>
        </w:numPr>
      </w:pPr>
      <w:r>
        <w:t xml:space="preserve">Both the </w:t>
      </w:r>
      <w:r w:rsidRPr="005E6E96">
        <w:t>Blood type reference</w:t>
      </w:r>
      <w:r>
        <w:t xml:space="preserve"> and </w:t>
      </w:r>
      <w:r w:rsidRPr="005E6E96">
        <w:t>ACHI codes</w:t>
      </w:r>
      <w:r>
        <w:t xml:space="preserve"> are no longer updated from 2019-20 onwards as these are a guide only. </w:t>
      </w:r>
    </w:p>
    <w:p w14:paraId="22EA444C" w14:textId="77777777" w:rsidR="00AE2176" w:rsidRDefault="00AE2176" w:rsidP="00AE2176">
      <w:pPr>
        <w:pStyle w:val="FootnoteText"/>
        <w:numPr>
          <w:ilvl w:val="0"/>
          <w:numId w:val="26"/>
        </w:numPr>
      </w:pPr>
      <w:r>
        <w:t xml:space="preserve">With </w:t>
      </w:r>
      <w:r w:rsidRPr="005E6E96">
        <w:t>ACHI code</w:t>
      </w:r>
      <w:r>
        <w:t xml:space="preserve">s, health services using this methodology in previous years also </w:t>
      </w:r>
      <w:r w:rsidRPr="00530E79">
        <w:t xml:space="preserve">seek advice </w:t>
      </w:r>
      <w:r>
        <w:t xml:space="preserve">from </w:t>
      </w:r>
      <w:r w:rsidRPr="00530E79">
        <w:t>their respective Health Information Manager</w:t>
      </w:r>
      <w:r>
        <w:t xml:space="preserve"> for confirmation. </w:t>
      </w:r>
    </w:p>
    <w:p w14:paraId="104AEB28" w14:textId="77777777" w:rsidR="00AE2176" w:rsidRDefault="00AE2176" w:rsidP="00AE2176">
      <w:pPr>
        <w:pStyle w:val="FootnoteText"/>
        <w:numPr>
          <w:ilvl w:val="0"/>
          <w:numId w:val="26"/>
        </w:numPr>
      </w:pPr>
      <w:r>
        <w:t xml:space="preserve">With </w:t>
      </w:r>
      <w:r w:rsidRPr="005E6E96">
        <w:t>Blood type reference</w:t>
      </w:r>
      <w:r>
        <w:t xml:space="preserve">, </w:t>
      </w:r>
      <w:r w:rsidRPr="00530E79">
        <w:t>part of the allocation process</w:t>
      </w:r>
      <w:r>
        <w:t xml:space="preserve"> in previous years requires </w:t>
      </w:r>
      <w:r w:rsidRPr="00530E79">
        <w:t xml:space="preserve">costing staff </w:t>
      </w:r>
      <w:r>
        <w:t xml:space="preserve">to seek </w:t>
      </w:r>
      <w:r w:rsidRPr="0060523B">
        <w:t xml:space="preserve">assistance from their health service’s Transfusion Medicine Director and/or Pharmacy Director to help inform </w:t>
      </w:r>
      <w:r>
        <w:t>the</w:t>
      </w:r>
      <w:r w:rsidRPr="0060523B">
        <w:t xml:space="preserve"> </w:t>
      </w:r>
      <w:r>
        <w:t>‘</w:t>
      </w:r>
      <w:r w:rsidRPr="0060523B">
        <w:t>split</w:t>
      </w:r>
      <w:r>
        <w:t>’</w:t>
      </w:r>
      <w:r w:rsidRPr="0060523B">
        <w:t xml:space="preserve"> </w:t>
      </w:r>
      <w:r>
        <w:t xml:space="preserve">to their admitted and non-admitted patients </w:t>
      </w:r>
      <w:r w:rsidRPr="0060523B">
        <w:t>prior to allocating the blood product</w:t>
      </w:r>
      <w:r>
        <w:t xml:space="preserve"> in accordance with the activities at their health services.</w:t>
      </w:r>
    </w:p>
  </w:footnote>
  <w:footnote w:id="6">
    <w:p w14:paraId="252C2551" w14:textId="77777777" w:rsidR="00AE2176" w:rsidRDefault="00AE2176" w:rsidP="00AE2176">
      <w:pPr>
        <w:pStyle w:val="FootnoteText"/>
      </w:pPr>
    </w:p>
  </w:footnote>
  <w:footnote w:id="7">
    <w:p w14:paraId="29A0485A" w14:textId="77777777" w:rsidR="00AE2176" w:rsidRDefault="00AE2176" w:rsidP="00AE2176">
      <w:pPr>
        <w:pStyle w:val="FootnoteText"/>
      </w:pPr>
      <w:r>
        <w:rPr>
          <w:rStyle w:val="FootnoteReference"/>
        </w:rPr>
        <w:footnoteRef/>
      </w:r>
      <w:r>
        <w:t xml:space="preserve"> Some suggested fields on the Blood extract are outlined on Appendix A.</w:t>
      </w:r>
    </w:p>
  </w:footnote>
  <w:footnote w:id="8">
    <w:p w14:paraId="050479D1" w14:textId="77777777" w:rsidR="00AE2176" w:rsidRDefault="00AE2176" w:rsidP="00AE2176">
      <w:pPr>
        <w:pStyle w:val="FootnoteText"/>
      </w:pPr>
      <w:r>
        <w:rPr>
          <w:rStyle w:val="FootnoteReference"/>
        </w:rPr>
        <w:footnoteRef/>
      </w:r>
      <w:r>
        <w:t xml:space="preserve"> The department acknowledges the inputs from Monash Health, The Royal Children’s Hospital, The Austin and Melbourne Health for the updated sections in this guidance.</w:t>
      </w:r>
    </w:p>
  </w:footnote>
  <w:footnote w:id="9">
    <w:p w14:paraId="17C20797" w14:textId="77777777" w:rsidR="00AE2176" w:rsidRDefault="00AE2176" w:rsidP="00AE2176">
      <w:pPr>
        <w:pStyle w:val="FootnoteText"/>
      </w:pPr>
      <w:r>
        <w:rPr>
          <w:rStyle w:val="FootnoteReference"/>
        </w:rPr>
        <w:footnoteRef/>
      </w:r>
      <w:r>
        <w:t xml:space="preserve"> It is recommended that the internal extract is received on a more regularly basis during the year to carry of the preparation of costing patients.</w:t>
      </w:r>
    </w:p>
  </w:footnote>
  <w:footnote w:id="10">
    <w:p w14:paraId="09A9FC55" w14:textId="77777777" w:rsidR="00AE2176" w:rsidRDefault="00AE2176" w:rsidP="00AE2176">
      <w:pPr>
        <w:pStyle w:val="FootnoteText"/>
      </w:pPr>
      <w:r>
        <w:rPr>
          <w:rStyle w:val="FootnoteReference"/>
        </w:rPr>
        <w:footnoteRef/>
      </w:r>
      <w:r>
        <w:t xml:space="preserve"> Pharmacy will be able to provide an </w:t>
      </w:r>
      <w:r w:rsidRPr="008D5EAF">
        <w:t>Immunoglobulin extract</w:t>
      </w:r>
      <w:r>
        <w:t xml:space="preserve"> which will a</w:t>
      </w:r>
      <w:r w:rsidRPr="008D5EAF">
        <w:t>lways match with NBA sheet</w:t>
      </w:r>
      <w:r>
        <w:t xml:space="preserve"> as indicated by The Royal Children’s Hospital.</w:t>
      </w:r>
    </w:p>
  </w:footnote>
  <w:footnote w:id="11">
    <w:p w14:paraId="5941FF80" w14:textId="77777777" w:rsidR="00AE2176" w:rsidRDefault="00AE2176" w:rsidP="00AE2176">
      <w:pPr>
        <w:pStyle w:val="FootnoteText"/>
      </w:pPr>
      <w:r>
        <w:rPr>
          <w:rStyle w:val="FootnoteReference"/>
        </w:rPr>
        <w:footnoteRef/>
      </w:r>
      <w:r>
        <w:t xml:space="preserve"> Refer to Appendix B for Reconciliation suggestions.</w:t>
      </w:r>
    </w:p>
    <w:p w14:paraId="53F3BB4C" w14:textId="77777777" w:rsidR="00AE2176" w:rsidRDefault="00AE2176" w:rsidP="00AE2176">
      <w:pPr>
        <w:pStyle w:val="FootnoteText"/>
      </w:pPr>
    </w:p>
  </w:footnote>
  <w:footnote w:id="12">
    <w:p w14:paraId="48653EBB" w14:textId="77777777" w:rsidR="00AE2176" w:rsidRDefault="00AE2176" w:rsidP="00AE2176">
      <w:pPr>
        <w:pStyle w:val="FootnoteText"/>
      </w:pPr>
      <w:r>
        <w:rPr>
          <w:rStyle w:val="FootnoteReference"/>
        </w:rPr>
        <w:footnoteRef/>
      </w:r>
      <w:r>
        <w:t xml:space="preserve"> Adapted from Melbourne Health and with compliments from Austin Health regarding the Business rules in point nine.</w:t>
      </w:r>
    </w:p>
  </w:footnote>
  <w:footnote w:id="13">
    <w:p w14:paraId="6F2469E4" w14:textId="77777777" w:rsidR="00AE2176" w:rsidRDefault="00AE2176" w:rsidP="00AE2176">
      <w:pPr>
        <w:pStyle w:val="FootnoteText"/>
      </w:pPr>
      <w:r>
        <w:rPr>
          <w:rStyle w:val="FootnoteReference"/>
        </w:rPr>
        <w:footnoteRef/>
      </w:r>
      <w:r>
        <w:t xml:space="preserve"> It is helpful to create a mapping table of internal blood products to the NBA blood products that will update the unit costs and including any new blood products from year to year.</w:t>
      </w:r>
    </w:p>
  </w:footnote>
  <w:footnote w:id="14">
    <w:p w14:paraId="62FF477D" w14:textId="77777777" w:rsidR="00AE2176" w:rsidRDefault="00AE2176" w:rsidP="00AE2176">
      <w:pPr>
        <w:pStyle w:val="FootnoteText"/>
      </w:pPr>
      <w:r>
        <w:rPr>
          <w:rStyle w:val="FootnoteReference"/>
        </w:rPr>
        <w:footnoteRef/>
      </w:r>
      <w:r>
        <w:t xml:space="preserve"> Adapted from Monash Health</w:t>
      </w:r>
    </w:p>
  </w:footnote>
  <w:footnote w:id="15">
    <w:p w14:paraId="76666365" w14:textId="77777777" w:rsidR="00AE2176" w:rsidRDefault="00AE2176" w:rsidP="00AE2176">
      <w:pPr>
        <w:pStyle w:val="FootnoteText"/>
      </w:pPr>
      <w:r>
        <w:rPr>
          <w:rStyle w:val="FootnoteReference"/>
        </w:rPr>
        <w:footnoteRef/>
      </w:r>
      <w:r>
        <w:t xml:space="preserve"> Based on the 2019-20 NBA data provided </w:t>
      </w:r>
    </w:p>
  </w:footnote>
  <w:footnote w:id="16">
    <w:p w14:paraId="5100037D" w14:textId="77777777" w:rsidR="00AE2176" w:rsidRDefault="00AE2176" w:rsidP="00AE2176">
      <w:pPr>
        <w:pStyle w:val="FootnoteText"/>
      </w:pPr>
      <w:r>
        <w:rPr>
          <w:rStyle w:val="FootnoteReference"/>
        </w:rPr>
        <w:footnoteRef/>
      </w:r>
      <w:r>
        <w:t xml:space="preserve"> This would be similar to Screen 1 in Methodology 1 but using the Total column.</w:t>
      </w:r>
    </w:p>
  </w:footnote>
  <w:footnote w:id="17">
    <w:p w14:paraId="0892BE89" w14:textId="77777777" w:rsidR="00AE2176" w:rsidRDefault="00AE2176" w:rsidP="00AE2176">
      <w:pPr>
        <w:pStyle w:val="footnotedescription"/>
        <w:spacing w:after="0" w:line="313" w:lineRule="auto"/>
        <w:ind w:right="838"/>
      </w:pPr>
      <w:r>
        <w:rPr>
          <w:rStyle w:val="footnotemark"/>
        </w:rPr>
        <w:footnoteRef/>
      </w:r>
      <w:r>
        <w:t xml:space="preserve"> Either apportioning to Basic Pay account  (Allocation Methodology 1) or to the Derived Pay types of accounts within the professional groups are acceptable (Allocation Methodology 2). </w:t>
      </w:r>
      <w:r>
        <w:rPr>
          <w:vertAlign w:val="superscript"/>
        </w:rPr>
        <w:t>2</w:t>
      </w:r>
      <w:r>
        <w:t xml:space="preserve"> As above. </w:t>
      </w:r>
    </w:p>
  </w:footnote>
  <w:footnote w:id="18">
    <w:p w14:paraId="21CA301E" w14:textId="77777777" w:rsidR="005D3BFC" w:rsidRDefault="005D3BFC">
      <w:pPr>
        <w:pStyle w:val="footnotedescription"/>
        <w:spacing w:after="41" w:line="259" w:lineRule="auto"/>
        <w:ind w:right="0"/>
        <w:jc w:val="both"/>
      </w:pPr>
      <w:r>
        <w:rPr>
          <w:rStyle w:val="footnotemark"/>
        </w:rPr>
        <w:footnoteRef/>
      </w:r>
      <w:r>
        <w:t xml:space="preserve"> These accounts have been identified as the major cause for having negative costs in the </w:t>
      </w:r>
      <w:r>
        <w:rPr>
          <w:sz w:val="20"/>
        </w:rPr>
        <w:t xml:space="preserve">‘Other’ </w:t>
      </w:r>
      <w:r>
        <w:t xml:space="preserve">cost bucket. </w:t>
      </w:r>
    </w:p>
    <w:p w14:paraId="64A4BBEC" w14:textId="77777777" w:rsidR="005D3BFC" w:rsidRDefault="005D3BFC">
      <w:pPr>
        <w:pStyle w:val="footnotedescription"/>
        <w:spacing w:after="0" w:line="259" w:lineRule="auto"/>
        <w:ind w:right="0"/>
      </w:pPr>
      <w:r>
        <w:t xml:space="preserve"> </w:t>
      </w:r>
    </w:p>
  </w:footnote>
  <w:footnote w:id="19">
    <w:p w14:paraId="0ED9E85C" w14:textId="77777777" w:rsidR="00A975BC" w:rsidRDefault="00A975BC" w:rsidP="00A975BC">
      <w:pPr>
        <w:pStyle w:val="footnotedescription"/>
        <w:spacing w:after="494"/>
      </w:pPr>
      <w:r>
        <w:rPr>
          <w:rStyle w:val="footnotemark"/>
        </w:rPr>
        <w:footnoteRef/>
      </w:r>
      <w:r>
        <w:t xml:space="preserve"> This rule is stipulated in both the VCDC documentation and the AHPCS. </w:t>
      </w:r>
    </w:p>
    <w:p w14:paraId="58B3C68B" w14:textId="77777777" w:rsidR="00A975BC" w:rsidRDefault="00A975BC" w:rsidP="00A975BC">
      <w:pPr>
        <w:pStyle w:val="footnotedescription"/>
        <w:tabs>
          <w:tab w:val="right" w:pos="10209"/>
        </w:tabs>
        <w:spacing w:after="0"/>
      </w:pPr>
      <w:r>
        <w:rPr>
          <w:sz w:val="18"/>
        </w:rPr>
        <w:t xml:space="preserve">Costing medial salaries for private (MBS) &amp; public non-admitted specialist clinics </w:t>
      </w:r>
      <w:r>
        <w:rPr>
          <w:sz w:val="18"/>
        </w:rPr>
        <w:tab/>
        <w:t xml:space="preserve">two </w:t>
      </w:r>
    </w:p>
  </w:footnote>
  <w:footnote w:id="20">
    <w:p w14:paraId="02626B81" w14:textId="77777777" w:rsidR="00BB118E" w:rsidRDefault="00BB118E" w:rsidP="00BB118E">
      <w:pPr>
        <w:pStyle w:val="footnotedescription"/>
        <w:spacing w:after="0"/>
        <w:ind w:left="6" w:right="420"/>
        <w:mirrorIndents/>
      </w:pPr>
      <w:r>
        <w:rPr>
          <w:rStyle w:val="footnotemark"/>
        </w:rPr>
        <w:footnoteRef/>
      </w:r>
      <w:r>
        <w:t xml:space="preserve"> http://www.health.gov.au/internet/main/publishing.nsf/Content/health-privatehealth-pros-consumers</w:t>
      </w:r>
    </w:p>
  </w:footnote>
  <w:footnote w:id="21">
    <w:p w14:paraId="14C2F787" w14:textId="77777777" w:rsidR="00BB118E" w:rsidRDefault="00BB118E" w:rsidP="00BB118E">
      <w:pPr>
        <w:pStyle w:val="footnotedescription"/>
      </w:pPr>
      <w:r>
        <w:rPr>
          <w:rStyle w:val="footnotemark"/>
        </w:rPr>
        <w:footnoteRef/>
      </w:r>
      <w:r>
        <w:t xml:space="preserve"> Available on &lt; http://www.health.gov.au/internet/main/publishing.nsf/Content/iwg-phi-pros-ref&gt; </w:t>
      </w:r>
    </w:p>
  </w:footnote>
  <w:footnote w:id="22">
    <w:p w14:paraId="169EAA59" w14:textId="77777777" w:rsidR="00BB118E" w:rsidRDefault="00BB118E" w:rsidP="00BB118E">
      <w:pPr>
        <w:pStyle w:val="footnotedescription"/>
        <w:spacing w:after="54"/>
      </w:pPr>
      <w:r>
        <w:rPr>
          <w:rStyle w:val="footnotemark"/>
        </w:rPr>
        <w:footnoteRef/>
      </w:r>
      <w:r>
        <w:t xml:space="preserve"> https://www.thewomens.org.au/health-professionals/vpas/ </w:t>
      </w:r>
    </w:p>
  </w:footnote>
  <w:footnote w:id="23">
    <w:p w14:paraId="5FF9DA91" w14:textId="234DFE9F" w:rsidR="00BB118E" w:rsidRDefault="00BB118E" w:rsidP="00BB118E">
      <w:pPr>
        <w:pStyle w:val="footnotedescription"/>
        <w:spacing w:line="291" w:lineRule="auto"/>
      </w:pPr>
      <w:r>
        <w:rPr>
          <w:rStyle w:val="footnotemark"/>
        </w:rPr>
        <w:footnoteRef/>
      </w:r>
      <w:r>
        <w:t xml:space="preserve"> Department </w:t>
      </w:r>
      <w:r w:rsidR="00B02EAF">
        <w:t xml:space="preserve">of </w:t>
      </w:r>
      <w:r>
        <w:t xml:space="preserve">Health , 2016 Policy and funding guidelines, Section 2.2.5 Perinatal autopsy service, DHHS_PFG2016_Vol2Chap2_Word.doc </w:t>
      </w:r>
    </w:p>
  </w:footnote>
  <w:footnote w:id="24">
    <w:p w14:paraId="0F42DC66" w14:textId="683CACC4" w:rsidR="00BB118E" w:rsidRDefault="00BB118E" w:rsidP="00BB118E">
      <w:pPr>
        <w:pStyle w:val="footnotedescription"/>
        <w:spacing w:after="283"/>
      </w:pPr>
      <w:r>
        <w:rPr>
          <w:rStyle w:val="footnotemark"/>
        </w:rPr>
        <w:footnoteRef/>
      </w:r>
      <w:r>
        <w:t xml:space="preserve"> Department Health website; www.health.vic.gov.au </w:t>
      </w:r>
    </w:p>
    <w:p w14:paraId="130DE1DD" w14:textId="77777777" w:rsidR="00BB118E" w:rsidRDefault="00BB118E" w:rsidP="00BB118E">
      <w:pPr>
        <w:pStyle w:val="footnotedescription"/>
        <w:jc w:val="right"/>
      </w:pPr>
      <w:r>
        <w:rPr>
          <w:sz w:val="18"/>
        </w:rPr>
        <w:t xml:space="preserve">Page </w:t>
      </w:r>
      <w:r>
        <w:rPr>
          <w:b/>
          <w:sz w:val="18"/>
        </w:rPr>
        <w:t>2</w:t>
      </w:r>
      <w:r>
        <w:rPr>
          <w:sz w:val="18"/>
        </w:rPr>
        <w:t xml:space="preserve"> of </w:t>
      </w:r>
      <w:r>
        <w:rPr>
          <w:b/>
          <w:sz w:val="18"/>
        </w:rPr>
        <w:t>7</w:t>
      </w:r>
      <w:r>
        <w:rPr>
          <w:sz w:val="18"/>
        </w:rPr>
        <w:t xml:space="preserve"> </w:t>
      </w:r>
    </w:p>
    <w:p w14:paraId="169EA697" w14:textId="77777777" w:rsidR="00BB118E" w:rsidRDefault="00BB118E" w:rsidP="00BB118E">
      <w:pPr>
        <w:pStyle w:val="footnotedescription"/>
      </w:pPr>
      <w:r>
        <w:rPr>
          <w:sz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A8BFA8" w14:textId="2CDE3091" w:rsidR="00E01867" w:rsidRDefault="008326D4">
    <w:pPr>
      <w:pStyle w:val="Header"/>
    </w:pPr>
    <w:r>
      <w:rPr>
        <w:noProof/>
      </w:rPr>
      <mc:AlternateContent>
        <mc:Choice Requires="wps">
          <w:drawing>
            <wp:anchor distT="0" distB="0" distL="114300" distR="114300" simplePos="0" relativeHeight="251658240" behindDoc="1" locked="0" layoutInCell="0" allowOverlap="1" wp14:anchorId="3D9B8A98" wp14:editId="417B28EF">
              <wp:simplePos x="0" y="0"/>
              <wp:positionH relativeFrom="margin">
                <wp:align>center</wp:align>
              </wp:positionH>
              <wp:positionV relativeFrom="margin">
                <wp:align>center</wp:align>
              </wp:positionV>
              <wp:extent cx="3390900" cy="1133475"/>
              <wp:effectExtent l="0" t="962025" r="0" b="809625"/>
              <wp:wrapNone/>
              <wp:docPr id="133048057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390900" cy="11334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9CB86B" w14:textId="77777777" w:rsidR="008326D4" w:rsidRDefault="008326D4" w:rsidP="008326D4">
                          <w:pPr>
                            <w:jc w:val="center"/>
                            <w:rPr>
                              <w:rFonts w:ascii="Arial" w:hAnsi="Arial" w:cs="Arial"/>
                              <w:color w:val="C0C0C0"/>
                              <w:sz w:val="160"/>
                              <w:szCs w:val="160"/>
                              <w14:textFill>
                                <w14:solidFill>
                                  <w14:srgbClr w14:val="C0C0C0">
                                    <w14:alpha w14:val="50000"/>
                                  </w14:srgbClr>
                                </w14:solidFill>
                              </w14:textFill>
                            </w:rPr>
                          </w:pPr>
                          <w:r>
                            <w:rPr>
                              <w:rFonts w:ascii="Arial" w:hAnsi="Arial" w:cs="Arial"/>
                              <w:color w:val="C0C0C0"/>
                              <w:sz w:val="160"/>
                              <w:szCs w:val="160"/>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D9B8A98" id="_x0000_t202" coordsize="21600,21600" o:spt="202" path="m,l,21600r21600,l21600,xe">
              <v:stroke joinstyle="miter"/>
              <v:path gradientshapeok="t" o:connecttype="rect"/>
            </v:shapetype>
            <v:shape id="Text Box 1" o:spid="_x0000_s1117" type="#_x0000_t202" style="position:absolute;margin-left:0;margin-top:0;width:267pt;height:89.2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" o:allowincell="f" filled="f" stroked="f">
              <v:stroke joinstyle="round"/>
              <o:lock v:ext="edit" shapetype="t"/>
              <v:textbox style="mso-fit-shape-to-text:t">
                <w:txbxContent>
                  <w:p w14:paraId="609CB86B" w14:textId="77777777" w:rsidR="008326D4" w:rsidRDefault="008326D4" w:rsidP="008326D4">
                    <w:pPr>
                      <w:jc w:val="center"/>
                      <w:rPr>
                        <w:rFonts w:ascii="Arial" w:hAnsi="Arial" w:cs="Arial"/>
                        <w:color w:val="C0C0C0"/>
                        <w:sz w:val="160"/>
                        <w:szCs w:val="160"/>
                        <w14:textFill>
                          <w14:solidFill>
                            <w14:srgbClr w14:val="C0C0C0">
                              <w14:alpha w14:val="50000"/>
                            </w14:srgbClr>
                          </w14:solidFill>
                        </w14:textFill>
                      </w:rPr>
                    </w:pPr>
                    <w:r>
                      <w:rPr>
                        <w:rFonts w:ascii="Arial" w:hAnsi="Arial" w:cs="Arial"/>
                        <w:color w:val="C0C0C0"/>
                        <w:sz w:val="160"/>
                        <w:szCs w:val="160"/>
                        <w14:textFill>
                          <w14:solidFill>
                            <w14:srgbClr w14:val="C0C0C0">
                              <w14:alpha w14:val="50000"/>
                            </w14:srgbClr>
                          </w14:solidFill>
                        </w14:textFill>
                      </w:rPr>
                      <w:t>DRAFT</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F4D801" w14:textId="77777777" w:rsidR="00AE2176" w:rsidRDefault="00AE217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D15399" w14:textId="77777777" w:rsidR="00AE2176" w:rsidRDefault="00AE2176" w:rsidP="00EC40D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9AF820" w14:textId="77777777" w:rsidR="00AE2176" w:rsidRDefault="00AE217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8F92B9" w14:textId="77777777" w:rsidR="00AE2176" w:rsidRPr="0051568D" w:rsidRDefault="00AE2176" w:rsidP="0011701A">
    <w:pPr>
      <w:pStyle w:val="Header"/>
    </w:pPr>
    <w:r>
      <w:t>Health Share Victoria</w:t>
    </w:r>
    <w:r>
      <w:ptab w:relativeTo="margin" w:alignment="right" w:leader="none"/>
    </w:r>
    <w:r w:rsidRPr="007E1227">
      <w:rPr>
        <w:b/>
        <w:bCs/>
      </w:rPr>
      <w:fldChar w:fldCharType="begin"/>
    </w:r>
    <w:r w:rsidRPr="007E1227">
      <w:rPr>
        <w:bCs/>
      </w:rPr>
      <w:instrText xml:space="preserve"> PAGE </w:instrText>
    </w:r>
    <w:r w:rsidRPr="007E1227">
      <w:rPr>
        <w:b/>
        <w:bCs/>
      </w:rPr>
      <w:fldChar w:fldCharType="separate"/>
    </w:r>
    <w:r w:rsidRPr="007E1227">
      <w:rPr>
        <w:bCs/>
      </w:rPr>
      <w:t>3</w:t>
    </w:r>
    <w:r w:rsidRPr="007E1227">
      <w:rPr>
        <w:b/>
        <w:bCs/>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258A3" w14:textId="77777777" w:rsidR="00AE2176" w:rsidRDefault="00AE217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0A705B" w14:textId="77777777" w:rsidR="00AE2176" w:rsidRDefault="00AE2176" w:rsidP="00EC40D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B4EAC" w14:textId="77777777" w:rsidR="00AE2176" w:rsidRDefault="00AE217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32984B" w14:textId="0AB7012D" w:rsidR="00E01867" w:rsidRDefault="00A76440">
    <w:pPr>
      <w:pStyle w:val="Header"/>
    </w:pPr>
    <w:r>
      <w:rPr>
        <w:noProof/>
      </w:rPr>
      <w:pict w14:anchorId="7E57D5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4" type="#_x0000_t136" style="position:absolute;margin-left:0;margin-top:0;width:267pt;height:89.25pt;rotation:315;z-index:-251658235;mso-position-horizontal:center;mso-position-horizontal-relative:margin;mso-position-vertical:center;mso-position-vertical-relative:margin" o:allowincell="f" fillcolor="silver" stroked="f">
          <v:fill opacity=".5"/>
          <v:textpath style="font-family:&quot;Arial&quot;;font-size:80pt" string="DRAFT"/>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08CFAF" w14:textId="77DC6648" w:rsidR="00E01867" w:rsidRDefault="00E01867">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0503CD" w14:textId="378EB064" w:rsidR="00E01867" w:rsidRDefault="00A76440">
    <w:pPr>
      <w:pStyle w:val="Header"/>
    </w:pPr>
    <w:r>
      <w:rPr>
        <w:noProof/>
      </w:rPr>
      <w:pict w14:anchorId="3C76E0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3" type="#_x0000_t136" style="position:absolute;margin-left:0;margin-top:0;width:267pt;height:89.25pt;rotation:315;z-index:-251658236;mso-position-horizontal:center;mso-position-horizontal-relative:margin;mso-position-vertical:center;mso-position-vertical-relative:margin" o:allowincell="f" fillcolor="silver" stroked="f">
          <v:fill opacity=".5"/>
          <v:textpath style="font-family:&quot;Arial&quot;;font-size:80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16F5BF" w14:textId="1F75A473" w:rsidR="00E01867" w:rsidRDefault="008326D4">
    <w:pPr>
      <w:pStyle w:val="Header"/>
    </w:pPr>
    <w:r>
      <w:rPr>
        <w:noProof/>
      </w:rPr>
      <mc:AlternateContent>
        <mc:Choice Requires="wps">
          <w:drawing>
            <wp:anchor distT="0" distB="0" distL="114300" distR="114300" simplePos="0" relativeHeight="251658241" behindDoc="1" locked="0" layoutInCell="0" allowOverlap="1" wp14:anchorId="494C842C" wp14:editId="2978EF00">
              <wp:simplePos x="0" y="0"/>
              <wp:positionH relativeFrom="margin">
                <wp:align>center</wp:align>
              </wp:positionH>
              <wp:positionV relativeFrom="margin">
                <wp:align>center</wp:align>
              </wp:positionV>
              <wp:extent cx="3390900" cy="1133475"/>
              <wp:effectExtent l="0" t="964565" r="0" b="816610"/>
              <wp:wrapNone/>
              <wp:docPr id="8456896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390900" cy="11334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C68329" w14:textId="77777777" w:rsidR="008326D4" w:rsidRDefault="008326D4" w:rsidP="008326D4">
                          <w:pPr>
                            <w:jc w:val="center"/>
                            <w:rPr>
                              <w:rFonts w:ascii="Arial" w:hAnsi="Arial" w:cs="Arial"/>
                              <w:color w:val="C0C0C0"/>
                              <w:sz w:val="160"/>
                              <w:szCs w:val="160"/>
                              <w14:textFill>
                                <w14:solidFill>
                                  <w14:srgbClr w14:val="C0C0C0">
                                    <w14:alpha w14:val="50000"/>
                                  </w14:srgbClr>
                                </w14:solidFill>
                              </w14:textFill>
                            </w:rPr>
                          </w:pPr>
                          <w:r>
                            <w:rPr>
                              <w:rFonts w:ascii="Arial" w:hAnsi="Arial" w:cs="Arial"/>
                              <w:color w:val="C0C0C0"/>
                              <w:sz w:val="160"/>
                              <w:szCs w:val="160"/>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94C842C" id="_x0000_t202" coordsize="21600,21600" o:spt="202" path="m,l,21600r21600,l21600,xe">
              <v:stroke joinstyle="miter"/>
              <v:path gradientshapeok="t" o:connecttype="rect"/>
            </v:shapetype>
            <v:shape id="Text Box 2" o:spid="_x0000_s1118" type="#_x0000_t202" style="position:absolute;margin-left:0;margin-top:0;width:267pt;height:89.2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" o:allowincell="f" filled="f" stroked="f">
              <v:stroke joinstyle="round"/>
              <o:lock v:ext="edit" shapetype="t"/>
              <v:textbox style="mso-fit-shape-to-text:t">
                <w:txbxContent>
                  <w:p w14:paraId="08C68329" w14:textId="77777777" w:rsidR="008326D4" w:rsidRDefault="008326D4" w:rsidP="008326D4">
                    <w:pPr>
                      <w:jc w:val="center"/>
                      <w:rPr>
                        <w:rFonts w:ascii="Arial" w:hAnsi="Arial" w:cs="Arial"/>
                        <w:color w:val="C0C0C0"/>
                        <w:sz w:val="160"/>
                        <w:szCs w:val="160"/>
                        <w14:textFill>
                          <w14:solidFill>
                            <w14:srgbClr w14:val="C0C0C0">
                              <w14:alpha w14:val="50000"/>
                            </w14:srgbClr>
                          </w14:solidFill>
                        </w14:textFill>
                      </w:rPr>
                    </w:pPr>
                    <w:r>
                      <w:rPr>
                        <w:rFonts w:ascii="Arial" w:hAnsi="Arial" w:cs="Arial"/>
                        <w:color w:val="C0C0C0"/>
                        <w:sz w:val="160"/>
                        <w:szCs w:val="160"/>
                        <w14:textFill>
                          <w14:solidFill>
                            <w14:srgbClr w14:val="C0C0C0">
                              <w14:alpha w14:val="50000"/>
                            </w14:srgbClr>
                          </w14:solidFill>
                        </w14:textFill>
                      </w:rPr>
                      <w:t>DRAFT</w:t>
                    </w:r>
                  </w:p>
                </w:txbxContent>
              </v:textbox>
              <w10:wrap anchorx="margin" anchory="margin"/>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A0555" w14:textId="77777777" w:rsidR="00A975BC" w:rsidRDefault="00A975BC">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5C4EF0" w14:textId="77777777" w:rsidR="00A975BC" w:rsidRDefault="00A975BC" w:rsidP="00EC40D5">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C201EC" w14:textId="77777777" w:rsidR="00A975BC" w:rsidRDefault="00A975BC">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30EB72" w14:textId="77777777" w:rsidR="00A975BC" w:rsidRPr="0051568D" w:rsidRDefault="00A975BC" w:rsidP="0011701A">
    <w:pPr>
      <w:pStyle w:val="Header"/>
    </w:pPr>
    <w:r>
      <w:t>Costing guidance on non-admitted do not attend activity</w:t>
    </w:r>
    <w:r>
      <w:ptab w:relativeTo="margin" w:alignment="right" w:leader="none"/>
    </w:r>
    <w:r w:rsidRPr="007E1227">
      <w:rPr>
        <w:b/>
        <w:bCs/>
      </w:rPr>
      <w:fldChar w:fldCharType="begin"/>
    </w:r>
    <w:r w:rsidRPr="007E1227">
      <w:rPr>
        <w:bCs/>
      </w:rPr>
      <w:instrText xml:space="preserve"> PAGE </w:instrText>
    </w:r>
    <w:r w:rsidRPr="007E1227">
      <w:rPr>
        <w:b/>
        <w:bCs/>
      </w:rPr>
      <w:fldChar w:fldCharType="separate"/>
    </w:r>
    <w:r w:rsidRPr="007E1227">
      <w:rPr>
        <w:bCs/>
      </w:rPr>
      <w:t>3</w:t>
    </w:r>
    <w:r w:rsidRPr="007E1227">
      <w:rPr>
        <w:b/>
        <w:bCs/>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D743B" w14:textId="77777777" w:rsidR="00A975BC" w:rsidRDefault="00A975BC">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28742C" w14:textId="77777777" w:rsidR="00A975BC" w:rsidRDefault="00A975BC" w:rsidP="00EC40D5">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0CC2D3" w14:textId="77777777" w:rsidR="00A975BC" w:rsidRDefault="00A975BC">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FE1B0" w14:textId="77777777" w:rsidR="00A975BC" w:rsidRPr="0051568D" w:rsidRDefault="00A975BC" w:rsidP="0011701A">
    <w:pPr>
      <w:pStyle w:val="Header"/>
    </w:pPr>
    <w:r>
      <w:t>Costing medical salaries for private/public specialist clinics</w:t>
    </w:r>
    <w:r>
      <w:ptab w:relativeTo="margin" w:alignment="right" w:leader="none"/>
    </w:r>
    <w:r w:rsidRPr="007E1227">
      <w:rPr>
        <w:b/>
        <w:bCs/>
      </w:rPr>
      <w:fldChar w:fldCharType="begin"/>
    </w:r>
    <w:r w:rsidRPr="007E1227">
      <w:rPr>
        <w:bCs/>
      </w:rPr>
      <w:instrText xml:space="preserve"> PAGE </w:instrText>
    </w:r>
    <w:r w:rsidRPr="007E1227">
      <w:rPr>
        <w:b/>
        <w:bCs/>
      </w:rPr>
      <w:fldChar w:fldCharType="separate"/>
    </w:r>
    <w:r w:rsidRPr="007E1227">
      <w:rPr>
        <w:bCs/>
      </w:rPr>
      <w:t>3</w:t>
    </w:r>
    <w:r w:rsidRPr="007E1227">
      <w:rPr>
        <w:b/>
        <w:bCs/>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6A724D" w14:textId="77777777" w:rsidR="00BB118E" w:rsidRDefault="00BB118E">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8E1E2E" w14:textId="77777777" w:rsidR="00BB118E" w:rsidRDefault="00BB118E" w:rsidP="00EC40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BCFF0" w14:textId="5007C9DE" w:rsidR="00E01867" w:rsidRPr="0069374A" w:rsidRDefault="00482A2D" w:rsidP="00E969B1">
    <w:pPr>
      <w:pStyle w:val="DHHSheader"/>
    </w:pPr>
    <w:r>
      <w:rPr>
        <w:noProof/>
      </w:rPr>
      <mc:AlternateContent>
        <mc:Choice Requires="wps">
          <w:drawing>
            <wp:anchor distT="0" distB="0" distL="114300" distR="114300" simplePos="0" relativeHeight="251658243" behindDoc="1" locked="0" layoutInCell="0" allowOverlap="1" wp14:anchorId="4033E7BB" wp14:editId="5C44A200">
              <wp:simplePos x="0" y="0"/>
              <wp:positionH relativeFrom="margin">
                <wp:align>center</wp:align>
              </wp:positionH>
              <wp:positionV relativeFrom="margin">
                <wp:align>center</wp:align>
              </wp:positionV>
              <wp:extent cx="3390900" cy="1133475"/>
              <wp:effectExtent l="0" t="962025" r="0" b="809625"/>
              <wp:wrapNone/>
              <wp:docPr id="124266186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390900" cy="11334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B4E932" w14:textId="77777777" w:rsidR="00482A2D" w:rsidRDefault="00482A2D" w:rsidP="00482A2D">
                          <w:pPr>
                            <w:jc w:val="center"/>
                            <w:rPr>
                              <w:rFonts w:ascii="Arial" w:hAnsi="Arial" w:cs="Arial"/>
                              <w:color w:val="C0C0C0"/>
                              <w:sz w:val="160"/>
                              <w:szCs w:val="160"/>
                              <w14:textFill>
                                <w14:solidFill>
                                  <w14:srgbClr w14:val="C0C0C0">
                                    <w14:alpha w14:val="50000"/>
                                  </w14:srgbClr>
                                </w14:solidFill>
                              </w14:textFill>
                            </w:rPr>
                          </w:pPr>
                          <w:r>
                            <w:rPr>
                              <w:rFonts w:ascii="Arial" w:hAnsi="Arial" w:cs="Arial"/>
                              <w:color w:val="C0C0C0"/>
                              <w:sz w:val="160"/>
                              <w:szCs w:val="160"/>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033E7BB" id="_x0000_t202" coordsize="21600,21600" o:spt="202" path="m,l,21600r21600,l21600,xe">
              <v:stroke joinstyle="miter"/>
              <v:path gradientshapeok="t" o:connecttype="rect"/>
            </v:shapetype>
            <v:shape id="_x0000_s1121" type="#_x0000_t202" style="position:absolute;margin-left:0;margin-top:0;width:267pt;height:89.25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" o:allowincell="f" filled="f" stroked="f">
              <v:stroke joinstyle="round"/>
              <o:lock v:ext="edit" shapetype="t"/>
              <v:textbox style="mso-fit-shape-to-text:t">
                <w:txbxContent>
                  <w:p w14:paraId="4EB4E932" w14:textId="77777777" w:rsidR="00482A2D" w:rsidRDefault="00482A2D" w:rsidP="00482A2D">
                    <w:pPr>
                      <w:jc w:val="center"/>
                      <w:rPr>
                        <w:rFonts w:ascii="Arial" w:hAnsi="Arial" w:cs="Arial"/>
                        <w:color w:val="C0C0C0"/>
                        <w:sz w:val="160"/>
                        <w:szCs w:val="160"/>
                        <w14:textFill>
                          <w14:solidFill>
                            <w14:srgbClr w14:val="C0C0C0">
                              <w14:alpha w14:val="50000"/>
                            </w14:srgbClr>
                          </w14:solidFill>
                        </w14:textFill>
                      </w:rPr>
                    </w:pPr>
                    <w:r>
                      <w:rPr>
                        <w:rFonts w:ascii="Arial" w:hAnsi="Arial" w:cs="Arial"/>
                        <w:color w:val="C0C0C0"/>
                        <w:sz w:val="160"/>
                        <w:szCs w:val="160"/>
                        <w14:textFill>
                          <w14:solidFill>
                            <w14:srgbClr w14:val="C0C0C0">
                              <w14:alpha w14:val="50000"/>
                            </w14:srgbClr>
                          </w14:solidFill>
                        </w14:textFill>
                      </w:rPr>
                      <w:t>DRAFT</w:t>
                    </w:r>
                  </w:p>
                </w:txbxContent>
              </v:textbox>
              <w10:wrap anchorx="margin" anchory="margin"/>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42E32B" w14:textId="77777777" w:rsidR="00BB118E" w:rsidRDefault="00BB118E">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137D5" w14:textId="77777777" w:rsidR="00BB118E" w:rsidRPr="0051568D" w:rsidRDefault="00BB118E" w:rsidP="0011701A">
    <w:pPr>
      <w:pStyle w:val="Header"/>
    </w:pPr>
    <w:r>
      <w:t>Prostheses costing guidance</w:t>
    </w:r>
    <w:r>
      <w:ptab w:relativeTo="margin" w:alignment="right" w:leader="none"/>
    </w:r>
    <w:r w:rsidRPr="007E1227">
      <w:rPr>
        <w:b/>
        <w:bCs/>
      </w:rPr>
      <w:fldChar w:fldCharType="begin"/>
    </w:r>
    <w:r w:rsidRPr="007E1227">
      <w:rPr>
        <w:bCs/>
      </w:rPr>
      <w:instrText xml:space="preserve"> PAGE </w:instrText>
    </w:r>
    <w:r w:rsidRPr="007E1227">
      <w:rPr>
        <w:b/>
        <w:bCs/>
      </w:rPr>
      <w:fldChar w:fldCharType="separate"/>
    </w:r>
    <w:r w:rsidRPr="007E1227">
      <w:rPr>
        <w:bCs/>
      </w:rPr>
      <w:t>3</w:t>
    </w:r>
    <w:r w:rsidRPr="007E1227">
      <w:rPr>
        <w:b/>
        <w:bCs/>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50DD1" w14:textId="77777777" w:rsidR="00BB118E" w:rsidRDefault="00BB118E">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0E1762" w14:textId="77777777" w:rsidR="00BB118E" w:rsidRDefault="00BB118E" w:rsidP="00EC40D5">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FBE26F" w14:textId="77777777" w:rsidR="00BB118E" w:rsidRDefault="00BB118E">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94A74A" w14:textId="77777777" w:rsidR="00BB118E" w:rsidRPr="0051568D" w:rsidRDefault="00BB118E" w:rsidP="0011701A">
    <w:pPr>
      <w:pStyle w:val="Header"/>
    </w:pPr>
    <w:r>
      <w:t>VPAS costing guidance</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C04E40" w14:textId="77777777" w:rsidR="00650A3A" w:rsidRDefault="00650A3A">
    <w:pPr>
      <w:spacing w:after="160" w:line="259" w:lineRule="auto"/>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6252A" w14:textId="77777777" w:rsidR="00650A3A" w:rsidRDefault="00650A3A">
    <w:pPr>
      <w:spacing w:after="160" w:line="259" w:lineRule="auto"/>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2F2A59" w14:textId="77777777" w:rsidR="00650A3A" w:rsidRDefault="00650A3A">
    <w:pPr>
      <w:spacing w:after="160" w:line="259" w:lineRule="auto"/>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0"/>
      <w:tblpPr w:vertAnchor="page" w:horzAnchor="page" w:tblpX="1028" w:tblpY="864"/>
      <w:tblOverlap w:val="never"/>
      <w:tblW w:w="14500" w:type="dxa"/>
      <w:tblInd w:w="0" w:type="dxa"/>
      <w:tblCellMar>
        <w:top w:w="14" w:type="dxa"/>
        <w:left w:w="104" w:type="dxa"/>
        <w:right w:w="115" w:type="dxa"/>
      </w:tblCellMar>
      <w:tblLook w:val="04A0" w:firstRow="1" w:lastRow="0" w:firstColumn="1" w:lastColumn="0" w:noHBand="0" w:noVBand="1"/>
    </w:tblPr>
    <w:tblGrid>
      <w:gridCol w:w="3672"/>
      <w:gridCol w:w="2669"/>
      <w:gridCol w:w="2127"/>
      <w:gridCol w:w="6032"/>
    </w:tblGrid>
    <w:tr w:rsidR="00650A3A" w14:paraId="30C02C11" w14:textId="77777777">
      <w:trPr>
        <w:trHeight w:val="329"/>
      </w:trPr>
      <w:tc>
        <w:tcPr>
          <w:tcW w:w="3672" w:type="dxa"/>
          <w:tcBorders>
            <w:top w:val="single" w:sz="8" w:space="0" w:color="000000"/>
            <w:left w:val="single" w:sz="8" w:space="0" w:color="000000"/>
            <w:bottom w:val="single" w:sz="8" w:space="0" w:color="000000"/>
            <w:right w:val="single" w:sz="4" w:space="0" w:color="000000"/>
          </w:tcBorders>
          <w:shd w:val="clear" w:color="auto" w:fill="99B8DC"/>
        </w:tcPr>
        <w:p w14:paraId="58E248FB" w14:textId="77777777" w:rsidR="00650A3A" w:rsidRDefault="00650A3A">
          <w:pPr>
            <w:spacing w:line="259" w:lineRule="auto"/>
          </w:pPr>
          <w:r>
            <w:rPr>
              <w:rFonts w:ascii="Arial" w:eastAsia="Arial" w:hAnsi="Arial" w:cs="Arial"/>
              <w:b/>
            </w:rPr>
            <w:t xml:space="preserve">Scenario </w:t>
          </w:r>
        </w:p>
      </w:tc>
      <w:tc>
        <w:tcPr>
          <w:tcW w:w="2669" w:type="dxa"/>
          <w:tcBorders>
            <w:top w:val="single" w:sz="8" w:space="0" w:color="000000"/>
            <w:left w:val="single" w:sz="4" w:space="0" w:color="000000"/>
            <w:bottom w:val="single" w:sz="8" w:space="0" w:color="000000"/>
            <w:right w:val="single" w:sz="4" w:space="0" w:color="000000"/>
          </w:tcBorders>
          <w:shd w:val="clear" w:color="auto" w:fill="99B8DC"/>
        </w:tcPr>
        <w:p w14:paraId="7C16B8A5" w14:textId="77777777" w:rsidR="00650A3A" w:rsidRDefault="00650A3A">
          <w:pPr>
            <w:spacing w:line="259" w:lineRule="auto"/>
            <w:ind w:left="2"/>
          </w:pPr>
          <w:r>
            <w:rPr>
              <w:rFonts w:ascii="Arial" w:eastAsia="Arial" w:hAnsi="Arial" w:cs="Arial"/>
              <w:b/>
            </w:rPr>
            <w:t xml:space="preserve">Description </w:t>
          </w:r>
        </w:p>
      </w:tc>
      <w:tc>
        <w:tcPr>
          <w:tcW w:w="2127" w:type="dxa"/>
          <w:tcBorders>
            <w:top w:val="single" w:sz="8" w:space="0" w:color="000000"/>
            <w:left w:val="single" w:sz="4" w:space="0" w:color="000000"/>
            <w:bottom w:val="single" w:sz="8" w:space="0" w:color="000000"/>
            <w:right w:val="single" w:sz="4" w:space="0" w:color="000000"/>
          </w:tcBorders>
          <w:shd w:val="clear" w:color="auto" w:fill="99B8DC"/>
        </w:tcPr>
        <w:p w14:paraId="0EB68EA0" w14:textId="77777777" w:rsidR="00650A3A" w:rsidRDefault="00650A3A">
          <w:pPr>
            <w:spacing w:line="259" w:lineRule="auto"/>
            <w:ind w:left="5"/>
          </w:pPr>
          <w:r>
            <w:rPr>
              <w:rFonts w:ascii="Arial" w:eastAsia="Arial" w:hAnsi="Arial" w:cs="Arial"/>
              <w:b/>
            </w:rPr>
            <w:t xml:space="preserve">Activity </w:t>
          </w:r>
        </w:p>
      </w:tc>
      <w:tc>
        <w:tcPr>
          <w:tcW w:w="6032" w:type="dxa"/>
          <w:tcBorders>
            <w:top w:val="single" w:sz="8" w:space="0" w:color="000000"/>
            <w:left w:val="single" w:sz="4" w:space="0" w:color="000000"/>
            <w:bottom w:val="single" w:sz="8" w:space="0" w:color="000000"/>
            <w:right w:val="single" w:sz="4" w:space="0" w:color="000000"/>
          </w:tcBorders>
          <w:shd w:val="clear" w:color="auto" w:fill="99B8DC"/>
        </w:tcPr>
        <w:p w14:paraId="0C8A4D32" w14:textId="77777777" w:rsidR="00650A3A" w:rsidRDefault="00650A3A">
          <w:pPr>
            <w:spacing w:line="259" w:lineRule="auto"/>
            <w:ind w:left="5"/>
          </w:pPr>
          <w:r>
            <w:rPr>
              <w:rFonts w:ascii="Arial" w:eastAsia="Arial" w:hAnsi="Arial" w:cs="Arial"/>
              <w:b/>
            </w:rPr>
            <w:t xml:space="preserve">VCDC </w:t>
          </w:r>
        </w:p>
      </w:tc>
    </w:tr>
  </w:tbl>
  <w:p w14:paraId="576744CB" w14:textId="77777777" w:rsidR="00650A3A" w:rsidRDefault="00650A3A">
    <w:pPr>
      <w:spacing w:line="259" w:lineRule="auto"/>
    </w:pPr>
    <w:r>
      <w:rPr>
        <w:sz w:val="18"/>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756567" w14:textId="14E5A2FE" w:rsidR="00482A2D" w:rsidRPr="0051568D" w:rsidRDefault="00482A2D" w:rsidP="00482A2D">
    <w:pPr>
      <w:pStyle w:val="Header"/>
    </w:pPr>
    <w:r>
      <w:t>Part B: Business rules and Specific costing guidance Version 3.6</w:t>
    </w:r>
    <w:r>
      <w:ptab w:relativeTo="margin" w:alignment="right" w:leader="none"/>
    </w:r>
    <w:r w:rsidRPr="00DE6C85">
      <w:rPr>
        <w:b/>
        <w:bCs/>
      </w:rPr>
      <w:fldChar w:fldCharType="begin"/>
    </w:r>
    <w:r w:rsidRPr="00DE6C85">
      <w:rPr>
        <w:bCs/>
      </w:rPr>
      <w:instrText xml:space="preserve"> PAGE </w:instrText>
    </w:r>
    <w:r w:rsidRPr="00DE6C85">
      <w:rPr>
        <w:b/>
        <w:bCs/>
      </w:rPr>
      <w:fldChar w:fldCharType="separate"/>
    </w:r>
    <w:r>
      <w:rPr>
        <w:b/>
        <w:bCs/>
      </w:rPr>
      <w:t>3</w:t>
    </w:r>
    <w:r w:rsidRPr="00DE6C85">
      <w:rPr>
        <w:b/>
        <w:bCs/>
      </w:rPr>
      <w:fldChar w:fldCharType="end"/>
    </w:r>
  </w:p>
  <w:p w14:paraId="33944FFB" w14:textId="162F0271" w:rsidR="00E01867" w:rsidRDefault="00E01867" w:rsidP="00E969B1">
    <w:pPr>
      <w:pStyle w:val="DHHS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1A421" w14:textId="77777777" w:rsidR="00650A3A" w:rsidRDefault="00650A3A">
    <w:pPr>
      <w:spacing w:line="259" w:lineRule="auto"/>
    </w:pPr>
    <w:r>
      <w:rPr>
        <w:sz w:val="18"/>
      </w:rPr>
      <w:t xml:space="preserve">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4E86C5" w14:textId="77777777" w:rsidR="00650A3A" w:rsidRDefault="00650A3A">
    <w:pPr>
      <w:spacing w:after="160" w:line="259" w:lineRule="auto"/>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8D00B0" w14:textId="77777777" w:rsidR="00C06CAB" w:rsidRDefault="00C06CAB">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EF4E82" w14:textId="77777777" w:rsidR="00C06CAB" w:rsidRDefault="00C06CAB" w:rsidP="00EC40D5">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61774" w14:textId="77777777" w:rsidR="00C06CAB" w:rsidRDefault="00C06CAB">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A0999A" w14:textId="65B5582F" w:rsidR="008036C0" w:rsidRDefault="008036C0">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7915F0" w14:textId="7904FF87" w:rsidR="008036C0" w:rsidRPr="0051568D" w:rsidRDefault="008036C0" w:rsidP="00F128F3">
    <w:pPr>
      <w:pStyle w:val="DHHS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7BC02" w14:textId="6A374740" w:rsidR="008036C0" w:rsidRDefault="008036C0">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860256" w14:textId="77777777" w:rsidR="00CD2A27" w:rsidRDefault="00CD2A27">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98BCC5" w14:textId="2EE23DE0" w:rsidR="003808AA" w:rsidRPr="0051568D" w:rsidRDefault="003808AA" w:rsidP="003808AA">
    <w:pPr>
      <w:pStyle w:val="Header"/>
    </w:pPr>
    <w:r>
      <w:ptab w:relativeTo="margin" w:alignment="right" w:leader="none"/>
    </w:r>
    <w:r w:rsidRPr="00DE6C85">
      <w:rPr>
        <w:b/>
        <w:bCs/>
      </w:rPr>
      <w:fldChar w:fldCharType="begin"/>
    </w:r>
    <w:r w:rsidRPr="00DE6C85">
      <w:rPr>
        <w:bCs/>
      </w:rPr>
      <w:instrText xml:space="preserve"> PAGE </w:instrText>
    </w:r>
    <w:r w:rsidRPr="00DE6C85">
      <w:rPr>
        <w:b/>
        <w:bCs/>
      </w:rPr>
      <w:fldChar w:fldCharType="separate"/>
    </w:r>
    <w:r>
      <w:rPr>
        <w:b/>
        <w:bCs/>
      </w:rPr>
      <w:t>81</w:t>
    </w:r>
    <w:r w:rsidRPr="00DE6C85">
      <w:rPr>
        <w:b/>
        <w:bCs/>
      </w:rPr>
      <w:fldChar w:fldCharType="end"/>
    </w:r>
  </w:p>
  <w:p w14:paraId="032D173C" w14:textId="77777777" w:rsidR="00CD2A27" w:rsidRDefault="00CD2A2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A51FC5" w14:textId="7216CEAC" w:rsidR="00E01867" w:rsidRDefault="00482A2D">
    <w:pPr>
      <w:pStyle w:val="Header"/>
    </w:pPr>
    <w:r>
      <w:rPr>
        <w:noProof/>
      </w:rPr>
      <mc:AlternateContent>
        <mc:Choice Requires="wps">
          <w:drawing>
            <wp:anchor distT="0" distB="0" distL="114300" distR="114300" simplePos="0" relativeHeight="251658242" behindDoc="1" locked="0" layoutInCell="0" allowOverlap="1" wp14:anchorId="70C24B7D" wp14:editId="0A802BA3">
              <wp:simplePos x="0" y="0"/>
              <wp:positionH relativeFrom="margin">
                <wp:align>center</wp:align>
              </wp:positionH>
              <wp:positionV relativeFrom="margin">
                <wp:align>center</wp:align>
              </wp:positionV>
              <wp:extent cx="3390900" cy="1133475"/>
              <wp:effectExtent l="0" t="962025" r="0" b="809625"/>
              <wp:wrapNone/>
              <wp:docPr id="1799275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390900" cy="11334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10F8B6" w14:textId="77777777" w:rsidR="00482A2D" w:rsidRDefault="00482A2D" w:rsidP="00482A2D">
                          <w:pPr>
                            <w:jc w:val="center"/>
                            <w:rPr>
                              <w:rFonts w:ascii="Arial" w:hAnsi="Arial" w:cs="Arial"/>
                              <w:color w:val="C0C0C0"/>
                              <w:sz w:val="160"/>
                              <w:szCs w:val="160"/>
                              <w14:textFill>
                                <w14:solidFill>
                                  <w14:srgbClr w14:val="C0C0C0">
                                    <w14:alpha w14:val="50000"/>
                                  </w14:srgbClr>
                                </w14:solidFill>
                              </w14:textFill>
                            </w:rPr>
                          </w:pPr>
                          <w:r>
                            <w:rPr>
                              <w:rFonts w:ascii="Arial" w:hAnsi="Arial" w:cs="Arial"/>
                              <w:color w:val="C0C0C0"/>
                              <w:sz w:val="160"/>
                              <w:szCs w:val="160"/>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0C24B7D" id="_x0000_t202" coordsize="21600,21600" o:spt="202" path="m,l,21600r21600,l21600,xe">
              <v:stroke joinstyle="miter"/>
              <v:path gradientshapeok="t" o:connecttype="rect"/>
            </v:shapetype>
            <v:shape id="_x0000_s1124" type="#_x0000_t202" style="position:absolute;margin-left:0;margin-top:0;width:267pt;height:89.25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" o:allowincell="f" filled="f" stroked="f">
              <v:stroke joinstyle="round"/>
              <o:lock v:ext="edit" shapetype="t"/>
              <v:textbox style="mso-fit-shape-to-text:t">
                <w:txbxContent>
                  <w:p w14:paraId="3B10F8B6" w14:textId="77777777" w:rsidR="00482A2D" w:rsidRDefault="00482A2D" w:rsidP="00482A2D">
                    <w:pPr>
                      <w:jc w:val="center"/>
                      <w:rPr>
                        <w:rFonts w:ascii="Arial" w:hAnsi="Arial" w:cs="Arial"/>
                        <w:color w:val="C0C0C0"/>
                        <w:sz w:val="160"/>
                        <w:szCs w:val="160"/>
                        <w14:textFill>
                          <w14:solidFill>
                            <w14:srgbClr w14:val="C0C0C0">
                              <w14:alpha w14:val="50000"/>
                            </w14:srgbClr>
                          </w14:solidFill>
                        </w14:textFill>
                      </w:rPr>
                    </w:pPr>
                    <w:r>
                      <w:rPr>
                        <w:rFonts w:ascii="Arial" w:hAnsi="Arial" w:cs="Arial"/>
                        <w:color w:val="C0C0C0"/>
                        <w:sz w:val="160"/>
                        <w:szCs w:val="160"/>
                        <w14:textFill>
                          <w14:solidFill>
                            <w14:srgbClr w14:val="C0C0C0">
                              <w14:alpha w14:val="50000"/>
                            </w14:srgbClr>
                          </w14:solidFill>
                        </w14:textFill>
                      </w:rPr>
                      <w:t>DRAFT</w:t>
                    </w:r>
                  </w:p>
                </w:txbxContent>
              </v:textbox>
              <w10:wrap anchorx="margin" anchory="margin"/>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CD821C" w14:textId="77777777" w:rsidR="00CD2A27" w:rsidRDefault="00CD2A2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48C08D" w14:textId="77777777" w:rsidR="00AE2176" w:rsidRDefault="00AE217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4FAE21" w14:textId="77777777" w:rsidR="00AE2176" w:rsidRDefault="00AE2176" w:rsidP="00EC40D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263B01" w14:textId="77777777" w:rsidR="00AE2176" w:rsidRDefault="00AE217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7F9B6B" w14:textId="04D93ECB" w:rsidR="00AE2176" w:rsidRDefault="00AE2176">
    <w:pPr>
      <w:pStyle w:val="Header"/>
      <w:pBdr>
        <w:bottom w:val="single" w:sz="4" w:space="1" w:color="D9D9D9" w:themeColor="background1" w:themeShade="D9"/>
      </w:pBdr>
      <w:jc w:val="right"/>
      <w:rPr>
        <w:b/>
        <w:bCs/>
      </w:rPr>
    </w:pPr>
  </w:p>
  <w:p w14:paraId="2A7A1AB5" w14:textId="77777777" w:rsidR="00AE2176" w:rsidRPr="0051568D" w:rsidRDefault="00AE2176" w:rsidP="0011701A">
    <w:pPr>
      <w:pStyle w:val="Header"/>
    </w:pPr>
  </w:p>
</w:hdr>
</file>

<file path=word/intelligence.xml><?xml version="1.0" encoding="utf-8"?>
<int:Intelligence xmlns:int="http://schemas.microsoft.com/office/intelligence/2019/intelligence">
  <int:IntelligenceSettings/>
  <int:Manifest>
    <int:ParagraphRange paragraphId="1532000162" textId="2004318071" start="27" length="5" invalidationStart="27" invalidationLength="5" id="ZxNLIiim"/>
  </int:Manifest>
  <int:Observations>
    <int:Content id="ZxNLIiim">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A793C"/>
    <w:multiLevelType w:val="multilevel"/>
    <w:tmpl w:val="60B470F6"/>
    <w:lvl w:ilvl="0">
      <w:start w:val="1"/>
      <w:numFmt w:val="decimal"/>
      <w:lvlText w:val="%1."/>
      <w:lvlJc w:val="left"/>
      <w:pPr>
        <w:ind w:left="577" w:hanging="432"/>
      </w:pPr>
      <w:rPr>
        <w:b/>
        <w:bCs/>
        <w:sz w:val="44"/>
        <w:szCs w:val="44"/>
      </w:rPr>
    </w:lvl>
    <w:lvl w:ilvl="1">
      <w:start w:val="1"/>
      <w:numFmt w:val="decimal"/>
      <w:pStyle w:val="Heading2"/>
      <w:lvlText w:val="%1.%2."/>
      <w:lvlJc w:val="left"/>
      <w:pPr>
        <w:ind w:left="721" w:hanging="576"/>
      </w:pPr>
    </w:lvl>
    <w:lvl w:ilvl="2">
      <w:start w:val="1"/>
      <w:numFmt w:val="decimal"/>
      <w:pStyle w:val="Heading3"/>
      <w:lvlText w:val="%1.%2.%3."/>
      <w:lvlJc w:val="left"/>
      <w:pPr>
        <w:ind w:left="2283" w:hanging="720"/>
      </w:pPr>
    </w:lvl>
    <w:lvl w:ilvl="3">
      <w:start w:val="1"/>
      <w:numFmt w:val="decimal"/>
      <w:pStyle w:val="Heading4"/>
      <w:lvlText w:val="%1.%2.%3.%4."/>
      <w:lvlJc w:val="left"/>
      <w:pPr>
        <w:ind w:left="1009" w:hanging="864"/>
      </w:pPr>
    </w:lvl>
    <w:lvl w:ilvl="4">
      <w:start w:val="1"/>
      <w:numFmt w:val="decimal"/>
      <w:pStyle w:val="Heading5"/>
      <w:lvlText w:val="%1.%2.%3.%4.%5."/>
      <w:lvlJc w:val="left"/>
      <w:pPr>
        <w:ind w:left="1153" w:hanging="1008"/>
      </w:pPr>
    </w:lvl>
    <w:lvl w:ilvl="5">
      <w:start w:val="1"/>
      <w:numFmt w:val="decimal"/>
      <w:pStyle w:val="Heading6"/>
      <w:lvlText w:val="%1.%2.%3.%4.%5.%6."/>
      <w:lvlJc w:val="left"/>
      <w:pPr>
        <w:ind w:left="1297" w:hanging="1152"/>
      </w:pPr>
    </w:lvl>
    <w:lvl w:ilvl="6">
      <w:start w:val="1"/>
      <w:numFmt w:val="decimal"/>
      <w:pStyle w:val="Heading7"/>
      <w:lvlText w:val="%1.%2.%3.%4.%5.%6.%7."/>
      <w:lvlJc w:val="left"/>
      <w:pPr>
        <w:ind w:left="1441" w:hanging="1296"/>
      </w:pPr>
    </w:lvl>
    <w:lvl w:ilvl="7">
      <w:start w:val="1"/>
      <w:numFmt w:val="decimal"/>
      <w:pStyle w:val="Heading8"/>
      <w:lvlText w:val="%1.%2.%3.%4.%5.%6.%7.%8."/>
      <w:lvlJc w:val="left"/>
      <w:pPr>
        <w:ind w:left="1585" w:hanging="1440"/>
      </w:pPr>
    </w:lvl>
    <w:lvl w:ilvl="8">
      <w:start w:val="1"/>
      <w:numFmt w:val="decimal"/>
      <w:pStyle w:val="Heading9"/>
      <w:lvlText w:val="%1.%2.%3.%4.%5.%6.%7.%8.%9."/>
      <w:lvlJc w:val="left"/>
      <w:pPr>
        <w:ind w:left="1729" w:hanging="1584"/>
      </w:pPr>
    </w:lvl>
  </w:abstractNum>
  <w:abstractNum w:abstractNumId="1" w15:restartNumberingAfterBreak="0">
    <w:nsid w:val="008F2232"/>
    <w:multiLevelType w:val="hybridMultilevel"/>
    <w:tmpl w:val="6C2A1A1A"/>
    <w:lvl w:ilvl="0" w:tplc="0C090001">
      <w:start w:val="1"/>
      <w:numFmt w:val="bullet"/>
      <w:lvlText w:val=""/>
      <w:lvlJc w:val="left"/>
      <w:pPr>
        <w:ind w:left="360" w:hanging="360"/>
      </w:pPr>
      <w:rPr>
        <w:rFonts w:ascii="Symbol" w:hAnsi="Symbol" w:hint="default"/>
      </w:rPr>
    </w:lvl>
    <w:lvl w:ilvl="1" w:tplc="A58C5466">
      <w:numFmt w:val="bullet"/>
      <w:lvlText w:val="•"/>
      <w:lvlJc w:val="left"/>
      <w:pPr>
        <w:ind w:left="1080" w:hanging="360"/>
      </w:pPr>
      <w:rPr>
        <w:rFonts w:ascii="Arial" w:eastAsia="Times"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017043DC"/>
    <w:multiLevelType w:val="hybridMultilevel"/>
    <w:tmpl w:val="2F2E79C6"/>
    <w:lvl w:ilvl="0" w:tplc="1C1EFA68">
      <w:start w:val="1"/>
      <w:numFmt w:val="bullet"/>
      <w:lvlText w:val="•"/>
      <w:lvlJc w:val="left"/>
      <w:pPr>
        <w:ind w:left="5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2BE7EC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06C663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352C0C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986987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F7C2B92">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0BACC5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FEA6FDC">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29AF27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3F33557"/>
    <w:multiLevelType w:val="hybridMultilevel"/>
    <w:tmpl w:val="07324FF8"/>
    <w:lvl w:ilvl="0" w:tplc="41D6159C">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70615D8">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5EE615A">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57025D4">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600D2E4">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FCE7894">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A9E3776">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4922324">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7F66710">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6D70FDC"/>
    <w:multiLevelType w:val="hybridMultilevel"/>
    <w:tmpl w:val="380698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6ED62BE"/>
    <w:multiLevelType w:val="hybridMultilevel"/>
    <w:tmpl w:val="78CA55B4"/>
    <w:lvl w:ilvl="0" w:tplc="0C09001B">
      <w:start w:val="1"/>
      <w:numFmt w:val="lowerRoman"/>
      <w:lvlText w:val="%1."/>
      <w:lvlJc w:val="right"/>
      <w:pPr>
        <w:ind w:left="563"/>
      </w:pPr>
      <w:rPr>
        <w:b w:val="0"/>
        <w:i w:val="0"/>
        <w:strike w:val="0"/>
        <w:dstrike w:val="0"/>
        <w:color w:val="000000"/>
        <w:sz w:val="20"/>
        <w:szCs w:val="20"/>
        <w:u w:val="none" w:color="000000"/>
        <w:bdr w:val="none" w:sz="0" w:space="0" w:color="auto"/>
        <w:shd w:val="clear" w:color="auto" w:fill="auto"/>
        <w:vertAlign w:val="superscript"/>
      </w:rPr>
    </w:lvl>
    <w:lvl w:ilvl="1" w:tplc="A3F2F968">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2" w:tplc="C08417BE">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3" w:tplc="14823E70">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4" w:tplc="BDF86632">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5" w:tplc="28C2FB74">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6" w:tplc="35C42BC8">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7" w:tplc="1382DF98">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8" w:tplc="4914162E">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abstractNum>
  <w:abstractNum w:abstractNumId="7" w15:restartNumberingAfterBreak="0">
    <w:nsid w:val="086D60EF"/>
    <w:multiLevelType w:val="hybridMultilevel"/>
    <w:tmpl w:val="DE2CD928"/>
    <w:lvl w:ilvl="0" w:tplc="7A348CD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2B83A74">
      <w:start w:val="1"/>
      <w:numFmt w:val="bullet"/>
      <w:lvlText w:val="o"/>
      <w:lvlJc w:val="left"/>
      <w:pPr>
        <w:ind w:left="10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D6230F2">
      <w:start w:val="1"/>
      <w:numFmt w:val="bullet"/>
      <w:lvlText w:val="▪"/>
      <w:lvlJc w:val="left"/>
      <w:pPr>
        <w:ind w:left="18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C16995E">
      <w:start w:val="1"/>
      <w:numFmt w:val="bullet"/>
      <w:lvlText w:val="•"/>
      <w:lvlJc w:val="left"/>
      <w:pPr>
        <w:ind w:left="2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AFEC1A6">
      <w:start w:val="1"/>
      <w:numFmt w:val="bullet"/>
      <w:lvlText w:val="o"/>
      <w:lvlJc w:val="left"/>
      <w:pPr>
        <w:ind w:left="32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C1052C4">
      <w:start w:val="1"/>
      <w:numFmt w:val="bullet"/>
      <w:lvlText w:val="▪"/>
      <w:lvlJc w:val="left"/>
      <w:pPr>
        <w:ind w:left="39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A2AAC34">
      <w:start w:val="1"/>
      <w:numFmt w:val="bullet"/>
      <w:lvlText w:val="•"/>
      <w:lvlJc w:val="left"/>
      <w:pPr>
        <w:ind w:left="4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7EC166E">
      <w:start w:val="1"/>
      <w:numFmt w:val="bullet"/>
      <w:lvlText w:val="o"/>
      <w:lvlJc w:val="left"/>
      <w:pPr>
        <w:ind w:left="54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3AE3D42">
      <w:start w:val="1"/>
      <w:numFmt w:val="bullet"/>
      <w:lvlText w:val="▪"/>
      <w:lvlJc w:val="left"/>
      <w:pPr>
        <w:ind w:left="61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9E83A07"/>
    <w:multiLevelType w:val="hybridMultilevel"/>
    <w:tmpl w:val="E0EC75DC"/>
    <w:lvl w:ilvl="0" w:tplc="0C090015">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AC31785"/>
    <w:multiLevelType w:val="hybridMultilevel"/>
    <w:tmpl w:val="DEB2D766"/>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0B88073F"/>
    <w:multiLevelType w:val="hybridMultilevel"/>
    <w:tmpl w:val="1338C912"/>
    <w:lvl w:ilvl="0" w:tplc="47C0E65A">
      <w:start w:val="1"/>
      <w:numFmt w:val="decimal"/>
      <w:lvlText w:val="%1."/>
      <w:lvlJc w:val="left"/>
      <w:pPr>
        <w:ind w:left="36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0CC16DF6"/>
    <w:multiLevelType w:val="hybridMultilevel"/>
    <w:tmpl w:val="9E361852"/>
    <w:lvl w:ilvl="0" w:tplc="6C36B376">
      <w:start w:val="1"/>
      <w:numFmt w:val="bullet"/>
      <w:lvlText w:val="•"/>
      <w:lvlJc w:val="left"/>
      <w:pPr>
        <w:ind w:left="5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D26277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986ECCE">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E3CC25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2BC81A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7D2EB5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B42A36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9783670">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C66C70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0E725B83"/>
    <w:multiLevelType w:val="hybridMultilevel"/>
    <w:tmpl w:val="1812AE48"/>
    <w:lvl w:ilvl="0" w:tplc="AB1A9C16">
      <w:start w:val="1"/>
      <w:numFmt w:val="bullet"/>
      <w:lvlText w:val="•"/>
      <w:lvlJc w:val="left"/>
      <w:pPr>
        <w:ind w:left="5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C0018DE">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2524FF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1525CA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7CE6F3E">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D14C00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0D642E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0B60E0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5B8A26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0E9D3CE6"/>
    <w:multiLevelType w:val="hybridMultilevel"/>
    <w:tmpl w:val="E3F01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16C1784"/>
    <w:multiLevelType w:val="hybridMultilevel"/>
    <w:tmpl w:val="9C2A6CCE"/>
    <w:lvl w:ilvl="0" w:tplc="AFF8697E">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558E41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E04337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3D61BC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CFAEAF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F72729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88AE02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9BE2F9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EA8CE72">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13002B59"/>
    <w:multiLevelType w:val="hybridMultilevel"/>
    <w:tmpl w:val="4454A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6283D53"/>
    <w:multiLevelType w:val="hybridMultilevel"/>
    <w:tmpl w:val="A0A8C89C"/>
    <w:lvl w:ilvl="0" w:tplc="95BCE3B0">
      <w:start w:val="1"/>
      <w:numFmt w:val="decimal"/>
      <w:lvlText w:val="%1."/>
      <w:lvlJc w:val="left"/>
      <w:pPr>
        <w:ind w:left="12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7E4E42E">
      <w:start w:val="1"/>
      <w:numFmt w:val="upperRoman"/>
      <w:lvlText w:val="%2."/>
      <w:lvlJc w:val="left"/>
      <w:pPr>
        <w:ind w:left="20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28890AE">
      <w:start w:val="1"/>
      <w:numFmt w:val="lowerRoman"/>
      <w:lvlText w:val="%3"/>
      <w:lvlJc w:val="left"/>
      <w:pPr>
        <w:ind w:left="16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8667480">
      <w:start w:val="1"/>
      <w:numFmt w:val="decimal"/>
      <w:lvlText w:val="%4"/>
      <w:lvlJc w:val="left"/>
      <w:pPr>
        <w:ind w:left="23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5C47D32">
      <w:start w:val="1"/>
      <w:numFmt w:val="lowerLetter"/>
      <w:lvlText w:val="%5"/>
      <w:lvlJc w:val="left"/>
      <w:pPr>
        <w:ind w:left="31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7384314">
      <w:start w:val="1"/>
      <w:numFmt w:val="lowerRoman"/>
      <w:lvlText w:val="%6"/>
      <w:lvlJc w:val="left"/>
      <w:pPr>
        <w:ind w:left="38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BE0CDEA">
      <w:start w:val="1"/>
      <w:numFmt w:val="decimal"/>
      <w:lvlText w:val="%7"/>
      <w:lvlJc w:val="left"/>
      <w:pPr>
        <w:ind w:left="45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DD4C654">
      <w:start w:val="1"/>
      <w:numFmt w:val="lowerLetter"/>
      <w:lvlText w:val="%8"/>
      <w:lvlJc w:val="left"/>
      <w:pPr>
        <w:ind w:left="52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4180E7C">
      <w:start w:val="1"/>
      <w:numFmt w:val="lowerRoman"/>
      <w:lvlText w:val="%9"/>
      <w:lvlJc w:val="left"/>
      <w:pPr>
        <w:ind w:left="59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16CC3C70"/>
    <w:multiLevelType w:val="hybridMultilevel"/>
    <w:tmpl w:val="5F1080E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16E175FB"/>
    <w:multiLevelType w:val="hybridMultilevel"/>
    <w:tmpl w:val="E8B0514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187B5070"/>
    <w:multiLevelType w:val="hybridMultilevel"/>
    <w:tmpl w:val="59880B40"/>
    <w:lvl w:ilvl="0" w:tplc="052CB59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08A6C6A">
      <w:start w:val="1"/>
      <w:numFmt w:val="lowerLetter"/>
      <w:lvlText w:val="%2"/>
      <w:lvlJc w:val="left"/>
      <w:pPr>
        <w:ind w:left="7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F9E636A">
      <w:start w:val="1"/>
      <w:numFmt w:val="upperRoman"/>
      <w:lvlRestart w:val="0"/>
      <w:lvlText w:val="%3."/>
      <w:lvlJc w:val="left"/>
      <w:pPr>
        <w:ind w:left="20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6124498">
      <w:start w:val="1"/>
      <w:numFmt w:val="decimal"/>
      <w:lvlText w:val="%4"/>
      <w:lvlJc w:val="left"/>
      <w:pPr>
        <w:ind w:left="19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93654D2">
      <w:start w:val="1"/>
      <w:numFmt w:val="lowerLetter"/>
      <w:lvlText w:val="%5"/>
      <w:lvlJc w:val="left"/>
      <w:pPr>
        <w:ind w:left="26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FC6125A">
      <w:start w:val="1"/>
      <w:numFmt w:val="lowerRoman"/>
      <w:lvlText w:val="%6"/>
      <w:lvlJc w:val="left"/>
      <w:pPr>
        <w:ind w:left="33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C5A7A24">
      <w:start w:val="1"/>
      <w:numFmt w:val="decimal"/>
      <w:lvlText w:val="%7"/>
      <w:lvlJc w:val="left"/>
      <w:pPr>
        <w:ind w:left="4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AE26B72">
      <w:start w:val="1"/>
      <w:numFmt w:val="lowerLetter"/>
      <w:lvlText w:val="%8"/>
      <w:lvlJc w:val="left"/>
      <w:pPr>
        <w:ind w:left="47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54D5E2">
      <w:start w:val="1"/>
      <w:numFmt w:val="lowerRoman"/>
      <w:lvlText w:val="%9"/>
      <w:lvlJc w:val="left"/>
      <w:pPr>
        <w:ind w:left="55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1BFA015A"/>
    <w:multiLevelType w:val="hybridMultilevel"/>
    <w:tmpl w:val="0F3009A0"/>
    <w:lvl w:ilvl="0" w:tplc="AEDA66E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D9A3620">
      <w:start w:val="1"/>
      <w:numFmt w:val="bullet"/>
      <w:lvlText w:val="o"/>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C688412">
      <w:start w:val="1"/>
      <w:numFmt w:val="bullet"/>
      <w:lvlText w:val="▪"/>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0724AA4">
      <w:start w:val="1"/>
      <w:numFmt w:val="bullet"/>
      <w:lvlRestart w:val="0"/>
      <w:lvlText w:val="•"/>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18561A">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FC4F9C6">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C5EDACA">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2484310">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FE45F94">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1BFE0E21"/>
    <w:multiLevelType w:val="hybridMultilevel"/>
    <w:tmpl w:val="5A0E4D4C"/>
    <w:lvl w:ilvl="0" w:tplc="F4F4C18A">
      <w:start w:val="1"/>
      <w:numFmt w:val="bullet"/>
      <w:lvlText w:val=""/>
      <w:lvlJc w:val="left"/>
      <w:pPr>
        <w:ind w:left="20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3C3E7AE2">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CDAAD6E">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B8CCBFE">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2E80AB6">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B5E3B9A">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F22B3EC">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48CA67E">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BCAC9E9C">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1E2D6482"/>
    <w:multiLevelType w:val="hybridMultilevel"/>
    <w:tmpl w:val="59B4CA74"/>
    <w:lvl w:ilvl="0" w:tplc="8F3C7EE2">
      <w:numFmt w:val="bullet"/>
      <w:lvlText w:val="•"/>
      <w:lvlJc w:val="left"/>
      <w:pPr>
        <w:ind w:left="36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E306092"/>
    <w:multiLevelType w:val="hybridMultilevel"/>
    <w:tmpl w:val="39444D12"/>
    <w:lvl w:ilvl="0" w:tplc="2F0A1516">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CC4A50C">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75600C8">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38CD546">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4907942">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F60A476">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3A22D1A">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C624238">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B2AE9CE">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1EDD445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20C424F3"/>
    <w:multiLevelType w:val="hybridMultilevel"/>
    <w:tmpl w:val="76AC055C"/>
    <w:lvl w:ilvl="0" w:tplc="1E089F2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46CBD0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EB8F6A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F2EF3A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A8EB56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736B40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0741BA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D6615A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870225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21852181"/>
    <w:multiLevelType w:val="hybridMultilevel"/>
    <w:tmpl w:val="C58AC7C8"/>
    <w:lvl w:ilvl="0" w:tplc="E4565E66">
      <w:start w:val="1"/>
      <w:numFmt w:val="decimal"/>
      <w:lvlText w:val="%1."/>
      <w:lvlJc w:val="left"/>
      <w:pPr>
        <w:ind w:left="36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21EE65FD"/>
    <w:multiLevelType w:val="hybridMultilevel"/>
    <w:tmpl w:val="B192B9FC"/>
    <w:lvl w:ilvl="0" w:tplc="97CE5A3E">
      <w:start w:val="1"/>
      <w:numFmt w:val="decimal"/>
      <w:lvlText w:val="%1."/>
      <w:lvlJc w:val="left"/>
      <w:pPr>
        <w:ind w:left="20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1E009EC">
      <w:start w:val="1"/>
      <w:numFmt w:val="lowerLetter"/>
      <w:lvlText w:val="%2."/>
      <w:lvlJc w:val="left"/>
      <w:pPr>
        <w:ind w:left="27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5BE314C">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F4486E6">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1DE8D44">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7D8A9A4">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91285FE">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C9CD552">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60433FC">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265706EE"/>
    <w:multiLevelType w:val="hybridMultilevel"/>
    <w:tmpl w:val="2B54A7E0"/>
    <w:lvl w:ilvl="0" w:tplc="EF88E328">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666B9D6">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9EAC3B6">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198E21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66421F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632ACCA">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D8E86AA">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AD45BA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58A9DAA">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269719C3"/>
    <w:multiLevelType w:val="hybridMultilevel"/>
    <w:tmpl w:val="E1BC8432"/>
    <w:lvl w:ilvl="0" w:tplc="EA76307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34E366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26ED0C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A5CB03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05ED70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5EA530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B44A37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13C156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2B2863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26D56DA7"/>
    <w:multiLevelType w:val="hybridMultilevel"/>
    <w:tmpl w:val="01D6EDEE"/>
    <w:lvl w:ilvl="0" w:tplc="44E226BC">
      <w:start w:val="1"/>
      <w:numFmt w:val="upperRoman"/>
      <w:lvlText w:val="%1."/>
      <w:lvlJc w:val="left"/>
      <w:pPr>
        <w:ind w:left="6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07E1E62">
      <w:start w:val="1"/>
      <w:numFmt w:val="bullet"/>
      <w:lvlText w:val="•"/>
      <w:lvlJc w:val="left"/>
      <w:pPr>
        <w:ind w:left="9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36A6280">
      <w:start w:val="1"/>
      <w:numFmt w:val="bullet"/>
      <w:lvlText w:val="▪"/>
      <w:lvlJc w:val="left"/>
      <w:pPr>
        <w:ind w:left="16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00E91EC">
      <w:start w:val="1"/>
      <w:numFmt w:val="bullet"/>
      <w:lvlText w:val="•"/>
      <w:lvlJc w:val="left"/>
      <w:pPr>
        <w:ind w:left="23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0B28446">
      <w:start w:val="1"/>
      <w:numFmt w:val="bullet"/>
      <w:lvlText w:val="o"/>
      <w:lvlJc w:val="left"/>
      <w:pPr>
        <w:ind w:left="31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026094C">
      <w:start w:val="1"/>
      <w:numFmt w:val="bullet"/>
      <w:lvlText w:val="▪"/>
      <w:lvlJc w:val="left"/>
      <w:pPr>
        <w:ind w:left="38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9F86B44">
      <w:start w:val="1"/>
      <w:numFmt w:val="bullet"/>
      <w:lvlText w:val="•"/>
      <w:lvlJc w:val="left"/>
      <w:pPr>
        <w:ind w:left="45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2B0BBDE">
      <w:start w:val="1"/>
      <w:numFmt w:val="bullet"/>
      <w:lvlText w:val="o"/>
      <w:lvlJc w:val="left"/>
      <w:pPr>
        <w:ind w:left="52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08E2E9A">
      <w:start w:val="1"/>
      <w:numFmt w:val="bullet"/>
      <w:lvlText w:val="▪"/>
      <w:lvlJc w:val="left"/>
      <w:pPr>
        <w:ind w:left="59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285504BB"/>
    <w:multiLevelType w:val="hybridMultilevel"/>
    <w:tmpl w:val="72349BC8"/>
    <w:lvl w:ilvl="0" w:tplc="BE02EE9A">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89AF616">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AC05EF2">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3A63894">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18205D2">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17669B4">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0FEFC26">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3C5218">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356E30E">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285E61C8"/>
    <w:multiLevelType w:val="hybridMultilevel"/>
    <w:tmpl w:val="E2DCA0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2B0344EF"/>
    <w:multiLevelType w:val="hybridMultilevel"/>
    <w:tmpl w:val="700618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2B79010B"/>
    <w:multiLevelType w:val="hybridMultilevel"/>
    <w:tmpl w:val="4B66F64C"/>
    <w:lvl w:ilvl="0" w:tplc="878EC5A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9A051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322814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DB6D3C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02A1A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DF48EE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85E14A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F96AFB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4BAC97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2BEB2062"/>
    <w:multiLevelType w:val="hybridMultilevel"/>
    <w:tmpl w:val="1FC656A8"/>
    <w:lvl w:ilvl="0" w:tplc="F26000A2">
      <w:start w:val="1"/>
      <w:numFmt w:val="bullet"/>
      <w:lvlText w:val="•"/>
      <w:lvlJc w:val="left"/>
      <w:pPr>
        <w:ind w:left="9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FA6DE4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4B6D52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D72DF4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034AC2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424307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140DFE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E209D4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05C08F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2C003F8D"/>
    <w:multiLevelType w:val="hybridMultilevel"/>
    <w:tmpl w:val="9C8C46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30166D23"/>
    <w:multiLevelType w:val="hybridMultilevel"/>
    <w:tmpl w:val="49CC908C"/>
    <w:lvl w:ilvl="0" w:tplc="D172814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ECCF17C">
      <w:start w:val="1"/>
      <w:numFmt w:val="lowerLetter"/>
      <w:lvlText w:val="%2"/>
      <w:lvlJc w:val="left"/>
      <w:pPr>
        <w:ind w:left="14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FBE4074">
      <w:start w:val="1"/>
      <w:numFmt w:val="lowerRoman"/>
      <w:lvlRestart w:val="0"/>
      <w:lvlText w:val="%3."/>
      <w:lvlJc w:val="left"/>
      <w:pPr>
        <w:ind w:left="34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B0657BC">
      <w:start w:val="1"/>
      <w:numFmt w:val="decimal"/>
      <w:lvlText w:val="%4"/>
      <w:lvlJc w:val="left"/>
      <w:pPr>
        <w:ind w:left="32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FD8791C">
      <w:start w:val="1"/>
      <w:numFmt w:val="lowerLetter"/>
      <w:lvlText w:val="%5"/>
      <w:lvlJc w:val="left"/>
      <w:pPr>
        <w:ind w:left="39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27042B0">
      <w:start w:val="1"/>
      <w:numFmt w:val="lowerRoman"/>
      <w:lvlText w:val="%6"/>
      <w:lvlJc w:val="left"/>
      <w:pPr>
        <w:ind w:left="47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5F03C72">
      <w:start w:val="1"/>
      <w:numFmt w:val="decimal"/>
      <w:lvlText w:val="%7"/>
      <w:lvlJc w:val="left"/>
      <w:pPr>
        <w:ind w:left="54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EA28826">
      <w:start w:val="1"/>
      <w:numFmt w:val="lowerLetter"/>
      <w:lvlText w:val="%8"/>
      <w:lvlJc w:val="left"/>
      <w:pPr>
        <w:ind w:left="61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1243B7C">
      <w:start w:val="1"/>
      <w:numFmt w:val="lowerRoman"/>
      <w:lvlText w:val="%9"/>
      <w:lvlJc w:val="left"/>
      <w:pPr>
        <w:ind w:left="68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306B4177"/>
    <w:multiLevelType w:val="hybridMultilevel"/>
    <w:tmpl w:val="5F48AE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310B1FEA"/>
    <w:multiLevelType w:val="hybridMultilevel"/>
    <w:tmpl w:val="10EA68BE"/>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33574E6C"/>
    <w:multiLevelType w:val="hybridMultilevel"/>
    <w:tmpl w:val="8922698A"/>
    <w:lvl w:ilvl="0" w:tplc="434AE276">
      <w:start w:val="1"/>
      <w:numFmt w:val="bullet"/>
      <w:lvlText w:val="•"/>
      <w:lvlJc w:val="left"/>
      <w:pPr>
        <w:ind w:left="5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BE25BD4">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FFE6D6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DEE654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3C2BDFC">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D9682A2">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3647FE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A5C110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ED2A35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34514288"/>
    <w:multiLevelType w:val="hybridMultilevel"/>
    <w:tmpl w:val="2ED89F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34AF6498"/>
    <w:multiLevelType w:val="hybridMultilevel"/>
    <w:tmpl w:val="B9B8504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35AA7C5B"/>
    <w:multiLevelType w:val="hybridMultilevel"/>
    <w:tmpl w:val="0416FD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39D84E47"/>
    <w:multiLevelType w:val="hybridMultilevel"/>
    <w:tmpl w:val="921A6C48"/>
    <w:lvl w:ilvl="0" w:tplc="736EC2B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F2820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1F2378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79E9EC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63E704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F9E67D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D22AAD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5626CA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4BEC8C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3A766FB3"/>
    <w:multiLevelType w:val="hybridMultilevel"/>
    <w:tmpl w:val="EA066800"/>
    <w:lvl w:ilvl="0" w:tplc="52422F1E">
      <w:start w:val="1"/>
      <w:numFmt w:val="bullet"/>
      <w:lvlText w:val="•"/>
      <w:lvlJc w:val="left"/>
      <w:pPr>
        <w:ind w:left="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1C8D8B2">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7C0A1B4">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4788C40">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8EEE804">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3C0C722">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FF8BDBC">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43629F4">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04002B8">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7" w15:restartNumberingAfterBreak="0">
    <w:nsid w:val="3B49271C"/>
    <w:multiLevelType w:val="hybridMultilevel"/>
    <w:tmpl w:val="235243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C4303A5"/>
    <w:multiLevelType w:val="multilevel"/>
    <w:tmpl w:val="CB90EC10"/>
    <w:styleLink w:val="ZZNumbers"/>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9" w15:restartNumberingAfterBreak="0">
    <w:nsid w:val="3D0646E3"/>
    <w:multiLevelType w:val="hybridMultilevel"/>
    <w:tmpl w:val="60AC3DFA"/>
    <w:lvl w:ilvl="0" w:tplc="2E20CA9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1D4069E">
      <w:start w:val="1"/>
      <w:numFmt w:val="lowerLetter"/>
      <w:lvlText w:val="%2"/>
      <w:lvlJc w:val="left"/>
      <w:pPr>
        <w:ind w:left="12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2561B38">
      <w:start w:val="1"/>
      <w:numFmt w:val="lowerRoman"/>
      <w:lvlText w:val="%3"/>
      <w:lvlJc w:val="left"/>
      <w:pPr>
        <w:ind w:left="20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86827B8">
      <w:start w:val="1"/>
      <w:numFmt w:val="lowerRoman"/>
      <w:lvlRestart w:val="0"/>
      <w:lvlText w:val="%4."/>
      <w:lvlJc w:val="left"/>
      <w:pPr>
        <w:ind w:left="19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1C0F452">
      <w:start w:val="1"/>
      <w:numFmt w:val="lowerLetter"/>
      <w:lvlText w:val="%5"/>
      <w:lvlJc w:val="left"/>
      <w:pPr>
        <w:ind w:left="36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67C65FA">
      <w:start w:val="1"/>
      <w:numFmt w:val="lowerRoman"/>
      <w:lvlText w:val="%6"/>
      <w:lvlJc w:val="left"/>
      <w:pPr>
        <w:ind w:left="43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C3A18F0">
      <w:start w:val="1"/>
      <w:numFmt w:val="decimal"/>
      <w:lvlText w:val="%7"/>
      <w:lvlJc w:val="left"/>
      <w:pPr>
        <w:ind w:left="50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54AE03C">
      <w:start w:val="1"/>
      <w:numFmt w:val="lowerLetter"/>
      <w:lvlText w:val="%8"/>
      <w:lvlJc w:val="left"/>
      <w:pPr>
        <w:ind w:left="58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C82B018">
      <w:start w:val="1"/>
      <w:numFmt w:val="lowerRoman"/>
      <w:lvlText w:val="%9"/>
      <w:lvlJc w:val="left"/>
      <w:pPr>
        <w:ind w:left="65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1" w15:restartNumberingAfterBreak="0">
    <w:nsid w:val="3EB7432A"/>
    <w:multiLevelType w:val="hybridMultilevel"/>
    <w:tmpl w:val="99029206"/>
    <w:lvl w:ilvl="0" w:tplc="75907DC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3" w15:restartNumberingAfterBreak="0">
    <w:nsid w:val="41D419B3"/>
    <w:multiLevelType w:val="hybridMultilevel"/>
    <w:tmpl w:val="369EA616"/>
    <w:lvl w:ilvl="0" w:tplc="8BA85236">
      <w:start w:val="1"/>
      <w:numFmt w:val="bullet"/>
      <w:lvlText w:val=""/>
      <w:lvlJc w:val="left"/>
      <w:pPr>
        <w:ind w:left="36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2266377"/>
    <w:multiLevelType w:val="hybridMultilevel"/>
    <w:tmpl w:val="1C8C7380"/>
    <w:lvl w:ilvl="0" w:tplc="760E6BD2">
      <w:start w:val="1"/>
      <w:numFmt w:val="bullet"/>
      <w:lvlText w:val="•"/>
      <w:lvlJc w:val="left"/>
      <w:pPr>
        <w:ind w:left="20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7AEEB7E">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D162E2E">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F30B692">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74E3E6E">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B8870BE">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2C6A8C4">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BEEC42E">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2624CB8">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43642252"/>
    <w:multiLevelType w:val="hybridMultilevel"/>
    <w:tmpl w:val="2558EDF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6" w15:restartNumberingAfterBreak="0">
    <w:nsid w:val="44CB67F7"/>
    <w:multiLevelType w:val="hybridMultilevel"/>
    <w:tmpl w:val="8410CB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47177437"/>
    <w:multiLevelType w:val="hybridMultilevel"/>
    <w:tmpl w:val="5B6CCF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473E5059"/>
    <w:multiLevelType w:val="hybridMultilevel"/>
    <w:tmpl w:val="7FB855D2"/>
    <w:lvl w:ilvl="0" w:tplc="CFE03B96">
      <w:start w:val="1"/>
      <w:numFmt w:val="decimal"/>
      <w:lvlText w:val="%1."/>
      <w:lvlJc w:val="left"/>
      <w:pPr>
        <w:ind w:left="720" w:hanging="360"/>
      </w:pPr>
      <w:rPr>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47F43028"/>
    <w:multiLevelType w:val="hybridMultilevel"/>
    <w:tmpl w:val="59A6B1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48510106"/>
    <w:multiLevelType w:val="hybridMultilevel"/>
    <w:tmpl w:val="D218700A"/>
    <w:lvl w:ilvl="0" w:tplc="CED07D4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5C8D6E0">
      <w:start w:val="1"/>
      <w:numFmt w:val="lowerLetter"/>
      <w:lvlText w:val="%2"/>
      <w:lvlJc w:val="left"/>
      <w:pPr>
        <w:ind w:left="14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2268EA4">
      <w:start w:val="1"/>
      <w:numFmt w:val="lowerRoman"/>
      <w:lvlRestart w:val="0"/>
      <w:lvlText w:val="%3."/>
      <w:lvlJc w:val="left"/>
      <w:pPr>
        <w:ind w:left="34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E9C4872">
      <w:start w:val="1"/>
      <w:numFmt w:val="decimal"/>
      <w:lvlText w:val="%4"/>
      <w:lvlJc w:val="left"/>
      <w:pPr>
        <w:ind w:left="32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4DC22DA">
      <w:start w:val="1"/>
      <w:numFmt w:val="lowerLetter"/>
      <w:lvlText w:val="%5"/>
      <w:lvlJc w:val="left"/>
      <w:pPr>
        <w:ind w:left="39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BC4C2B8">
      <w:start w:val="1"/>
      <w:numFmt w:val="lowerRoman"/>
      <w:lvlText w:val="%6"/>
      <w:lvlJc w:val="left"/>
      <w:pPr>
        <w:ind w:left="47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1A065AE">
      <w:start w:val="1"/>
      <w:numFmt w:val="decimal"/>
      <w:lvlText w:val="%7"/>
      <w:lvlJc w:val="left"/>
      <w:pPr>
        <w:ind w:left="54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A924B88">
      <w:start w:val="1"/>
      <w:numFmt w:val="lowerLetter"/>
      <w:lvlText w:val="%8"/>
      <w:lvlJc w:val="left"/>
      <w:pPr>
        <w:ind w:left="61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EF00CE2">
      <w:start w:val="1"/>
      <w:numFmt w:val="lowerRoman"/>
      <w:lvlText w:val="%9"/>
      <w:lvlJc w:val="left"/>
      <w:pPr>
        <w:ind w:left="68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49E17BD5"/>
    <w:multiLevelType w:val="hybridMultilevel"/>
    <w:tmpl w:val="D2F45CC4"/>
    <w:lvl w:ilvl="0" w:tplc="0C090001">
      <w:start w:val="1"/>
      <w:numFmt w:val="bullet"/>
      <w:lvlText w:val=""/>
      <w:lvlJc w:val="left"/>
      <w:pPr>
        <w:ind w:left="720" w:hanging="360"/>
      </w:pPr>
      <w:rPr>
        <w:rFonts w:ascii="Symbol" w:hAnsi="Symbol" w:hint="default"/>
      </w:rPr>
    </w:lvl>
    <w:lvl w:ilvl="1" w:tplc="328A4F0C">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A4035EA"/>
    <w:multiLevelType w:val="hybridMultilevel"/>
    <w:tmpl w:val="11C655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4B610EF9"/>
    <w:multiLevelType w:val="hybridMultilevel"/>
    <w:tmpl w:val="2ECEDA0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4BB52160"/>
    <w:multiLevelType w:val="hybridMultilevel"/>
    <w:tmpl w:val="50EA7C10"/>
    <w:lvl w:ilvl="0" w:tplc="178C96F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6FAF7FE">
      <w:start w:val="1"/>
      <w:numFmt w:val="lowerLetter"/>
      <w:lvlText w:val="%2"/>
      <w:lvlJc w:val="left"/>
      <w:pPr>
        <w:ind w:left="14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EEE3D1E">
      <w:start w:val="5"/>
      <w:numFmt w:val="lowerRoman"/>
      <w:lvlRestart w:val="0"/>
      <w:lvlText w:val="%3."/>
      <w:lvlJc w:val="left"/>
      <w:pPr>
        <w:ind w:left="34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B6A3B5A">
      <w:start w:val="1"/>
      <w:numFmt w:val="decimal"/>
      <w:lvlText w:val="%4"/>
      <w:lvlJc w:val="left"/>
      <w:pPr>
        <w:ind w:left="32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942CA1A">
      <w:start w:val="1"/>
      <w:numFmt w:val="lowerLetter"/>
      <w:lvlText w:val="%5"/>
      <w:lvlJc w:val="left"/>
      <w:pPr>
        <w:ind w:left="39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83EFAEA">
      <w:start w:val="1"/>
      <w:numFmt w:val="lowerRoman"/>
      <w:lvlText w:val="%6"/>
      <w:lvlJc w:val="left"/>
      <w:pPr>
        <w:ind w:left="46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A8E3CEC">
      <w:start w:val="1"/>
      <w:numFmt w:val="decimal"/>
      <w:lvlText w:val="%7"/>
      <w:lvlJc w:val="left"/>
      <w:pPr>
        <w:ind w:left="53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1A0FC4A">
      <w:start w:val="1"/>
      <w:numFmt w:val="lowerLetter"/>
      <w:lvlText w:val="%8"/>
      <w:lvlJc w:val="left"/>
      <w:pPr>
        <w:ind w:left="60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A362F20">
      <w:start w:val="1"/>
      <w:numFmt w:val="lowerRoman"/>
      <w:lvlText w:val="%9"/>
      <w:lvlJc w:val="left"/>
      <w:pPr>
        <w:ind w:left="68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4CCC742E"/>
    <w:multiLevelType w:val="hybridMultilevel"/>
    <w:tmpl w:val="A48E68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4CD01EF6"/>
    <w:multiLevelType w:val="hybridMultilevel"/>
    <w:tmpl w:val="1A5203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4DB02A09"/>
    <w:multiLevelType w:val="hybridMultilevel"/>
    <w:tmpl w:val="91A02C9A"/>
    <w:lvl w:ilvl="0" w:tplc="5692A222">
      <w:start w:val="1"/>
      <w:numFmt w:val="decimal"/>
      <w:lvlText w:val="%1."/>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3E8B89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A06C8B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ED0B5F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0C353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4541F6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99AAB6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A683C3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3707AF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52316BE8"/>
    <w:multiLevelType w:val="hybridMultilevel"/>
    <w:tmpl w:val="00DC6B5A"/>
    <w:lvl w:ilvl="0" w:tplc="CE8EAE6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58A583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D308DA4">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32EC65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2B28A6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34A6AF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D44886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188CB8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F36FA8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9" w15:restartNumberingAfterBreak="0">
    <w:nsid w:val="52752991"/>
    <w:multiLevelType w:val="hybridMultilevel"/>
    <w:tmpl w:val="B240B31E"/>
    <w:lvl w:ilvl="0" w:tplc="17E4DD08">
      <w:start w:val="1"/>
      <w:numFmt w:val="decimal"/>
      <w:lvlText w:val="%1."/>
      <w:lvlJc w:val="left"/>
      <w:pPr>
        <w:ind w:left="20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558461A">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63AF892">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014525C">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4D68D16">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9F26C44">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8ECA5F2">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598E196">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152C03A">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52DA3FC1"/>
    <w:multiLevelType w:val="hybridMultilevel"/>
    <w:tmpl w:val="3D22C056"/>
    <w:lvl w:ilvl="0" w:tplc="55B45D9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EC0378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D788B5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C806B2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B1CD67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050C79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1A8535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82A45B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9A0A4B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2" w15:restartNumberingAfterBreak="0">
    <w:nsid w:val="54580BC2"/>
    <w:multiLevelType w:val="hybridMultilevel"/>
    <w:tmpl w:val="1278CA1A"/>
    <w:lvl w:ilvl="0" w:tplc="8F3C7EE2">
      <w:numFmt w:val="bullet"/>
      <w:lvlText w:val="•"/>
      <w:lvlJc w:val="left"/>
      <w:pPr>
        <w:ind w:left="360" w:hanging="360"/>
      </w:pPr>
      <w:rPr>
        <w:rFonts w:ascii="Arial" w:eastAsia="Times"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547D1446"/>
    <w:multiLevelType w:val="hybridMultilevel"/>
    <w:tmpl w:val="CF8E107E"/>
    <w:lvl w:ilvl="0" w:tplc="2B525F56">
      <w:start w:val="3"/>
      <w:numFmt w:val="lowerRoman"/>
      <w:lvlText w:val="%1"/>
      <w:lvlJc w:val="left"/>
      <w:pPr>
        <w:ind w:left="5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1" w:tplc="BAAE53C2">
      <w:start w:val="1"/>
      <w:numFmt w:val="lowerLetter"/>
      <w:lvlText w:val="%2"/>
      <w:lvlJc w:val="left"/>
      <w:pPr>
        <w:ind w:left="10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2" w:tplc="8B76D27E">
      <w:start w:val="1"/>
      <w:numFmt w:val="lowerRoman"/>
      <w:lvlText w:val="%3"/>
      <w:lvlJc w:val="left"/>
      <w:pPr>
        <w:ind w:left="18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3" w:tplc="C58AEF36">
      <w:start w:val="1"/>
      <w:numFmt w:val="decimal"/>
      <w:lvlText w:val="%4"/>
      <w:lvlJc w:val="left"/>
      <w:pPr>
        <w:ind w:left="25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4" w:tplc="8806CD16">
      <w:start w:val="1"/>
      <w:numFmt w:val="lowerLetter"/>
      <w:lvlText w:val="%5"/>
      <w:lvlJc w:val="left"/>
      <w:pPr>
        <w:ind w:left="32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5" w:tplc="3F5051D6">
      <w:start w:val="1"/>
      <w:numFmt w:val="lowerRoman"/>
      <w:lvlText w:val="%6"/>
      <w:lvlJc w:val="left"/>
      <w:pPr>
        <w:ind w:left="39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6" w:tplc="EEB64B1E">
      <w:start w:val="1"/>
      <w:numFmt w:val="decimal"/>
      <w:lvlText w:val="%7"/>
      <w:lvlJc w:val="left"/>
      <w:pPr>
        <w:ind w:left="46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7" w:tplc="30A81804">
      <w:start w:val="1"/>
      <w:numFmt w:val="lowerLetter"/>
      <w:lvlText w:val="%8"/>
      <w:lvlJc w:val="left"/>
      <w:pPr>
        <w:ind w:left="54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8" w:tplc="BC269044">
      <w:start w:val="1"/>
      <w:numFmt w:val="lowerRoman"/>
      <w:lvlText w:val="%9"/>
      <w:lvlJc w:val="left"/>
      <w:pPr>
        <w:ind w:left="61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abstractNum>
  <w:abstractNum w:abstractNumId="74" w15:restartNumberingAfterBreak="0">
    <w:nsid w:val="54BA1E5A"/>
    <w:multiLevelType w:val="multilevel"/>
    <w:tmpl w:val="00449BEE"/>
    <w:styleLink w:val="ZZBullets"/>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Arial" w:hAnsi="Arial" w:hint="default"/>
      </w:rPr>
    </w:lvl>
    <w:lvl w:ilvl="3">
      <w:start w:val="1"/>
      <w:numFmt w:val="bullet"/>
      <w:lvlRestart w:val="0"/>
      <w:lvlText w:val="–"/>
      <w:lvlJc w:val="left"/>
      <w:pPr>
        <w:ind w:left="567" w:hanging="283"/>
      </w:pPr>
      <w:rPr>
        <w:rFonts w:ascii="Arial" w:hAnsi="Arial"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5" w15:restartNumberingAfterBreak="0">
    <w:nsid w:val="55FF5514"/>
    <w:multiLevelType w:val="hybridMultilevel"/>
    <w:tmpl w:val="2A3CCF36"/>
    <w:lvl w:ilvl="0" w:tplc="C61CD0E2">
      <w:start w:val="1"/>
      <w:numFmt w:val="decimal"/>
      <w:lvlText w:val="%1)"/>
      <w:lvlJc w:val="left"/>
      <w:pPr>
        <w:ind w:left="5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F6225B0">
      <w:start w:val="1"/>
      <w:numFmt w:val="lowerLetter"/>
      <w:lvlText w:val="%2)"/>
      <w:lvlJc w:val="left"/>
      <w:pPr>
        <w:ind w:left="9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350B95C">
      <w:start w:val="1"/>
      <w:numFmt w:val="lowerRoman"/>
      <w:lvlText w:val="%3)"/>
      <w:lvlJc w:val="left"/>
      <w:pPr>
        <w:ind w:left="9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A7ADEFE">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6BE5368">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A087E88">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526B984">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1747F64">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07A0554">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6" w15:restartNumberingAfterBreak="0">
    <w:nsid w:val="5AD60E76"/>
    <w:multiLevelType w:val="hybridMultilevel"/>
    <w:tmpl w:val="13A8694E"/>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5BB57A32"/>
    <w:multiLevelType w:val="hybridMultilevel"/>
    <w:tmpl w:val="60BA2E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5C2248FF"/>
    <w:multiLevelType w:val="hybridMultilevel"/>
    <w:tmpl w:val="4F38A5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5C532EA6"/>
    <w:multiLevelType w:val="hybridMultilevel"/>
    <w:tmpl w:val="AD7863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613F7666"/>
    <w:multiLevelType w:val="hybridMultilevel"/>
    <w:tmpl w:val="10EA68BE"/>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1" w15:restartNumberingAfterBreak="0">
    <w:nsid w:val="629D7BD9"/>
    <w:multiLevelType w:val="hybridMultilevel"/>
    <w:tmpl w:val="284E87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3" w15:restartNumberingAfterBreak="0">
    <w:nsid w:val="63FD3E5A"/>
    <w:multiLevelType w:val="hybridMultilevel"/>
    <w:tmpl w:val="93B2BB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68195B1A"/>
    <w:multiLevelType w:val="hybridMultilevel"/>
    <w:tmpl w:val="562062C6"/>
    <w:lvl w:ilvl="0" w:tplc="E4565E66">
      <w:start w:val="1"/>
      <w:numFmt w:val="decimal"/>
      <w:lvlText w:val="%1."/>
      <w:lvlJc w:val="left"/>
      <w:pPr>
        <w:ind w:left="360" w:hanging="360"/>
      </w:pPr>
      <w:rPr>
        <w:b/>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5" w15:restartNumberingAfterBreak="0">
    <w:nsid w:val="693F60A8"/>
    <w:multiLevelType w:val="hybridMultilevel"/>
    <w:tmpl w:val="C85E454A"/>
    <w:lvl w:ilvl="0" w:tplc="8BA85236">
      <w:start w:val="1"/>
      <w:numFmt w:val="bullet"/>
      <w:lvlText w:val=""/>
      <w:lvlJc w:val="left"/>
      <w:pPr>
        <w:ind w:left="360" w:hanging="360"/>
      </w:pPr>
      <w:rPr>
        <w:rFonts w:ascii="Symbol" w:hAnsi="Symbol" w:hint="default"/>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69B87B59"/>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6A7A0D3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8" w15:restartNumberingAfterBreak="0">
    <w:nsid w:val="6D38482C"/>
    <w:multiLevelType w:val="hybridMultilevel"/>
    <w:tmpl w:val="04081386"/>
    <w:lvl w:ilvl="0" w:tplc="65E2175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334ECEC">
      <w:start w:val="1"/>
      <w:numFmt w:val="lowerLetter"/>
      <w:lvlText w:val="%2"/>
      <w:lvlJc w:val="left"/>
      <w:pPr>
        <w:ind w:left="8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9BE59E6">
      <w:start w:val="1"/>
      <w:numFmt w:val="upperRoman"/>
      <w:lvlRestart w:val="0"/>
      <w:lvlText w:val="%3."/>
      <w:lvlJc w:val="left"/>
      <w:pPr>
        <w:ind w:left="20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734B696">
      <w:start w:val="1"/>
      <w:numFmt w:val="decimal"/>
      <w:lvlText w:val="%4"/>
      <w:lvlJc w:val="left"/>
      <w:pPr>
        <w:ind w:left="19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B64F7E8">
      <w:start w:val="1"/>
      <w:numFmt w:val="lowerLetter"/>
      <w:lvlText w:val="%5"/>
      <w:lvlJc w:val="left"/>
      <w:pPr>
        <w:ind w:left="26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8C14DC">
      <w:start w:val="1"/>
      <w:numFmt w:val="lowerRoman"/>
      <w:lvlText w:val="%6"/>
      <w:lvlJc w:val="left"/>
      <w:pPr>
        <w:ind w:left="34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92C743A">
      <w:start w:val="1"/>
      <w:numFmt w:val="decimal"/>
      <w:lvlText w:val="%7"/>
      <w:lvlJc w:val="left"/>
      <w:pPr>
        <w:ind w:left="41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59E7492">
      <w:start w:val="1"/>
      <w:numFmt w:val="lowerLetter"/>
      <w:lvlText w:val="%8"/>
      <w:lvlJc w:val="left"/>
      <w:pPr>
        <w:ind w:left="48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30230C2">
      <w:start w:val="1"/>
      <w:numFmt w:val="lowerRoman"/>
      <w:lvlText w:val="%9"/>
      <w:lvlJc w:val="left"/>
      <w:pPr>
        <w:ind w:left="55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9" w15:restartNumberingAfterBreak="0">
    <w:nsid w:val="6D44135E"/>
    <w:multiLevelType w:val="hybridMultilevel"/>
    <w:tmpl w:val="7BF4B7D2"/>
    <w:lvl w:ilvl="0" w:tplc="64E40F86">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268B04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4E67DB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8ACBFE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DA9B8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9E29E2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46CA17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478A14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A687A0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6D4A0AC2"/>
    <w:multiLevelType w:val="hybridMultilevel"/>
    <w:tmpl w:val="A8A6738A"/>
    <w:lvl w:ilvl="0" w:tplc="1896AA5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84C183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40E853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62063B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CCADF0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94AA40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14E4CD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BE4689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2C05E6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1" w15:restartNumberingAfterBreak="0">
    <w:nsid w:val="6DBA56CE"/>
    <w:multiLevelType w:val="hybridMultilevel"/>
    <w:tmpl w:val="C5DAAE62"/>
    <w:lvl w:ilvl="0" w:tplc="7B308688">
      <w:start w:val="1"/>
      <w:numFmt w:val="decimal"/>
      <w:lvlText w:val="%1."/>
      <w:lvlJc w:val="left"/>
      <w:pPr>
        <w:ind w:left="20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D6AAEAA">
      <w:start w:val="1"/>
      <w:numFmt w:val="lowerLetter"/>
      <w:lvlText w:val="%2"/>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9200628">
      <w:start w:val="1"/>
      <w:numFmt w:val="lowerRoman"/>
      <w:lvlText w:val="%3"/>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C6A82DE">
      <w:start w:val="1"/>
      <w:numFmt w:val="decimal"/>
      <w:lvlText w:val="%4"/>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B0EF8CA">
      <w:start w:val="1"/>
      <w:numFmt w:val="lowerLetter"/>
      <w:lvlText w:val="%5"/>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67CAE66">
      <w:start w:val="1"/>
      <w:numFmt w:val="lowerRoman"/>
      <w:lvlText w:val="%6"/>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314CA0A">
      <w:start w:val="1"/>
      <w:numFmt w:val="decimal"/>
      <w:lvlText w:val="%7"/>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E1C1A98">
      <w:start w:val="1"/>
      <w:numFmt w:val="lowerLetter"/>
      <w:lvlText w:val="%8"/>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7B696F6">
      <w:start w:val="1"/>
      <w:numFmt w:val="lowerRoman"/>
      <w:lvlText w:val="%9"/>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2" w15:restartNumberingAfterBreak="0">
    <w:nsid w:val="6F2522CF"/>
    <w:multiLevelType w:val="hybridMultilevel"/>
    <w:tmpl w:val="0A6E8E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3" w15:restartNumberingAfterBreak="0">
    <w:nsid w:val="712741AE"/>
    <w:multiLevelType w:val="hybridMultilevel"/>
    <w:tmpl w:val="C46AC77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4" w15:restartNumberingAfterBreak="0">
    <w:nsid w:val="72BA2BE3"/>
    <w:multiLevelType w:val="hybridMultilevel"/>
    <w:tmpl w:val="DDCA11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5" w15:restartNumberingAfterBreak="0">
    <w:nsid w:val="766B4905"/>
    <w:multiLevelType w:val="hybridMultilevel"/>
    <w:tmpl w:val="267229C4"/>
    <w:lvl w:ilvl="0" w:tplc="BA804148">
      <w:start w:val="1"/>
      <w:numFmt w:val="bullet"/>
      <w:lvlText w:val="•"/>
      <w:lvlJc w:val="left"/>
      <w:pPr>
        <w:ind w:left="20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E30F08C">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82CE55C">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282C0D4">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AA0B60">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F16AA76">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46CE1D2">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9CCB5F0">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AC8125A">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6" w15:restartNumberingAfterBreak="0">
    <w:nsid w:val="7786149E"/>
    <w:multiLevelType w:val="hybridMultilevel"/>
    <w:tmpl w:val="3B7A42CA"/>
    <w:lvl w:ilvl="0" w:tplc="9704202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7AE987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0FECDA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466584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FD022D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CC6FCB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EEC91E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3CAA0B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316CA6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7" w15:restartNumberingAfterBreak="0">
    <w:nsid w:val="782F7F42"/>
    <w:multiLevelType w:val="hybridMultilevel"/>
    <w:tmpl w:val="B606A7E2"/>
    <w:lvl w:ilvl="0" w:tplc="FEB61DF6">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7489AD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32460F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20660A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0D23A2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DBED8E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A5EFD9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38A277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7E8751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8" w15:restartNumberingAfterBreak="0">
    <w:nsid w:val="79F32596"/>
    <w:multiLevelType w:val="hybridMultilevel"/>
    <w:tmpl w:val="6198807C"/>
    <w:lvl w:ilvl="0" w:tplc="937EEDD6">
      <w:start w:val="1"/>
      <w:numFmt w:val="decimal"/>
      <w:lvlText w:val="%1."/>
      <w:lvlJc w:val="left"/>
      <w:pPr>
        <w:ind w:left="20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91052B2">
      <w:start w:val="1"/>
      <w:numFmt w:val="lowerLetter"/>
      <w:lvlText w:val="%2"/>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D024C38">
      <w:start w:val="1"/>
      <w:numFmt w:val="lowerRoman"/>
      <w:lvlText w:val="%3"/>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FA91CE">
      <w:start w:val="1"/>
      <w:numFmt w:val="decimal"/>
      <w:lvlText w:val="%4"/>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6AA9A00">
      <w:start w:val="1"/>
      <w:numFmt w:val="lowerLetter"/>
      <w:lvlText w:val="%5"/>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9160FE0">
      <w:start w:val="1"/>
      <w:numFmt w:val="lowerRoman"/>
      <w:lvlText w:val="%6"/>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19EA084">
      <w:start w:val="1"/>
      <w:numFmt w:val="decimal"/>
      <w:lvlText w:val="%7"/>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DD04198">
      <w:start w:val="1"/>
      <w:numFmt w:val="lowerLetter"/>
      <w:lvlText w:val="%8"/>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07A87DC">
      <w:start w:val="1"/>
      <w:numFmt w:val="lowerRoman"/>
      <w:lvlText w:val="%9"/>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9" w15:restartNumberingAfterBreak="0">
    <w:nsid w:val="7C105482"/>
    <w:multiLevelType w:val="hybridMultilevel"/>
    <w:tmpl w:val="9378C880"/>
    <w:lvl w:ilvl="0" w:tplc="5334642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D8AF938">
      <w:start w:val="1"/>
      <w:numFmt w:val="bullet"/>
      <w:lvlText w:val="o"/>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52EB094">
      <w:start w:val="1"/>
      <w:numFmt w:val="bullet"/>
      <w:lvlText w:val="▪"/>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BFA2482">
      <w:start w:val="1"/>
      <w:numFmt w:val="bullet"/>
      <w:lvlRestart w:val="0"/>
      <w:lvlText w:val="•"/>
      <w:lvlJc w:val="left"/>
      <w:pPr>
        <w:ind w:left="23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8C2170">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D183954">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846EF78">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888B0D0">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172F936">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0" w15:restartNumberingAfterBreak="0">
    <w:nsid w:val="7D585B19"/>
    <w:multiLevelType w:val="hybridMultilevel"/>
    <w:tmpl w:val="1BF02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7E39225B"/>
    <w:multiLevelType w:val="hybridMultilevel"/>
    <w:tmpl w:val="4B546CCA"/>
    <w:lvl w:ilvl="0" w:tplc="15523004">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362C58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8E4E30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336D4E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502D27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21AFB9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A560DF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6A82982">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4A0736">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2" w15:restartNumberingAfterBreak="0">
    <w:nsid w:val="7F164A32"/>
    <w:multiLevelType w:val="hybridMultilevel"/>
    <w:tmpl w:val="597C6268"/>
    <w:lvl w:ilvl="0" w:tplc="C4101904">
      <w:start w:val="1"/>
      <w:numFmt w:val="bullet"/>
      <w:lvlText w:val="•"/>
      <w:lvlJc w:val="left"/>
      <w:pPr>
        <w:ind w:left="5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55EDB4A">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530737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064802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B944C0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35EBD8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6BCEC0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E1ECFB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F3890A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231626350">
    <w:abstractNumId w:val="74"/>
  </w:num>
  <w:num w:numId="2" w16cid:durableId="1321152713">
    <w:abstractNumId w:val="48"/>
  </w:num>
  <w:num w:numId="3" w16cid:durableId="202210841">
    <w:abstractNumId w:val="0"/>
  </w:num>
  <w:num w:numId="4" w16cid:durableId="618687176">
    <w:abstractNumId w:val="65"/>
  </w:num>
  <w:num w:numId="5" w16cid:durableId="588584082">
    <w:abstractNumId w:val="43"/>
  </w:num>
  <w:num w:numId="6" w16cid:durableId="2076540903">
    <w:abstractNumId w:val="59"/>
  </w:num>
  <w:num w:numId="7" w16cid:durableId="1111124247">
    <w:abstractNumId w:val="44"/>
  </w:num>
  <w:num w:numId="8" w16cid:durableId="2123109037">
    <w:abstractNumId w:val="37"/>
  </w:num>
  <w:num w:numId="9" w16cid:durableId="1529876801">
    <w:abstractNumId w:val="94"/>
  </w:num>
  <w:num w:numId="10" w16cid:durableId="2077631091">
    <w:abstractNumId w:val="79"/>
  </w:num>
  <w:num w:numId="11" w16cid:durableId="1652324306">
    <w:abstractNumId w:val="42"/>
  </w:num>
  <w:num w:numId="12" w16cid:durableId="1623341810">
    <w:abstractNumId w:val="57"/>
  </w:num>
  <w:num w:numId="13" w16cid:durableId="211694678">
    <w:abstractNumId w:val="56"/>
  </w:num>
  <w:num w:numId="14" w16cid:durableId="1230847006">
    <w:abstractNumId w:val="78"/>
  </w:num>
  <w:num w:numId="15" w16cid:durableId="2015916663">
    <w:abstractNumId w:val="92"/>
  </w:num>
  <w:num w:numId="16" w16cid:durableId="2087873257">
    <w:abstractNumId w:val="63"/>
  </w:num>
  <w:num w:numId="17" w16cid:durableId="432939458">
    <w:abstractNumId w:val="18"/>
  </w:num>
  <w:num w:numId="18" w16cid:durableId="11379342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8853297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77716131">
    <w:abstractNumId w:val="9"/>
  </w:num>
  <w:num w:numId="21" w16cid:durableId="899710317">
    <w:abstractNumId w:val="86"/>
  </w:num>
  <w:num w:numId="22" w16cid:durableId="1669669955">
    <w:abstractNumId w:val="14"/>
  </w:num>
  <w:num w:numId="23" w16cid:durableId="1950578729">
    <w:abstractNumId w:val="8"/>
  </w:num>
  <w:num w:numId="24" w16cid:durableId="1606573293">
    <w:abstractNumId w:val="80"/>
  </w:num>
  <w:num w:numId="25" w16cid:durableId="956372962">
    <w:abstractNumId w:val="40"/>
  </w:num>
  <w:num w:numId="26" w16cid:durableId="309865943">
    <w:abstractNumId w:val="51"/>
  </w:num>
  <w:num w:numId="27" w16cid:durableId="650602983">
    <w:abstractNumId w:val="16"/>
  </w:num>
  <w:num w:numId="28" w16cid:durableId="1685396630">
    <w:abstractNumId w:val="45"/>
  </w:num>
  <w:num w:numId="29" w16cid:durableId="1694500485">
    <w:abstractNumId w:val="89"/>
  </w:num>
  <w:num w:numId="30" w16cid:durableId="906110454">
    <w:abstractNumId w:val="7"/>
  </w:num>
  <w:num w:numId="31" w16cid:durableId="196285747">
    <w:abstractNumId w:val="67"/>
  </w:num>
  <w:num w:numId="32" w16cid:durableId="960451856">
    <w:abstractNumId w:val="96"/>
  </w:num>
  <w:num w:numId="33" w16cid:durableId="288782133">
    <w:abstractNumId w:val="35"/>
  </w:num>
  <w:num w:numId="34" w16cid:durableId="1538809571">
    <w:abstractNumId w:val="26"/>
  </w:num>
  <w:num w:numId="35" w16cid:durableId="80182382">
    <w:abstractNumId w:val="29"/>
  </w:num>
  <w:num w:numId="36" w16cid:durableId="40982402">
    <w:abstractNumId w:val="97"/>
  </w:num>
  <w:num w:numId="37" w16cid:durableId="1435831989">
    <w:abstractNumId w:val="101"/>
  </w:num>
  <w:num w:numId="38" w16cid:durableId="1249117222">
    <w:abstractNumId w:val="15"/>
  </w:num>
  <w:num w:numId="39" w16cid:durableId="2005429211">
    <w:abstractNumId w:val="68"/>
  </w:num>
  <w:num w:numId="40" w16cid:durableId="2041928540">
    <w:abstractNumId w:val="33"/>
  </w:num>
  <w:num w:numId="41" w16cid:durableId="762798347">
    <w:abstractNumId w:val="50"/>
  </w:num>
  <w:num w:numId="42" w16cid:durableId="1296989853">
    <w:abstractNumId w:val="71"/>
  </w:num>
  <w:num w:numId="43" w16cid:durableId="367224665">
    <w:abstractNumId w:val="82"/>
  </w:num>
  <w:num w:numId="44" w16cid:durableId="2067103069">
    <w:abstractNumId w:val="52"/>
  </w:num>
  <w:num w:numId="45" w16cid:durableId="1084913762">
    <w:abstractNumId w:val="11"/>
  </w:num>
  <w:num w:numId="46" w16cid:durableId="875314935">
    <w:abstractNumId w:val="62"/>
  </w:num>
  <w:num w:numId="47" w16cid:durableId="1859418247">
    <w:abstractNumId w:val="84"/>
  </w:num>
  <w:num w:numId="48" w16cid:durableId="1532918322">
    <w:abstractNumId w:val="1"/>
  </w:num>
  <w:num w:numId="49" w16cid:durableId="364212731">
    <w:abstractNumId w:val="83"/>
  </w:num>
  <w:num w:numId="50" w16cid:durableId="1226070682">
    <w:abstractNumId w:val="93"/>
  </w:num>
  <w:num w:numId="51" w16cid:durableId="808981498">
    <w:abstractNumId w:val="27"/>
  </w:num>
  <w:num w:numId="52" w16cid:durableId="514617387">
    <w:abstractNumId w:val="58"/>
  </w:num>
  <w:num w:numId="53" w16cid:durableId="1875775786">
    <w:abstractNumId w:val="100"/>
  </w:num>
  <w:num w:numId="54" w16cid:durableId="1805005804">
    <w:abstractNumId w:val="5"/>
  </w:num>
  <w:num w:numId="55" w16cid:durableId="1208029035">
    <w:abstractNumId w:val="47"/>
  </w:num>
  <w:num w:numId="56" w16cid:durableId="837963490">
    <w:abstractNumId w:val="90"/>
  </w:num>
  <w:num w:numId="57" w16cid:durableId="659892856">
    <w:abstractNumId w:val="70"/>
  </w:num>
  <w:num w:numId="58" w16cid:durableId="1774280518">
    <w:abstractNumId w:val="30"/>
  </w:num>
  <w:num w:numId="59" w16cid:durableId="452557334">
    <w:abstractNumId w:val="36"/>
  </w:num>
  <w:num w:numId="60" w16cid:durableId="45955520">
    <w:abstractNumId w:val="3"/>
  </w:num>
  <w:num w:numId="61" w16cid:durableId="1379550887">
    <w:abstractNumId w:val="41"/>
  </w:num>
  <w:num w:numId="62" w16cid:durableId="1610896214">
    <w:abstractNumId w:val="102"/>
  </w:num>
  <w:num w:numId="63" w16cid:durableId="1090738566">
    <w:abstractNumId w:val="31"/>
  </w:num>
  <w:num w:numId="64" w16cid:durableId="128402603">
    <w:abstractNumId w:val="12"/>
  </w:num>
  <w:num w:numId="65" w16cid:durableId="1273785969">
    <w:abstractNumId w:val="13"/>
  </w:num>
  <w:num w:numId="66" w16cid:durableId="1785343341">
    <w:abstractNumId w:val="75"/>
  </w:num>
  <w:num w:numId="67" w16cid:durableId="615452933">
    <w:abstractNumId w:val="46"/>
  </w:num>
  <w:num w:numId="68" w16cid:durableId="1590386798">
    <w:abstractNumId w:val="2"/>
  </w:num>
  <w:num w:numId="69" w16cid:durableId="1800299276">
    <w:abstractNumId w:val="34"/>
  </w:num>
  <w:num w:numId="70" w16cid:durableId="1665359856">
    <w:abstractNumId w:val="66"/>
  </w:num>
  <w:num w:numId="71" w16cid:durableId="1874341384">
    <w:abstractNumId w:val="85"/>
  </w:num>
  <w:num w:numId="72" w16cid:durableId="1119951115">
    <w:abstractNumId w:val="53"/>
  </w:num>
  <w:num w:numId="73" w16cid:durableId="1755127806">
    <w:abstractNumId w:val="76"/>
  </w:num>
  <w:num w:numId="74" w16cid:durableId="1634942164">
    <w:abstractNumId w:val="39"/>
  </w:num>
  <w:num w:numId="75" w16cid:durableId="93215201">
    <w:abstractNumId w:val="10"/>
  </w:num>
  <w:num w:numId="76" w16cid:durableId="1181090470">
    <w:abstractNumId w:val="81"/>
  </w:num>
  <w:num w:numId="77" w16cid:durableId="689180938">
    <w:abstractNumId w:val="28"/>
  </w:num>
  <w:num w:numId="78" w16cid:durableId="1664581524">
    <w:abstractNumId w:val="60"/>
  </w:num>
  <w:num w:numId="79" w16cid:durableId="1454132083">
    <w:abstractNumId w:val="64"/>
  </w:num>
  <w:num w:numId="80" w16cid:durableId="1906839578">
    <w:abstractNumId w:val="38"/>
  </w:num>
  <w:num w:numId="81" w16cid:durableId="675618720">
    <w:abstractNumId w:val="49"/>
  </w:num>
  <w:num w:numId="82" w16cid:durableId="1977636547">
    <w:abstractNumId w:val="22"/>
  </w:num>
  <w:num w:numId="83" w16cid:durableId="457913637">
    <w:abstractNumId w:val="17"/>
  </w:num>
  <w:num w:numId="84" w16cid:durableId="1044141825">
    <w:abstractNumId w:val="99"/>
  </w:num>
  <w:num w:numId="85" w16cid:durableId="1837721177">
    <w:abstractNumId w:val="21"/>
  </w:num>
  <w:num w:numId="86" w16cid:durableId="2058356276">
    <w:abstractNumId w:val="20"/>
  </w:num>
  <w:num w:numId="87" w16cid:durableId="1632244578">
    <w:abstractNumId w:val="88"/>
  </w:num>
  <w:num w:numId="88" w16cid:durableId="1454136662">
    <w:abstractNumId w:val="91"/>
  </w:num>
  <w:num w:numId="89" w16cid:durableId="320012576">
    <w:abstractNumId w:val="98"/>
  </w:num>
  <w:num w:numId="90" w16cid:durableId="1685940028">
    <w:abstractNumId w:val="69"/>
  </w:num>
  <w:num w:numId="91" w16cid:durableId="449979976">
    <w:abstractNumId w:val="95"/>
  </w:num>
  <w:num w:numId="92" w16cid:durableId="921716617">
    <w:abstractNumId w:val="54"/>
  </w:num>
  <w:num w:numId="93" w16cid:durableId="1142121109">
    <w:abstractNumId w:val="73"/>
  </w:num>
  <w:num w:numId="94" w16cid:durableId="150683961">
    <w:abstractNumId w:val="6"/>
  </w:num>
  <w:num w:numId="95" w16cid:durableId="1810246252">
    <w:abstractNumId w:val="32"/>
  </w:num>
  <w:num w:numId="96" w16cid:durableId="1965454055">
    <w:abstractNumId w:val="24"/>
  </w:num>
  <w:num w:numId="97" w16cid:durableId="73935744">
    <w:abstractNumId w:val="4"/>
  </w:num>
  <w:num w:numId="98" w16cid:durableId="483856218">
    <w:abstractNumId w:val="25"/>
  </w:num>
  <w:num w:numId="99" w16cid:durableId="596602054">
    <w:abstractNumId w:val="61"/>
  </w:num>
  <w:num w:numId="100" w16cid:durableId="2138985663">
    <w:abstractNumId w:val="77"/>
  </w:num>
  <w:num w:numId="101" w16cid:durableId="478500647">
    <w:abstractNumId w:val="72"/>
  </w:num>
  <w:num w:numId="102" w16cid:durableId="418059138">
    <w:abstractNumId w:val="23"/>
  </w:num>
  <w:num w:numId="103" w16cid:durableId="1135836578">
    <w:abstractNumId w:val="55"/>
  </w:num>
  <w:num w:numId="104" w16cid:durableId="1499231169">
    <w:abstractNumId w:val="19"/>
  </w:num>
  <w:num w:numId="105" w16cid:durableId="1085498587">
    <w:abstractNumId w:val="87"/>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cumentProtection w:edit="readOnly" w:formatting="1" w:enforcement="0"/>
  <w:defaultTabStop w:val="720"/>
  <w:drawingGridHorizontalSpacing w:val="181"/>
  <w:drawingGridVerticalSpacing w:val="181"/>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6C1"/>
    <w:rsid w:val="000024CA"/>
    <w:rsid w:val="00002990"/>
    <w:rsid w:val="000031FD"/>
    <w:rsid w:val="000048AC"/>
    <w:rsid w:val="00006086"/>
    <w:rsid w:val="00010ABE"/>
    <w:rsid w:val="000124EE"/>
    <w:rsid w:val="000132A6"/>
    <w:rsid w:val="00014FC4"/>
    <w:rsid w:val="00017F5B"/>
    <w:rsid w:val="0002068B"/>
    <w:rsid w:val="00020AAB"/>
    <w:rsid w:val="00021CA3"/>
    <w:rsid w:val="00021CD3"/>
    <w:rsid w:val="000223A4"/>
    <w:rsid w:val="00022607"/>
    <w:rsid w:val="00022E60"/>
    <w:rsid w:val="000260A7"/>
    <w:rsid w:val="00026C19"/>
    <w:rsid w:val="00030F91"/>
    <w:rsid w:val="00031263"/>
    <w:rsid w:val="00031C28"/>
    <w:rsid w:val="000339A2"/>
    <w:rsid w:val="00037286"/>
    <w:rsid w:val="00040A24"/>
    <w:rsid w:val="00047418"/>
    <w:rsid w:val="00047812"/>
    <w:rsid w:val="000508EF"/>
    <w:rsid w:val="00051DD4"/>
    <w:rsid w:val="00052996"/>
    <w:rsid w:val="00056284"/>
    <w:rsid w:val="0005798A"/>
    <w:rsid w:val="00060E93"/>
    <w:rsid w:val="0006368A"/>
    <w:rsid w:val="00064936"/>
    <w:rsid w:val="000654DD"/>
    <w:rsid w:val="0007033E"/>
    <w:rsid w:val="00070547"/>
    <w:rsid w:val="000734F8"/>
    <w:rsid w:val="000736B8"/>
    <w:rsid w:val="000817CB"/>
    <w:rsid w:val="000845AA"/>
    <w:rsid w:val="00085B66"/>
    <w:rsid w:val="00086499"/>
    <w:rsid w:val="000873EF"/>
    <w:rsid w:val="00092666"/>
    <w:rsid w:val="00096ED6"/>
    <w:rsid w:val="000A0BDC"/>
    <w:rsid w:val="000A3445"/>
    <w:rsid w:val="000B2E18"/>
    <w:rsid w:val="000B3792"/>
    <w:rsid w:val="000B527D"/>
    <w:rsid w:val="000B602E"/>
    <w:rsid w:val="000B79E4"/>
    <w:rsid w:val="000C044C"/>
    <w:rsid w:val="000C3175"/>
    <w:rsid w:val="000C3C42"/>
    <w:rsid w:val="000C3D2F"/>
    <w:rsid w:val="000C4A9F"/>
    <w:rsid w:val="000C6242"/>
    <w:rsid w:val="000C68DB"/>
    <w:rsid w:val="000C7F3A"/>
    <w:rsid w:val="000D2C32"/>
    <w:rsid w:val="000D36A3"/>
    <w:rsid w:val="000D4BAA"/>
    <w:rsid w:val="000D53F3"/>
    <w:rsid w:val="000D6D6C"/>
    <w:rsid w:val="000E0569"/>
    <w:rsid w:val="000E2C29"/>
    <w:rsid w:val="000E6F72"/>
    <w:rsid w:val="000E7BC1"/>
    <w:rsid w:val="000F0478"/>
    <w:rsid w:val="000F0A50"/>
    <w:rsid w:val="000F298A"/>
    <w:rsid w:val="000F767A"/>
    <w:rsid w:val="00102BDC"/>
    <w:rsid w:val="00103608"/>
    <w:rsid w:val="00103D5E"/>
    <w:rsid w:val="0010489B"/>
    <w:rsid w:val="00104EA7"/>
    <w:rsid w:val="00105FAD"/>
    <w:rsid w:val="001105B4"/>
    <w:rsid w:val="0011085D"/>
    <w:rsid w:val="00110E91"/>
    <w:rsid w:val="0011153D"/>
    <w:rsid w:val="0011155B"/>
    <w:rsid w:val="00111A6A"/>
    <w:rsid w:val="00112604"/>
    <w:rsid w:val="0012049E"/>
    <w:rsid w:val="00121BF1"/>
    <w:rsid w:val="001226CC"/>
    <w:rsid w:val="00122792"/>
    <w:rsid w:val="001243D2"/>
    <w:rsid w:val="00125522"/>
    <w:rsid w:val="00127A8B"/>
    <w:rsid w:val="00134BE5"/>
    <w:rsid w:val="00137018"/>
    <w:rsid w:val="0014099B"/>
    <w:rsid w:val="001412D1"/>
    <w:rsid w:val="0014169A"/>
    <w:rsid w:val="00141AD1"/>
    <w:rsid w:val="0014217A"/>
    <w:rsid w:val="001423E3"/>
    <w:rsid w:val="001441E7"/>
    <w:rsid w:val="001450EB"/>
    <w:rsid w:val="001475EA"/>
    <w:rsid w:val="001504F5"/>
    <w:rsid w:val="00150521"/>
    <w:rsid w:val="001517BD"/>
    <w:rsid w:val="00153C8A"/>
    <w:rsid w:val="00161B06"/>
    <w:rsid w:val="001634C3"/>
    <w:rsid w:val="00164DDA"/>
    <w:rsid w:val="00164EF9"/>
    <w:rsid w:val="001657DE"/>
    <w:rsid w:val="001705CD"/>
    <w:rsid w:val="00171843"/>
    <w:rsid w:val="0017248D"/>
    <w:rsid w:val="001728C8"/>
    <w:rsid w:val="00172D66"/>
    <w:rsid w:val="00173626"/>
    <w:rsid w:val="00174E06"/>
    <w:rsid w:val="0017614A"/>
    <w:rsid w:val="00177D42"/>
    <w:rsid w:val="00181129"/>
    <w:rsid w:val="0018121E"/>
    <w:rsid w:val="00181257"/>
    <w:rsid w:val="001817CD"/>
    <w:rsid w:val="0018235E"/>
    <w:rsid w:val="001869F5"/>
    <w:rsid w:val="0018768C"/>
    <w:rsid w:val="00191929"/>
    <w:rsid w:val="00191CFD"/>
    <w:rsid w:val="00192BA0"/>
    <w:rsid w:val="00193277"/>
    <w:rsid w:val="00193645"/>
    <w:rsid w:val="00197303"/>
    <w:rsid w:val="001A17EA"/>
    <w:rsid w:val="001A1D17"/>
    <w:rsid w:val="001A22AA"/>
    <w:rsid w:val="001A316F"/>
    <w:rsid w:val="001A3968"/>
    <w:rsid w:val="001A6F21"/>
    <w:rsid w:val="001A7A18"/>
    <w:rsid w:val="001B1565"/>
    <w:rsid w:val="001B166D"/>
    <w:rsid w:val="001B28B5"/>
    <w:rsid w:val="001B2975"/>
    <w:rsid w:val="001B32CC"/>
    <w:rsid w:val="001B341C"/>
    <w:rsid w:val="001B7501"/>
    <w:rsid w:val="001C122D"/>
    <w:rsid w:val="001C5430"/>
    <w:rsid w:val="001C61CB"/>
    <w:rsid w:val="001D01F4"/>
    <w:rsid w:val="001D0CB5"/>
    <w:rsid w:val="001D1290"/>
    <w:rsid w:val="001D2007"/>
    <w:rsid w:val="001D2A82"/>
    <w:rsid w:val="001D32D1"/>
    <w:rsid w:val="001D569B"/>
    <w:rsid w:val="001D66BB"/>
    <w:rsid w:val="001E0EA3"/>
    <w:rsid w:val="001E1C74"/>
    <w:rsid w:val="001E2F8C"/>
    <w:rsid w:val="001E4995"/>
    <w:rsid w:val="001E50D9"/>
    <w:rsid w:val="001E740E"/>
    <w:rsid w:val="001E7A42"/>
    <w:rsid w:val="001F09DC"/>
    <w:rsid w:val="001F1BC0"/>
    <w:rsid w:val="001F2D31"/>
    <w:rsid w:val="001F43E6"/>
    <w:rsid w:val="001F6796"/>
    <w:rsid w:val="001F71E2"/>
    <w:rsid w:val="001F79BE"/>
    <w:rsid w:val="0020581B"/>
    <w:rsid w:val="0020669D"/>
    <w:rsid w:val="00206C03"/>
    <w:rsid w:val="00213772"/>
    <w:rsid w:val="00220749"/>
    <w:rsid w:val="00220AA3"/>
    <w:rsid w:val="002223A9"/>
    <w:rsid w:val="00222DE4"/>
    <w:rsid w:val="0022422C"/>
    <w:rsid w:val="00224889"/>
    <w:rsid w:val="0022524D"/>
    <w:rsid w:val="00225565"/>
    <w:rsid w:val="0022573A"/>
    <w:rsid w:val="0022724E"/>
    <w:rsid w:val="00230666"/>
    <w:rsid w:val="00231153"/>
    <w:rsid w:val="0023252E"/>
    <w:rsid w:val="002339B8"/>
    <w:rsid w:val="00233D9D"/>
    <w:rsid w:val="00236056"/>
    <w:rsid w:val="002378C4"/>
    <w:rsid w:val="00237A82"/>
    <w:rsid w:val="002402B8"/>
    <w:rsid w:val="00241C31"/>
    <w:rsid w:val="00243CB3"/>
    <w:rsid w:val="00243EBE"/>
    <w:rsid w:val="002469B3"/>
    <w:rsid w:val="0024775A"/>
    <w:rsid w:val="0025217F"/>
    <w:rsid w:val="002538B3"/>
    <w:rsid w:val="00255DA6"/>
    <w:rsid w:val="002622DE"/>
    <w:rsid w:val="0026548F"/>
    <w:rsid w:val="002679D5"/>
    <w:rsid w:val="002714FD"/>
    <w:rsid w:val="00272F3D"/>
    <w:rsid w:val="002732B1"/>
    <w:rsid w:val="00274A2A"/>
    <w:rsid w:val="00274E55"/>
    <w:rsid w:val="00275F94"/>
    <w:rsid w:val="00280A9B"/>
    <w:rsid w:val="00281528"/>
    <w:rsid w:val="00281B9C"/>
    <w:rsid w:val="00283DE5"/>
    <w:rsid w:val="00284C9B"/>
    <w:rsid w:val="0028722B"/>
    <w:rsid w:val="0029160E"/>
    <w:rsid w:val="0029220B"/>
    <w:rsid w:val="00294925"/>
    <w:rsid w:val="002A04A1"/>
    <w:rsid w:val="002A058C"/>
    <w:rsid w:val="002A084D"/>
    <w:rsid w:val="002A141B"/>
    <w:rsid w:val="002A233E"/>
    <w:rsid w:val="002A262D"/>
    <w:rsid w:val="002A26B6"/>
    <w:rsid w:val="002A3CD2"/>
    <w:rsid w:val="002A5984"/>
    <w:rsid w:val="002A6A4E"/>
    <w:rsid w:val="002A78DA"/>
    <w:rsid w:val="002B0DE3"/>
    <w:rsid w:val="002B26F7"/>
    <w:rsid w:val="002B312F"/>
    <w:rsid w:val="002B5A85"/>
    <w:rsid w:val="002B63A7"/>
    <w:rsid w:val="002B6A66"/>
    <w:rsid w:val="002C1FDE"/>
    <w:rsid w:val="002C2E64"/>
    <w:rsid w:val="002C5125"/>
    <w:rsid w:val="002C5543"/>
    <w:rsid w:val="002D013F"/>
    <w:rsid w:val="002D0C12"/>
    <w:rsid w:val="002D0F7F"/>
    <w:rsid w:val="002D3D5D"/>
    <w:rsid w:val="002D47C2"/>
    <w:rsid w:val="002D76A2"/>
    <w:rsid w:val="002E0198"/>
    <w:rsid w:val="002E1D7C"/>
    <w:rsid w:val="002E4697"/>
    <w:rsid w:val="002E61EC"/>
    <w:rsid w:val="002E7327"/>
    <w:rsid w:val="002F2EF9"/>
    <w:rsid w:val="002F32CE"/>
    <w:rsid w:val="002F449B"/>
    <w:rsid w:val="002F4D86"/>
    <w:rsid w:val="002F5D69"/>
    <w:rsid w:val="002F62CD"/>
    <w:rsid w:val="002F7C77"/>
    <w:rsid w:val="003004A8"/>
    <w:rsid w:val="00300CB3"/>
    <w:rsid w:val="0030394B"/>
    <w:rsid w:val="00303CCD"/>
    <w:rsid w:val="003072C6"/>
    <w:rsid w:val="00307F0C"/>
    <w:rsid w:val="00310D8E"/>
    <w:rsid w:val="00313858"/>
    <w:rsid w:val="00313E14"/>
    <w:rsid w:val="00315BBD"/>
    <w:rsid w:val="00316CFC"/>
    <w:rsid w:val="0031719C"/>
    <w:rsid w:val="0031753A"/>
    <w:rsid w:val="00320293"/>
    <w:rsid w:val="0032101A"/>
    <w:rsid w:val="00321171"/>
    <w:rsid w:val="00322A00"/>
    <w:rsid w:val="00322CC2"/>
    <w:rsid w:val="003268EE"/>
    <w:rsid w:val="003271DC"/>
    <w:rsid w:val="00330DB8"/>
    <w:rsid w:val="003315E2"/>
    <w:rsid w:val="00334B54"/>
    <w:rsid w:val="0033739E"/>
    <w:rsid w:val="00337997"/>
    <w:rsid w:val="00340C46"/>
    <w:rsid w:val="0034172C"/>
    <w:rsid w:val="00341AF6"/>
    <w:rsid w:val="003425B5"/>
    <w:rsid w:val="00343733"/>
    <w:rsid w:val="0034397E"/>
    <w:rsid w:val="003444C8"/>
    <w:rsid w:val="00344865"/>
    <w:rsid w:val="003455D9"/>
    <w:rsid w:val="0034576C"/>
    <w:rsid w:val="00345EAF"/>
    <w:rsid w:val="00346A61"/>
    <w:rsid w:val="00351CA9"/>
    <w:rsid w:val="00354FF7"/>
    <w:rsid w:val="00355886"/>
    <w:rsid w:val="00356814"/>
    <w:rsid w:val="00357B68"/>
    <w:rsid w:val="00357C5D"/>
    <w:rsid w:val="0036014E"/>
    <w:rsid w:val="00360264"/>
    <w:rsid w:val="00361170"/>
    <w:rsid w:val="00362998"/>
    <w:rsid w:val="003629F7"/>
    <w:rsid w:val="00364C6D"/>
    <w:rsid w:val="00365A05"/>
    <w:rsid w:val="0036711C"/>
    <w:rsid w:val="003707DD"/>
    <w:rsid w:val="0037227C"/>
    <w:rsid w:val="00375E21"/>
    <w:rsid w:val="003762CE"/>
    <w:rsid w:val="0037689F"/>
    <w:rsid w:val="00376FC8"/>
    <w:rsid w:val="0038019F"/>
    <w:rsid w:val="003808AA"/>
    <w:rsid w:val="00382071"/>
    <w:rsid w:val="00383095"/>
    <w:rsid w:val="0038655B"/>
    <w:rsid w:val="00391EE6"/>
    <w:rsid w:val="00394DA3"/>
    <w:rsid w:val="00397F93"/>
    <w:rsid w:val="003A18B7"/>
    <w:rsid w:val="003A232B"/>
    <w:rsid w:val="003A2F25"/>
    <w:rsid w:val="003A3996"/>
    <w:rsid w:val="003A4C68"/>
    <w:rsid w:val="003A52ED"/>
    <w:rsid w:val="003A5A84"/>
    <w:rsid w:val="003A6DB7"/>
    <w:rsid w:val="003B0DBC"/>
    <w:rsid w:val="003B2807"/>
    <w:rsid w:val="003B357D"/>
    <w:rsid w:val="003B47B5"/>
    <w:rsid w:val="003B5439"/>
    <w:rsid w:val="003C00C7"/>
    <w:rsid w:val="003C68F2"/>
    <w:rsid w:val="003C78F1"/>
    <w:rsid w:val="003D133A"/>
    <w:rsid w:val="003D47C0"/>
    <w:rsid w:val="003D51D7"/>
    <w:rsid w:val="003D58B8"/>
    <w:rsid w:val="003D5CFB"/>
    <w:rsid w:val="003D5E1E"/>
    <w:rsid w:val="003D7619"/>
    <w:rsid w:val="003D7E74"/>
    <w:rsid w:val="003E2636"/>
    <w:rsid w:val="003E2E12"/>
    <w:rsid w:val="003E76DF"/>
    <w:rsid w:val="003F1F91"/>
    <w:rsid w:val="003F26EC"/>
    <w:rsid w:val="003F39CE"/>
    <w:rsid w:val="003F6330"/>
    <w:rsid w:val="003F6B71"/>
    <w:rsid w:val="003F7878"/>
    <w:rsid w:val="00401108"/>
    <w:rsid w:val="004023E2"/>
    <w:rsid w:val="00402927"/>
    <w:rsid w:val="00404787"/>
    <w:rsid w:val="00407993"/>
    <w:rsid w:val="00407B73"/>
    <w:rsid w:val="00411833"/>
    <w:rsid w:val="00411B08"/>
    <w:rsid w:val="00412F64"/>
    <w:rsid w:val="00413756"/>
    <w:rsid w:val="00415588"/>
    <w:rsid w:val="00417BEB"/>
    <w:rsid w:val="0042095E"/>
    <w:rsid w:val="00421F8A"/>
    <w:rsid w:val="00425245"/>
    <w:rsid w:val="004256FE"/>
    <w:rsid w:val="004324FF"/>
    <w:rsid w:val="00432A55"/>
    <w:rsid w:val="0043507B"/>
    <w:rsid w:val="0043777E"/>
    <w:rsid w:val="004424FE"/>
    <w:rsid w:val="0044260A"/>
    <w:rsid w:val="00444D82"/>
    <w:rsid w:val="0044529C"/>
    <w:rsid w:val="00445DD6"/>
    <w:rsid w:val="004517E9"/>
    <w:rsid w:val="00454008"/>
    <w:rsid w:val="004564C6"/>
    <w:rsid w:val="004602E8"/>
    <w:rsid w:val="004610CC"/>
    <w:rsid w:val="0046421F"/>
    <w:rsid w:val="00465464"/>
    <w:rsid w:val="00465E87"/>
    <w:rsid w:val="0047363E"/>
    <w:rsid w:val="004737D7"/>
    <w:rsid w:val="004753D7"/>
    <w:rsid w:val="00475867"/>
    <w:rsid w:val="0047786A"/>
    <w:rsid w:val="00477A65"/>
    <w:rsid w:val="00480D35"/>
    <w:rsid w:val="004827EF"/>
    <w:rsid w:val="00482A2D"/>
    <w:rsid w:val="00482DB3"/>
    <w:rsid w:val="004842EE"/>
    <w:rsid w:val="00484AFF"/>
    <w:rsid w:val="00490119"/>
    <w:rsid w:val="00492E30"/>
    <w:rsid w:val="00494F98"/>
    <w:rsid w:val="0049C5E4"/>
    <w:rsid w:val="004A00FF"/>
    <w:rsid w:val="004A0236"/>
    <w:rsid w:val="004A369A"/>
    <w:rsid w:val="004A3B3E"/>
    <w:rsid w:val="004A4508"/>
    <w:rsid w:val="004A4E68"/>
    <w:rsid w:val="004A71B7"/>
    <w:rsid w:val="004B09B5"/>
    <w:rsid w:val="004B214B"/>
    <w:rsid w:val="004B5655"/>
    <w:rsid w:val="004B5ADA"/>
    <w:rsid w:val="004B5FA4"/>
    <w:rsid w:val="004B6384"/>
    <w:rsid w:val="004B69FB"/>
    <w:rsid w:val="004B6FAC"/>
    <w:rsid w:val="004C1C65"/>
    <w:rsid w:val="004C5777"/>
    <w:rsid w:val="004C6F44"/>
    <w:rsid w:val="004D0173"/>
    <w:rsid w:val="004D0714"/>
    <w:rsid w:val="004D09B2"/>
    <w:rsid w:val="004D0F9B"/>
    <w:rsid w:val="004D1056"/>
    <w:rsid w:val="004D35CE"/>
    <w:rsid w:val="004D677B"/>
    <w:rsid w:val="004D735E"/>
    <w:rsid w:val="004E1048"/>
    <w:rsid w:val="004E1EDE"/>
    <w:rsid w:val="004E21E2"/>
    <w:rsid w:val="004E293F"/>
    <w:rsid w:val="004E380D"/>
    <w:rsid w:val="004E63DE"/>
    <w:rsid w:val="004E69C3"/>
    <w:rsid w:val="004E7922"/>
    <w:rsid w:val="004F0DFC"/>
    <w:rsid w:val="004F3441"/>
    <w:rsid w:val="004F41B2"/>
    <w:rsid w:val="004F4AFC"/>
    <w:rsid w:val="004F52A5"/>
    <w:rsid w:val="004F6F82"/>
    <w:rsid w:val="00500B6B"/>
    <w:rsid w:val="00500C8C"/>
    <w:rsid w:val="00501375"/>
    <w:rsid w:val="00501D3B"/>
    <w:rsid w:val="005022C9"/>
    <w:rsid w:val="00505EBE"/>
    <w:rsid w:val="005061E9"/>
    <w:rsid w:val="0050779D"/>
    <w:rsid w:val="00512CA8"/>
    <w:rsid w:val="005139EA"/>
    <w:rsid w:val="005168E8"/>
    <w:rsid w:val="00520A21"/>
    <w:rsid w:val="00520BBB"/>
    <w:rsid w:val="00523701"/>
    <w:rsid w:val="005238BB"/>
    <w:rsid w:val="0052434E"/>
    <w:rsid w:val="00525456"/>
    <w:rsid w:val="00526710"/>
    <w:rsid w:val="00526AB9"/>
    <w:rsid w:val="00532236"/>
    <w:rsid w:val="00532966"/>
    <w:rsid w:val="00536A7D"/>
    <w:rsid w:val="00541DFE"/>
    <w:rsid w:val="00543E6C"/>
    <w:rsid w:val="00544184"/>
    <w:rsid w:val="005445EA"/>
    <w:rsid w:val="005463BD"/>
    <w:rsid w:val="005479AA"/>
    <w:rsid w:val="00550DF5"/>
    <w:rsid w:val="005527F9"/>
    <w:rsid w:val="00554D4B"/>
    <w:rsid w:val="005552CB"/>
    <w:rsid w:val="005552FD"/>
    <w:rsid w:val="005600E5"/>
    <w:rsid w:val="00560323"/>
    <w:rsid w:val="00561078"/>
    <w:rsid w:val="00561D7C"/>
    <w:rsid w:val="00563E77"/>
    <w:rsid w:val="00564E8F"/>
    <w:rsid w:val="00567CFD"/>
    <w:rsid w:val="005700D7"/>
    <w:rsid w:val="00571B59"/>
    <w:rsid w:val="005728A4"/>
    <w:rsid w:val="005763FC"/>
    <w:rsid w:val="00576EB4"/>
    <w:rsid w:val="00577B30"/>
    <w:rsid w:val="00577F89"/>
    <w:rsid w:val="005824C4"/>
    <w:rsid w:val="00582768"/>
    <w:rsid w:val="00583461"/>
    <w:rsid w:val="00583519"/>
    <w:rsid w:val="00584E33"/>
    <w:rsid w:val="005856A4"/>
    <w:rsid w:val="00590710"/>
    <w:rsid w:val="00590730"/>
    <w:rsid w:val="005937EB"/>
    <w:rsid w:val="00594BE4"/>
    <w:rsid w:val="00596E66"/>
    <w:rsid w:val="00597180"/>
    <w:rsid w:val="005A1827"/>
    <w:rsid w:val="005A1D6A"/>
    <w:rsid w:val="005A29DF"/>
    <w:rsid w:val="005A3051"/>
    <w:rsid w:val="005A53FE"/>
    <w:rsid w:val="005A7371"/>
    <w:rsid w:val="005B0194"/>
    <w:rsid w:val="005B01F2"/>
    <w:rsid w:val="005B0A1C"/>
    <w:rsid w:val="005B328F"/>
    <w:rsid w:val="005B4B7C"/>
    <w:rsid w:val="005B60FE"/>
    <w:rsid w:val="005B7607"/>
    <w:rsid w:val="005B7D22"/>
    <w:rsid w:val="005C029E"/>
    <w:rsid w:val="005C101C"/>
    <w:rsid w:val="005C582C"/>
    <w:rsid w:val="005C6639"/>
    <w:rsid w:val="005C7750"/>
    <w:rsid w:val="005D1B5C"/>
    <w:rsid w:val="005D26D5"/>
    <w:rsid w:val="005D29B6"/>
    <w:rsid w:val="005D3BFC"/>
    <w:rsid w:val="005E085D"/>
    <w:rsid w:val="005E3FA7"/>
    <w:rsid w:val="005E7963"/>
    <w:rsid w:val="005F0CE8"/>
    <w:rsid w:val="005F218C"/>
    <w:rsid w:val="005F338C"/>
    <w:rsid w:val="005F4523"/>
    <w:rsid w:val="005F6F10"/>
    <w:rsid w:val="005F73F1"/>
    <w:rsid w:val="00600A26"/>
    <w:rsid w:val="00600E0A"/>
    <w:rsid w:val="006014DB"/>
    <w:rsid w:val="00601D4D"/>
    <w:rsid w:val="006021B4"/>
    <w:rsid w:val="00604E32"/>
    <w:rsid w:val="00605B5B"/>
    <w:rsid w:val="00605CD7"/>
    <w:rsid w:val="006062D8"/>
    <w:rsid w:val="00606827"/>
    <w:rsid w:val="00610B83"/>
    <w:rsid w:val="006168F8"/>
    <w:rsid w:val="00617694"/>
    <w:rsid w:val="00620262"/>
    <w:rsid w:val="00620A03"/>
    <w:rsid w:val="006219C6"/>
    <w:rsid w:val="00621B4C"/>
    <w:rsid w:val="00624604"/>
    <w:rsid w:val="00627C52"/>
    <w:rsid w:val="006308AA"/>
    <w:rsid w:val="00630937"/>
    <w:rsid w:val="00631EDB"/>
    <w:rsid w:val="006329EE"/>
    <w:rsid w:val="00633155"/>
    <w:rsid w:val="0063462F"/>
    <w:rsid w:val="00635A77"/>
    <w:rsid w:val="00636934"/>
    <w:rsid w:val="006415B2"/>
    <w:rsid w:val="00641D83"/>
    <w:rsid w:val="00643E3B"/>
    <w:rsid w:val="006446D4"/>
    <w:rsid w:val="006458B0"/>
    <w:rsid w:val="00646E4C"/>
    <w:rsid w:val="0064727B"/>
    <w:rsid w:val="00650A3A"/>
    <w:rsid w:val="00650D34"/>
    <w:rsid w:val="006529BB"/>
    <w:rsid w:val="00653B84"/>
    <w:rsid w:val="00653E0D"/>
    <w:rsid w:val="006560E4"/>
    <w:rsid w:val="00660D43"/>
    <w:rsid w:val="00660E5E"/>
    <w:rsid w:val="006638BF"/>
    <w:rsid w:val="006656CE"/>
    <w:rsid w:val="006667EA"/>
    <w:rsid w:val="00666E95"/>
    <w:rsid w:val="00671A21"/>
    <w:rsid w:val="006727BF"/>
    <w:rsid w:val="00673FD9"/>
    <w:rsid w:val="00677F11"/>
    <w:rsid w:val="0068031B"/>
    <w:rsid w:val="00682510"/>
    <w:rsid w:val="00685BCC"/>
    <w:rsid w:val="006865C8"/>
    <w:rsid w:val="00686B48"/>
    <w:rsid w:val="00687038"/>
    <w:rsid w:val="0068714E"/>
    <w:rsid w:val="00687C15"/>
    <w:rsid w:val="00690E09"/>
    <w:rsid w:val="006929F7"/>
    <w:rsid w:val="0069374A"/>
    <w:rsid w:val="00694AB8"/>
    <w:rsid w:val="00695EF7"/>
    <w:rsid w:val="0069699D"/>
    <w:rsid w:val="006A1233"/>
    <w:rsid w:val="006A2C2D"/>
    <w:rsid w:val="006A5D74"/>
    <w:rsid w:val="006A61E7"/>
    <w:rsid w:val="006B01D1"/>
    <w:rsid w:val="006B1283"/>
    <w:rsid w:val="006B2C51"/>
    <w:rsid w:val="006B6361"/>
    <w:rsid w:val="006B7CF3"/>
    <w:rsid w:val="006C0643"/>
    <w:rsid w:val="006C3700"/>
    <w:rsid w:val="006C4E84"/>
    <w:rsid w:val="006D360C"/>
    <w:rsid w:val="006D58FE"/>
    <w:rsid w:val="006D5AC9"/>
    <w:rsid w:val="006D66ED"/>
    <w:rsid w:val="006D75EE"/>
    <w:rsid w:val="006E2306"/>
    <w:rsid w:val="006E67AD"/>
    <w:rsid w:val="006E786B"/>
    <w:rsid w:val="006F0331"/>
    <w:rsid w:val="006F1A61"/>
    <w:rsid w:val="006F215D"/>
    <w:rsid w:val="006F38EA"/>
    <w:rsid w:val="006F4076"/>
    <w:rsid w:val="006F460E"/>
    <w:rsid w:val="007002B1"/>
    <w:rsid w:val="007020C3"/>
    <w:rsid w:val="00704EB7"/>
    <w:rsid w:val="00705742"/>
    <w:rsid w:val="007104FE"/>
    <w:rsid w:val="00711B0C"/>
    <w:rsid w:val="007121A2"/>
    <w:rsid w:val="00713981"/>
    <w:rsid w:val="00713F6A"/>
    <w:rsid w:val="00716CD7"/>
    <w:rsid w:val="007176D6"/>
    <w:rsid w:val="00717C27"/>
    <w:rsid w:val="00720591"/>
    <w:rsid w:val="0072194E"/>
    <w:rsid w:val="0072266B"/>
    <w:rsid w:val="00726294"/>
    <w:rsid w:val="007275AA"/>
    <w:rsid w:val="00727D54"/>
    <w:rsid w:val="00727E43"/>
    <w:rsid w:val="00730BF9"/>
    <w:rsid w:val="0073408F"/>
    <w:rsid w:val="007344C5"/>
    <w:rsid w:val="00734959"/>
    <w:rsid w:val="00735137"/>
    <w:rsid w:val="0073520D"/>
    <w:rsid w:val="00737627"/>
    <w:rsid w:val="00740060"/>
    <w:rsid w:val="00740AF3"/>
    <w:rsid w:val="0074262E"/>
    <w:rsid w:val="007428ED"/>
    <w:rsid w:val="0074453F"/>
    <w:rsid w:val="0074523E"/>
    <w:rsid w:val="00745F64"/>
    <w:rsid w:val="0075049B"/>
    <w:rsid w:val="00751BF5"/>
    <w:rsid w:val="00752938"/>
    <w:rsid w:val="00753510"/>
    <w:rsid w:val="00754068"/>
    <w:rsid w:val="007546DC"/>
    <w:rsid w:val="00755232"/>
    <w:rsid w:val="00755606"/>
    <w:rsid w:val="00757BAE"/>
    <w:rsid w:val="007611A8"/>
    <w:rsid w:val="00770294"/>
    <w:rsid w:val="007715CB"/>
    <w:rsid w:val="00774007"/>
    <w:rsid w:val="00774549"/>
    <w:rsid w:val="00775500"/>
    <w:rsid w:val="00776B47"/>
    <w:rsid w:val="007770F2"/>
    <w:rsid w:val="00780226"/>
    <w:rsid w:val="00780DBB"/>
    <w:rsid w:val="00781AB4"/>
    <w:rsid w:val="00790B0C"/>
    <w:rsid w:val="00791761"/>
    <w:rsid w:val="007923B7"/>
    <w:rsid w:val="00792616"/>
    <w:rsid w:val="007926BB"/>
    <w:rsid w:val="0079344C"/>
    <w:rsid w:val="007968AE"/>
    <w:rsid w:val="007A0283"/>
    <w:rsid w:val="007A6202"/>
    <w:rsid w:val="007A629D"/>
    <w:rsid w:val="007B02C7"/>
    <w:rsid w:val="007B0791"/>
    <w:rsid w:val="007B27D2"/>
    <w:rsid w:val="007B72F2"/>
    <w:rsid w:val="007C02C7"/>
    <w:rsid w:val="007C0FEE"/>
    <w:rsid w:val="007C21EE"/>
    <w:rsid w:val="007C52F6"/>
    <w:rsid w:val="007C58C9"/>
    <w:rsid w:val="007D3A2E"/>
    <w:rsid w:val="007D6652"/>
    <w:rsid w:val="007D6EF4"/>
    <w:rsid w:val="007E198E"/>
    <w:rsid w:val="007E343D"/>
    <w:rsid w:val="007E6167"/>
    <w:rsid w:val="007E651F"/>
    <w:rsid w:val="007E7073"/>
    <w:rsid w:val="007E7BDE"/>
    <w:rsid w:val="007F0DDE"/>
    <w:rsid w:val="007F2C65"/>
    <w:rsid w:val="007F4383"/>
    <w:rsid w:val="008009A5"/>
    <w:rsid w:val="00800A20"/>
    <w:rsid w:val="00801601"/>
    <w:rsid w:val="008033EA"/>
    <w:rsid w:val="008034CF"/>
    <w:rsid w:val="008036C0"/>
    <w:rsid w:val="008044C2"/>
    <w:rsid w:val="008046E9"/>
    <w:rsid w:val="00810350"/>
    <w:rsid w:val="008105E5"/>
    <w:rsid w:val="00810991"/>
    <w:rsid w:val="00812022"/>
    <w:rsid w:val="00814A48"/>
    <w:rsid w:val="00814A9B"/>
    <w:rsid w:val="00814F66"/>
    <w:rsid w:val="00817C9E"/>
    <w:rsid w:val="008205AF"/>
    <w:rsid w:val="008225E5"/>
    <w:rsid w:val="00824DDA"/>
    <w:rsid w:val="00827E70"/>
    <w:rsid w:val="00831053"/>
    <w:rsid w:val="008314D2"/>
    <w:rsid w:val="008316DB"/>
    <w:rsid w:val="0083254D"/>
    <w:rsid w:val="008326D4"/>
    <w:rsid w:val="00833167"/>
    <w:rsid w:val="00836249"/>
    <w:rsid w:val="0083678D"/>
    <w:rsid w:val="00836CAE"/>
    <w:rsid w:val="00836F00"/>
    <w:rsid w:val="008401DF"/>
    <w:rsid w:val="008402F6"/>
    <w:rsid w:val="00842FE3"/>
    <w:rsid w:val="00843535"/>
    <w:rsid w:val="00846192"/>
    <w:rsid w:val="00850806"/>
    <w:rsid w:val="00851EE7"/>
    <w:rsid w:val="00852E7B"/>
    <w:rsid w:val="00855705"/>
    <w:rsid w:val="008562DA"/>
    <w:rsid w:val="00856803"/>
    <w:rsid w:val="00856A1B"/>
    <w:rsid w:val="0086068D"/>
    <w:rsid w:val="008621C3"/>
    <w:rsid w:val="008622CD"/>
    <w:rsid w:val="008642F5"/>
    <w:rsid w:val="00865486"/>
    <w:rsid w:val="00865CBF"/>
    <w:rsid w:val="008729ED"/>
    <w:rsid w:val="00872DC0"/>
    <w:rsid w:val="00876275"/>
    <w:rsid w:val="00877AAE"/>
    <w:rsid w:val="00880447"/>
    <w:rsid w:val="0088096A"/>
    <w:rsid w:val="0088116F"/>
    <w:rsid w:val="00881762"/>
    <w:rsid w:val="00882B99"/>
    <w:rsid w:val="00886121"/>
    <w:rsid w:val="00890B05"/>
    <w:rsid w:val="00891A1B"/>
    <w:rsid w:val="00894AC0"/>
    <w:rsid w:val="008969A3"/>
    <w:rsid w:val="008A18A4"/>
    <w:rsid w:val="008A1C42"/>
    <w:rsid w:val="008A295B"/>
    <w:rsid w:val="008A2B5C"/>
    <w:rsid w:val="008A4955"/>
    <w:rsid w:val="008A5B8C"/>
    <w:rsid w:val="008A6085"/>
    <w:rsid w:val="008A6604"/>
    <w:rsid w:val="008A6B62"/>
    <w:rsid w:val="008B249F"/>
    <w:rsid w:val="008B24E4"/>
    <w:rsid w:val="008B255D"/>
    <w:rsid w:val="008B541C"/>
    <w:rsid w:val="008B5482"/>
    <w:rsid w:val="008B6CBB"/>
    <w:rsid w:val="008C11F4"/>
    <w:rsid w:val="008C2BEC"/>
    <w:rsid w:val="008C31E3"/>
    <w:rsid w:val="008C5A23"/>
    <w:rsid w:val="008C6523"/>
    <w:rsid w:val="008C6D0E"/>
    <w:rsid w:val="008D09D2"/>
    <w:rsid w:val="008D13E8"/>
    <w:rsid w:val="008D14CD"/>
    <w:rsid w:val="008D2436"/>
    <w:rsid w:val="008D2689"/>
    <w:rsid w:val="008D352E"/>
    <w:rsid w:val="008D39C5"/>
    <w:rsid w:val="008D59DB"/>
    <w:rsid w:val="008D794C"/>
    <w:rsid w:val="008E14A3"/>
    <w:rsid w:val="008E1D89"/>
    <w:rsid w:val="008E3E3E"/>
    <w:rsid w:val="008E5081"/>
    <w:rsid w:val="008F0F92"/>
    <w:rsid w:val="008F18DD"/>
    <w:rsid w:val="008F21E2"/>
    <w:rsid w:val="008F2D62"/>
    <w:rsid w:val="008F3A3F"/>
    <w:rsid w:val="008F5F87"/>
    <w:rsid w:val="0090071D"/>
    <w:rsid w:val="00900A34"/>
    <w:rsid w:val="00902105"/>
    <w:rsid w:val="0090323F"/>
    <w:rsid w:val="00907073"/>
    <w:rsid w:val="0091143F"/>
    <w:rsid w:val="00912743"/>
    <w:rsid w:val="009129C9"/>
    <w:rsid w:val="00912EDE"/>
    <w:rsid w:val="0091309A"/>
    <w:rsid w:val="00913892"/>
    <w:rsid w:val="00915218"/>
    <w:rsid w:val="00917345"/>
    <w:rsid w:val="009208F5"/>
    <w:rsid w:val="009210A4"/>
    <w:rsid w:val="009214FA"/>
    <w:rsid w:val="00925674"/>
    <w:rsid w:val="009259B6"/>
    <w:rsid w:val="0092653E"/>
    <w:rsid w:val="00926C61"/>
    <w:rsid w:val="00927D51"/>
    <w:rsid w:val="009304F0"/>
    <w:rsid w:val="00932272"/>
    <w:rsid w:val="00932862"/>
    <w:rsid w:val="009341D1"/>
    <w:rsid w:val="009343E4"/>
    <w:rsid w:val="00934672"/>
    <w:rsid w:val="00935258"/>
    <w:rsid w:val="00935D60"/>
    <w:rsid w:val="00936EEC"/>
    <w:rsid w:val="009371F4"/>
    <w:rsid w:val="0094459C"/>
    <w:rsid w:val="009447BB"/>
    <w:rsid w:val="00944C48"/>
    <w:rsid w:val="00946335"/>
    <w:rsid w:val="009468B8"/>
    <w:rsid w:val="0095052A"/>
    <w:rsid w:val="009512C4"/>
    <w:rsid w:val="009513C4"/>
    <w:rsid w:val="009520B1"/>
    <w:rsid w:val="00955E55"/>
    <w:rsid w:val="009613CE"/>
    <w:rsid w:val="00962200"/>
    <w:rsid w:val="00962968"/>
    <w:rsid w:val="00964FE9"/>
    <w:rsid w:val="00965A1E"/>
    <w:rsid w:val="00966C96"/>
    <w:rsid w:val="00966F54"/>
    <w:rsid w:val="00970E27"/>
    <w:rsid w:val="00974E69"/>
    <w:rsid w:val="00975E61"/>
    <w:rsid w:val="00976E31"/>
    <w:rsid w:val="009772FC"/>
    <w:rsid w:val="00977C63"/>
    <w:rsid w:val="00980087"/>
    <w:rsid w:val="00980C0B"/>
    <w:rsid w:val="00984953"/>
    <w:rsid w:val="0098524F"/>
    <w:rsid w:val="00986712"/>
    <w:rsid w:val="00987ABE"/>
    <w:rsid w:val="009906C7"/>
    <w:rsid w:val="009935CA"/>
    <w:rsid w:val="009939C8"/>
    <w:rsid w:val="00994C0B"/>
    <w:rsid w:val="009963CD"/>
    <w:rsid w:val="009A20A0"/>
    <w:rsid w:val="009A2F25"/>
    <w:rsid w:val="009A360A"/>
    <w:rsid w:val="009B266D"/>
    <w:rsid w:val="009B3D7E"/>
    <w:rsid w:val="009B4138"/>
    <w:rsid w:val="009B5CBF"/>
    <w:rsid w:val="009C02FC"/>
    <w:rsid w:val="009C184A"/>
    <w:rsid w:val="009C2454"/>
    <w:rsid w:val="009C2CA5"/>
    <w:rsid w:val="009C655F"/>
    <w:rsid w:val="009C6B78"/>
    <w:rsid w:val="009D0552"/>
    <w:rsid w:val="009D09BB"/>
    <w:rsid w:val="009D3D3A"/>
    <w:rsid w:val="009D3E45"/>
    <w:rsid w:val="009D4630"/>
    <w:rsid w:val="009D7A02"/>
    <w:rsid w:val="009E171C"/>
    <w:rsid w:val="009E2B1F"/>
    <w:rsid w:val="009E31D2"/>
    <w:rsid w:val="009E39C3"/>
    <w:rsid w:val="009E4424"/>
    <w:rsid w:val="009E58DE"/>
    <w:rsid w:val="009E6B3E"/>
    <w:rsid w:val="009F2466"/>
    <w:rsid w:val="009F2CD2"/>
    <w:rsid w:val="009F351F"/>
    <w:rsid w:val="009F3F89"/>
    <w:rsid w:val="009F480E"/>
    <w:rsid w:val="009F5685"/>
    <w:rsid w:val="009F6CA6"/>
    <w:rsid w:val="00A01544"/>
    <w:rsid w:val="00A022A2"/>
    <w:rsid w:val="00A02D15"/>
    <w:rsid w:val="00A033A0"/>
    <w:rsid w:val="00A036B9"/>
    <w:rsid w:val="00A03E61"/>
    <w:rsid w:val="00A04DB5"/>
    <w:rsid w:val="00A07D63"/>
    <w:rsid w:val="00A11403"/>
    <w:rsid w:val="00A12DA8"/>
    <w:rsid w:val="00A1361B"/>
    <w:rsid w:val="00A1482D"/>
    <w:rsid w:val="00A148C0"/>
    <w:rsid w:val="00A14E12"/>
    <w:rsid w:val="00A1662F"/>
    <w:rsid w:val="00A20818"/>
    <w:rsid w:val="00A2111F"/>
    <w:rsid w:val="00A22FED"/>
    <w:rsid w:val="00A2569D"/>
    <w:rsid w:val="00A25A6F"/>
    <w:rsid w:val="00A26B0D"/>
    <w:rsid w:val="00A270E4"/>
    <w:rsid w:val="00A27283"/>
    <w:rsid w:val="00A307FA"/>
    <w:rsid w:val="00A31AEA"/>
    <w:rsid w:val="00A3220C"/>
    <w:rsid w:val="00A332DB"/>
    <w:rsid w:val="00A33A67"/>
    <w:rsid w:val="00A3735A"/>
    <w:rsid w:val="00A37D25"/>
    <w:rsid w:val="00A422C8"/>
    <w:rsid w:val="00A42608"/>
    <w:rsid w:val="00A42F1B"/>
    <w:rsid w:val="00A4456C"/>
    <w:rsid w:val="00A47EE3"/>
    <w:rsid w:val="00A52BAD"/>
    <w:rsid w:val="00A536C3"/>
    <w:rsid w:val="00A546BC"/>
    <w:rsid w:val="00A549DD"/>
    <w:rsid w:val="00A55989"/>
    <w:rsid w:val="00A5694A"/>
    <w:rsid w:val="00A619D7"/>
    <w:rsid w:val="00A63DA4"/>
    <w:rsid w:val="00A646F3"/>
    <w:rsid w:val="00A736A7"/>
    <w:rsid w:val="00A75CD5"/>
    <w:rsid w:val="00A76440"/>
    <w:rsid w:val="00A77102"/>
    <w:rsid w:val="00A77593"/>
    <w:rsid w:val="00A81EBD"/>
    <w:rsid w:val="00A82842"/>
    <w:rsid w:val="00A82E8D"/>
    <w:rsid w:val="00A83DF3"/>
    <w:rsid w:val="00A85915"/>
    <w:rsid w:val="00A9125B"/>
    <w:rsid w:val="00A94686"/>
    <w:rsid w:val="00A94EAA"/>
    <w:rsid w:val="00A952AB"/>
    <w:rsid w:val="00A95792"/>
    <w:rsid w:val="00A975BC"/>
    <w:rsid w:val="00A9783D"/>
    <w:rsid w:val="00AA0762"/>
    <w:rsid w:val="00AA21AB"/>
    <w:rsid w:val="00AA2CE1"/>
    <w:rsid w:val="00AA34F8"/>
    <w:rsid w:val="00AA44A0"/>
    <w:rsid w:val="00AA45E6"/>
    <w:rsid w:val="00AA482A"/>
    <w:rsid w:val="00AA5A37"/>
    <w:rsid w:val="00AA73EC"/>
    <w:rsid w:val="00AA79A5"/>
    <w:rsid w:val="00AA7FC8"/>
    <w:rsid w:val="00AB315F"/>
    <w:rsid w:val="00AB489C"/>
    <w:rsid w:val="00AB50C1"/>
    <w:rsid w:val="00AB6936"/>
    <w:rsid w:val="00AC0184"/>
    <w:rsid w:val="00AC0C3B"/>
    <w:rsid w:val="00AC280E"/>
    <w:rsid w:val="00AC2D63"/>
    <w:rsid w:val="00AC368A"/>
    <w:rsid w:val="00AC50FA"/>
    <w:rsid w:val="00AD03D8"/>
    <w:rsid w:val="00AD0711"/>
    <w:rsid w:val="00AD0FB5"/>
    <w:rsid w:val="00AD1D3C"/>
    <w:rsid w:val="00AD261E"/>
    <w:rsid w:val="00AD2B69"/>
    <w:rsid w:val="00AD2D6D"/>
    <w:rsid w:val="00AD582D"/>
    <w:rsid w:val="00AD704E"/>
    <w:rsid w:val="00AE2176"/>
    <w:rsid w:val="00AE5FE0"/>
    <w:rsid w:val="00AE60B7"/>
    <w:rsid w:val="00AE6166"/>
    <w:rsid w:val="00AE6A61"/>
    <w:rsid w:val="00AE71EC"/>
    <w:rsid w:val="00AF0D5E"/>
    <w:rsid w:val="00AF14A9"/>
    <w:rsid w:val="00AF2AB7"/>
    <w:rsid w:val="00AF2B1C"/>
    <w:rsid w:val="00AF3B67"/>
    <w:rsid w:val="00AF4D3F"/>
    <w:rsid w:val="00B01028"/>
    <w:rsid w:val="00B0191D"/>
    <w:rsid w:val="00B0281C"/>
    <w:rsid w:val="00B02AAC"/>
    <w:rsid w:val="00B02EAF"/>
    <w:rsid w:val="00B0300B"/>
    <w:rsid w:val="00B03E67"/>
    <w:rsid w:val="00B04A53"/>
    <w:rsid w:val="00B05457"/>
    <w:rsid w:val="00B065C1"/>
    <w:rsid w:val="00B128A0"/>
    <w:rsid w:val="00B13241"/>
    <w:rsid w:val="00B16EF4"/>
    <w:rsid w:val="00B20240"/>
    <w:rsid w:val="00B22292"/>
    <w:rsid w:val="00B23281"/>
    <w:rsid w:val="00B2409D"/>
    <w:rsid w:val="00B27571"/>
    <w:rsid w:val="00B27AE4"/>
    <w:rsid w:val="00B31D09"/>
    <w:rsid w:val="00B3247B"/>
    <w:rsid w:val="00B354F1"/>
    <w:rsid w:val="00B36077"/>
    <w:rsid w:val="00B370C0"/>
    <w:rsid w:val="00B372A5"/>
    <w:rsid w:val="00B40214"/>
    <w:rsid w:val="00B40D2F"/>
    <w:rsid w:val="00B4164B"/>
    <w:rsid w:val="00B42631"/>
    <w:rsid w:val="00B45EB1"/>
    <w:rsid w:val="00B4663E"/>
    <w:rsid w:val="00B515B1"/>
    <w:rsid w:val="00B5409A"/>
    <w:rsid w:val="00B55574"/>
    <w:rsid w:val="00B57DB0"/>
    <w:rsid w:val="00B60E8E"/>
    <w:rsid w:val="00B60E9B"/>
    <w:rsid w:val="00B61EA8"/>
    <w:rsid w:val="00B62E61"/>
    <w:rsid w:val="00B6525D"/>
    <w:rsid w:val="00B6559A"/>
    <w:rsid w:val="00B65ABA"/>
    <w:rsid w:val="00B6790F"/>
    <w:rsid w:val="00B71B3B"/>
    <w:rsid w:val="00B72405"/>
    <w:rsid w:val="00B726AC"/>
    <w:rsid w:val="00B732C4"/>
    <w:rsid w:val="00B75158"/>
    <w:rsid w:val="00B7545F"/>
    <w:rsid w:val="00B75BC8"/>
    <w:rsid w:val="00B81AB7"/>
    <w:rsid w:val="00B83E8D"/>
    <w:rsid w:val="00B87D61"/>
    <w:rsid w:val="00B934BD"/>
    <w:rsid w:val="00B93948"/>
    <w:rsid w:val="00BA4BC7"/>
    <w:rsid w:val="00BA4C4B"/>
    <w:rsid w:val="00BA55B7"/>
    <w:rsid w:val="00BA5E47"/>
    <w:rsid w:val="00BA7D57"/>
    <w:rsid w:val="00BB118E"/>
    <w:rsid w:val="00BB156E"/>
    <w:rsid w:val="00BB3330"/>
    <w:rsid w:val="00BB47D7"/>
    <w:rsid w:val="00BB4A62"/>
    <w:rsid w:val="00BB4B19"/>
    <w:rsid w:val="00BB4E7F"/>
    <w:rsid w:val="00BB5B00"/>
    <w:rsid w:val="00BC01C1"/>
    <w:rsid w:val="00BC1FF5"/>
    <w:rsid w:val="00BC5A34"/>
    <w:rsid w:val="00BC5ECC"/>
    <w:rsid w:val="00BC61A3"/>
    <w:rsid w:val="00BD1627"/>
    <w:rsid w:val="00BD17F5"/>
    <w:rsid w:val="00BD2ADD"/>
    <w:rsid w:val="00BD3A9A"/>
    <w:rsid w:val="00BD6B7D"/>
    <w:rsid w:val="00BD6E05"/>
    <w:rsid w:val="00BD71BE"/>
    <w:rsid w:val="00BE00AE"/>
    <w:rsid w:val="00BE0BCA"/>
    <w:rsid w:val="00BE0BF2"/>
    <w:rsid w:val="00BE54D0"/>
    <w:rsid w:val="00BF2B62"/>
    <w:rsid w:val="00BF2C6D"/>
    <w:rsid w:val="00BF4877"/>
    <w:rsid w:val="00BF582B"/>
    <w:rsid w:val="00BF6B6C"/>
    <w:rsid w:val="00BF7111"/>
    <w:rsid w:val="00BF7251"/>
    <w:rsid w:val="00BF761D"/>
    <w:rsid w:val="00BF7F28"/>
    <w:rsid w:val="00C01909"/>
    <w:rsid w:val="00C028B1"/>
    <w:rsid w:val="00C04639"/>
    <w:rsid w:val="00C05787"/>
    <w:rsid w:val="00C06CAB"/>
    <w:rsid w:val="00C06F8F"/>
    <w:rsid w:val="00C11868"/>
    <w:rsid w:val="00C13059"/>
    <w:rsid w:val="00C156D4"/>
    <w:rsid w:val="00C16723"/>
    <w:rsid w:val="00C167A3"/>
    <w:rsid w:val="00C2041F"/>
    <w:rsid w:val="00C2051A"/>
    <w:rsid w:val="00C2144F"/>
    <w:rsid w:val="00C2181C"/>
    <w:rsid w:val="00C223DE"/>
    <w:rsid w:val="00C22970"/>
    <w:rsid w:val="00C237E7"/>
    <w:rsid w:val="00C2657D"/>
    <w:rsid w:val="00C26EC2"/>
    <w:rsid w:val="00C27096"/>
    <w:rsid w:val="00C340B4"/>
    <w:rsid w:val="00C3447A"/>
    <w:rsid w:val="00C416E1"/>
    <w:rsid w:val="00C41D9E"/>
    <w:rsid w:val="00C427C9"/>
    <w:rsid w:val="00C47BF8"/>
    <w:rsid w:val="00C50E9D"/>
    <w:rsid w:val="00C51B1C"/>
    <w:rsid w:val="00C53BEA"/>
    <w:rsid w:val="00C53DCE"/>
    <w:rsid w:val="00C53EF7"/>
    <w:rsid w:val="00C55D80"/>
    <w:rsid w:val="00C62975"/>
    <w:rsid w:val="00C63A6A"/>
    <w:rsid w:val="00C655F2"/>
    <w:rsid w:val="00C65B4C"/>
    <w:rsid w:val="00C65B61"/>
    <w:rsid w:val="00C70E53"/>
    <w:rsid w:val="00C7159D"/>
    <w:rsid w:val="00C72262"/>
    <w:rsid w:val="00C72979"/>
    <w:rsid w:val="00C73593"/>
    <w:rsid w:val="00C7541A"/>
    <w:rsid w:val="00C75604"/>
    <w:rsid w:val="00C75664"/>
    <w:rsid w:val="00C77575"/>
    <w:rsid w:val="00C808BC"/>
    <w:rsid w:val="00C81529"/>
    <w:rsid w:val="00C81BA6"/>
    <w:rsid w:val="00C81F9A"/>
    <w:rsid w:val="00C8377C"/>
    <w:rsid w:val="00C84A57"/>
    <w:rsid w:val="00C85C8E"/>
    <w:rsid w:val="00C877CD"/>
    <w:rsid w:val="00C902E9"/>
    <w:rsid w:val="00C90492"/>
    <w:rsid w:val="00C908B7"/>
    <w:rsid w:val="00C919A6"/>
    <w:rsid w:val="00C91D81"/>
    <w:rsid w:val="00C92A42"/>
    <w:rsid w:val="00C94BBC"/>
    <w:rsid w:val="00C964FC"/>
    <w:rsid w:val="00CA1265"/>
    <w:rsid w:val="00CA18F2"/>
    <w:rsid w:val="00CA2D88"/>
    <w:rsid w:val="00CA434F"/>
    <w:rsid w:val="00CA4871"/>
    <w:rsid w:val="00CA5A58"/>
    <w:rsid w:val="00CA6722"/>
    <w:rsid w:val="00CA6D4E"/>
    <w:rsid w:val="00CA6FCB"/>
    <w:rsid w:val="00CA7B4B"/>
    <w:rsid w:val="00CB36A8"/>
    <w:rsid w:val="00CB47C1"/>
    <w:rsid w:val="00CB5FB7"/>
    <w:rsid w:val="00CC139A"/>
    <w:rsid w:val="00CC1E7A"/>
    <w:rsid w:val="00CC4F64"/>
    <w:rsid w:val="00CC64D0"/>
    <w:rsid w:val="00CC6B97"/>
    <w:rsid w:val="00CC7CFB"/>
    <w:rsid w:val="00CD048D"/>
    <w:rsid w:val="00CD0506"/>
    <w:rsid w:val="00CD058C"/>
    <w:rsid w:val="00CD2A27"/>
    <w:rsid w:val="00CD2A88"/>
    <w:rsid w:val="00CD3B98"/>
    <w:rsid w:val="00CD4216"/>
    <w:rsid w:val="00CD47F1"/>
    <w:rsid w:val="00CD518C"/>
    <w:rsid w:val="00CD58EE"/>
    <w:rsid w:val="00CD5DBD"/>
    <w:rsid w:val="00CD733F"/>
    <w:rsid w:val="00CE0942"/>
    <w:rsid w:val="00CE4A4D"/>
    <w:rsid w:val="00CE6825"/>
    <w:rsid w:val="00CE7CA5"/>
    <w:rsid w:val="00CF12F0"/>
    <w:rsid w:val="00CF14D3"/>
    <w:rsid w:val="00CF18EB"/>
    <w:rsid w:val="00CF1D81"/>
    <w:rsid w:val="00CF2DC9"/>
    <w:rsid w:val="00CF5591"/>
    <w:rsid w:val="00CF6BC6"/>
    <w:rsid w:val="00CF7CB6"/>
    <w:rsid w:val="00D00821"/>
    <w:rsid w:val="00D01796"/>
    <w:rsid w:val="00D03214"/>
    <w:rsid w:val="00D04DEA"/>
    <w:rsid w:val="00D10540"/>
    <w:rsid w:val="00D1094F"/>
    <w:rsid w:val="00D13DA7"/>
    <w:rsid w:val="00D14663"/>
    <w:rsid w:val="00D1558F"/>
    <w:rsid w:val="00D15DA7"/>
    <w:rsid w:val="00D16C0F"/>
    <w:rsid w:val="00D232B0"/>
    <w:rsid w:val="00D268EA"/>
    <w:rsid w:val="00D30CBF"/>
    <w:rsid w:val="00D311AB"/>
    <w:rsid w:val="00D31379"/>
    <w:rsid w:val="00D322F3"/>
    <w:rsid w:val="00D325A8"/>
    <w:rsid w:val="00D3261C"/>
    <w:rsid w:val="00D330F7"/>
    <w:rsid w:val="00D3360E"/>
    <w:rsid w:val="00D356A6"/>
    <w:rsid w:val="00D36814"/>
    <w:rsid w:val="00D36973"/>
    <w:rsid w:val="00D36ED9"/>
    <w:rsid w:val="00D37692"/>
    <w:rsid w:val="00D4429D"/>
    <w:rsid w:val="00D442AD"/>
    <w:rsid w:val="00D44BB9"/>
    <w:rsid w:val="00D4771E"/>
    <w:rsid w:val="00D52275"/>
    <w:rsid w:val="00D550EF"/>
    <w:rsid w:val="00D5618A"/>
    <w:rsid w:val="00D57170"/>
    <w:rsid w:val="00D5784B"/>
    <w:rsid w:val="00D57F62"/>
    <w:rsid w:val="00D605B3"/>
    <w:rsid w:val="00D61935"/>
    <w:rsid w:val="00D63EFB"/>
    <w:rsid w:val="00D658AF"/>
    <w:rsid w:val="00D66607"/>
    <w:rsid w:val="00D67451"/>
    <w:rsid w:val="00D7013F"/>
    <w:rsid w:val="00D723DE"/>
    <w:rsid w:val="00D727CD"/>
    <w:rsid w:val="00D72846"/>
    <w:rsid w:val="00D7286C"/>
    <w:rsid w:val="00D748BE"/>
    <w:rsid w:val="00D74C59"/>
    <w:rsid w:val="00D75E7F"/>
    <w:rsid w:val="00D77526"/>
    <w:rsid w:val="00D832CA"/>
    <w:rsid w:val="00D8354B"/>
    <w:rsid w:val="00D8370E"/>
    <w:rsid w:val="00D83DE9"/>
    <w:rsid w:val="00D8430A"/>
    <w:rsid w:val="00D8450D"/>
    <w:rsid w:val="00D849CA"/>
    <w:rsid w:val="00D85054"/>
    <w:rsid w:val="00D86165"/>
    <w:rsid w:val="00D95AF9"/>
    <w:rsid w:val="00D9794A"/>
    <w:rsid w:val="00DA09C9"/>
    <w:rsid w:val="00DA1822"/>
    <w:rsid w:val="00DA29A7"/>
    <w:rsid w:val="00DA2BC9"/>
    <w:rsid w:val="00DA3ECF"/>
    <w:rsid w:val="00DA45B6"/>
    <w:rsid w:val="00DA4687"/>
    <w:rsid w:val="00DA4A70"/>
    <w:rsid w:val="00DA4F0C"/>
    <w:rsid w:val="00DB011C"/>
    <w:rsid w:val="00DB3E03"/>
    <w:rsid w:val="00DB5E1F"/>
    <w:rsid w:val="00DB7B81"/>
    <w:rsid w:val="00DC19D8"/>
    <w:rsid w:val="00DC2613"/>
    <w:rsid w:val="00DC2BC2"/>
    <w:rsid w:val="00DC44A8"/>
    <w:rsid w:val="00DC4512"/>
    <w:rsid w:val="00DC4E42"/>
    <w:rsid w:val="00DD1C7B"/>
    <w:rsid w:val="00DD3691"/>
    <w:rsid w:val="00DD3EE5"/>
    <w:rsid w:val="00DD41D1"/>
    <w:rsid w:val="00DD4B55"/>
    <w:rsid w:val="00DD63CF"/>
    <w:rsid w:val="00DD70D1"/>
    <w:rsid w:val="00DE077C"/>
    <w:rsid w:val="00DE184C"/>
    <w:rsid w:val="00DE1E90"/>
    <w:rsid w:val="00DE2068"/>
    <w:rsid w:val="00DE24E6"/>
    <w:rsid w:val="00DE2D6F"/>
    <w:rsid w:val="00DE3E4F"/>
    <w:rsid w:val="00DE489E"/>
    <w:rsid w:val="00DF07AD"/>
    <w:rsid w:val="00DF3364"/>
    <w:rsid w:val="00DF3844"/>
    <w:rsid w:val="00DF4256"/>
    <w:rsid w:val="00DF7942"/>
    <w:rsid w:val="00E01867"/>
    <w:rsid w:val="00E04E39"/>
    <w:rsid w:val="00E055BB"/>
    <w:rsid w:val="00E06AE4"/>
    <w:rsid w:val="00E0760D"/>
    <w:rsid w:val="00E07F5F"/>
    <w:rsid w:val="00E112B7"/>
    <w:rsid w:val="00E113F9"/>
    <w:rsid w:val="00E11988"/>
    <w:rsid w:val="00E11E42"/>
    <w:rsid w:val="00E12B81"/>
    <w:rsid w:val="00E131AB"/>
    <w:rsid w:val="00E14048"/>
    <w:rsid w:val="00E157D2"/>
    <w:rsid w:val="00E15DA9"/>
    <w:rsid w:val="00E2095D"/>
    <w:rsid w:val="00E2106D"/>
    <w:rsid w:val="00E30414"/>
    <w:rsid w:val="00E312E8"/>
    <w:rsid w:val="00E320A3"/>
    <w:rsid w:val="00E368B9"/>
    <w:rsid w:val="00E374F5"/>
    <w:rsid w:val="00E40769"/>
    <w:rsid w:val="00E41FDE"/>
    <w:rsid w:val="00E42E8B"/>
    <w:rsid w:val="00E437CA"/>
    <w:rsid w:val="00E43850"/>
    <w:rsid w:val="00E4574A"/>
    <w:rsid w:val="00E504E9"/>
    <w:rsid w:val="00E50BC4"/>
    <w:rsid w:val="00E53A66"/>
    <w:rsid w:val="00E60F12"/>
    <w:rsid w:val="00E63C30"/>
    <w:rsid w:val="00E652FB"/>
    <w:rsid w:val="00E66C20"/>
    <w:rsid w:val="00E70ECF"/>
    <w:rsid w:val="00E71825"/>
    <w:rsid w:val="00E71C46"/>
    <w:rsid w:val="00E759E3"/>
    <w:rsid w:val="00E75ED2"/>
    <w:rsid w:val="00E76FF7"/>
    <w:rsid w:val="00E7758B"/>
    <w:rsid w:val="00E77874"/>
    <w:rsid w:val="00E8280C"/>
    <w:rsid w:val="00E83E4C"/>
    <w:rsid w:val="00E84829"/>
    <w:rsid w:val="00E850AC"/>
    <w:rsid w:val="00E851CB"/>
    <w:rsid w:val="00E86D43"/>
    <w:rsid w:val="00E872ED"/>
    <w:rsid w:val="00E91933"/>
    <w:rsid w:val="00E91DA9"/>
    <w:rsid w:val="00E92A81"/>
    <w:rsid w:val="00E9379B"/>
    <w:rsid w:val="00E9395B"/>
    <w:rsid w:val="00E969B1"/>
    <w:rsid w:val="00E978D8"/>
    <w:rsid w:val="00EA0705"/>
    <w:rsid w:val="00EA3DCF"/>
    <w:rsid w:val="00EA76FF"/>
    <w:rsid w:val="00EB1334"/>
    <w:rsid w:val="00EB3018"/>
    <w:rsid w:val="00EB5783"/>
    <w:rsid w:val="00EB6552"/>
    <w:rsid w:val="00EB79AE"/>
    <w:rsid w:val="00EC0BE7"/>
    <w:rsid w:val="00EC18E6"/>
    <w:rsid w:val="00EC1984"/>
    <w:rsid w:val="00EC19C2"/>
    <w:rsid w:val="00EC234C"/>
    <w:rsid w:val="00EC29B6"/>
    <w:rsid w:val="00EC30C4"/>
    <w:rsid w:val="00EC4C9C"/>
    <w:rsid w:val="00ED01B9"/>
    <w:rsid w:val="00ED2D98"/>
    <w:rsid w:val="00ED3529"/>
    <w:rsid w:val="00ED4BE8"/>
    <w:rsid w:val="00ED4D17"/>
    <w:rsid w:val="00ED5E1B"/>
    <w:rsid w:val="00ED627D"/>
    <w:rsid w:val="00ED736C"/>
    <w:rsid w:val="00EE0F1A"/>
    <w:rsid w:val="00EE2966"/>
    <w:rsid w:val="00EE2B99"/>
    <w:rsid w:val="00EE6CD3"/>
    <w:rsid w:val="00EF20D7"/>
    <w:rsid w:val="00EF2A48"/>
    <w:rsid w:val="00EF3419"/>
    <w:rsid w:val="00EF70D8"/>
    <w:rsid w:val="00F0045A"/>
    <w:rsid w:val="00F010FA"/>
    <w:rsid w:val="00F0119C"/>
    <w:rsid w:val="00F02078"/>
    <w:rsid w:val="00F02BDB"/>
    <w:rsid w:val="00F02F7F"/>
    <w:rsid w:val="00F0441B"/>
    <w:rsid w:val="00F048C0"/>
    <w:rsid w:val="00F07623"/>
    <w:rsid w:val="00F10455"/>
    <w:rsid w:val="00F128F3"/>
    <w:rsid w:val="00F21CBA"/>
    <w:rsid w:val="00F25BBD"/>
    <w:rsid w:val="00F26022"/>
    <w:rsid w:val="00F26975"/>
    <w:rsid w:val="00F27976"/>
    <w:rsid w:val="00F31201"/>
    <w:rsid w:val="00F3136B"/>
    <w:rsid w:val="00F314F1"/>
    <w:rsid w:val="00F327EA"/>
    <w:rsid w:val="00F33519"/>
    <w:rsid w:val="00F335D0"/>
    <w:rsid w:val="00F33641"/>
    <w:rsid w:val="00F33D95"/>
    <w:rsid w:val="00F34700"/>
    <w:rsid w:val="00F34874"/>
    <w:rsid w:val="00F35E66"/>
    <w:rsid w:val="00F3715D"/>
    <w:rsid w:val="00F42842"/>
    <w:rsid w:val="00F4395C"/>
    <w:rsid w:val="00F455C9"/>
    <w:rsid w:val="00F46B4F"/>
    <w:rsid w:val="00F46E40"/>
    <w:rsid w:val="00F4760A"/>
    <w:rsid w:val="00F50343"/>
    <w:rsid w:val="00F50E25"/>
    <w:rsid w:val="00F516C1"/>
    <w:rsid w:val="00F52152"/>
    <w:rsid w:val="00F52B8E"/>
    <w:rsid w:val="00F53CFD"/>
    <w:rsid w:val="00F54AF5"/>
    <w:rsid w:val="00F557E3"/>
    <w:rsid w:val="00F57E1B"/>
    <w:rsid w:val="00F60321"/>
    <w:rsid w:val="00F607E5"/>
    <w:rsid w:val="00F60CA7"/>
    <w:rsid w:val="00F61E78"/>
    <w:rsid w:val="00F635C5"/>
    <w:rsid w:val="00F63757"/>
    <w:rsid w:val="00F67AFA"/>
    <w:rsid w:val="00F717E9"/>
    <w:rsid w:val="00F723DF"/>
    <w:rsid w:val="00F736E3"/>
    <w:rsid w:val="00F74586"/>
    <w:rsid w:val="00F767E8"/>
    <w:rsid w:val="00F7688F"/>
    <w:rsid w:val="00F778B7"/>
    <w:rsid w:val="00F8236A"/>
    <w:rsid w:val="00F82443"/>
    <w:rsid w:val="00F869A6"/>
    <w:rsid w:val="00F86A3F"/>
    <w:rsid w:val="00F9104F"/>
    <w:rsid w:val="00F91297"/>
    <w:rsid w:val="00F9133B"/>
    <w:rsid w:val="00F93315"/>
    <w:rsid w:val="00F9372F"/>
    <w:rsid w:val="00F95CB6"/>
    <w:rsid w:val="00F95E15"/>
    <w:rsid w:val="00F97730"/>
    <w:rsid w:val="00FA135E"/>
    <w:rsid w:val="00FA3944"/>
    <w:rsid w:val="00FA4B09"/>
    <w:rsid w:val="00FA5B13"/>
    <w:rsid w:val="00FA5E39"/>
    <w:rsid w:val="00FB10C4"/>
    <w:rsid w:val="00FB32A4"/>
    <w:rsid w:val="00FB4552"/>
    <w:rsid w:val="00FB4915"/>
    <w:rsid w:val="00FB594D"/>
    <w:rsid w:val="00FB5F77"/>
    <w:rsid w:val="00FC2DC8"/>
    <w:rsid w:val="00FC3571"/>
    <w:rsid w:val="00FC49BB"/>
    <w:rsid w:val="00FC6C26"/>
    <w:rsid w:val="00FD04AE"/>
    <w:rsid w:val="00FD2AC1"/>
    <w:rsid w:val="00FD3533"/>
    <w:rsid w:val="00FD3708"/>
    <w:rsid w:val="00FD616B"/>
    <w:rsid w:val="00FD7E47"/>
    <w:rsid w:val="00FE367F"/>
    <w:rsid w:val="00FF0385"/>
    <w:rsid w:val="00FF06B6"/>
    <w:rsid w:val="00FF192E"/>
    <w:rsid w:val="00FF29DC"/>
    <w:rsid w:val="00FF3190"/>
    <w:rsid w:val="00FF3732"/>
    <w:rsid w:val="00FF4EFF"/>
    <w:rsid w:val="00FF5C30"/>
    <w:rsid w:val="00FF6A0D"/>
    <w:rsid w:val="0106DBE2"/>
    <w:rsid w:val="01146B56"/>
    <w:rsid w:val="016AB0AE"/>
    <w:rsid w:val="01790D88"/>
    <w:rsid w:val="01B056BE"/>
    <w:rsid w:val="01CDBB32"/>
    <w:rsid w:val="0220C6BD"/>
    <w:rsid w:val="026CD475"/>
    <w:rsid w:val="027598F9"/>
    <w:rsid w:val="02CCAAFC"/>
    <w:rsid w:val="02F7CE0C"/>
    <w:rsid w:val="0380C6C8"/>
    <w:rsid w:val="03A60314"/>
    <w:rsid w:val="03DC66EC"/>
    <w:rsid w:val="0454499F"/>
    <w:rsid w:val="047F8331"/>
    <w:rsid w:val="04B58E76"/>
    <w:rsid w:val="04D06615"/>
    <w:rsid w:val="04FA2BDB"/>
    <w:rsid w:val="051C76C2"/>
    <w:rsid w:val="0564CDD4"/>
    <w:rsid w:val="056CE3FC"/>
    <w:rsid w:val="059A8CC2"/>
    <w:rsid w:val="05A357A6"/>
    <w:rsid w:val="05C6F5D8"/>
    <w:rsid w:val="05E988B2"/>
    <w:rsid w:val="065F53C1"/>
    <w:rsid w:val="067E3D11"/>
    <w:rsid w:val="068B4FC5"/>
    <w:rsid w:val="06A47960"/>
    <w:rsid w:val="06AD9587"/>
    <w:rsid w:val="071F289C"/>
    <w:rsid w:val="07365D23"/>
    <w:rsid w:val="07A1307B"/>
    <w:rsid w:val="07F9AD42"/>
    <w:rsid w:val="083B6FA0"/>
    <w:rsid w:val="0958FE0C"/>
    <w:rsid w:val="098B67B3"/>
    <w:rsid w:val="0A0A1A06"/>
    <w:rsid w:val="0AB5A520"/>
    <w:rsid w:val="0B00D5CD"/>
    <w:rsid w:val="0B10B82E"/>
    <w:rsid w:val="0B6D55F1"/>
    <w:rsid w:val="0BC72418"/>
    <w:rsid w:val="0BE1A413"/>
    <w:rsid w:val="0C28194F"/>
    <w:rsid w:val="0C68CAE2"/>
    <w:rsid w:val="0CC9805C"/>
    <w:rsid w:val="0D43738C"/>
    <w:rsid w:val="0DF2318A"/>
    <w:rsid w:val="0F2A1DDC"/>
    <w:rsid w:val="0F416F08"/>
    <w:rsid w:val="0F41CDB3"/>
    <w:rsid w:val="0F432B32"/>
    <w:rsid w:val="0FA41ED4"/>
    <w:rsid w:val="0FF9188D"/>
    <w:rsid w:val="10403CD0"/>
    <w:rsid w:val="10C0F185"/>
    <w:rsid w:val="1125AEFE"/>
    <w:rsid w:val="11413441"/>
    <w:rsid w:val="114D0F9B"/>
    <w:rsid w:val="1168280C"/>
    <w:rsid w:val="11C4AAAD"/>
    <w:rsid w:val="11F9CAEF"/>
    <w:rsid w:val="1249D226"/>
    <w:rsid w:val="1250245E"/>
    <w:rsid w:val="1287C57F"/>
    <w:rsid w:val="12D6B303"/>
    <w:rsid w:val="136F9145"/>
    <w:rsid w:val="1379675D"/>
    <w:rsid w:val="13ED5731"/>
    <w:rsid w:val="14002C64"/>
    <w:rsid w:val="140EB011"/>
    <w:rsid w:val="143614DF"/>
    <w:rsid w:val="1462505C"/>
    <w:rsid w:val="146291CF"/>
    <w:rsid w:val="14F3E42D"/>
    <w:rsid w:val="150F1242"/>
    <w:rsid w:val="155CE169"/>
    <w:rsid w:val="156E3F2F"/>
    <w:rsid w:val="15CD92E3"/>
    <w:rsid w:val="16245C00"/>
    <w:rsid w:val="186E3765"/>
    <w:rsid w:val="1942B7EF"/>
    <w:rsid w:val="19762E44"/>
    <w:rsid w:val="19AB3B2D"/>
    <w:rsid w:val="19EF9052"/>
    <w:rsid w:val="1A056AAE"/>
    <w:rsid w:val="1A4F34C4"/>
    <w:rsid w:val="1A6BA3E3"/>
    <w:rsid w:val="1AAB2E18"/>
    <w:rsid w:val="1AC44C95"/>
    <w:rsid w:val="1AD3AB0A"/>
    <w:rsid w:val="1B91CC36"/>
    <w:rsid w:val="1BA1ACBD"/>
    <w:rsid w:val="1C1DC812"/>
    <w:rsid w:val="1C92860F"/>
    <w:rsid w:val="1CA577A2"/>
    <w:rsid w:val="1D3BB510"/>
    <w:rsid w:val="1DF50968"/>
    <w:rsid w:val="1E46F564"/>
    <w:rsid w:val="1EC3885C"/>
    <w:rsid w:val="1F5F8058"/>
    <w:rsid w:val="1F85EDE9"/>
    <w:rsid w:val="1FD213FC"/>
    <w:rsid w:val="1FFD675A"/>
    <w:rsid w:val="2097AD9D"/>
    <w:rsid w:val="209869FF"/>
    <w:rsid w:val="20CEAA5D"/>
    <w:rsid w:val="20DCA50E"/>
    <w:rsid w:val="20E33B06"/>
    <w:rsid w:val="21234BEA"/>
    <w:rsid w:val="2177565C"/>
    <w:rsid w:val="229C806F"/>
    <w:rsid w:val="22BFB07C"/>
    <w:rsid w:val="22EA6C1A"/>
    <w:rsid w:val="23216823"/>
    <w:rsid w:val="232CC47B"/>
    <w:rsid w:val="2377FFE6"/>
    <w:rsid w:val="23E53F2E"/>
    <w:rsid w:val="23FAE437"/>
    <w:rsid w:val="23FF25C3"/>
    <w:rsid w:val="2402DE9A"/>
    <w:rsid w:val="242D8FD3"/>
    <w:rsid w:val="243165E8"/>
    <w:rsid w:val="2542BDBE"/>
    <w:rsid w:val="2596AE3B"/>
    <w:rsid w:val="25B4A76D"/>
    <w:rsid w:val="25B7A63C"/>
    <w:rsid w:val="26A6BE99"/>
    <w:rsid w:val="26C208EA"/>
    <w:rsid w:val="26C3901C"/>
    <w:rsid w:val="26E93E76"/>
    <w:rsid w:val="2754CA9B"/>
    <w:rsid w:val="279DEBB6"/>
    <w:rsid w:val="27DB94B1"/>
    <w:rsid w:val="28466ED8"/>
    <w:rsid w:val="2899526D"/>
    <w:rsid w:val="29855E21"/>
    <w:rsid w:val="29CC9701"/>
    <w:rsid w:val="2A94292C"/>
    <w:rsid w:val="2AD040B0"/>
    <w:rsid w:val="2AD59D85"/>
    <w:rsid w:val="2B03E86B"/>
    <w:rsid w:val="2B17F3E3"/>
    <w:rsid w:val="2B3E7B86"/>
    <w:rsid w:val="2B59475B"/>
    <w:rsid w:val="2B630E1E"/>
    <w:rsid w:val="2BC12700"/>
    <w:rsid w:val="2BFFA045"/>
    <w:rsid w:val="2C560CD9"/>
    <w:rsid w:val="2C78B009"/>
    <w:rsid w:val="2C9E60AD"/>
    <w:rsid w:val="2CF6378B"/>
    <w:rsid w:val="2D13068A"/>
    <w:rsid w:val="2D21B0C1"/>
    <w:rsid w:val="2E0809AE"/>
    <w:rsid w:val="2E3E270E"/>
    <w:rsid w:val="2E9492F7"/>
    <w:rsid w:val="2EB23F2F"/>
    <w:rsid w:val="2ED52FCF"/>
    <w:rsid w:val="2F62E163"/>
    <w:rsid w:val="2F70395D"/>
    <w:rsid w:val="2F75D66A"/>
    <w:rsid w:val="2FA043C4"/>
    <w:rsid w:val="2FFEAA8C"/>
    <w:rsid w:val="3043AC23"/>
    <w:rsid w:val="3050948C"/>
    <w:rsid w:val="30529589"/>
    <w:rsid w:val="30AA0BF4"/>
    <w:rsid w:val="313979D7"/>
    <w:rsid w:val="31973C18"/>
    <w:rsid w:val="31EC0F19"/>
    <w:rsid w:val="31F07017"/>
    <w:rsid w:val="32730EAC"/>
    <w:rsid w:val="327A1A24"/>
    <w:rsid w:val="32E0DC02"/>
    <w:rsid w:val="3320FAF2"/>
    <w:rsid w:val="33299E20"/>
    <w:rsid w:val="33F9418F"/>
    <w:rsid w:val="34C410BD"/>
    <w:rsid w:val="34FC7EFD"/>
    <w:rsid w:val="363C8506"/>
    <w:rsid w:val="36A038CC"/>
    <w:rsid w:val="36CBCB0F"/>
    <w:rsid w:val="36DED6AB"/>
    <w:rsid w:val="372528EA"/>
    <w:rsid w:val="3728F0AA"/>
    <w:rsid w:val="37D08B63"/>
    <w:rsid w:val="37EBA18D"/>
    <w:rsid w:val="382AB460"/>
    <w:rsid w:val="38478870"/>
    <w:rsid w:val="3857F463"/>
    <w:rsid w:val="38687C90"/>
    <w:rsid w:val="38BC292A"/>
    <w:rsid w:val="38DAA0E9"/>
    <w:rsid w:val="3961CF26"/>
    <w:rsid w:val="39A82D1F"/>
    <w:rsid w:val="39C1722F"/>
    <w:rsid w:val="39FFD0A2"/>
    <w:rsid w:val="3A302E22"/>
    <w:rsid w:val="3A7623A1"/>
    <w:rsid w:val="3AD1BED1"/>
    <w:rsid w:val="3AD88BD9"/>
    <w:rsid w:val="3AE8B0AF"/>
    <w:rsid w:val="3B92F15F"/>
    <w:rsid w:val="3BB00A38"/>
    <w:rsid w:val="3BB34127"/>
    <w:rsid w:val="3BC80102"/>
    <w:rsid w:val="3C2C3A6F"/>
    <w:rsid w:val="3C2C3FA0"/>
    <w:rsid w:val="3C6C65E2"/>
    <w:rsid w:val="3C8DD49A"/>
    <w:rsid w:val="3CA6DB37"/>
    <w:rsid w:val="3CCDF7A5"/>
    <w:rsid w:val="3CEF0DCC"/>
    <w:rsid w:val="3D3127E7"/>
    <w:rsid w:val="3D596162"/>
    <w:rsid w:val="3DAAF7EF"/>
    <w:rsid w:val="3DB3BF53"/>
    <w:rsid w:val="3DE202E1"/>
    <w:rsid w:val="3E2DCB3D"/>
    <w:rsid w:val="3E6D7B64"/>
    <w:rsid w:val="3E6EB4BA"/>
    <w:rsid w:val="3E9902C5"/>
    <w:rsid w:val="3F3FF1B0"/>
    <w:rsid w:val="3F866745"/>
    <w:rsid w:val="3F8AAB2A"/>
    <w:rsid w:val="3F991894"/>
    <w:rsid w:val="3FBBD1F3"/>
    <w:rsid w:val="3FC32509"/>
    <w:rsid w:val="4003B0AA"/>
    <w:rsid w:val="4004531B"/>
    <w:rsid w:val="405B77A5"/>
    <w:rsid w:val="409AF124"/>
    <w:rsid w:val="409C48AE"/>
    <w:rsid w:val="409D1C90"/>
    <w:rsid w:val="4102B7C6"/>
    <w:rsid w:val="4135F57F"/>
    <w:rsid w:val="41998DFA"/>
    <w:rsid w:val="41B34B98"/>
    <w:rsid w:val="41D6CCF7"/>
    <w:rsid w:val="425C709C"/>
    <w:rsid w:val="42A0E8A6"/>
    <w:rsid w:val="42DCCD79"/>
    <w:rsid w:val="42EAE7CC"/>
    <w:rsid w:val="4387BD65"/>
    <w:rsid w:val="43BA9AD0"/>
    <w:rsid w:val="43F3B37F"/>
    <w:rsid w:val="443CB6CA"/>
    <w:rsid w:val="451A31F8"/>
    <w:rsid w:val="452598DE"/>
    <w:rsid w:val="4598B3B0"/>
    <w:rsid w:val="45C2EB94"/>
    <w:rsid w:val="45E5C2BE"/>
    <w:rsid w:val="45F63A3C"/>
    <w:rsid w:val="4799BD0F"/>
    <w:rsid w:val="47B03E9C"/>
    <w:rsid w:val="47C966F9"/>
    <w:rsid w:val="47E804C5"/>
    <w:rsid w:val="47E81E01"/>
    <w:rsid w:val="487F5874"/>
    <w:rsid w:val="4890D484"/>
    <w:rsid w:val="48DF5C26"/>
    <w:rsid w:val="48EE63F8"/>
    <w:rsid w:val="493B2367"/>
    <w:rsid w:val="498CA9F4"/>
    <w:rsid w:val="4A1DEAA8"/>
    <w:rsid w:val="4A4A72D9"/>
    <w:rsid w:val="4AC9846F"/>
    <w:rsid w:val="4AF16B13"/>
    <w:rsid w:val="4B084F2B"/>
    <w:rsid w:val="4B190651"/>
    <w:rsid w:val="4BD0284E"/>
    <w:rsid w:val="4BEED818"/>
    <w:rsid w:val="4C66E885"/>
    <w:rsid w:val="4C6C1C66"/>
    <w:rsid w:val="4C8A3B84"/>
    <w:rsid w:val="4D8C778D"/>
    <w:rsid w:val="4DE7EEDA"/>
    <w:rsid w:val="4E2DAFAF"/>
    <w:rsid w:val="4E34E73B"/>
    <w:rsid w:val="4EC66C33"/>
    <w:rsid w:val="4F0A2F2B"/>
    <w:rsid w:val="4F219660"/>
    <w:rsid w:val="4F264818"/>
    <w:rsid w:val="4F3159C4"/>
    <w:rsid w:val="4F4DB877"/>
    <w:rsid w:val="4FA0AB1C"/>
    <w:rsid w:val="4FC33553"/>
    <w:rsid w:val="50391BEE"/>
    <w:rsid w:val="504E51F4"/>
    <w:rsid w:val="5069F204"/>
    <w:rsid w:val="5077F3FD"/>
    <w:rsid w:val="508EF79D"/>
    <w:rsid w:val="50939865"/>
    <w:rsid w:val="50EF228B"/>
    <w:rsid w:val="5103BC3B"/>
    <w:rsid w:val="5105D314"/>
    <w:rsid w:val="515580F9"/>
    <w:rsid w:val="51695C4B"/>
    <w:rsid w:val="5176E819"/>
    <w:rsid w:val="51C507D6"/>
    <w:rsid w:val="51F6FE4B"/>
    <w:rsid w:val="520DA79B"/>
    <w:rsid w:val="53281CC1"/>
    <w:rsid w:val="536F499B"/>
    <w:rsid w:val="53706444"/>
    <w:rsid w:val="539059A0"/>
    <w:rsid w:val="53E6B436"/>
    <w:rsid w:val="5405BD65"/>
    <w:rsid w:val="54173898"/>
    <w:rsid w:val="544EFB9E"/>
    <w:rsid w:val="547E642B"/>
    <w:rsid w:val="548B3C3D"/>
    <w:rsid w:val="549446E9"/>
    <w:rsid w:val="54AF31C6"/>
    <w:rsid w:val="54DE2FAD"/>
    <w:rsid w:val="54E2DE37"/>
    <w:rsid w:val="54E74860"/>
    <w:rsid w:val="552D5371"/>
    <w:rsid w:val="55FD09B8"/>
    <w:rsid w:val="55FFC505"/>
    <w:rsid w:val="56124F1C"/>
    <w:rsid w:val="56464EAB"/>
    <w:rsid w:val="5689C13B"/>
    <w:rsid w:val="56960C5F"/>
    <w:rsid w:val="56B77B2E"/>
    <w:rsid w:val="56FAA4C7"/>
    <w:rsid w:val="57394982"/>
    <w:rsid w:val="579AF87B"/>
    <w:rsid w:val="57CBB062"/>
    <w:rsid w:val="57E37B3F"/>
    <w:rsid w:val="589CAB67"/>
    <w:rsid w:val="58B256BB"/>
    <w:rsid w:val="58E419D5"/>
    <w:rsid w:val="5928239C"/>
    <w:rsid w:val="59D5FB64"/>
    <w:rsid w:val="59DF091B"/>
    <w:rsid w:val="59F87F75"/>
    <w:rsid w:val="59FF9123"/>
    <w:rsid w:val="5A2DD407"/>
    <w:rsid w:val="5A307964"/>
    <w:rsid w:val="5A6F3674"/>
    <w:rsid w:val="5A86049B"/>
    <w:rsid w:val="5AD4C5B8"/>
    <w:rsid w:val="5B0D9EE3"/>
    <w:rsid w:val="5B22C968"/>
    <w:rsid w:val="5B7485D0"/>
    <w:rsid w:val="5B8223BD"/>
    <w:rsid w:val="5B9F4239"/>
    <w:rsid w:val="5BFB790E"/>
    <w:rsid w:val="5C159C8F"/>
    <w:rsid w:val="5C180A09"/>
    <w:rsid w:val="5CA3BE6F"/>
    <w:rsid w:val="5CA594E5"/>
    <w:rsid w:val="5D0B928B"/>
    <w:rsid w:val="5D143FF1"/>
    <w:rsid w:val="5D44FDB7"/>
    <w:rsid w:val="5D4F04DE"/>
    <w:rsid w:val="5DCC3D4A"/>
    <w:rsid w:val="5E093DE0"/>
    <w:rsid w:val="5EEECE69"/>
    <w:rsid w:val="5EF1C59C"/>
    <w:rsid w:val="5F21D11E"/>
    <w:rsid w:val="5F322064"/>
    <w:rsid w:val="5F481DE5"/>
    <w:rsid w:val="5FA10321"/>
    <w:rsid w:val="5FA31741"/>
    <w:rsid w:val="5FF9799F"/>
    <w:rsid w:val="60858EEC"/>
    <w:rsid w:val="6093B96F"/>
    <w:rsid w:val="60C0A9DA"/>
    <w:rsid w:val="617A0227"/>
    <w:rsid w:val="61CAF804"/>
    <w:rsid w:val="6214534A"/>
    <w:rsid w:val="6225D212"/>
    <w:rsid w:val="6240266D"/>
    <w:rsid w:val="6247DF42"/>
    <w:rsid w:val="625C8B0E"/>
    <w:rsid w:val="62B1C044"/>
    <w:rsid w:val="62E62A1E"/>
    <w:rsid w:val="62F2DF2E"/>
    <w:rsid w:val="631DC710"/>
    <w:rsid w:val="63354EA8"/>
    <w:rsid w:val="6377AA82"/>
    <w:rsid w:val="6421EF3D"/>
    <w:rsid w:val="645F5707"/>
    <w:rsid w:val="647AD389"/>
    <w:rsid w:val="64B52FE5"/>
    <w:rsid w:val="6502ED43"/>
    <w:rsid w:val="652D1D7A"/>
    <w:rsid w:val="6549E4D5"/>
    <w:rsid w:val="654AFC9B"/>
    <w:rsid w:val="6659F4A9"/>
    <w:rsid w:val="66D7685A"/>
    <w:rsid w:val="6723EEED"/>
    <w:rsid w:val="6792EDF2"/>
    <w:rsid w:val="67F3E3FC"/>
    <w:rsid w:val="6807A2B1"/>
    <w:rsid w:val="680F1358"/>
    <w:rsid w:val="68280750"/>
    <w:rsid w:val="6858AEE8"/>
    <w:rsid w:val="68BBEBFB"/>
    <w:rsid w:val="6964639C"/>
    <w:rsid w:val="69F0A7B7"/>
    <w:rsid w:val="6A0E3FE0"/>
    <w:rsid w:val="6A51896C"/>
    <w:rsid w:val="6B5C123E"/>
    <w:rsid w:val="6BC11E24"/>
    <w:rsid w:val="6BD778BB"/>
    <w:rsid w:val="6C74E534"/>
    <w:rsid w:val="6C8D359F"/>
    <w:rsid w:val="6CDB557A"/>
    <w:rsid w:val="6D148F26"/>
    <w:rsid w:val="6D39CE4C"/>
    <w:rsid w:val="6D9B94FF"/>
    <w:rsid w:val="6DA51BF3"/>
    <w:rsid w:val="6DDCE0A9"/>
    <w:rsid w:val="6E515818"/>
    <w:rsid w:val="6E82927E"/>
    <w:rsid w:val="6EADAB3B"/>
    <w:rsid w:val="6EF0C5DC"/>
    <w:rsid w:val="6F0C813B"/>
    <w:rsid w:val="6F437B23"/>
    <w:rsid w:val="6FAED897"/>
    <w:rsid w:val="6FCE2858"/>
    <w:rsid w:val="6FFCF5B0"/>
    <w:rsid w:val="70791602"/>
    <w:rsid w:val="7101FF96"/>
    <w:rsid w:val="71195AF2"/>
    <w:rsid w:val="7150C929"/>
    <w:rsid w:val="715F9107"/>
    <w:rsid w:val="71CB7B5E"/>
    <w:rsid w:val="721E62FB"/>
    <w:rsid w:val="72935A6C"/>
    <w:rsid w:val="72A1D221"/>
    <w:rsid w:val="732B16D9"/>
    <w:rsid w:val="73C7C4EE"/>
    <w:rsid w:val="73C9E306"/>
    <w:rsid w:val="73DF0BC2"/>
    <w:rsid w:val="74151556"/>
    <w:rsid w:val="7429BFB6"/>
    <w:rsid w:val="753AC7FF"/>
    <w:rsid w:val="75C27334"/>
    <w:rsid w:val="75E7EC18"/>
    <w:rsid w:val="75F3F6EA"/>
    <w:rsid w:val="763D60A5"/>
    <w:rsid w:val="76727547"/>
    <w:rsid w:val="770D6AE0"/>
    <w:rsid w:val="786166B9"/>
    <w:rsid w:val="78D01DF4"/>
    <w:rsid w:val="791A7C32"/>
    <w:rsid w:val="797D0E08"/>
    <w:rsid w:val="798D6D1C"/>
    <w:rsid w:val="79CEDB83"/>
    <w:rsid w:val="79D81D9C"/>
    <w:rsid w:val="79F503FB"/>
    <w:rsid w:val="7A2D7445"/>
    <w:rsid w:val="7A787C5C"/>
    <w:rsid w:val="7A92CE00"/>
    <w:rsid w:val="7A9D605A"/>
    <w:rsid w:val="7BB66E41"/>
    <w:rsid w:val="7BC6AA42"/>
    <w:rsid w:val="7BFC78B5"/>
    <w:rsid w:val="7C412A05"/>
    <w:rsid w:val="7C48A8CD"/>
    <w:rsid w:val="7C867248"/>
    <w:rsid w:val="7CC211B5"/>
    <w:rsid w:val="7CD85555"/>
    <w:rsid w:val="7D46EA37"/>
    <w:rsid w:val="7D4D9A12"/>
    <w:rsid w:val="7E09B591"/>
    <w:rsid w:val="7E25AB47"/>
    <w:rsid w:val="7EEF2992"/>
    <w:rsid w:val="7F2CC2C4"/>
    <w:rsid w:val="7F85944D"/>
    <w:rsid w:val="7FA6F7AF"/>
    <w:rsid w:val="7FAC685E"/>
    <w:rsid w:val="7FE73D44"/>
    <w:rsid w:val="7FF5B6EF"/>
    <w:rsid w:val="7FF93B44"/>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B7232E6"/>
  <w15:chartTrackingRefBased/>
  <w15:docId w15:val="{991FCEE7-E14F-4DAC-923E-4249F2FFF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1" w:defUIPriority="99" w:defSemiHidden="0" w:defUnhideWhenUsed="0" w:defQFormat="0" w:count="376">
    <w:lsdException w:name="Normal" w:locked="0" w:uiPriority="0"/>
    <w:lsdException w:name="heading 1" w:locked="0" w:uiPriority="9" w:qFormat="1"/>
    <w:lsdException w:name="heading 2" w:locked="0" w:uiPriority="9" w:qFormat="1"/>
    <w:lsdException w:name="heading 3" w:locked="0" w:uiPriority="9" w:qFormat="1"/>
    <w:lsdException w:name="heading 4" w:locked="0" w:uiPriority="1" w:qFormat="1"/>
    <w:lsdException w:name="heading 5" w:locked="0" w:uiPriority="98"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locked="0" w:semiHidden="1" w:uiPriority="8" w:unhideWhenUsed="1"/>
    <w:lsdException w:name="annotation text" w:semiHidden="1" w:unhideWhenUsed="1"/>
    <w:lsdException w:name="header" w:locked="0" w:semiHidden="1" w:uiPriority="10" w:unhideWhenUsed="1"/>
    <w:lsdException w:name="footer" w:locked="0" w:semiHidden="1" w:unhideWhenUsed="1"/>
    <w:lsdException w:name="index heading" w:semiHidden="1" w:unhideWhenUsed="1"/>
    <w:lsdException w:name="caption"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iPriority="8" w:unhideWhenUsed="1"/>
    <w:lsdException w:name="annotation reference" w:semiHidden="1" w:unhideWhenUsed="1"/>
    <w:lsdException w:name="line number"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semiHidden="1"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uiPriority="22" w:qFormat="1"/>
    <w:lsdException w:name="Emphasis" w:uiPriority="20"/>
    <w:lsdException w:name="Document Map" w:locked="0"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locked="0" w:uiPriority="71"/>
    <w:lsdException w:name="List Paragraph" w:locked="0"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locked="0"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locked="0" w:semiHidden="1" w:unhideWhenUsed="1"/>
  </w:latentStyles>
  <w:style w:type="paragraph" w:default="1" w:styleId="Normal">
    <w:name w:val="Normal"/>
    <w:rsid w:val="0033739E"/>
    <w:rPr>
      <w:rFonts w:ascii="Cambria" w:hAnsi="Cambria"/>
      <w:lang w:eastAsia="en-US"/>
    </w:rPr>
  </w:style>
  <w:style w:type="paragraph" w:styleId="Heading1">
    <w:name w:val="heading 1"/>
    <w:next w:val="DHHSbody"/>
    <w:link w:val="Heading1Char"/>
    <w:autoRedefine/>
    <w:uiPriority w:val="9"/>
    <w:qFormat/>
    <w:locked/>
    <w:rsid w:val="00A975BC"/>
    <w:pPr>
      <w:keepNext/>
      <w:keepLines/>
      <w:spacing w:before="520" w:after="120" w:line="440" w:lineRule="atLeast"/>
      <w:ind w:left="-6"/>
      <w:outlineLvl w:val="0"/>
    </w:pPr>
    <w:rPr>
      <w:rFonts w:ascii="Arial" w:hAnsi="Arial"/>
      <w:b/>
      <w:bCs/>
      <w:color w:val="000000" w:themeColor="text1"/>
      <w:sz w:val="44"/>
      <w:szCs w:val="44"/>
      <w:lang w:eastAsia="en-US"/>
    </w:rPr>
  </w:style>
  <w:style w:type="paragraph" w:styleId="Heading2">
    <w:name w:val="heading 2"/>
    <w:next w:val="DHHSbody"/>
    <w:link w:val="Heading2Char"/>
    <w:uiPriority w:val="9"/>
    <w:qFormat/>
    <w:locked/>
    <w:rsid w:val="00636934"/>
    <w:pPr>
      <w:keepNext/>
      <w:keepLines/>
      <w:numPr>
        <w:ilvl w:val="1"/>
        <w:numId w:val="3"/>
      </w:numPr>
      <w:spacing w:before="240" w:after="90" w:line="320" w:lineRule="atLeast"/>
      <w:outlineLvl w:val="1"/>
    </w:pPr>
    <w:rPr>
      <w:rFonts w:ascii="Arial" w:hAnsi="Arial"/>
      <w:b/>
      <w:color w:val="004EA8"/>
      <w:sz w:val="28"/>
      <w:szCs w:val="28"/>
      <w:lang w:eastAsia="en-US"/>
    </w:rPr>
  </w:style>
  <w:style w:type="paragraph" w:styleId="Heading3">
    <w:name w:val="heading 3"/>
    <w:next w:val="DHHSbody"/>
    <w:link w:val="Heading3Char"/>
    <w:uiPriority w:val="9"/>
    <w:qFormat/>
    <w:locked/>
    <w:rsid w:val="003268EE"/>
    <w:pPr>
      <w:keepNext/>
      <w:keepLines/>
      <w:numPr>
        <w:ilvl w:val="2"/>
        <w:numId w:val="3"/>
      </w:numPr>
      <w:spacing w:before="280" w:after="120" w:line="280" w:lineRule="atLeast"/>
      <w:ind w:left="720"/>
      <w:outlineLvl w:val="2"/>
    </w:pPr>
    <w:rPr>
      <w:rFonts w:ascii="Arial" w:eastAsia="MS Gothic" w:hAnsi="Arial"/>
      <w:b/>
      <w:bCs/>
      <w:sz w:val="24"/>
      <w:szCs w:val="26"/>
      <w:lang w:eastAsia="en-US"/>
    </w:rPr>
  </w:style>
  <w:style w:type="paragraph" w:styleId="Heading4">
    <w:name w:val="heading 4"/>
    <w:next w:val="DHHSbody"/>
    <w:link w:val="Heading4Char"/>
    <w:uiPriority w:val="1"/>
    <w:qFormat/>
    <w:locked/>
    <w:rsid w:val="00EE6CD3"/>
    <w:pPr>
      <w:keepNext/>
      <w:keepLines/>
      <w:numPr>
        <w:ilvl w:val="3"/>
        <w:numId w:val="3"/>
      </w:numPr>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8"/>
    <w:qFormat/>
    <w:locked/>
    <w:rsid w:val="005B7D22"/>
    <w:pPr>
      <w:keepNext/>
      <w:keepLines/>
      <w:numPr>
        <w:ilvl w:val="4"/>
        <w:numId w:val="3"/>
      </w:numPr>
      <w:suppressAutoHyphens/>
      <w:spacing w:before="240" w:after="120" w:line="240" w:lineRule="atLeast"/>
      <w:outlineLvl w:val="4"/>
    </w:pPr>
    <w:rPr>
      <w:rFonts w:ascii="Arial" w:eastAsia="MS Mincho" w:hAnsi="Arial"/>
      <w:b/>
      <w:bCs/>
      <w:i/>
      <w:lang w:eastAsia="en-US"/>
    </w:rPr>
  </w:style>
  <w:style w:type="paragraph" w:styleId="Heading6">
    <w:name w:val="heading 6"/>
    <w:basedOn w:val="Normal"/>
    <w:next w:val="Normal"/>
    <w:link w:val="Heading6Char"/>
    <w:uiPriority w:val="9"/>
    <w:semiHidden/>
    <w:unhideWhenUsed/>
    <w:qFormat/>
    <w:locked/>
    <w:rsid w:val="00791761"/>
    <w:pPr>
      <w:keepNext/>
      <w:keepLines/>
      <w:numPr>
        <w:ilvl w:val="5"/>
        <w:numId w:val="3"/>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locked/>
    <w:rsid w:val="00791761"/>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locked/>
    <w:rsid w:val="00791761"/>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locked/>
    <w:rsid w:val="00791761"/>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975BC"/>
    <w:rPr>
      <w:rFonts w:ascii="Arial" w:hAnsi="Arial"/>
      <w:b/>
      <w:bCs/>
      <w:color w:val="000000" w:themeColor="text1"/>
      <w:sz w:val="44"/>
      <w:szCs w:val="44"/>
      <w:lang w:eastAsia="en-US"/>
    </w:rPr>
  </w:style>
  <w:style w:type="character" w:customStyle="1" w:styleId="Heading2Char">
    <w:name w:val="Heading 2 Char"/>
    <w:link w:val="Heading2"/>
    <w:uiPriority w:val="9"/>
    <w:rsid w:val="00636934"/>
    <w:rPr>
      <w:rFonts w:ascii="Arial" w:hAnsi="Arial"/>
      <w:b/>
      <w:color w:val="004EA8"/>
      <w:sz w:val="28"/>
      <w:szCs w:val="28"/>
      <w:lang w:eastAsia="en-US"/>
    </w:rPr>
  </w:style>
  <w:style w:type="character" w:customStyle="1" w:styleId="Heading3Char">
    <w:name w:val="Heading 3 Char"/>
    <w:link w:val="Heading3"/>
    <w:uiPriority w:val="9"/>
    <w:rsid w:val="003268EE"/>
    <w:rPr>
      <w:rFonts w:ascii="Arial" w:eastAsia="MS Gothic" w:hAnsi="Arial"/>
      <w:b/>
      <w:bCs/>
      <w:sz w:val="24"/>
      <w:szCs w:val="26"/>
      <w:lang w:eastAsia="en-US"/>
    </w:rPr>
  </w:style>
  <w:style w:type="character" w:customStyle="1" w:styleId="Heading4Char">
    <w:name w:val="Heading 4 Char"/>
    <w:link w:val="Heading4"/>
    <w:uiPriority w:val="1"/>
    <w:rsid w:val="00EE6CD3"/>
    <w:rPr>
      <w:rFonts w:ascii="Arial" w:eastAsia="MS Mincho" w:hAnsi="Arial"/>
      <w:b/>
      <w:bCs/>
      <w:lang w:eastAsia="en-US"/>
    </w:rPr>
  </w:style>
  <w:style w:type="paragraph" w:styleId="Header">
    <w:name w:val="header"/>
    <w:basedOn w:val="DHHSheader"/>
    <w:link w:val="HeaderChar"/>
    <w:uiPriority w:val="10"/>
    <w:locked/>
    <w:rsid w:val="004E380D"/>
  </w:style>
  <w:style w:type="paragraph" w:styleId="Footer">
    <w:name w:val="footer"/>
    <w:basedOn w:val="DHHSfooter"/>
    <w:link w:val="FooterChar"/>
    <w:uiPriority w:val="99"/>
    <w:locked/>
    <w:rsid w:val="0031753A"/>
  </w:style>
  <w:style w:type="character" w:styleId="FollowedHyperlink">
    <w:name w:val="FollowedHyperlink"/>
    <w:uiPriority w:val="99"/>
    <w:locked/>
    <w:rsid w:val="00E91933"/>
    <w:rPr>
      <w:color w:val="6633CC"/>
      <w:u w:val="dotted"/>
    </w:rPr>
  </w:style>
  <w:style w:type="paragraph" w:customStyle="1" w:styleId="DHHStabletext6pt">
    <w:name w:val="DHHS table text + 6pt"/>
    <w:basedOn w:val="DHHStabletext"/>
    <w:locked/>
    <w:rsid w:val="00E91933"/>
    <w:pPr>
      <w:spacing w:after="120"/>
    </w:pPr>
  </w:style>
  <w:style w:type="paragraph" w:styleId="Subtitle">
    <w:name w:val="Subtitle"/>
    <w:basedOn w:val="Normal"/>
    <w:next w:val="Normal"/>
    <w:link w:val="SubtitleChar"/>
    <w:uiPriority w:val="11"/>
    <w:qFormat/>
    <w:locked/>
    <w:rsid w:val="00E71C46"/>
    <w:pPr>
      <w:spacing w:after="60"/>
      <w:jc w:val="center"/>
    </w:pPr>
    <w:rPr>
      <w:rFonts w:ascii="Calibri Light" w:hAnsi="Calibri Light"/>
      <w:sz w:val="24"/>
      <w:szCs w:val="24"/>
    </w:rPr>
  </w:style>
  <w:style w:type="paragraph" w:styleId="EndnoteText">
    <w:name w:val="endnote text"/>
    <w:basedOn w:val="Normal"/>
    <w:semiHidden/>
    <w:locked/>
    <w:rsid w:val="00EA6F2B"/>
    <w:rPr>
      <w:sz w:val="24"/>
      <w:szCs w:val="24"/>
    </w:rPr>
  </w:style>
  <w:style w:type="character" w:styleId="EndnoteReference">
    <w:name w:val="endnote reference"/>
    <w:aliases w:val="Endnote Text Char"/>
    <w:semiHidden/>
    <w:locked/>
    <w:rsid w:val="00923608"/>
    <w:rPr>
      <w:rFonts w:ascii="Arial" w:hAnsi="Arial"/>
      <w:sz w:val="20"/>
      <w:vertAlign w:val="superscript"/>
    </w:rPr>
  </w:style>
  <w:style w:type="table" w:styleId="TableGrid">
    <w:name w:val="Table Grid"/>
    <w:basedOn w:val="TableNormal"/>
    <w:locked/>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locked/>
    <w:rsid w:val="00DA7946"/>
  </w:style>
  <w:style w:type="paragraph" w:customStyle="1" w:styleId="DHHSreportsubtitle">
    <w:name w:val="DHHS report subtitle"/>
    <w:basedOn w:val="Normal"/>
    <w:uiPriority w:val="4"/>
    <w:locked/>
    <w:rsid w:val="00630937"/>
    <w:pPr>
      <w:spacing w:after="120" w:line="380" w:lineRule="atLeast"/>
    </w:pPr>
    <w:rPr>
      <w:rFonts w:ascii="Arial" w:hAnsi="Arial"/>
      <w:color w:val="000000"/>
      <w:sz w:val="30"/>
      <w:szCs w:val="30"/>
    </w:rPr>
  </w:style>
  <w:style w:type="character" w:styleId="FootnoteReference">
    <w:name w:val="footnote reference"/>
    <w:uiPriority w:val="8"/>
    <w:locked/>
    <w:rsid w:val="00D869F2"/>
    <w:rPr>
      <w:vertAlign w:val="superscript"/>
    </w:rPr>
  </w:style>
  <w:style w:type="paragraph" w:customStyle="1" w:styleId="DHHSreportmaintitle">
    <w:name w:val="DHHS report main title"/>
    <w:uiPriority w:val="4"/>
    <w:locked/>
    <w:rsid w:val="00636934"/>
    <w:pPr>
      <w:keepLines/>
      <w:spacing w:after="240" w:line="580" w:lineRule="atLeast"/>
    </w:pPr>
    <w:rPr>
      <w:rFonts w:ascii="Arial" w:hAnsi="Arial"/>
      <w:color w:val="004EA8"/>
      <w:sz w:val="50"/>
      <w:szCs w:val="24"/>
      <w:lang w:eastAsia="en-US"/>
    </w:rPr>
  </w:style>
  <w:style w:type="paragraph" w:styleId="FootnoteText">
    <w:name w:val="footnote text"/>
    <w:basedOn w:val="Normal"/>
    <w:link w:val="FootnoteTextChar"/>
    <w:uiPriority w:val="8"/>
    <w:locked/>
    <w:rsid w:val="003072C6"/>
    <w:pPr>
      <w:spacing w:before="60" w:after="60" w:line="200" w:lineRule="atLeast"/>
    </w:pPr>
    <w:rPr>
      <w:rFonts w:ascii="Arial" w:eastAsia="MS Gothic" w:hAnsi="Arial" w:cs="Arial"/>
      <w:sz w:val="16"/>
      <w:szCs w:val="16"/>
    </w:rPr>
  </w:style>
  <w:style w:type="paragraph" w:styleId="TOC1">
    <w:name w:val="toc 1"/>
    <w:basedOn w:val="Style1"/>
    <w:next w:val="Normal"/>
    <w:uiPriority w:val="39"/>
    <w:locked/>
    <w:rsid w:val="009A20A0"/>
    <w:pPr>
      <w:tabs>
        <w:tab w:val="right" w:leader="dot" w:pos="9299"/>
      </w:tabs>
      <w:spacing w:before="160" w:after="60" w:line="270" w:lineRule="atLeast"/>
      <w:ind w:right="680"/>
    </w:pPr>
    <w:rPr>
      <w:noProof/>
      <w:sz w:val="22"/>
    </w:rPr>
  </w:style>
  <w:style w:type="paragraph" w:styleId="TOC2">
    <w:name w:val="toc 2"/>
    <w:basedOn w:val="Normal"/>
    <w:next w:val="Normal"/>
    <w:link w:val="TOC2Char"/>
    <w:uiPriority w:val="39"/>
    <w:locked/>
    <w:rsid w:val="0063462F"/>
    <w:pPr>
      <w:keepNext/>
      <w:keepLines/>
      <w:tabs>
        <w:tab w:val="right" w:leader="dot" w:pos="9299"/>
      </w:tabs>
      <w:spacing w:after="60" w:line="270" w:lineRule="atLeast"/>
      <w:ind w:right="680"/>
    </w:pPr>
    <w:rPr>
      <w:rFonts w:ascii="Arial" w:hAnsi="Arial"/>
      <w:b/>
      <w:noProof/>
    </w:rPr>
  </w:style>
  <w:style w:type="paragraph" w:styleId="TOC3">
    <w:name w:val="toc 3"/>
    <w:basedOn w:val="Normal"/>
    <w:next w:val="Normal"/>
    <w:uiPriority w:val="39"/>
    <w:locked/>
    <w:rsid w:val="00283DE5"/>
    <w:pPr>
      <w:keepLines/>
      <w:tabs>
        <w:tab w:val="right" w:leader="dot" w:pos="9299"/>
      </w:tabs>
      <w:spacing w:after="60" w:line="270" w:lineRule="atLeast"/>
      <w:ind w:left="284" w:right="680"/>
    </w:pPr>
    <w:rPr>
      <w:rFonts w:ascii="Arial" w:hAnsi="Arial" w:cs="Arial"/>
      <w:b/>
    </w:rPr>
  </w:style>
  <w:style w:type="paragraph" w:styleId="TOC4">
    <w:name w:val="toc 4"/>
    <w:basedOn w:val="Normal"/>
    <w:next w:val="Normal"/>
    <w:uiPriority w:val="39"/>
    <w:locked/>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uiPriority w:val="39"/>
    <w:locked/>
    <w:rsid w:val="00862D33"/>
    <w:pPr>
      <w:ind w:left="800"/>
    </w:pPr>
  </w:style>
  <w:style w:type="paragraph" w:styleId="TOC6">
    <w:name w:val="toc 6"/>
    <w:basedOn w:val="Normal"/>
    <w:next w:val="Normal"/>
    <w:autoRedefine/>
    <w:uiPriority w:val="39"/>
    <w:locked/>
    <w:rsid w:val="00862D33"/>
    <w:pPr>
      <w:ind w:left="1000"/>
    </w:pPr>
  </w:style>
  <w:style w:type="paragraph" w:styleId="TOC7">
    <w:name w:val="toc 7"/>
    <w:basedOn w:val="Normal"/>
    <w:next w:val="Normal"/>
    <w:autoRedefine/>
    <w:uiPriority w:val="39"/>
    <w:locked/>
    <w:rsid w:val="00862D33"/>
    <w:pPr>
      <w:ind w:left="1200"/>
    </w:pPr>
  </w:style>
  <w:style w:type="paragraph" w:styleId="TOC8">
    <w:name w:val="toc 8"/>
    <w:basedOn w:val="Normal"/>
    <w:next w:val="Normal"/>
    <w:autoRedefine/>
    <w:uiPriority w:val="39"/>
    <w:locked/>
    <w:rsid w:val="00862D33"/>
    <w:pPr>
      <w:ind w:left="1400"/>
    </w:pPr>
  </w:style>
  <w:style w:type="paragraph" w:styleId="TOC9">
    <w:name w:val="toc 9"/>
    <w:basedOn w:val="Normal"/>
    <w:next w:val="Normal"/>
    <w:autoRedefine/>
    <w:uiPriority w:val="39"/>
    <w:locked/>
    <w:rsid w:val="00862D33"/>
    <w:pPr>
      <w:ind w:left="1600"/>
    </w:pPr>
  </w:style>
  <w:style w:type="paragraph" w:customStyle="1" w:styleId="DHHSreportmaintitlewhite">
    <w:name w:val="DHHS report main title white"/>
    <w:uiPriority w:val="4"/>
    <w:locked/>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locked/>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locked/>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8"/>
    <w:rsid w:val="005B7D22"/>
    <w:rPr>
      <w:rFonts w:ascii="Arial" w:eastAsia="MS Mincho" w:hAnsi="Arial"/>
      <w:b/>
      <w:bCs/>
      <w:i/>
      <w:lang w:eastAsia="en-US"/>
    </w:rPr>
  </w:style>
  <w:style w:type="paragraph" w:styleId="DocumentMap">
    <w:name w:val="Document Map"/>
    <w:basedOn w:val="Normal"/>
    <w:link w:val="DocumentMapChar"/>
    <w:uiPriority w:val="99"/>
    <w:semiHidden/>
    <w:unhideWhenUsed/>
    <w:lock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link w:val="DHHSbodyChar"/>
    <w:qFormat/>
    <w:locked/>
    <w:rsid w:val="00E30414"/>
    <w:pPr>
      <w:spacing w:after="120" w:line="270" w:lineRule="atLeast"/>
    </w:pPr>
    <w:rPr>
      <w:rFonts w:ascii="Arial" w:eastAsia="Times" w:hAnsi="Arial"/>
      <w:lang w:eastAsia="en-US"/>
    </w:rPr>
  </w:style>
  <w:style w:type="paragraph" w:customStyle="1" w:styleId="DHHSbullet1">
    <w:name w:val="DHHS bullet 1"/>
    <w:basedOn w:val="DHHSbody"/>
    <w:qFormat/>
    <w:locked/>
    <w:rsid w:val="00CF7CB6"/>
    <w:pPr>
      <w:spacing w:after="40"/>
    </w:pPr>
  </w:style>
  <w:style w:type="paragraph" w:customStyle="1" w:styleId="DHHSnumberloweralpha">
    <w:name w:val="DHHS number lower alpha"/>
    <w:basedOn w:val="DHHSbody"/>
    <w:uiPriority w:val="3"/>
    <w:locked/>
    <w:rsid w:val="00CF7CB6"/>
  </w:style>
  <w:style w:type="paragraph" w:customStyle="1" w:styleId="DHHSnumberloweralphaindent">
    <w:name w:val="DHHS number lower alpha indent"/>
    <w:basedOn w:val="DHHSbody"/>
    <w:uiPriority w:val="3"/>
    <w:locked/>
    <w:rsid w:val="00CF7CB6"/>
  </w:style>
  <w:style w:type="paragraph" w:customStyle="1" w:styleId="DHHStablefigurenote">
    <w:name w:val="DHHS table/figure note"/>
    <w:uiPriority w:val="4"/>
    <w:locked/>
    <w:rsid w:val="002E1D7C"/>
    <w:pPr>
      <w:spacing w:before="60" w:after="60" w:line="240" w:lineRule="exact"/>
    </w:pPr>
    <w:rPr>
      <w:rFonts w:ascii="Arial" w:hAnsi="Arial"/>
      <w:i/>
      <w:sz w:val="18"/>
      <w:lang w:eastAsia="en-US"/>
    </w:rPr>
  </w:style>
  <w:style w:type="paragraph" w:customStyle="1" w:styleId="DHHStabletext">
    <w:name w:val="DHHS table text"/>
    <w:uiPriority w:val="3"/>
    <w:qFormat/>
    <w:locked/>
    <w:rsid w:val="00E30414"/>
    <w:pPr>
      <w:spacing w:before="80" w:after="60"/>
    </w:pPr>
    <w:rPr>
      <w:rFonts w:ascii="Arial" w:hAnsi="Arial"/>
      <w:lang w:eastAsia="en-US"/>
    </w:rPr>
  </w:style>
  <w:style w:type="paragraph" w:customStyle="1" w:styleId="DHHStablecaption">
    <w:name w:val="DHHS table caption"/>
    <w:next w:val="DHHSbody"/>
    <w:uiPriority w:val="3"/>
    <w:qFormat/>
    <w:locked/>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locked/>
    <w:rsid w:val="00E91933"/>
    <w:pPr>
      <w:keepNext/>
      <w:keepLines/>
      <w:spacing w:before="240" w:after="120"/>
    </w:pPr>
    <w:rPr>
      <w:rFonts w:ascii="Arial" w:hAnsi="Arial"/>
      <w:b/>
      <w:lang w:eastAsia="en-US"/>
    </w:rPr>
  </w:style>
  <w:style w:type="paragraph" w:customStyle="1" w:styleId="DHHSfooter">
    <w:name w:val="DHHS footer"/>
    <w:uiPriority w:val="11"/>
    <w:locked/>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locked/>
    <w:rsid w:val="00CF7CB6"/>
    <w:pPr>
      <w:spacing w:after="40"/>
    </w:pPr>
  </w:style>
  <w:style w:type="paragraph" w:customStyle="1" w:styleId="DHHSheader">
    <w:name w:val="DHHS header"/>
    <w:basedOn w:val="DHHSfooter"/>
    <w:uiPriority w:val="11"/>
    <w:locked/>
    <w:rsid w:val="00E969B1"/>
  </w:style>
  <w:style w:type="character" w:styleId="Strong">
    <w:name w:val="Strong"/>
    <w:uiPriority w:val="22"/>
    <w:qFormat/>
    <w:locked/>
    <w:rsid w:val="00DC19D8"/>
    <w:rPr>
      <w:b/>
      <w:bCs/>
    </w:rPr>
  </w:style>
  <w:style w:type="paragraph" w:customStyle="1" w:styleId="DHHSnumberdigit">
    <w:name w:val="DHHS number digit"/>
    <w:basedOn w:val="DHHSbody"/>
    <w:uiPriority w:val="2"/>
    <w:locked/>
    <w:rsid w:val="00CF7CB6"/>
  </w:style>
  <w:style w:type="paragraph" w:customStyle="1" w:styleId="DHHStablecolhead">
    <w:name w:val="DHHS table col head"/>
    <w:uiPriority w:val="3"/>
    <w:qFormat/>
    <w:locked/>
    <w:rsid w:val="00B13241"/>
    <w:pPr>
      <w:spacing w:before="80" w:after="60"/>
    </w:pPr>
    <w:rPr>
      <w:rFonts w:ascii="Arial" w:hAnsi="Arial"/>
      <w:b/>
      <w:color w:val="004EA8"/>
      <w:lang w:eastAsia="en-US"/>
    </w:rPr>
  </w:style>
  <w:style w:type="paragraph" w:customStyle="1" w:styleId="DHHSbodyaftertablefigure">
    <w:name w:val="DHHS body after table/figure"/>
    <w:basedOn w:val="DHHSbody"/>
    <w:next w:val="DHHSbody"/>
    <w:locked/>
    <w:rsid w:val="00876275"/>
    <w:pPr>
      <w:spacing w:before="240"/>
    </w:pPr>
  </w:style>
  <w:style w:type="paragraph" w:customStyle="1" w:styleId="DHHSbullet1lastline">
    <w:name w:val="DHHS bullet 1 last line"/>
    <w:basedOn w:val="DHHSbullet1"/>
    <w:qFormat/>
    <w:locked/>
    <w:rsid w:val="00CF7CB6"/>
    <w:pPr>
      <w:spacing w:after="120"/>
    </w:pPr>
  </w:style>
  <w:style w:type="paragraph" w:customStyle="1" w:styleId="DHHSbullet2lastline">
    <w:name w:val="DHHS bullet 2 last line"/>
    <w:basedOn w:val="DHHSbullet2"/>
    <w:uiPriority w:val="2"/>
    <w:qFormat/>
    <w:locked/>
    <w:rsid w:val="00CF7CB6"/>
    <w:pPr>
      <w:spacing w:after="120"/>
    </w:pPr>
  </w:style>
  <w:style w:type="paragraph" w:customStyle="1" w:styleId="DHHStablebullet">
    <w:name w:val="DHHS table bullet"/>
    <w:basedOn w:val="DHHStabletext"/>
    <w:uiPriority w:val="3"/>
    <w:qFormat/>
    <w:locked/>
    <w:rsid w:val="00CF7CB6"/>
  </w:style>
  <w:style w:type="paragraph" w:customStyle="1" w:styleId="DHHSTOCheadingreport">
    <w:name w:val="DHHS TOC heading report"/>
    <w:basedOn w:val="Heading1"/>
    <w:link w:val="DHHSTOCheadingreportChar"/>
    <w:uiPriority w:val="5"/>
    <w:locked/>
    <w:rsid w:val="00636934"/>
    <w:pPr>
      <w:spacing w:before="0"/>
      <w:outlineLvl w:val="9"/>
    </w:pPr>
  </w:style>
  <w:style w:type="character" w:customStyle="1" w:styleId="DHHSTOCheadingreportChar">
    <w:name w:val="DHHS TOC heading report Char"/>
    <w:link w:val="DHHSTOCheadingreport"/>
    <w:uiPriority w:val="5"/>
    <w:rsid w:val="00636934"/>
    <w:rPr>
      <w:rFonts w:ascii="Arial" w:hAnsi="Arial"/>
      <w:b/>
      <w:bCs/>
      <w:color w:val="004EA8"/>
      <w:sz w:val="44"/>
      <w:szCs w:val="44"/>
      <w:lang w:eastAsia="en-US"/>
    </w:rPr>
  </w:style>
  <w:style w:type="paragraph" w:customStyle="1" w:styleId="DHHSaccessibilitypara">
    <w:name w:val="DHHS accessibility para"/>
    <w:uiPriority w:val="8"/>
    <w:locked/>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locked/>
    <w:rsid w:val="00CA6D4E"/>
    <w:pPr>
      <w:spacing w:after="0"/>
    </w:pPr>
  </w:style>
  <w:style w:type="paragraph" w:customStyle="1" w:styleId="DHHSquote">
    <w:name w:val="DHHS quote"/>
    <w:basedOn w:val="DHHSbody"/>
    <w:uiPriority w:val="4"/>
    <w:locked/>
    <w:rsid w:val="00E75ED2"/>
    <w:pPr>
      <w:ind w:left="397"/>
    </w:pPr>
    <w:rPr>
      <w:szCs w:val="18"/>
    </w:rPr>
  </w:style>
  <w:style w:type="numbering" w:customStyle="1" w:styleId="ZZBullets">
    <w:name w:val="ZZ Bullets"/>
    <w:locked/>
    <w:rsid w:val="00CF7CB6"/>
    <w:pPr>
      <w:numPr>
        <w:numId w:val="1"/>
      </w:numPr>
    </w:pPr>
  </w:style>
  <w:style w:type="paragraph" w:customStyle="1" w:styleId="DHHSbulletindent">
    <w:name w:val="DHHS bullet indent"/>
    <w:basedOn w:val="DHHSbody"/>
    <w:uiPriority w:val="4"/>
    <w:locked/>
    <w:rsid w:val="00CF7CB6"/>
    <w:pPr>
      <w:spacing w:after="40"/>
    </w:pPr>
  </w:style>
  <w:style w:type="paragraph" w:customStyle="1" w:styleId="DHHSbulletindentlastline">
    <w:name w:val="DHHS bullet indent last line"/>
    <w:basedOn w:val="DHHSbody"/>
    <w:uiPriority w:val="4"/>
    <w:locked/>
    <w:rsid w:val="00CF7CB6"/>
  </w:style>
  <w:style w:type="numbering" w:customStyle="1" w:styleId="ZZNumbers">
    <w:name w:val="ZZ Numbers"/>
    <w:locked/>
    <w:rsid w:val="00CF7CB6"/>
    <w:pPr>
      <w:numPr>
        <w:numId w:val="2"/>
      </w:numPr>
    </w:pPr>
  </w:style>
  <w:style w:type="paragraph" w:customStyle="1" w:styleId="DHHSnumberlowerroman">
    <w:name w:val="DHHS number lower roman"/>
    <w:basedOn w:val="DHHSbody"/>
    <w:uiPriority w:val="3"/>
    <w:locked/>
    <w:rsid w:val="00CF7CB6"/>
  </w:style>
  <w:style w:type="paragraph" w:customStyle="1" w:styleId="DHHSnumberlowerromanindent">
    <w:name w:val="DHHS number lower roman indent"/>
    <w:basedOn w:val="DHHSbody"/>
    <w:uiPriority w:val="3"/>
    <w:locked/>
    <w:rsid w:val="00CF7CB6"/>
  </w:style>
  <w:style w:type="paragraph" w:customStyle="1" w:styleId="DHHSnumberdigitindent">
    <w:name w:val="DHHS number digit indent"/>
    <w:basedOn w:val="DHHSnumberloweralphaindent"/>
    <w:uiPriority w:val="3"/>
    <w:locked/>
    <w:rsid w:val="00CF7CB6"/>
  </w:style>
  <w:style w:type="character" w:customStyle="1" w:styleId="SubtitleChar">
    <w:name w:val="Subtitle Char"/>
    <w:link w:val="Subtitle"/>
    <w:uiPriority w:val="11"/>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qFormat/>
    <w:locked/>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E71C46"/>
    <w:rPr>
      <w:rFonts w:ascii="Calibri Light" w:eastAsia="Times New Roman" w:hAnsi="Calibri Light" w:cs="Times New Roman"/>
      <w:b/>
      <w:bCs/>
      <w:kern w:val="28"/>
      <w:sz w:val="32"/>
      <w:szCs w:val="32"/>
      <w:lang w:eastAsia="en-US"/>
    </w:rPr>
  </w:style>
  <w:style w:type="character" w:styleId="UnresolvedMention">
    <w:name w:val="Unresolved Mention"/>
    <w:basedOn w:val="DefaultParagraphFont"/>
    <w:uiPriority w:val="99"/>
    <w:semiHidden/>
    <w:unhideWhenUsed/>
    <w:locked/>
    <w:rsid w:val="00CD048D"/>
    <w:rPr>
      <w:color w:val="605E5C"/>
      <w:shd w:val="clear" w:color="auto" w:fill="E1DFDD"/>
    </w:rPr>
  </w:style>
  <w:style w:type="character" w:customStyle="1" w:styleId="Heading6Char">
    <w:name w:val="Heading 6 Char"/>
    <w:basedOn w:val="DefaultParagraphFont"/>
    <w:link w:val="Heading6"/>
    <w:uiPriority w:val="9"/>
    <w:semiHidden/>
    <w:rsid w:val="00791761"/>
    <w:rPr>
      <w:rFonts w:asciiTheme="majorHAnsi" w:eastAsiaTheme="majorEastAsia" w:hAnsiTheme="majorHAnsi" w:cstheme="majorBidi"/>
      <w:color w:val="1F3763" w:themeColor="accent1" w:themeShade="7F"/>
      <w:lang w:eastAsia="en-US"/>
    </w:rPr>
  </w:style>
  <w:style w:type="character" w:customStyle="1" w:styleId="Heading7Char">
    <w:name w:val="Heading 7 Char"/>
    <w:basedOn w:val="DefaultParagraphFont"/>
    <w:link w:val="Heading7"/>
    <w:uiPriority w:val="9"/>
    <w:semiHidden/>
    <w:rsid w:val="00791761"/>
    <w:rPr>
      <w:rFonts w:asciiTheme="majorHAnsi" w:eastAsiaTheme="majorEastAsia" w:hAnsiTheme="majorHAnsi" w:cstheme="majorBidi"/>
      <w:i/>
      <w:iCs/>
      <w:color w:val="1F3763" w:themeColor="accent1" w:themeShade="7F"/>
      <w:lang w:eastAsia="en-US"/>
    </w:rPr>
  </w:style>
  <w:style w:type="character" w:customStyle="1" w:styleId="Heading8Char">
    <w:name w:val="Heading 8 Char"/>
    <w:basedOn w:val="DefaultParagraphFont"/>
    <w:link w:val="Heading8"/>
    <w:uiPriority w:val="9"/>
    <w:semiHidden/>
    <w:rsid w:val="00791761"/>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791761"/>
    <w:rPr>
      <w:rFonts w:asciiTheme="majorHAnsi" w:eastAsiaTheme="majorEastAsia" w:hAnsiTheme="majorHAnsi" w:cstheme="majorBidi"/>
      <w:i/>
      <w:iCs/>
      <w:color w:val="272727" w:themeColor="text1" w:themeTint="D8"/>
      <w:sz w:val="21"/>
      <w:szCs w:val="21"/>
      <w:lang w:eastAsia="en-US"/>
    </w:rPr>
  </w:style>
  <w:style w:type="paragraph" w:customStyle="1" w:styleId="Style1">
    <w:name w:val="Style1"/>
    <w:basedOn w:val="DHHSTOCheadingreport"/>
    <w:link w:val="Style1Char"/>
    <w:qFormat/>
    <w:locked/>
    <w:rsid w:val="00ED736C"/>
    <w:pPr>
      <w:ind w:left="0"/>
    </w:pPr>
    <w:rPr>
      <w:color w:val="00B0F0"/>
      <w:sz w:val="56"/>
    </w:rPr>
  </w:style>
  <w:style w:type="paragraph" w:customStyle="1" w:styleId="Style2">
    <w:name w:val="Style2"/>
    <w:basedOn w:val="Heading2"/>
    <w:link w:val="Style2Char"/>
    <w:qFormat/>
    <w:locked/>
    <w:rsid w:val="00791761"/>
    <w:pPr>
      <w:numPr>
        <w:ilvl w:val="0"/>
        <w:numId w:val="0"/>
      </w:numPr>
    </w:pPr>
  </w:style>
  <w:style w:type="character" w:customStyle="1" w:styleId="Style1Char">
    <w:name w:val="Style1 Char"/>
    <w:basedOn w:val="DHHSTOCheadingreportChar"/>
    <w:link w:val="Style1"/>
    <w:rsid w:val="00ED736C"/>
    <w:rPr>
      <w:rFonts w:ascii="Arial" w:hAnsi="Arial"/>
      <w:b/>
      <w:bCs/>
      <w:color w:val="00B0F0"/>
      <w:sz w:val="56"/>
      <w:szCs w:val="44"/>
      <w:lang w:eastAsia="en-US"/>
    </w:rPr>
  </w:style>
  <w:style w:type="paragraph" w:styleId="ListParagraph">
    <w:name w:val="List Paragraph"/>
    <w:basedOn w:val="Normal"/>
    <w:link w:val="ListParagraphChar"/>
    <w:uiPriority w:val="34"/>
    <w:qFormat/>
    <w:locked/>
    <w:rsid w:val="007E651F"/>
    <w:pPr>
      <w:ind w:left="720"/>
      <w:contextualSpacing/>
    </w:pPr>
  </w:style>
  <w:style w:type="character" w:customStyle="1" w:styleId="Style2Char">
    <w:name w:val="Style2 Char"/>
    <w:basedOn w:val="Heading2Char"/>
    <w:link w:val="Style2"/>
    <w:rsid w:val="00791761"/>
    <w:rPr>
      <w:rFonts w:ascii="Arial" w:hAnsi="Arial"/>
      <w:b/>
      <w:color w:val="004EA8"/>
      <w:sz w:val="28"/>
      <w:szCs w:val="28"/>
      <w:lang w:eastAsia="en-US"/>
    </w:rPr>
  </w:style>
  <w:style w:type="character" w:customStyle="1" w:styleId="ListParagraphChar">
    <w:name w:val="List Paragraph Char"/>
    <w:link w:val="ListParagraph"/>
    <w:uiPriority w:val="34"/>
    <w:locked/>
    <w:rsid w:val="007E651F"/>
    <w:rPr>
      <w:rFonts w:ascii="Cambria" w:hAnsi="Cambria"/>
      <w:lang w:eastAsia="en-US"/>
    </w:rPr>
  </w:style>
  <w:style w:type="paragraph" w:customStyle="1" w:styleId="Healthbody">
    <w:name w:val="Health body"/>
    <w:link w:val="HealthbodyChar"/>
    <w:locked/>
    <w:rsid w:val="002F62CD"/>
    <w:pPr>
      <w:spacing w:after="120" w:line="270" w:lineRule="atLeast"/>
    </w:pPr>
    <w:rPr>
      <w:rFonts w:ascii="Arial" w:eastAsia="Times" w:hAnsi="Arial"/>
      <w:lang w:eastAsia="en-US"/>
    </w:rPr>
  </w:style>
  <w:style w:type="character" w:customStyle="1" w:styleId="HealthbodyChar">
    <w:name w:val="Health body Char"/>
    <w:link w:val="Healthbody"/>
    <w:rsid w:val="002F62CD"/>
    <w:rPr>
      <w:rFonts w:ascii="Arial" w:eastAsia="Times" w:hAnsi="Arial"/>
      <w:lang w:eastAsia="en-US"/>
    </w:rPr>
  </w:style>
  <w:style w:type="paragraph" w:customStyle="1" w:styleId="Style3">
    <w:name w:val="Style3"/>
    <w:basedOn w:val="Heading3"/>
    <w:link w:val="Style3Char"/>
    <w:qFormat/>
    <w:locked/>
    <w:rsid w:val="00110E91"/>
    <w:pPr>
      <w:numPr>
        <w:ilvl w:val="0"/>
        <w:numId w:val="0"/>
      </w:numPr>
    </w:pPr>
  </w:style>
  <w:style w:type="paragraph" w:styleId="NormalWeb">
    <w:name w:val="Normal (Web)"/>
    <w:basedOn w:val="Normal"/>
    <w:uiPriority w:val="99"/>
    <w:semiHidden/>
    <w:unhideWhenUsed/>
    <w:locked/>
    <w:rsid w:val="00FB4552"/>
    <w:pPr>
      <w:spacing w:before="100" w:beforeAutospacing="1" w:after="100" w:afterAutospacing="1"/>
    </w:pPr>
    <w:rPr>
      <w:rFonts w:ascii="Times New Roman" w:eastAsiaTheme="minorEastAsia" w:hAnsi="Times New Roman"/>
      <w:sz w:val="24"/>
      <w:szCs w:val="24"/>
      <w:lang w:eastAsia="en-AU"/>
    </w:rPr>
  </w:style>
  <w:style w:type="character" w:customStyle="1" w:styleId="Style3Char">
    <w:name w:val="Style3 Char"/>
    <w:basedOn w:val="Heading3Char"/>
    <w:link w:val="Style3"/>
    <w:rsid w:val="00110E91"/>
    <w:rPr>
      <w:rFonts w:ascii="Arial" w:eastAsia="MS Gothic" w:hAnsi="Arial"/>
      <w:b/>
      <w:bCs/>
      <w:sz w:val="24"/>
      <w:szCs w:val="26"/>
      <w:lang w:eastAsia="en-US"/>
    </w:rPr>
  </w:style>
  <w:style w:type="paragraph" w:customStyle="1" w:styleId="Style4">
    <w:name w:val="Style4"/>
    <w:basedOn w:val="TOC2"/>
    <w:link w:val="Style4Char"/>
    <w:qFormat/>
    <w:locked/>
    <w:rsid w:val="00F50343"/>
    <w:rPr>
      <w:b w:val="0"/>
      <w:noProof w:val="0"/>
      <w:color w:val="00B0F0"/>
      <w:sz w:val="56"/>
    </w:rPr>
  </w:style>
  <w:style w:type="paragraph" w:styleId="TableofFigures">
    <w:name w:val="table of figures"/>
    <w:basedOn w:val="Normal"/>
    <w:next w:val="Normal"/>
    <w:uiPriority w:val="99"/>
    <w:unhideWhenUsed/>
    <w:locked/>
    <w:rsid w:val="00F50343"/>
    <w:pPr>
      <w:spacing w:before="120" w:after="120"/>
    </w:pPr>
    <w:rPr>
      <w:rFonts w:ascii="Arial" w:hAnsi="Arial"/>
    </w:rPr>
  </w:style>
  <w:style w:type="character" w:customStyle="1" w:styleId="TOC2Char">
    <w:name w:val="TOC 2 Char"/>
    <w:basedOn w:val="DefaultParagraphFont"/>
    <w:link w:val="TOC2"/>
    <w:uiPriority w:val="39"/>
    <w:rsid w:val="0063462F"/>
    <w:rPr>
      <w:rFonts w:ascii="Arial" w:hAnsi="Arial"/>
      <w:b/>
      <w:noProof/>
      <w:lang w:eastAsia="en-US"/>
    </w:rPr>
  </w:style>
  <w:style w:type="character" w:customStyle="1" w:styleId="Style4Char">
    <w:name w:val="Style4 Char"/>
    <w:basedOn w:val="TOC2Char"/>
    <w:link w:val="Style4"/>
    <w:rsid w:val="00F50343"/>
    <w:rPr>
      <w:rFonts w:ascii="Arial" w:hAnsi="Arial"/>
      <w:b w:val="0"/>
      <w:noProof/>
      <w:color w:val="00B0F0"/>
      <w:sz w:val="56"/>
      <w:lang w:eastAsia="en-US"/>
    </w:rPr>
  </w:style>
  <w:style w:type="paragraph" w:styleId="TOCHeading">
    <w:name w:val="TOC Heading"/>
    <w:basedOn w:val="Heading1"/>
    <w:next w:val="Normal"/>
    <w:uiPriority w:val="39"/>
    <w:unhideWhenUsed/>
    <w:qFormat/>
    <w:locked/>
    <w:rsid w:val="00283DE5"/>
    <w:pPr>
      <w:spacing w:before="240" w:after="0" w:line="259" w:lineRule="auto"/>
      <w:ind w:left="0"/>
      <w:outlineLvl w:val="9"/>
    </w:pPr>
    <w:rPr>
      <w:rFonts w:asciiTheme="majorHAnsi" w:eastAsiaTheme="majorEastAsia" w:hAnsiTheme="majorHAnsi" w:cstheme="majorBidi"/>
      <w:b w:val="0"/>
      <w:bCs w:val="0"/>
      <w:color w:val="2F5496" w:themeColor="accent1" w:themeShade="BF"/>
      <w:sz w:val="32"/>
      <w:szCs w:val="32"/>
      <w:lang w:val="en-US"/>
    </w:rPr>
  </w:style>
  <w:style w:type="paragraph" w:styleId="BalloonText">
    <w:name w:val="Balloon Text"/>
    <w:basedOn w:val="Normal"/>
    <w:link w:val="BalloonTextChar"/>
    <w:uiPriority w:val="99"/>
    <w:semiHidden/>
    <w:unhideWhenUsed/>
    <w:locked/>
    <w:rsid w:val="007535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3510"/>
    <w:rPr>
      <w:rFonts w:ascii="Segoe UI" w:hAnsi="Segoe UI" w:cs="Segoe UI"/>
      <w:sz w:val="18"/>
      <w:szCs w:val="18"/>
      <w:lang w:eastAsia="en-US"/>
    </w:rPr>
  </w:style>
  <w:style w:type="paragraph" w:customStyle="1" w:styleId="Sectionbreakfirstpage">
    <w:name w:val="Section break first page"/>
    <w:uiPriority w:val="5"/>
    <w:locked/>
    <w:rsid w:val="00B6559A"/>
    <w:pPr>
      <w:spacing w:after="400"/>
    </w:pPr>
    <w:rPr>
      <w:rFonts w:ascii="Arial" w:hAnsi="Arial"/>
      <w:lang w:eastAsia="en-US"/>
    </w:rPr>
  </w:style>
  <w:style w:type="paragraph" w:customStyle="1" w:styleId="DHHSmainheading">
    <w:name w:val="DHHS main heading"/>
    <w:uiPriority w:val="8"/>
    <w:locked/>
    <w:rsid w:val="00B6559A"/>
    <w:pPr>
      <w:spacing w:line="560" w:lineRule="atLeast"/>
    </w:pPr>
    <w:rPr>
      <w:rFonts w:ascii="Arial" w:hAnsi="Arial"/>
      <w:color w:val="FFFFFF"/>
      <w:sz w:val="50"/>
      <w:szCs w:val="50"/>
      <w:lang w:eastAsia="en-US"/>
    </w:rPr>
  </w:style>
  <w:style w:type="paragraph" w:customStyle="1" w:styleId="DHHSmainsubheading">
    <w:name w:val="DHHS main subheading"/>
    <w:uiPriority w:val="8"/>
    <w:locked/>
    <w:rsid w:val="00B6559A"/>
    <w:rPr>
      <w:rFonts w:ascii="Arial" w:hAnsi="Arial"/>
      <w:color w:val="FFFFFF"/>
      <w:sz w:val="28"/>
      <w:szCs w:val="24"/>
      <w:lang w:eastAsia="en-US"/>
    </w:rPr>
  </w:style>
  <w:style w:type="paragraph" w:customStyle="1" w:styleId="Spacerparatopoffirstpage">
    <w:name w:val="Spacer para top of first page"/>
    <w:basedOn w:val="DHHSbodynospace"/>
    <w:semiHidden/>
    <w:locked/>
    <w:rsid w:val="00B6559A"/>
    <w:pPr>
      <w:spacing w:line="240" w:lineRule="auto"/>
    </w:pPr>
    <w:rPr>
      <w:noProof/>
      <w:sz w:val="12"/>
    </w:rPr>
  </w:style>
  <w:style w:type="character" w:customStyle="1" w:styleId="FootnoteTextChar">
    <w:name w:val="Footnote Text Char"/>
    <w:basedOn w:val="DefaultParagraphFont"/>
    <w:link w:val="FootnoteText"/>
    <w:uiPriority w:val="8"/>
    <w:rsid w:val="006168F8"/>
    <w:rPr>
      <w:rFonts w:ascii="Arial" w:eastAsia="MS Gothic" w:hAnsi="Arial" w:cs="Arial"/>
      <w:sz w:val="16"/>
      <w:szCs w:val="16"/>
      <w:lang w:eastAsia="en-US"/>
    </w:rPr>
  </w:style>
  <w:style w:type="table" w:styleId="ListTable3-Accent1">
    <w:name w:val="List Table 3 Accent 1"/>
    <w:basedOn w:val="TableNormal"/>
    <w:uiPriority w:val="48"/>
    <w:locked/>
    <w:rsid w:val="00BD3A9A"/>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msonormal0">
    <w:name w:val="msonormal"/>
    <w:basedOn w:val="Normal"/>
    <w:locked/>
    <w:rsid w:val="0074262E"/>
    <w:pPr>
      <w:spacing w:before="100" w:beforeAutospacing="1" w:after="100" w:afterAutospacing="1"/>
    </w:pPr>
    <w:rPr>
      <w:rFonts w:ascii="Times New Roman" w:hAnsi="Times New Roman"/>
      <w:sz w:val="24"/>
      <w:szCs w:val="24"/>
      <w:lang w:eastAsia="en-AU"/>
    </w:rPr>
  </w:style>
  <w:style w:type="paragraph" w:customStyle="1" w:styleId="xl65">
    <w:name w:val="xl65"/>
    <w:basedOn w:val="Normal"/>
    <w:locked/>
    <w:rsid w:val="0074262E"/>
    <w:pPr>
      <w:pBdr>
        <w:top w:val="single" w:sz="4" w:space="0" w:color="auto"/>
        <w:left w:val="single" w:sz="4" w:space="0" w:color="auto"/>
        <w:bottom w:val="single" w:sz="4" w:space="0" w:color="auto"/>
        <w:right w:val="single" w:sz="4" w:space="0" w:color="auto"/>
      </w:pBdr>
      <w:shd w:val="clear" w:color="000000" w:fill="44546A"/>
      <w:spacing w:before="100" w:beforeAutospacing="1" w:after="100" w:afterAutospacing="1"/>
      <w:jc w:val="center"/>
    </w:pPr>
    <w:rPr>
      <w:rFonts w:ascii="Times New Roman" w:hAnsi="Times New Roman"/>
      <w:b/>
      <w:bCs/>
      <w:color w:val="FFFFFF"/>
      <w:lang w:eastAsia="en-AU"/>
    </w:rPr>
  </w:style>
  <w:style w:type="paragraph" w:customStyle="1" w:styleId="xl66">
    <w:name w:val="xl66"/>
    <w:basedOn w:val="Normal"/>
    <w:locked/>
    <w:rsid w:val="0074262E"/>
    <w:pPr>
      <w:pBdr>
        <w:top w:val="single" w:sz="4" w:space="0" w:color="auto"/>
        <w:left w:val="single" w:sz="4" w:space="0" w:color="auto"/>
        <w:bottom w:val="single" w:sz="4" w:space="0" w:color="auto"/>
        <w:right w:val="single" w:sz="4" w:space="0" w:color="auto"/>
      </w:pBdr>
      <w:shd w:val="clear" w:color="000000" w:fill="44546A"/>
      <w:spacing w:before="100" w:beforeAutospacing="1" w:after="100" w:afterAutospacing="1"/>
      <w:jc w:val="center"/>
    </w:pPr>
    <w:rPr>
      <w:rFonts w:ascii="Times New Roman" w:hAnsi="Times New Roman"/>
      <w:b/>
      <w:bCs/>
      <w:color w:val="FFFFFF"/>
      <w:lang w:eastAsia="en-AU"/>
    </w:rPr>
  </w:style>
  <w:style w:type="paragraph" w:customStyle="1" w:styleId="xl67">
    <w:name w:val="xl67"/>
    <w:basedOn w:val="Normal"/>
    <w:locked/>
    <w:rsid w:val="0074262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eastAsia="en-AU"/>
    </w:rPr>
  </w:style>
  <w:style w:type="paragraph" w:customStyle="1" w:styleId="xl68">
    <w:name w:val="xl68"/>
    <w:basedOn w:val="Normal"/>
    <w:locked/>
    <w:rsid w:val="0074262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eastAsia="en-AU"/>
    </w:rPr>
  </w:style>
  <w:style w:type="paragraph" w:customStyle="1" w:styleId="xl69">
    <w:name w:val="xl69"/>
    <w:basedOn w:val="Normal"/>
    <w:locked/>
    <w:rsid w:val="0074262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eastAsia="en-AU"/>
    </w:rPr>
  </w:style>
  <w:style w:type="paragraph" w:customStyle="1" w:styleId="xl70">
    <w:name w:val="xl70"/>
    <w:basedOn w:val="Normal"/>
    <w:locked/>
    <w:rsid w:val="0074262E"/>
    <w:pPr>
      <w:spacing w:before="100" w:beforeAutospacing="1" w:after="100" w:afterAutospacing="1"/>
    </w:pPr>
    <w:rPr>
      <w:rFonts w:ascii="Times New Roman" w:hAnsi="Times New Roman"/>
      <w:lang w:eastAsia="en-AU"/>
    </w:rPr>
  </w:style>
  <w:style w:type="paragraph" w:customStyle="1" w:styleId="xl71">
    <w:name w:val="xl71"/>
    <w:basedOn w:val="Normal"/>
    <w:locked/>
    <w:rsid w:val="0074262E"/>
    <w:pPr>
      <w:spacing w:before="100" w:beforeAutospacing="1" w:after="100" w:afterAutospacing="1"/>
    </w:pPr>
    <w:rPr>
      <w:rFonts w:ascii="Times New Roman" w:hAnsi="Times New Roman"/>
      <w:lang w:eastAsia="en-AU"/>
    </w:rPr>
  </w:style>
  <w:style w:type="character" w:customStyle="1" w:styleId="DHHSbodyChar">
    <w:name w:val="DHHS body Char"/>
    <w:basedOn w:val="DefaultParagraphFont"/>
    <w:link w:val="DHHSbody"/>
    <w:rsid w:val="00726294"/>
    <w:rPr>
      <w:rFonts w:ascii="Arial" w:eastAsia="Times" w:hAnsi="Arial"/>
      <w:lang w:eastAsia="en-US"/>
    </w:rPr>
  </w:style>
  <w:style w:type="character" w:styleId="CommentReference">
    <w:name w:val="annotation reference"/>
    <w:basedOn w:val="DefaultParagraphFont"/>
    <w:uiPriority w:val="99"/>
    <w:semiHidden/>
    <w:unhideWhenUsed/>
    <w:locked/>
    <w:rsid w:val="007C0FEE"/>
    <w:rPr>
      <w:sz w:val="16"/>
      <w:szCs w:val="16"/>
    </w:rPr>
  </w:style>
  <w:style w:type="paragraph" w:styleId="CommentText">
    <w:name w:val="annotation text"/>
    <w:basedOn w:val="Normal"/>
    <w:link w:val="CommentTextChar"/>
    <w:uiPriority w:val="99"/>
    <w:unhideWhenUsed/>
    <w:locked/>
    <w:rsid w:val="007C0FEE"/>
  </w:style>
  <w:style w:type="character" w:customStyle="1" w:styleId="CommentTextChar">
    <w:name w:val="Comment Text Char"/>
    <w:basedOn w:val="DefaultParagraphFont"/>
    <w:link w:val="CommentText"/>
    <w:uiPriority w:val="99"/>
    <w:rsid w:val="007C0FEE"/>
    <w:rPr>
      <w:rFonts w:ascii="Cambria" w:hAnsi="Cambria"/>
      <w:lang w:eastAsia="en-US"/>
    </w:rPr>
  </w:style>
  <w:style w:type="paragraph" w:styleId="CommentSubject">
    <w:name w:val="annotation subject"/>
    <w:basedOn w:val="CommentText"/>
    <w:next w:val="CommentText"/>
    <w:link w:val="CommentSubjectChar"/>
    <w:uiPriority w:val="99"/>
    <w:semiHidden/>
    <w:unhideWhenUsed/>
    <w:locked/>
    <w:rsid w:val="007C0FEE"/>
    <w:rPr>
      <w:b/>
      <w:bCs/>
    </w:rPr>
  </w:style>
  <w:style w:type="character" w:customStyle="1" w:styleId="CommentSubjectChar">
    <w:name w:val="Comment Subject Char"/>
    <w:basedOn w:val="CommentTextChar"/>
    <w:link w:val="CommentSubject"/>
    <w:uiPriority w:val="99"/>
    <w:semiHidden/>
    <w:rsid w:val="007C0FEE"/>
    <w:rPr>
      <w:rFonts w:ascii="Cambria" w:hAnsi="Cambria"/>
      <w:b/>
      <w:bCs/>
      <w:lang w:eastAsia="en-US"/>
    </w:rPr>
  </w:style>
  <w:style w:type="paragraph" w:styleId="PlainText">
    <w:name w:val="Plain Text"/>
    <w:basedOn w:val="Normal"/>
    <w:link w:val="PlainTextChar"/>
    <w:uiPriority w:val="99"/>
    <w:semiHidden/>
    <w:unhideWhenUsed/>
    <w:locked/>
    <w:rsid w:val="00313E14"/>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313E14"/>
    <w:rPr>
      <w:rFonts w:ascii="Calibri" w:eastAsiaTheme="minorHAnsi" w:hAnsi="Calibri" w:cstheme="minorBidi"/>
      <w:sz w:val="22"/>
      <w:szCs w:val="21"/>
      <w:lang w:eastAsia="en-US"/>
    </w:rPr>
  </w:style>
  <w:style w:type="table" w:customStyle="1" w:styleId="TableGrid0">
    <w:name w:val="TableGrid"/>
    <w:rsid w:val="009D3D3A"/>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xl63">
    <w:name w:val="xl63"/>
    <w:basedOn w:val="Normal"/>
    <w:rsid w:val="0053296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en-AU"/>
    </w:rPr>
  </w:style>
  <w:style w:type="paragraph" w:customStyle="1" w:styleId="xl64">
    <w:name w:val="xl64"/>
    <w:basedOn w:val="Normal"/>
    <w:rsid w:val="0053296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en-AU"/>
    </w:rPr>
  </w:style>
  <w:style w:type="paragraph" w:customStyle="1" w:styleId="xl72">
    <w:name w:val="xl72"/>
    <w:basedOn w:val="Normal"/>
    <w:rsid w:val="005329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n-AU"/>
    </w:rPr>
  </w:style>
  <w:style w:type="paragraph" w:customStyle="1" w:styleId="xl73">
    <w:name w:val="xl73"/>
    <w:basedOn w:val="Normal"/>
    <w:rsid w:val="00532966"/>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textAlignment w:val="center"/>
    </w:pPr>
    <w:rPr>
      <w:rFonts w:ascii="Arial" w:hAnsi="Arial" w:cs="Arial"/>
      <w:b/>
      <w:bCs/>
      <w:lang w:eastAsia="en-AU"/>
    </w:rPr>
  </w:style>
  <w:style w:type="paragraph" w:customStyle="1" w:styleId="xl74">
    <w:name w:val="xl74"/>
    <w:basedOn w:val="Normal"/>
    <w:rsid w:val="00532966"/>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textAlignment w:val="center"/>
    </w:pPr>
    <w:rPr>
      <w:rFonts w:ascii="Arial" w:hAnsi="Arial" w:cs="Arial"/>
      <w:b/>
      <w:bCs/>
      <w:lang w:eastAsia="en-AU"/>
    </w:rPr>
  </w:style>
  <w:style w:type="paragraph" w:customStyle="1" w:styleId="footnotedescription">
    <w:name w:val="footnote description"/>
    <w:next w:val="Normal"/>
    <w:link w:val="footnotedescriptionChar"/>
    <w:hidden/>
    <w:rsid w:val="005D3BFC"/>
    <w:pPr>
      <w:spacing w:after="20" w:line="286" w:lineRule="auto"/>
      <w:ind w:left="7" w:right="419"/>
    </w:pPr>
    <w:rPr>
      <w:rFonts w:ascii="Arial" w:eastAsia="Arial" w:hAnsi="Arial" w:cs="Arial"/>
      <w:color w:val="000000"/>
      <w:sz w:val="16"/>
      <w:szCs w:val="22"/>
    </w:rPr>
  </w:style>
  <w:style w:type="character" w:customStyle="1" w:styleId="footnotedescriptionChar">
    <w:name w:val="footnote description Char"/>
    <w:link w:val="footnotedescription"/>
    <w:rsid w:val="005D3BFC"/>
    <w:rPr>
      <w:rFonts w:ascii="Arial" w:eastAsia="Arial" w:hAnsi="Arial" w:cs="Arial"/>
      <w:color w:val="000000"/>
      <w:sz w:val="16"/>
      <w:szCs w:val="22"/>
    </w:rPr>
  </w:style>
  <w:style w:type="character" w:customStyle="1" w:styleId="footnotemark">
    <w:name w:val="footnote mark"/>
    <w:hidden/>
    <w:rsid w:val="005D3BFC"/>
    <w:rPr>
      <w:rFonts w:ascii="Arial" w:eastAsia="Arial" w:hAnsi="Arial" w:cs="Arial"/>
      <w:color w:val="000000"/>
      <w:sz w:val="16"/>
      <w:vertAlign w:val="superscript"/>
    </w:rPr>
  </w:style>
  <w:style w:type="paragraph" w:customStyle="1" w:styleId="Body">
    <w:name w:val="Body"/>
    <w:link w:val="BodyChar"/>
    <w:qFormat/>
    <w:rsid w:val="00E978D8"/>
    <w:pPr>
      <w:spacing w:after="120" w:line="280" w:lineRule="atLeast"/>
    </w:pPr>
    <w:rPr>
      <w:rFonts w:ascii="Arial" w:eastAsia="Times" w:hAnsi="Arial"/>
      <w:sz w:val="21"/>
      <w:lang w:eastAsia="en-US"/>
    </w:rPr>
  </w:style>
  <w:style w:type="paragraph" w:customStyle="1" w:styleId="Tabletext6pt">
    <w:name w:val="Table text + 6pt"/>
    <w:basedOn w:val="Tabletext"/>
    <w:rsid w:val="00E978D8"/>
    <w:pPr>
      <w:spacing w:after="120"/>
    </w:pPr>
  </w:style>
  <w:style w:type="paragraph" w:customStyle="1" w:styleId="Bodynospace">
    <w:name w:val="Body no space"/>
    <w:basedOn w:val="Body"/>
    <w:uiPriority w:val="1"/>
    <w:rsid w:val="00E978D8"/>
    <w:pPr>
      <w:spacing w:after="0"/>
    </w:pPr>
  </w:style>
  <w:style w:type="paragraph" w:customStyle="1" w:styleId="Bullet1">
    <w:name w:val="Bullet 1"/>
    <w:basedOn w:val="Body"/>
    <w:qFormat/>
    <w:rsid w:val="00E978D8"/>
    <w:pPr>
      <w:spacing w:after="40"/>
      <w:ind w:left="360" w:hanging="360"/>
    </w:pPr>
  </w:style>
  <w:style w:type="paragraph" w:customStyle="1" w:styleId="TOCheadingreport">
    <w:name w:val="TOC heading report"/>
    <w:basedOn w:val="Heading1"/>
    <w:next w:val="Body"/>
    <w:link w:val="TOCheadingreportChar"/>
    <w:uiPriority w:val="4"/>
    <w:rsid w:val="00E978D8"/>
    <w:pPr>
      <w:pageBreakBefore/>
      <w:spacing w:before="0" w:after="240" w:line="480" w:lineRule="atLeast"/>
      <w:ind w:left="0"/>
      <w:outlineLvl w:val="9"/>
    </w:pPr>
    <w:rPr>
      <w:rFonts w:eastAsia="MS Gothic" w:cs="Arial"/>
      <w:color w:val="C5511A"/>
      <w:kern w:val="32"/>
    </w:rPr>
  </w:style>
  <w:style w:type="character" w:customStyle="1" w:styleId="TOCheadingreportChar">
    <w:name w:val="TOC heading report Char"/>
    <w:link w:val="TOCheadingreport"/>
    <w:uiPriority w:val="4"/>
    <w:rsid w:val="00E978D8"/>
    <w:rPr>
      <w:rFonts w:ascii="Arial" w:eastAsia="MS Gothic" w:hAnsi="Arial" w:cs="Arial"/>
      <w:b/>
      <w:bCs/>
      <w:color w:val="C5511A"/>
      <w:kern w:val="32"/>
      <w:sz w:val="44"/>
      <w:szCs w:val="44"/>
      <w:lang w:eastAsia="en-US"/>
    </w:rPr>
  </w:style>
  <w:style w:type="paragraph" w:customStyle="1" w:styleId="Tabletext">
    <w:name w:val="Table text"/>
    <w:uiPriority w:val="3"/>
    <w:qFormat/>
    <w:rsid w:val="00E978D8"/>
    <w:pPr>
      <w:spacing w:before="80" w:after="60"/>
    </w:pPr>
    <w:rPr>
      <w:rFonts w:ascii="Arial" w:hAnsi="Arial"/>
      <w:sz w:val="21"/>
      <w:lang w:eastAsia="en-US"/>
    </w:rPr>
  </w:style>
  <w:style w:type="paragraph" w:customStyle="1" w:styleId="Tablecaption">
    <w:name w:val="Table caption"/>
    <w:next w:val="Body"/>
    <w:uiPriority w:val="3"/>
    <w:qFormat/>
    <w:rsid w:val="00E978D8"/>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E978D8"/>
    <w:pPr>
      <w:spacing w:after="240" w:line="560" w:lineRule="atLeast"/>
    </w:pPr>
    <w:rPr>
      <w:rFonts w:ascii="Arial" w:hAnsi="Arial"/>
      <w:b/>
      <w:color w:val="C5511A"/>
      <w:sz w:val="48"/>
      <w:szCs w:val="50"/>
      <w:lang w:eastAsia="en-US"/>
    </w:rPr>
  </w:style>
  <w:style w:type="paragraph" w:customStyle="1" w:styleId="Accessibilitypara">
    <w:name w:val="Accessibility para"/>
    <w:uiPriority w:val="8"/>
    <w:rsid w:val="00E978D8"/>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E978D8"/>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E978D8"/>
    <w:pPr>
      <w:spacing w:after="40"/>
      <w:ind w:left="1080" w:hanging="360"/>
    </w:pPr>
  </w:style>
  <w:style w:type="paragraph" w:customStyle="1" w:styleId="Bodyafterbullets">
    <w:name w:val="Body after bullets"/>
    <w:basedOn w:val="Body"/>
    <w:uiPriority w:val="11"/>
    <w:rsid w:val="00E978D8"/>
    <w:pPr>
      <w:spacing w:before="120"/>
    </w:pPr>
  </w:style>
  <w:style w:type="paragraph" w:customStyle="1" w:styleId="Tablebullet2">
    <w:name w:val="Table bullet 2"/>
    <w:basedOn w:val="Tabletext"/>
    <w:uiPriority w:val="11"/>
    <w:rsid w:val="00E978D8"/>
    <w:pPr>
      <w:numPr>
        <w:ilvl w:val="1"/>
        <w:numId w:val="42"/>
      </w:numPr>
    </w:pPr>
  </w:style>
  <w:style w:type="paragraph" w:customStyle="1" w:styleId="Tablebullet1">
    <w:name w:val="Table bullet 1"/>
    <w:basedOn w:val="Tabletext"/>
    <w:uiPriority w:val="3"/>
    <w:qFormat/>
    <w:rsid w:val="00E978D8"/>
    <w:pPr>
      <w:numPr>
        <w:numId w:val="42"/>
      </w:numPr>
    </w:pPr>
  </w:style>
  <w:style w:type="numbering" w:customStyle="1" w:styleId="ZZTablebullets">
    <w:name w:val="ZZ Table bullets"/>
    <w:basedOn w:val="NoList"/>
    <w:rsid w:val="00E978D8"/>
    <w:pPr>
      <w:numPr>
        <w:numId w:val="42"/>
      </w:numPr>
    </w:pPr>
  </w:style>
  <w:style w:type="paragraph" w:customStyle="1" w:styleId="Tablecolhead">
    <w:name w:val="Table col head"/>
    <w:uiPriority w:val="3"/>
    <w:qFormat/>
    <w:rsid w:val="00E978D8"/>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E978D8"/>
    <w:pPr>
      <w:numPr>
        <w:ilvl w:val="2"/>
        <w:numId w:val="41"/>
      </w:numPr>
      <w:tabs>
        <w:tab w:val="num" w:pos="397"/>
      </w:tabs>
      <w:ind w:left="397"/>
    </w:pPr>
  </w:style>
  <w:style w:type="paragraph" w:customStyle="1" w:styleId="Documentsubtitle">
    <w:name w:val="Document subtitle"/>
    <w:uiPriority w:val="8"/>
    <w:rsid w:val="00E978D8"/>
    <w:pPr>
      <w:spacing w:after="120"/>
    </w:pPr>
    <w:rPr>
      <w:rFonts w:ascii="Arial" w:hAnsi="Arial"/>
      <w:color w:val="53565A"/>
      <w:sz w:val="28"/>
      <w:szCs w:val="24"/>
      <w:lang w:eastAsia="en-US"/>
    </w:rPr>
  </w:style>
  <w:style w:type="numbering" w:customStyle="1" w:styleId="ZZNumbersdigit">
    <w:name w:val="ZZ Numbers digit"/>
    <w:rsid w:val="00E978D8"/>
    <w:pPr>
      <w:numPr>
        <w:numId w:val="41"/>
      </w:numPr>
    </w:pPr>
  </w:style>
  <w:style w:type="numbering" w:customStyle="1" w:styleId="ZZQuotebullets">
    <w:name w:val="ZZ Quote bullets"/>
    <w:basedOn w:val="ZZNumbersdigit"/>
    <w:rsid w:val="00E978D8"/>
    <w:pPr>
      <w:numPr>
        <w:numId w:val="43"/>
      </w:numPr>
    </w:pPr>
  </w:style>
  <w:style w:type="paragraph" w:customStyle="1" w:styleId="Numberdigit">
    <w:name w:val="Number digit"/>
    <w:basedOn w:val="Body"/>
    <w:uiPriority w:val="2"/>
    <w:rsid w:val="00E978D8"/>
    <w:pPr>
      <w:numPr>
        <w:numId w:val="41"/>
      </w:numPr>
    </w:pPr>
  </w:style>
  <w:style w:type="paragraph" w:customStyle="1" w:styleId="Numberloweralphaindent">
    <w:name w:val="Number lower alpha indent"/>
    <w:basedOn w:val="Body"/>
    <w:uiPriority w:val="3"/>
    <w:rsid w:val="00E978D8"/>
    <w:pPr>
      <w:numPr>
        <w:ilvl w:val="1"/>
        <w:numId w:val="45"/>
      </w:numPr>
      <w:tabs>
        <w:tab w:val="clear" w:pos="794"/>
      </w:tabs>
      <w:ind w:left="1080" w:hanging="360"/>
    </w:pPr>
  </w:style>
  <w:style w:type="paragraph" w:customStyle="1" w:styleId="Numberdigitindent">
    <w:name w:val="Number digit indent"/>
    <w:basedOn w:val="Numberloweralphaindent"/>
    <w:uiPriority w:val="3"/>
    <w:rsid w:val="00E978D8"/>
    <w:pPr>
      <w:numPr>
        <w:numId w:val="41"/>
      </w:numPr>
    </w:pPr>
  </w:style>
  <w:style w:type="paragraph" w:customStyle="1" w:styleId="Numberloweralpha">
    <w:name w:val="Number lower alpha"/>
    <w:basedOn w:val="Body"/>
    <w:uiPriority w:val="3"/>
    <w:rsid w:val="00E978D8"/>
    <w:pPr>
      <w:numPr>
        <w:numId w:val="45"/>
      </w:numPr>
      <w:tabs>
        <w:tab w:val="clear" w:pos="397"/>
      </w:tabs>
      <w:ind w:left="360" w:hanging="360"/>
    </w:pPr>
  </w:style>
  <w:style w:type="paragraph" w:customStyle="1" w:styleId="Numberlowerroman">
    <w:name w:val="Number lower roman"/>
    <w:basedOn w:val="Body"/>
    <w:uiPriority w:val="3"/>
    <w:rsid w:val="00E978D8"/>
    <w:pPr>
      <w:numPr>
        <w:numId w:val="44"/>
      </w:numPr>
      <w:tabs>
        <w:tab w:val="clear" w:pos="397"/>
      </w:tabs>
      <w:ind w:left="360" w:hanging="360"/>
    </w:pPr>
  </w:style>
  <w:style w:type="paragraph" w:customStyle="1" w:styleId="Numberlowerromanindent">
    <w:name w:val="Number lower roman indent"/>
    <w:basedOn w:val="Body"/>
    <w:uiPriority w:val="3"/>
    <w:rsid w:val="00E978D8"/>
    <w:pPr>
      <w:numPr>
        <w:ilvl w:val="1"/>
        <w:numId w:val="44"/>
      </w:numPr>
      <w:tabs>
        <w:tab w:val="clear" w:pos="794"/>
      </w:tabs>
      <w:ind w:left="1080" w:hanging="360"/>
    </w:pPr>
  </w:style>
  <w:style w:type="paragraph" w:customStyle="1" w:styleId="Quotetext">
    <w:name w:val="Quote text"/>
    <w:basedOn w:val="Body"/>
    <w:uiPriority w:val="4"/>
    <w:rsid w:val="00E978D8"/>
    <w:pPr>
      <w:ind w:left="397"/>
    </w:pPr>
    <w:rPr>
      <w:szCs w:val="18"/>
    </w:rPr>
  </w:style>
  <w:style w:type="paragraph" w:customStyle="1" w:styleId="Tablefigurenote">
    <w:name w:val="Table/figure note"/>
    <w:uiPriority w:val="4"/>
    <w:rsid w:val="00E978D8"/>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E978D8"/>
    <w:pPr>
      <w:spacing w:before="240"/>
    </w:pPr>
  </w:style>
  <w:style w:type="paragraph" w:customStyle="1" w:styleId="Bulletafternumbers2">
    <w:name w:val="Bullet after numbers 2"/>
    <w:basedOn w:val="Body"/>
    <w:rsid w:val="00E978D8"/>
    <w:pPr>
      <w:numPr>
        <w:ilvl w:val="3"/>
        <w:numId w:val="41"/>
      </w:numPr>
      <w:tabs>
        <w:tab w:val="num" w:pos="794"/>
      </w:tabs>
      <w:ind w:left="794"/>
    </w:pPr>
  </w:style>
  <w:style w:type="numbering" w:customStyle="1" w:styleId="ZZNumberslowerroman">
    <w:name w:val="ZZ Numbers lower roman"/>
    <w:basedOn w:val="ZZQuotebullets"/>
    <w:rsid w:val="00E978D8"/>
    <w:pPr>
      <w:numPr>
        <w:numId w:val="44"/>
      </w:numPr>
    </w:pPr>
  </w:style>
  <w:style w:type="numbering" w:customStyle="1" w:styleId="ZZNumbersloweralpha">
    <w:name w:val="ZZ Numbers lower alpha"/>
    <w:basedOn w:val="NoList"/>
    <w:rsid w:val="00E978D8"/>
    <w:pPr>
      <w:numPr>
        <w:numId w:val="45"/>
      </w:numPr>
    </w:pPr>
  </w:style>
  <w:style w:type="paragraph" w:customStyle="1" w:styleId="Quotebullet1">
    <w:name w:val="Quote bullet 1"/>
    <w:basedOn w:val="Quotetext"/>
    <w:rsid w:val="00E978D8"/>
    <w:pPr>
      <w:numPr>
        <w:numId w:val="43"/>
      </w:numPr>
      <w:ind w:left="360" w:hanging="360"/>
    </w:pPr>
  </w:style>
  <w:style w:type="paragraph" w:customStyle="1" w:styleId="Quotebullet2">
    <w:name w:val="Quote bullet 2"/>
    <w:basedOn w:val="Quotetext"/>
    <w:rsid w:val="00E978D8"/>
    <w:pPr>
      <w:numPr>
        <w:ilvl w:val="1"/>
        <w:numId w:val="43"/>
      </w:numPr>
      <w:ind w:left="1080" w:hanging="360"/>
    </w:pPr>
  </w:style>
  <w:style w:type="paragraph" w:styleId="Revision">
    <w:name w:val="Revision"/>
    <w:hidden/>
    <w:uiPriority w:val="71"/>
    <w:rsid w:val="00E978D8"/>
    <w:rPr>
      <w:rFonts w:ascii="Cambria" w:hAnsi="Cambria"/>
      <w:lang w:eastAsia="en-US"/>
    </w:rPr>
  </w:style>
  <w:style w:type="character" w:customStyle="1" w:styleId="BodyChar">
    <w:name w:val="Body Char"/>
    <w:basedOn w:val="DefaultParagraphFont"/>
    <w:link w:val="Body"/>
    <w:rsid w:val="00E978D8"/>
    <w:rPr>
      <w:rFonts w:ascii="Arial" w:eastAsia="Times" w:hAnsi="Arial"/>
      <w:sz w:val="21"/>
      <w:lang w:eastAsia="en-US"/>
    </w:rPr>
  </w:style>
  <w:style w:type="paragraph" w:customStyle="1" w:styleId="Bannermarking">
    <w:name w:val="Banner marking"/>
    <w:basedOn w:val="Body"/>
    <w:uiPriority w:val="11"/>
    <w:rsid w:val="00E978D8"/>
    <w:pPr>
      <w:spacing w:after="0"/>
    </w:pPr>
    <w:rPr>
      <w:b/>
      <w:bCs/>
      <w:color w:val="000000" w:themeColor="text1"/>
    </w:rPr>
  </w:style>
  <w:style w:type="paragraph" w:customStyle="1" w:styleId="Imprint">
    <w:name w:val="Imprint"/>
    <w:basedOn w:val="Body"/>
    <w:uiPriority w:val="11"/>
    <w:rsid w:val="00E978D8"/>
    <w:pPr>
      <w:spacing w:after="60" w:line="270" w:lineRule="atLeast"/>
    </w:pPr>
    <w:rPr>
      <w:color w:val="000000" w:themeColor="text1"/>
      <w:sz w:val="20"/>
    </w:rPr>
  </w:style>
  <w:style w:type="paragraph" w:customStyle="1" w:styleId="Introtext">
    <w:name w:val="Intro text"/>
    <w:basedOn w:val="Body"/>
    <w:uiPriority w:val="11"/>
    <w:rsid w:val="00E978D8"/>
    <w:pPr>
      <w:spacing w:line="320" w:lineRule="atLeast"/>
    </w:pPr>
    <w:rPr>
      <w:color w:val="C5511A"/>
      <w:sz w:val="24"/>
    </w:rPr>
  </w:style>
  <w:style w:type="paragraph" w:customStyle="1" w:styleId="xl75">
    <w:name w:val="xl75"/>
    <w:basedOn w:val="Normal"/>
    <w:rsid w:val="00E978D8"/>
    <w:pPr>
      <w:pBdr>
        <w:left w:val="single" w:sz="4" w:space="0" w:color="auto"/>
        <w:bottom w:val="single" w:sz="8" w:space="0" w:color="auto"/>
        <w:right w:val="single" w:sz="8" w:space="0" w:color="auto"/>
      </w:pBdr>
      <w:shd w:val="clear" w:color="000000" w:fill="4472C4"/>
      <w:spacing w:before="100" w:beforeAutospacing="1" w:after="100" w:afterAutospacing="1"/>
      <w:jc w:val="center"/>
      <w:textAlignment w:val="top"/>
    </w:pPr>
    <w:rPr>
      <w:rFonts w:ascii="Arial" w:hAnsi="Arial" w:cs="Arial"/>
      <w:b/>
      <w:bCs/>
      <w:color w:val="FFFFFF"/>
      <w:sz w:val="18"/>
      <w:szCs w:val="18"/>
      <w:lang w:eastAsia="en-AU"/>
    </w:rPr>
  </w:style>
  <w:style w:type="paragraph" w:customStyle="1" w:styleId="xl76">
    <w:name w:val="xl76"/>
    <w:basedOn w:val="Normal"/>
    <w:rsid w:val="00E978D8"/>
    <w:pPr>
      <w:pBdr>
        <w:top w:val="single" w:sz="8" w:space="0" w:color="auto"/>
        <w:left w:val="single" w:sz="8" w:space="0" w:color="auto"/>
        <w:bottom w:val="single" w:sz="8" w:space="0" w:color="auto"/>
        <w:right w:val="single" w:sz="8" w:space="0" w:color="auto"/>
      </w:pBdr>
      <w:shd w:val="clear" w:color="000000" w:fill="9966FF"/>
      <w:spacing w:before="100" w:beforeAutospacing="1" w:after="100" w:afterAutospacing="1"/>
      <w:jc w:val="center"/>
      <w:textAlignment w:val="top"/>
    </w:pPr>
    <w:rPr>
      <w:rFonts w:ascii="Arial" w:hAnsi="Arial" w:cs="Arial"/>
      <w:b/>
      <w:bCs/>
      <w:color w:val="FFFFFF"/>
      <w:sz w:val="18"/>
      <w:szCs w:val="18"/>
      <w:lang w:eastAsia="en-AU"/>
    </w:rPr>
  </w:style>
  <w:style w:type="paragraph" w:customStyle="1" w:styleId="xl77">
    <w:name w:val="xl77"/>
    <w:basedOn w:val="Normal"/>
    <w:rsid w:val="00E978D8"/>
    <w:pPr>
      <w:pBdr>
        <w:top w:val="single" w:sz="8" w:space="0" w:color="auto"/>
        <w:left w:val="single" w:sz="8" w:space="0" w:color="auto"/>
      </w:pBdr>
      <w:shd w:val="clear" w:color="000000" w:fill="4472C4"/>
      <w:spacing w:before="100" w:beforeAutospacing="1" w:after="100" w:afterAutospacing="1"/>
      <w:jc w:val="center"/>
      <w:textAlignment w:val="center"/>
    </w:pPr>
    <w:rPr>
      <w:rFonts w:ascii="Arial" w:hAnsi="Arial" w:cs="Arial"/>
      <w:b/>
      <w:bCs/>
      <w:color w:val="FFFFFF"/>
      <w:sz w:val="18"/>
      <w:szCs w:val="18"/>
      <w:lang w:eastAsia="en-AU"/>
    </w:rPr>
  </w:style>
  <w:style w:type="paragraph" w:customStyle="1" w:styleId="xl78">
    <w:name w:val="xl78"/>
    <w:basedOn w:val="Normal"/>
    <w:rsid w:val="00E978D8"/>
    <w:pPr>
      <w:pBdr>
        <w:top w:val="single" w:sz="8" w:space="0" w:color="auto"/>
        <w:left w:val="single" w:sz="8" w:space="0" w:color="auto"/>
      </w:pBdr>
      <w:shd w:val="clear" w:color="000000" w:fill="ACB9CA"/>
      <w:spacing w:before="100" w:beforeAutospacing="1" w:after="100" w:afterAutospacing="1"/>
      <w:jc w:val="center"/>
      <w:textAlignment w:val="center"/>
    </w:pPr>
    <w:rPr>
      <w:rFonts w:ascii="Arial" w:hAnsi="Arial" w:cs="Arial"/>
      <w:b/>
      <w:bCs/>
      <w:color w:val="FFFFFF"/>
      <w:sz w:val="18"/>
      <w:szCs w:val="18"/>
      <w:lang w:eastAsia="en-AU"/>
    </w:rPr>
  </w:style>
  <w:style w:type="paragraph" w:customStyle="1" w:styleId="xl79">
    <w:name w:val="xl79"/>
    <w:basedOn w:val="Normal"/>
    <w:rsid w:val="00E978D8"/>
    <w:pPr>
      <w:pBdr>
        <w:top w:val="single" w:sz="8" w:space="0" w:color="auto"/>
        <w:left w:val="single" w:sz="8" w:space="0" w:color="auto"/>
        <w:bottom w:val="single" w:sz="4" w:space="0" w:color="auto"/>
        <w:right w:val="single" w:sz="4" w:space="0" w:color="auto"/>
      </w:pBdr>
      <w:shd w:val="clear" w:color="000000" w:fill="ACB9CA"/>
      <w:spacing w:before="100" w:beforeAutospacing="1" w:after="100" w:afterAutospacing="1"/>
    </w:pPr>
    <w:rPr>
      <w:rFonts w:ascii="Arial" w:hAnsi="Arial" w:cs="Arial"/>
      <w:b/>
      <w:bCs/>
      <w:sz w:val="18"/>
      <w:szCs w:val="18"/>
      <w:lang w:eastAsia="en-AU"/>
    </w:rPr>
  </w:style>
  <w:style w:type="paragraph" w:customStyle="1" w:styleId="xl80">
    <w:name w:val="xl80"/>
    <w:basedOn w:val="Normal"/>
    <w:rsid w:val="00E978D8"/>
    <w:pPr>
      <w:pBdr>
        <w:top w:val="single" w:sz="8" w:space="0" w:color="auto"/>
        <w:left w:val="single" w:sz="4" w:space="0" w:color="auto"/>
        <w:bottom w:val="single" w:sz="4" w:space="0" w:color="auto"/>
        <w:right w:val="single" w:sz="8" w:space="0" w:color="auto"/>
      </w:pBdr>
      <w:shd w:val="clear" w:color="000000" w:fill="ACB9CA"/>
      <w:spacing w:before="100" w:beforeAutospacing="1" w:after="100" w:afterAutospacing="1"/>
    </w:pPr>
    <w:rPr>
      <w:rFonts w:ascii="Arial" w:hAnsi="Arial" w:cs="Arial"/>
      <w:b/>
      <w:bCs/>
      <w:sz w:val="18"/>
      <w:szCs w:val="18"/>
      <w:lang w:eastAsia="en-AU"/>
    </w:rPr>
  </w:style>
  <w:style w:type="paragraph" w:customStyle="1" w:styleId="xl81">
    <w:name w:val="xl81"/>
    <w:basedOn w:val="Normal"/>
    <w:rsid w:val="00E978D8"/>
    <w:pPr>
      <w:pBdr>
        <w:left w:val="single" w:sz="8" w:space="0" w:color="auto"/>
      </w:pBdr>
      <w:shd w:val="clear" w:color="000000" w:fill="4472C4"/>
      <w:spacing w:before="100" w:beforeAutospacing="1" w:after="100" w:afterAutospacing="1"/>
      <w:jc w:val="center"/>
      <w:textAlignment w:val="center"/>
    </w:pPr>
    <w:rPr>
      <w:rFonts w:ascii="Arial" w:hAnsi="Arial" w:cs="Arial"/>
      <w:b/>
      <w:bCs/>
      <w:color w:val="FFFFFF"/>
      <w:sz w:val="18"/>
      <w:szCs w:val="18"/>
      <w:lang w:eastAsia="en-AU"/>
    </w:rPr>
  </w:style>
  <w:style w:type="paragraph" w:customStyle="1" w:styleId="xl82">
    <w:name w:val="xl82"/>
    <w:basedOn w:val="Normal"/>
    <w:rsid w:val="00E978D8"/>
    <w:pPr>
      <w:pBdr>
        <w:left w:val="single" w:sz="8" w:space="0" w:color="auto"/>
      </w:pBdr>
      <w:shd w:val="clear" w:color="000000" w:fill="ACB9CA"/>
      <w:spacing w:before="100" w:beforeAutospacing="1" w:after="100" w:afterAutospacing="1"/>
      <w:jc w:val="center"/>
      <w:textAlignment w:val="center"/>
    </w:pPr>
    <w:rPr>
      <w:rFonts w:ascii="Arial" w:hAnsi="Arial" w:cs="Arial"/>
      <w:b/>
      <w:bCs/>
      <w:color w:val="FFFFFF"/>
      <w:sz w:val="18"/>
      <w:szCs w:val="18"/>
      <w:lang w:eastAsia="en-AU"/>
    </w:rPr>
  </w:style>
  <w:style w:type="paragraph" w:customStyle="1" w:styleId="xl83">
    <w:name w:val="xl83"/>
    <w:basedOn w:val="Normal"/>
    <w:rsid w:val="00E978D8"/>
    <w:pPr>
      <w:pBdr>
        <w:top w:val="single" w:sz="4" w:space="0" w:color="auto"/>
        <w:left w:val="single" w:sz="8" w:space="0" w:color="auto"/>
        <w:bottom w:val="single" w:sz="4" w:space="0" w:color="auto"/>
        <w:right w:val="single" w:sz="4" w:space="0" w:color="auto"/>
      </w:pBdr>
      <w:shd w:val="clear" w:color="000000" w:fill="ACB9CA"/>
      <w:spacing w:before="100" w:beforeAutospacing="1" w:after="100" w:afterAutospacing="1"/>
    </w:pPr>
    <w:rPr>
      <w:rFonts w:ascii="Arial" w:hAnsi="Arial" w:cs="Arial"/>
      <w:b/>
      <w:bCs/>
      <w:sz w:val="18"/>
      <w:szCs w:val="18"/>
      <w:lang w:eastAsia="en-AU"/>
    </w:rPr>
  </w:style>
  <w:style w:type="paragraph" w:customStyle="1" w:styleId="xl84">
    <w:name w:val="xl84"/>
    <w:basedOn w:val="Normal"/>
    <w:rsid w:val="00E978D8"/>
    <w:pPr>
      <w:pBdr>
        <w:top w:val="single" w:sz="4" w:space="0" w:color="auto"/>
        <w:left w:val="single" w:sz="4" w:space="0" w:color="auto"/>
        <w:bottom w:val="single" w:sz="4" w:space="0" w:color="auto"/>
        <w:right w:val="single" w:sz="8" w:space="0" w:color="auto"/>
      </w:pBdr>
      <w:shd w:val="clear" w:color="000000" w:fill="ACB9CA"/>
      <w:spacing w:before="100" w:beforeAutospacing="1" w:after="100" w:afterAutospacing="1"/>
    </w:pPr>
    <w:rPr>
      <w:rFonts w:ascii="Arial" w:hAnsi="Arial" w:cs="Arial"/>
      <w:b/>
      <w:bCs/>
      <w:sz w:val="18"/>
      <w:szCs w:val="18"/>
      <w:lang w:eastAsia="en-AU"/>
    </w:rPr>
  </w:style>
  <w:style w:type="paragraph" w:customStyle="1" w:styleId="xl85">
    <w:name w:val="xl85"/>
    <w:basedOn w:val="Normal"/>
    <w:rsid w:val="00E978D8"/>
    <w:pPr>
      <w:pBdr>
        <w:left w:val="single" w:sz="8" w:space="0" w:color="auto"/>
        <w:bottom w:val="single" w:sz="8" w:space="0" w:color="auto"/>
      </w:pBdr>
      <w:shd w:val="clear" w:color="000000" w:fill="4472C4"/>
      <w:spacing w:before="100" w:beforeAutospacing="1" w:after="100" w:afterAutospacing="1"/>
      <w:jc w:val="center"/>
      <w:textAlignment w:val="center"/>
    </w:pPr>
    <w:rPr>
      <w:rFonts w:ascii="Arial" w:hAnsi="Arial" w:cs="Arial"/>
      <w:b/>
      <w:bCs/>
      <w:color w:val="FFFFFF"/>
      <w:sz w:val="18"/>
      <w:szCs w:val="18"/>
      <w:lang w:eastAsia="en-AU"/>
    </w:rPr>
  </w:style>
  <w:style w:type="paragraph" w:customStyle="1" w:styleId="xl86">
    <w:name w:val="xl86"/>
    <w:basedOn w:val="Normal"/>
    <w:rsid w:val="00E978D8"/>
    <w:pPr>
      <w:pBdr>
        <w:left w:val="single" w:sz="8" w:space="0" w:color="auto"/>
        <w:bottom w:val="single" w:sz="8" w:space="0" w:color="auto"/>
      </w:pBdr>
      <w:shd w:val="clear" w:color="000000" w:fill="ACB9CA"/>
      <w:spacing w:before="100" w:beforeAutospacing="1" w:after="100" w:afterAutospacing="1"/>
      <w:jc w:val="center"/>
      <w:textAlignment w:val="center"/>
    </w:pPr>
    <w:rPr>
      <w:rFonts w:ascii="Arial" w:hAnsi="Arial" w:cs="Arial"/>
      <w:b/>
      <w:bCs/>
      <w:color w:val="FFFFFF"/>
      <w:sz w:val="18"/>
      <w:szCs w:val="18"/>
      <w:lang w:eastAsia="en-AU"/>
    </w:rPr>
  </w:style>
  <w:style w:type="paragraph" w:customStyle="1" w:styleId="xl87">
    <w:name w:val="xl87"/>
    <w:basedOn w:val="Normal"/>
    <w:rsid w:val="00E978D8"/>
    <w:pPr>
      <w:pBdr>
        <w:top w:val="single" w:sz="4" w:space="0" w:color="auto"/>
        <w:left w:val="single" w:sz="8" w:space="0" w:color="auto"/>
        <w:bottom w:val="single" w:sz="8" w:space="0" w:color="auto"/>
        <w:right w:val="single" w:sz="4" w:space="0" w:color="auto"/>
      </w:pBdr>
      <w:shd w:val="clear" w:color="000000" w:fill="ACB9CA"/>
      <w:spacing w:before="100" w:beforeAutospacing="1" w:after="100" w:afterAutospacing="1"/>
    </w:pPr>
    <w:rPr>
      <w:rFonts w:ascii="Arial" w:hAnsi="Arial" w:cs="Arial"/>
      <w:b/>
      <w:bCs/>
      <w:sz w:val="18"/>
      <w:szCs w:val="18"/>
      <w:lang w:eastAsia="en-AU"/>
    </w:rPr>
  </w:style>
  <w:style w:type="paragraph" w:customStyle="1" w:styleId="xl88">
    <w:name w:val="xl88"/>
    <w:basedOn w:val="Normal"/>
    <w:rsid w:val="00E978D8"/>
    <w:pPr>
      <w:pBdr>
        <w:top w:val="single" w:sz="4" w:space="0" w:color="auto"/>
        <w:left w:val="single" w:sz="4" w:space="0" w:color="auto"/>
        <w:bottom w:val="single" w:sz="8" w:space="0" w:color="auto"/>
        <w:right w:val="single" w:sz="8" w:space="0" w:color="auto"/>
      </w:pBdr>
      <w:shd w:val="clear" w:color="000000" w:fill="ACB9CA"/>
      <w:spacing w:before="100" w:beforeAutospacing="1" w:after="100" w:afterAutospacing="1"/>
    </w:pPr>
    <w:rPr>
      <w:rFonts w:ascii="Arial" w:hAnsi="Arial" w:cs="Arial"/>
      <w:b/>
      <w:bCs/>
      <w:sz w:val="18"/>
      <w:szCs w:val="18"/>
      <w:lang w:eastAsia="en-AU"/>
    </w:rPr>
  </w:style>
  <w:style w:type="paragraph" w:customStyle="1" w:styleId="xl89">
    <w:name w:val="xl89"/>
    <w:basedOn w:val="Normal"/>
    <w:rsid w:val="00E978D8"/>
    <w:pPr>
      <w:pBdr>
        <w:bottom w:val="single" w:sz="4" w:space="0" w:color="auto"/>
        <w:right w:val="single" w:sz="4" w:space="0" w:color="auto"/>
      </w:pBdr>
      <w:spacing w:before="100" w:beforeAutospacing="1" w:after="100" w:afterAutospacing="1"/>
    </w:pPr>
    <w:rPr>
      <w:rFonts w:ascii="Arial" w:hAnsi="Arial" w:cs="Arial"/>
      <w:sz w:val="18"/>
      <w:szCs w:val="18"/>
      <w:lang w:eastAsia="en-AU"/>
    </w:rPr>
  </w:style>
  <w:style w:type="paragraph" w:customStyle="1" w:styleId="xl90">
    <w:name w:val="xl90"/>
    <w:basedOn w:val="Normal"/>
    <w:rsid w:val="00E978D8"/>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n-AU"/>
    </w:rPr>
  </w:style>
  <w:style w:type="paragraph" w:customStyle="1" w:styleId="xl91">
    <w:name w:val="xl91"/>
    <w:basedOn w:val="Normal"/>
    <w:rsid w:val="00E978D8"/>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n-AU"/>
    </w:rPr>
  </w:style>
  <w:style w:type="paragraph" w:customStyle="1" w:styleId="xl92">
    <w:name w:val="xl92"/>
    <w:basedOn w:val="Normal"/>
    <w:rsid w:val="00E978D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n-AU"/>
    </w:rPr>
  </w:style>
  <w:style w:type="paragraph" w:customStyle="1" w:styleId="xl93">
    <w:name w:val="xl93"/>
    <w:basedOn w:val="Normal"/>
    <w:rsid w:val="00E978D8"/>
    <w:pPr>
      <w:pBdr>
        <w:top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n-AU"/>
    </w:rPr>
  </w:style>
  <w:style w:type="paragraph" w:customStyle="1" w:styleId="xl94">
    <w:name w:val="xl94"/>
    <w:basedOn w:val="Normal"/>
    <w:rsid w:val="00E978D8"/>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eastAsia="en-AU"/>
    </w:rPr>
  </w:style>
  <w:style w:type="paragraph" w:customStyle="1" w:styleId="xl95">
    <w:name w:val="xl95"/>
    <w:basedOn w:val="Normal"/>
    <w:rsid w:val="00E978D8"/>
    <w:pPr>
      <w:pBdr>
        <w:left w:val="single" w:sz="4" w:space="0" w:color="auto"/>
        <w:right w:val="single" w:sz="4" w:space="0" w:color="auto"/>
      </w:pBdr>
      <w:spacing w:before="100" w:beforeAutospacing="1" w:after="100" w:afterAutospacing="1"/>
    </w:pPr>
    <w:rPr>
      <w:rFonts w:ascii="Arial" w:hAnsi="Arial" w:cs="Arial"/>
      <w:sz w:val="18"/>
      <w:szCs w:val="18"/>
      <w:lang w:eastAsia="en-AU"/>
    </w:rPr>
  </w:style>
  <w:style w:type="paragraph" w:customStyle="1" w:styleId="xl96">
    <w:name w:val="xl96"/>
    <w:basedOn w:val="Normal"/>
    <w:rsid w:val="00E978D8"/>
    <w:pPr>
      <w:pBdr>
        <w:top w:val="single" w:sz="4" w:space="0" w:color="auto"/>
        <w:bottom w:val="single" w:sz="8" w:space="0" w:color="auto"/>
        <w:right w:val="single" w:sz="4" w:space="0" w:color="auto"/>
      </w:pBdr>
      <w:spacing w:before="100" w:beforeAutospacing="1" w:after="100" w:afterAutospacing="1"/>
    </w:pPr>
    <w:rPr>
      <w:rFonts w:ascii="Arial" w:hAnsi="Arial" w:cs="Arial"/>
      <w:sz w:val="18"/>
      <w:szCs w:val="18"/>
      <w:lang w:eastAsia="en-AU"/>
    </w:rPr>
  </w:style>
  <w:style w:type="paragraph" w:customStyle="1" w:styleId="xl97">
    <w:name w:val="xl97"/>
    <w:basedOn w:val="Normal"/>
    <w:rsid w:val="00E978D8"/>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18"/>
      <w:szCs w:val="18"/>
      <w:lang w:eastAsia="en-AU"/>
    </w:rPr>
  </w:style>
  <w:style w:type="paragraph" w:customStyle="1" w:styleId="xl98">
    <w:name w:val="xl98"/>
    <w:basedOn w:val="Normal"/>
    <w:rsid w:val="00E978D8"/>
    <w:pPr>
      <w:pBdr>
        <w:left w:val="single" w:sz="4" w:space="0" w:color="auto"/>
        <w:bottom w:val="single" w:sz="8" w:space="0" w:color="auto"/>
        <w:right w:val="single" w:sz="4" w:space="0" w:color="auto"/>
      </w:pBdr>
      <w:spacing w:before="100" w:beforeAutospacing="1" w:after="100" w:afterAutospacing="1"/>
    </w:pPr>
    <w:rPr>
      <w:rFonts w:ascii="Arial" w:hAnsi="Arial" w:cs="Arial"/>
      <w:sz w:val="18"/>
      <w:szCs w:val="18"/>
      <w:lang w:eastAsia="en-AU"/>
    </w:rPr>
  </w:style>
  <w:style w:type="paragraph" w:customStyle="1" w:styleId="xl99">
    <w:name w:val="xl99"/>
    <w:basedOn w:val="Normal"/>
    <w:rsid w:val="00E978D8"/>
    <w:pPr>
      <w:pBdr>
        <w:top w:val="single" w:sz="8" w:space="0" w:color="auto"/>
        <w:left w:val="single" w:sz="4" w:space="0" w:color="auto"/>
        <w:right w:val="single" w:sz="4" w:space="0" w:color="auto"/>
      </w:pBdr>
      <w:spacing w:before="100" w:beforeAutospacing="1" w:after="100" w:afterAutospacing="1"/>
    </w:pPr>
    <w:rPr>
      <w:rFonts w:ascii="Arial" w:hAnsi="Arial" w:cs="Arial"/>
      <w:sz w:val="18"/>
      <w:szCs w:val="18"/>
      <w:lang w:eastAsia="en-AU"/>
    </w:rPr>
  </w:style>
  <w:style w:type="paragraph" w:customStyle="1" w:styleId="xl100">
    <w:name w:val="xl100"/>
    <w:basedOn w:val="Normal"/>
    <w:rsid w:val="00E978D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1F497D"/>
      <w:sz w:val="18"/>
      <w:szCs w:val="18"/>
      <w:lang w:eastAsia="en-AU"/>
    </w:rPr>
  </w:style>
  <w:style w:type="paragraph" w:customStyle="1" w:styleId="xl101">
    <w:name w:val="xl101"/>
    <w:basedOn w:val="Normal"/>
    <w:rsid w:val="00E978D8"/>
    <w:pPr>
      <w:pBdr>
        <w:left w:val="single" w:sz="8" w:space="0" w:color="auto"/>
        <w:bottom w:val="single" w:sz="4" w:space="0" w:color="auto"/>
      </w:pBdr>
      <w:shd w:val="clear" w:color="000000" w:fill="8DB4E2"/>
      <w:spacing w:before="100" w:beforeAutospacing="1" w:after="100" w:afterAutospacing="1"/>
      <w:textAlignment w:val="top"/>
    </w:pPr>
    <w:rPr>
      <w:rFonts w:ascii="Arial" w:hAnsi="Arial" w:cs="Arial"/>
      <w:b/>
      <w:bCs/>
      <w:color w:val="FFFF00"/>
      <w:sz w:val="18"/>
      <w:szCs w:val="18"/>
      <w:lang w:eastAsia="en-AU"/>
    </w:rPr>
  </w:style>
  <w:style w:type="paragraph" w:customStyle="1" w:styleId="xl102">
    <w:name w:val="xl102"/>
    <w:basedOn w:val="Normal"/>
    <w:rsid w:val="00E978D8"/>
    <w:pPr>
      <w:pBdr>
        <w:top w:val="single" w:sz="8" w:space="0" w:color="auto"/>
        <w:left w:val="single" w:sz="8" w:space="0" w:color="auto"/>
      </w:pBdr>
      <w:shd w:val="clear" w:color="000000" w:fill="8DB4E2"/>
      <w:spacing w:before="100" w:beforeAutospacing="1" w:after="100" w:afterAutospacing="1"/>
    </w:pPr>
    <w:rPr>
      <w:rFonts w:ascii="Arial" w:hAnsi="Arial" w:cs="Arial"/>
      <w:b/>
      <w:bCs/>
      <w:color w:val="FFFF00"/>
      <w:sz w:val="18"/>
      <w:szCs w:val="18"/>
      <w:lang w:eastAsia="en-AU"/>
    </w:rPr>
  </w:style>
  <w:style w:type="paragraph" w:customStyle="1" w:styleId="xl103">
    <w:name w:val="xl103"/>
    <w:basedOn w:val="Normal"/>
    <w:rsid w:val="00E978D8"/>
    <w:pPr>
      <w:pBdr>
        <w:top w:val="single" w:sz="8" w:space="0" w:color="auto"/>
      </w:pBdr>
      <w:shd w:val="clear" w:color="000000" w:fill="8DB4E2"/>
      <w:spacing w:before="100" w:beforeAutospacing="1" w:after="100" w:afterAutospacing="1"/>
      <w:jc w:val="center"/>
    </w:pPr>
    <w:rPr>
      <w:rFonts w:ascii="Arial" w:hAnsi="Arial" w:cs="Arial"/>
      <w:sz w:val="18"/>
      <w:szCs w:val="18"/>
      <w:lang w:eastAsia="en-AU"/>
    </w:rPr>
  </w:style>
  <w:style w:type="paragraph" w:customStyle="1" w:styleId="xl104">
    <w:name w:val="xl104"/>
    <w:basedOn w:val="Normal"/>
    <w:rsid w:val="00E978D8"/>
    <w:pPr>
      <w:pBdr>
        <w:top w:val="single" w:sz="8" w:space="0" w:color="auto"/>
        <w:left w:val="single" w:sz="8" w:space="0" w:color="auto"/>
        <w:bottom w:val="single" w:sz="8" w:space="0" w:color="auto"/>
      </w:pBdr>
      <w:shd w:val="clear" w:color="000000" w:fill="4F81BD"/>
      <w:spacing w:before="100" w:beforeAutospacing="1" w:after="100" w:afterAutospacing="1"/>
      <w:jc w:val="center"/>
      <w:textAlignment w:val="center"/>
    </w:pPr>
    <w:rPr>
      <w:rFonts w:ascii="Arial" w:hAnsi="Arial" w:cs="Arial"/>
      <w:b/>
      <w:bCs/>
      <w:color w:val="FFFFFF"/>
      <w:sz w:val="18"/>
      <w:szCs w:val="18"/>
      <w:lang w:eastAsia="en-AU"/>
    </w:rPr>
  </w:style>
  <w:style w:type="paragraph" w:customStyle="1" w:styleId="xl105">
    <w:name w:val="xl105"/>
    <w:basedOn w:val="Normal"/>
    <w:rsid w:val="00E978D8"/>
    <w:pPr>
      <w:pBdr>
        <w:top w:val="single" w:sz="8" w:space="0" w:color="auto"/>
        <w:bottom w:val="single" w:sz="8" w:space="0" w:color="auto"/>
      </w:pBdr>
      <w:shd w:val="clear" w:color="000000" w:fill="4F81BD"/>
      <w:spacing w:before="100" w:beforeAutospacing="1" w:after="100" w:afterAutospacing="1"/>
      <w:jc w:val="center"/>
      <w:textAlignment w:val="center"/>
    </w:pPr>
    <w:rPr>
      <w:rFonts w:ascii="Arial" w:hAnsi="Arial" w:cs="Arial"/>
      <w:b/>
      <w:bCs/>
      <w:color w:val="FFFFFF"/>
      <w:sz w:val="18"/>
      <w:szCs w:val="18"/>
      <w:lang w:eastAsia="en-AU"/>
    </w:rPr>
  </w:style>
  <w:style w:type="paragraph" w:customStyle="1" w:styleId="xl106">
    <w:name w:val="xl106"/>
    <w:basedOn w:val="Normal"/>
    <w:rsid w:val="00E978D8"/>
    <w:pPr>
      <w:spacing w:before="100" w:beforeAutospacing="1" w:after="100" w:afterAutospacing="1"/>
      <w:jc w:val="center"/>
    </w:pPr>
    <w:rPr>
      <w:rFonts w:ascii="Times New Roman" w:hAnsi="Times New Roman"/>
      <w:sz w:val="18"/>
      <w:szCs w:val="18"/>
      <w:lang w:eastAsia="en-AU"/>
    </w:rPr>
  </w:style>
  <w:style w:type="paragraph" w:customStyle="1" w:styleId="xl107">
    <w:name w:val="xl107"/>
    <w:basedOn w:val="Normal"/>
    <w:rsid w:val="00E978D8"/>
    <w:pPr>
      <w:pBdr>
        <w:top w:val="single" w:sz="8" w:space="0" w:color="auto"/>
        <w:left w:val="single" w:sz="8" w:space="0" w:color="auto"/>
      </w:pBdr>
      <w:shd w:val="clear" w:color="000000" w:fill="4F81BD"/>
      <w:spacing w:before="100" w:beforeAutospacing="1" w:after="100" w:afterAutospacing="1"/>
      <w:jc w:val="center"/>
      <w:textAlignment w:val="center"/>
    </w:pPr>
    <w:rPr>
      <w:rFonts w:ascii="Arial" w:hAnsi="Arial" w:cs="Arial"/>
      <w:b/>
      <w:bCs/>
      <w:color w:val="FFFFFF"/>
      <w:sz w:val="18"/>
      <w:szCs w:val="18"/>
      <w:lang w:eastAsia="en-AU"/>
    </w:rPr>
  </w:style>
  <w:style w:type="paragraph" w:customStyle="1" w:styleId="xl108">
    <w:name w:val="xl108"/>
    <w:basedOn w:val="Normal"/>
    <w:rsid w:val="00E978D8"/>
    <w:pPr>
      <w:pBdr>
        <w:left w:val="single" w:sz="8" w:space="0" w:color="auto"/>
      </w:pBdr>
      <w:shd w:val="clear" w:color="000000" w:fill="4F81BD"/>
      <w:spacing w:before="100" w:beforeAutospacing="1" w:after="100" w:afterAutospacing="1"/>
      <w:jc w:val="center"/>
      <w:textAlignment w:val="center"/>
    </w:pPr>
    <w:rPr>
      <w:rFonts w:ascii="Arial" w:hAnsi="Arial" w:cs="Arial"/>
      <w:b/>
      <w:bCs/>
      <w:color w:val="FFFFFF"/>
      <w:sz w:val="18"/>
      <w:szCs w:val="18"/>
      <w:lang w:eastAsia="en-AU"/>
    </w:rPr>
  </w:style>
  <w:style w:type="paragraph" w:customStyle="1" w:styleId="xl109">
    <w:name w:val="xl109"/>
    <w:basedOn w:val="Normal"/>
    <w:rsid w:val="00E978D8"/>
    <w:pPr>
      <w:pBdr>
        <w:left w:val="single" w:sz="8" w:space="0" w:color="auto"/>
        <w:bottom w:val="single" w:sz="8" w:space="0" w:color="auto"/>
      </w:pBdr>
      <w:shd w:val="clear" w:color="000000" w:fill="4F81BD"/>
      <w:spacing w:before="100" w:beforeAutospacing="1" w:after="100" w:afterAutospacing="1"/>
      <w:jc w:val="center"/>
      <w:textAlignment w:val="center"/>
    </w:pPr>
    <w:rPr>
      <w:rFonts w:ascii="Arial" w:hAnsi="Arial" w:cs="Arial"/>
      <w:b/>
      <w:bCs/>
      <w:color w:val="FFFFFF"/>
      <w:sz w:val="18"/>
      <w:szCs w:val="18"/>
      <w:lang w:eastAsia="en-AU"/>
    </w:rPr>
  </w:style>
  <w:style w:type="paragraph" w:customStyle="1" w:styleId="xl110">
    <w:name w:val="xl110"/>
    <w:basedOn w:val="Normal"/>
    <w:rsid w:val="00E978D8"/>
    <w:pPr>
      <w:pBdr>
        <w:top w:val="single" w:sz="8" w:space="0" w:color="auto"/>
        <w:left w:val="single" w:sz="8" w:space="0" w:color="auto"/>
      </w:pBdr>
      <w:shd w:val="clear" w:color="000000" w:fill="8DB4E2"/>
      <w:spacing w:before="100" w:beforeAutospacing="1" w:after="100" w:afterAutospacing="1"/>
      <w:jc w:val="center"/>
      <w:textAlignment w:val="center"/>
    </w:pPr>
    <w:rPr>
      <w:rFonts w:ascii="Arial" w:hAnsi="Arial" w:cs="Arial"/>
      <w:b/>
      <w:bCs/>
      <w:color w:val="FFFFFF"/>
      <w:sz w:val="18"/>
      <w:szCs w:val="18"/>
      <w:lang w:eastAsia="en-AU"/>
    </w:rPr>
  </w:style>
  <w:style w:type="paragraph" w:customStyle="1" w:styleId="xl111">
    <w:name w:val="xl111"/>
    <w:basedOn w:val="Normal"/>
    <w:rsid w:val="00E978D8"/>
    <w:pPr>
      <w:pBdr>
        <w:left w:val="single" w:sz="8" w:space="0" w:color="auto"/>
      </w:pBdr>
      <w:shd w:val="clear" w:color="000000" w:fill="8DB4E2"/>
      <w:spacing w:before="100" w:beforeAutospacing="1" w:after="100" w:afterAutospacing="1"/>
      <w:jc w:val="center"/>
      <w:textAlignment w:val="center"/>
    </w:pPr>
    <w:rPr>
      <w:rFonts w:ascii="Arial" w:hAnsi="Arial" w:cs="Arial"/>
      <w:b/>
      <w:bCs/>
      <w:color w:val="FFFFFF"/>
      <w:sz w:val="18"/>
      <w:szCs w:val="18"/>
      <w:lang w:eastAsia="en-AU"/>
    </w:rPr>
  </w:style>
  <w:style w:type="paragraph" w:customStyle="1" w:styleId="xl112">
    <w:name w:val="xl112"/>
    <w:basedOn w:val="Normal"/>
    <w:rsid w:val="00E978D8"/>
    <w:pPr>
      <w:pBdr>
        <w:left w:val="single" w:sz="8" w:space="0" w:color="auto"/>
        <w:bottom w:val="single" w:sz="8" w:space="0" w:color="auto"/>
      </w:pBdr>
      <w:shd w:val="clear" w:color="000000" w:fill="8DB4E2"/>
      <w:spacing w:before="100" w:beforeAutospacing="1" w:after="100" w:afterAutospacing="1"/>
      <w:jc w:val="center"/>
      <w:textAlignment w:val="center"/>
    </w:pPr>
    <w:rPr>
      <w:rFonts w:ascii="Arial" w:hAnsi="Arial" w:cs="Arial"/>
      <w:b/>
      <w:bCs/>
      <w:color w:val="FFFFFF"/>
      <w:sz w:val="18"/>
      <w:szCs w:val="18"/>
      <w:lang w:eastAsia="en-AU"/>
    </w:rPr>
  </w:style>
  <w:style w:type="paragraph" w:customStyle="1" w:styleId="Default">
    <w:name w:val="Default"/>
    <w:rsid w:val="00877AAE"/>
    <w:pPr>
      <w:autoSpaceDE w:val="0"/>
      <w:autoSpaceDN w:val="0"/>
      <w:adjustRightInd w:val="0"/>
    </w:pPr>
    <w:rPr>
      <w:rFonts w:ascii="Arial" w:hAnsi="Arial" w:cs="Arial"/>
      <w:color w:val="000000"/>
      <w:sz w:val="24"/>
      <w:szCs w:val="24"/>
    </w:rPr>
  </w:style>
  <w:style w:type="character" w:customStyle="1" w:styleId="FooterChar">
    <w:name w:val="Footer Char"/>
    <w:basedOn w:val="DefaultParagraphFont"/>
    <w:link w:val="Footer"/>
    <w:uiPriority w:val="99"/>
    <w:rsid w:val="00934672"/>
    <w:rPr>
      <w:rFonts w:ascii="Arial" w:hAnsi="Arial" w:cs="Arial"/>
      <w:sz w:val="18"/>
      <w:szCs w:val="18"/>
      <w:lang w:eastAsia="en-US"/>
    </w:rPr>
  </w:style>
  <w:style w:type="character" w:customStyle="1" w:styleId="HeaderChar">
    <w:name w:val="Header Char"/>
    <w:basedOn w:val="DefaultParagraphFont"/>
    <w:link w:val="Header"/>
    <w:uiPriority w:val="99"/>
    <w:rsid w:val="00482A2D"/>
    <w:rPr>
      <w:rFonts w:ascii="Arial" w:hAnsi="Arial" w:cs="Arial"/>
      <w:sz w:val="18"/>
      <w:szCs w:val="18"/>
      <w:lang w:eastAsia="en-US"/>
    </w:rPr>
  </w:style>
  <w:style w:type="paragraph" w:customStyle="1" w:styleId="TOCheadingfactsheet">
    <w:name w:val="TOC heading fact sheet"/>
    <w:basedOn w:val="Heading2"/>
    <w:next w:val="Body"/>
    <w:link w:val="TOCheadingfactsheetChar"/>
    <w:uiPriority w:val="4"/>
    <w:rsid w:val="00A975BC"/>
    <w:pPr>
      <w:numPr>
        <w:ilvl w:val="0"/>
        <w:numId w:val="0"/>
      </w:numPr>
      <w:spacing w:before="480" w:after="200" w:line="330" w:lineRule="atLeast"/>
      <w:outlineLvl w:val="9"/>
    </w:pPr>
    <w:rPr>
      <w:color w:val="53565A"/>
      <w:sz w:val="29"/>
    </w:rPr>
  </w:style>
  <w:style w:type="character" w:customStyle="1" w:styleId="TOCheadingfactsheetChar">
    <w:name w:val="TOC heading fact sheet Char"/>
    <w:link w:val="TOCheadingfactsheet"/>
    <w:uiPriority w:val="4"/>
    <w:rsid w:val="00A975BC"/>
    <w:rPr>
      <w:rFonts w:ascii="Arial" w:hAnsi="Arial"/>
      <w:b/>
      <w:color w:val="53565A"/>
      <w:sz w:val="29"/>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60019">
      <w:bodyDiv w:val="1"/>
      <w:marLeft w:val="0"/>
      <w:marRight w:val="0"/>
      <w:marTop w:val="0"/>
      <w:marBottom w:val="0"/>
      <w:divBdr>
        <w:top w:val="none" w:sz="0" w:space="0" w:color="auto"/>
        <w:left w:val="none" w:sz="0" w:space="0" w:color="auto"/>
        <w:bottom w:val="none" w:sz="0" w:space="0" w:color="auto"/>
        <w:right w:val="none" w:sz="0" w:space="0" w:color="auto"/>
      </w:divBdr>
    </w:div>
    <w:div w:id="14771267">
      <w:bodyDiv w:val="1"/>
      <w:marLeft w:val="0"/>
      <w:marRight w:val="0"/>
      <w:marTop w:val="0"/>
      <w:marBottom w:val="0"/>
      <w:divBdr>
        <w:top w:val="none" w:sz="0" w:space="0" w:color="auto"/>
        <w:left w:val="none" w:sz="0" w:space="0" w:color="auto"/>
        <w:bottom w:val="none" w:sz="0" w:space="0" w:color="auto"/>
        <w:right w:val="none" w:sz="0" w:space="0" w:color="auto"/>
      </w:divBdr>
    </w:div>
    <w:div w:id="50739602">
      <w:bodyDiv w:val="1"/>
      <w:marLeft w:val="0"/>
      <w:marRight w:val="0"/>
      <w:marTop w:val="0"/>
      <w:marBottom w:val="0"/>
      <w:divBdr>
        <w:top w:val="none" w:sz="0" w:space="0" w:color="auto"/>
        <w:left w:val="none" w:sz="0" w:space="0" w:color="auto"/>
        <w:bottom w:val="none" w:sz="0" w:space="0" w:color="auto"/>
        <w:right w:val="none" w:sz="0" w:space="0" w:color="auto"/>
      </w:divBdr>
    </w:div>
    <w:div w:id="53744015">
      <w:bodyDiv w:val="1"/>
      <w:marLeft w:val="0"/>
      <w:marRight w:val="0"/>
      <w:marTop w:val="0"/>
      <w:marBottom w:val="0"/>
      <w:divBdr>
        <w:top w:val="none" w:sz="0" w:space="0" w:color="auto"/>
        <w:left w:val="none" w:sz="0" w:space="0" w:color="auto"/>
        <w:bottom w:val="none" w:sz="0" w:space="0" w:color="auto"/>
        <w:right w:val="none" w:sz="0" w:space="0" w:color="auto"/>
      </w:divBdr>
    </w:div>
    <w:div w:id="78908336">
      <w:bodyDiv w:val="1"/>
      <w:marLeft w:val="0"/>
      <w:marRight w:val="0"/>
      <w:marTop w:val="0"/>
      <w:marBottom w:val="0"/>
      <w:divBdr>
        <w:top w:val="none" w:sz="0" w:space="0" w:color="auto"/>
        <w:left w:val="none" w:sz="0" w:space="0" w:color="auto"/>
        <w:bottom w:val="none" w:sz="0" w:space="0" w:color="auto"/>
        <w:right w:val="none" w:sz="0" w:space="0" w:color="auto"/>
      </w:divBdr>
    </w:div>
    <w:div w:id="81995637">
      <w:bodyDiv w:val="1"/>
      <w:marLeft w:val="0"/>
      <w:marRight w:val="0"/>
      <w:marTop w:val="0"/>
      <w:marBottom w:val="0"/>
      <w:divBdr>
        <w:top w:val="none" w:sz="0" w:space="0" w:color="auto"/>
        <w:left w:val="none" w:sz="0" w:space="0" w:color="auto"/>
        <w:bottom w:val="none" w:sz="0" w:space="0" w:color="auto"/>
        <w:right w:val="none" w:sz="0" w:space="0" w:color="auto"/>
      </w:divBdr>
    </w:div>
    <w:div w:id="84811127">
      <w:bodyDiv w:val="1"/>
      <w:marLeft w:val="0"/>
      <w:marRight w:val="0"/>
      <w:marTop w:val="0"/>
      <w:marBottom w:val="0"/>
      <w:divBdr>
        <w:top w:val="none" w:sz="0" w:space="0" w:color="auto"/>
        <w:left w:val="none" w:sz="0" w:space="0" w:color="auto"/>
        <w:bottom w:val="none" w:sz="0" w:space="0" w:color="auto"/>
        <w:right w:val="none" w:sz="0" w:space="0" w:color="auto"/>
      </w:divBdr>
    </w:div>
    <w:div w:id="97020806">
      <w:bodyDiv w:val="1"/>
      <w:marLeft w:val="0"/>
      <w:marRight w:val="0"/>
      <w:marTop w:val="0"/>
      <w:marBottom w:val="0"/>
      <w:divBdr>
        <w:top w:val="none" w:sz="0" w:space="0" w:color="auto"/>
        <w:left w:val="none" w:sz="0" w:space="0" w:color="auto"/>
        <w:bottom w:val="none" w:sz="0" w:space="0" w:color="auto"/>
        <w:right w:val="none" w:sz="0" w:space="0" w:color="auto"/>
      </w:divBdr>
    </w:div>
    <w:div w:id="208034921">
      <w:bodyDiv w:val="1"/>
      <w:marLeft w:val="0"/>
      <w:marRight w:val="0"/>
      <w:marTop w:val="0"/>
      <w:marBottom w:val="0"/>
      <w:divBdr>
        <w:top w:val="none" w:sz="0" w:space="0" w:color="auto"/>
        <w:left w:val="none" w:sz="0" w:space="0" w:color="auto"/>
        <w:bottom w:val="none" w:sz="0" w:space="0" w:color="auto"/>
        <w:right w:val="none" w:sz="0" w:space="0" w:color="auto"/>
      </w:divBdr>
    </w:div>
    <w:div w:id="209461982">
      <w:bodyDiv w:val="1"/>
      <w:marLeft w:val="0"/>
      <w:marRight w:val="0"/>
      <w:marTop w:val="0"/>
      <w:marBottom w:val="0"/>
      <w:divBdr>
        <w:top w:val="none" w:sz="0" w:space="0" w:color="auto"/>
        <w:left w:val="none" w:sz="0" w:space="0" w:color="auto"/>
        <w:bottom w:val="none" w:sz="0" w:space="0" w:color="auto"/>
        <w:right w:val="none" w:sz="0" w:space="0" w:color="auto"/>
      </w:divBdr>
    </w:div>
    <w:div w:id="224609693">
      <w:bodyDiv w:val="1"/>
      <w:marLeft w:val="0"/>
      <w:marRight w:val="0"/>
      <w:marTop w:val="0"/>
      <w:marBottom w:val="0"/>
      <w:divBdr>
        <w:top w:val="none" w:sz="0" w:space="0" w:color="auto"/>
        <w:left w:val="none" w:sz="0" w:space="0" w:color="auto"/>
        <w:bottom w:val="none" w:sz="0" w:space="0" w:color="auto"/>
        <w:right w:val="none" w:sz="0" w:space="0" w:color="auto"/>
      </w:divBdr>
    </w:div>
    <w:div w:id="319160643">
      <w:bodyDiv w:val="1"/>
      <w:marLeft w:val="0"/>
      <w:marRight w:val="0"/>
      <w:marTop w:val="0"/>
      <w:marBottom w:val="0"/>
      <w:divBdr>
        <w:top w:val="none" w:sz="0" w:space="0" w:color="auto"/>
        <w:left w:val="none" w:sz="0" w:space="0" w:color="auto"/>
        <w:bottom w:val="none" w:sz="0" w:space="0" w:color="auto"/>
        <w:right w:val="none" w:sz="0" w:space="0" w:color="auto"/>
      </w:divBdr>
    </w:div>
    <w:div w:id="360283074">
      <w:bodyDiv w:val="1"/>
      <w:marLeft w:val="0"/>
      <w:marRight w:val="0"/>
      <w:marTop w:val="0"/>
      <w:marBottom w:val="0"/>
      <w:divBdr>
        <w:top w:val="none" w:sz="0" w:space="0" w:color="auto"/>
        <w:left w:val="none" w:sz="0" w:space="0" w:color="auto"/>
        <w:bottom w:val="none" w:sz="0" w:space="0" w:color="auto"/>
        <w:right w:val="none" w:sz="0" w:space="0" w:color="auto"/>
      </w:divBdr>
    </w:div>
    <w:div w:id="380835855">
      <w:bodyDiv w:val="1"/>
      <w:marLeft w:val="0"/>
      <w:marRight w:val="0"/>
      <w:marTop w:val="0"/>
      <w:marBottom w:val="0"/>
      <w:divBdr>
        <w:top w:val="none" w:sz="0" w:space="0" w:color="auto"/>
        <w:left w:val="none" w:sz="0" w:space="0" w:color="auto"/>
        <w:bottom w:val="none" w:sz="0" w:space="0" w:color="auto"/>
        <w:right w:val="none" w:sz="0" w:space="0" w:color="auto"/>
      </w:divBdr>
    </w:div>
    <w:div w:id="386949844">
      <w:bodyDiv w:val="1"/>
      <w:marLeft w:val="0"/>
      <w:marRight w:val="0"/>
      <w:marTop w:val="0"/>
      <w:marBottom w:val="0"/>
      <w:divBdr>
        <w:top w:val="none" w:sz="0" w:space="0" w:color="auto"/>
        <w:left w:val="none" w:sz="0" w:space="0" w:color="auto"/>
        <w:bottom w:val="none" w:sz="0" w:space="0" w:color="auto"/>
        <w:right w:val="none" w:sz="0" w:space="0" w:color="auto"/>
      </w:divBdr>
    </w:div>
    <w:div w:id="397019212">
      <w:bodyDiv w:val="1"/>
      <w:marLeft w:val="0"/>
      <w:marRight w:val="0"/>
      <w:marTop w:val="0"/>
      <w:marBottom w:val="0"/>
      <w:divBdr>
        <w:top w:val="none" w:sz="0" w:space="0" w:color="auto"/>
        <w:left w:val="none" w:sz="0" w:space="0" w:color="auto"/>
        <w:bottom w:val="none" w:sz="0" w:space="0" w:color="auto"/>
        <w:right w:val="none" w:sz="0" w:space="0" w:color="auto"/>
      </w:divBdr>
    </w:div>
    <w:div w:id="437678929">
      <w:bodyDiv w:val="1"/>
      <w:marLeft w:val="0"/>
      <w:marRight w:val="0"/>
      <w:marTop w:val="0"/>
      <w:marBottom w:val="0"/>
      <w:divBdr>
        <w:top w:val="none" w:sz="0" w:space="0" w:color="auto"/>
        <w:left w:val="none" w:sz="0" w:space="0" w:color="auto"/>
        <w:bottom w:val="none" w:sz="0" w:space="0" w:color="auto"/>
        <w:right w:val="none" w:sz="0" w:space="0" w:color="auto"/>
      </w:divBdr>
    </w:div>
    <w:div w:id="535780063">
      <w:bodyDiv w:val="1"/>
      <w:marLeft w:val="0"/>
      <w:marRight w:val="0"/>
      <w:marTop w:val="0"/>
      <w:marBottom w:val="0"/>
      <w:divBdr>
        <w:top w:val="none" w:sz="0" w:space="0" w:color="auto"/>
        <w:left w:val="none" w:sz="0" w:space="0" w:color="auto"/>
        <w:bottom w:val="none" w:sz="0" w:space="0" w:color="auto"/>
        <w:right w:val="none" w:sz="0" w:space="0" w:color="auto"/>
      </w:divBdr>
    </w:div>
    <w:div w:id="550919859">
      <w:bodyDiv w:val="1"/>
      <w:marLeft w:val="0"/>
      <w:marRight w:val="0"/>
      <w:marTop w:val="0"/>
      <w:marBottom w:val="0"/>
      <w:divBdr>
        <w:top w:val="none" w:sz="0" w:space="0" w:color="auto"/>
        <w:left w:val="none" w:sz="0" w:space="0" w:color="auto"/>
        <w:bottom w:val="none" w:sz="0" w:space="0" w:color="auto"/>
        <w:right w:val="none" w:sz="0" w:space="0" w:color="auto"/>
      </w:divBdr>
    </w:div>
    <w:div w:id="595096862">
      <w:bodyDiv w:val="1"/>
      <w:marLeft w:val="0"/>
      <w:marRight w:val="0"/>
      <w:marTop w:val="0"/>
      <w:marBottom w:val="0"/>
      <w:divBdr>
        <w:top w:val="none" w:sz="0" w:space="0" w:color="auto"/>
        <w:left w:val="none" w:sz="0" w:space="0" w:color="auto"/>
        <w:bottom w:val="none" w:sz="0" w:space="0" w:color="auto"/>
        <w:right w:val="none" w:sz="0" w:space="0" w:color="auto"/>
      </w:divBdr>
    </w:div>
    <w:div w:id="714693337">
      <w:bodyDiv w:val="1"/>
      <w:marLeft w:val="0"/>
      <w:marRight w:val="0"/>
      <w:marTop w:val="0"/>
      <w:marBottom w:val="0"/>
      <w:divBdr>
        <w:top w:val="none" w:sz="0" w:space="0" w:color="auto"/>
        <w:left w:val="none" w:sz="0" w:space="0" w:color="auto"/>
        <w:bottom w:val="none" w:sz="0" w:space="0" w:color="auto"/>
        <w:right w:val="none" w:sz="0" w:space="0" w:color="auto"/>
      </w:divBdr>
    </w:div>
    <w:div w:id="730271517">
      <w:bodyDiv w:val="1"/>
      <w:marLeft w:val="0"/>
      <w:marRight w:val="0"/>
      <w:marTop w:val="0"/>
      <w:marBottom w:val="0"/>
      <w:divBdr>
        <w:top w:val="none" w:sz="0" w:space="0" w:color="auto"/>
        <w:left w:val="none" w:sz="0" w:space="0" w:color="auto"/>
        <w:bottom w:val="none" w:sz="0" w:space="0" w:color="auto"/>
        <w:right w:val="none" w:sz="0" w:space="0" w:color="auto"/>
      </w:divBdr>
    </w:div>
    <w:div w:id="825052613">
      <w:bodyDiv w:val="1"/>
      <w:marLeft w:val="0"/>
      <w:marRight w:val="0"/>
      <w:marTop w:val="0"/>
      <w:marBottom w:val="0"/>
      <w:divBdr>
        <w:top w:val="none" w:sz="0" w:space="0" w:color="auto"/>
        <w:left w:val="none" w:sz="0" w:space="0" w:color="auto"/>
        <w:bottom w:val="none" w:sz="0" w:space="0" w:color="auto"/>
        <w:right w:val="none" w:sz="0" w:space="0" w:color="auto"/>
      </w:divBdr>
    </w:div>
    <w:div w:id="848788591">
      <w:bodyDiv w:val="1"/>
      <w:marLeft w:val="0"/>
      <w:marRight w:val="0"/>
      <w:marTop w:val="0"/>
      <w:marBottom w:val="0"/>
      <w:divBdr>
        <w:top w:val="none" w:sz="0" w:space="0" w:color="auto"/>
        <w:left w:val="none" w:sz="0" w:space="0" w:color="auto"/>
        <w:bottom w:val="none" w:sz="0" w:space="0" w:color="auto"/>
        <w:right w:val="none" w:sz="0" w:space="0" w:color="auto"/>
      </w:divBdr>
    </w:div>
    <w:div w:id="868105186">
      <w:bodyDiv w:val="1"/>
      <w:marLeft w:val="0"/>
      <w:marRight w:val="0"/>
      <w:marTop w:val="0"/>
      <w:marBottom w:val="0"/>
      <w:divBdr>
        <w:top w:val="none" w:sz="0" w:space="0" w:color="auto"/>
        <w:left w:val="none" w:sz="0" w:space="0" w:color="auto"/>
        <w:bottom w:val="none" w:sz="0" w:space="0" w:color="auto"/>
        <w:right w:val="none" w:sz="0" w:space="0" w:color="auto"/>
      </w:divBdr>
    </w:div>
    <w:div w:id="892621260">
      <w:bodyDiv w:val="1"/>
      <w:marLeft w:val="0"/>
      <w:marRight w:val="0"/>
      <w:marTop w:val="0"/>
      <w:marBottom w:val="0"/>
      <w:divBdr>
        <w:top w:val="none" w:sz="0" w:space="0" w:color="auto"/>
        <w:left w:val="none" w:sz="0" w:space="0" w:color="auto"/>
        <w:bottom w:val="none" w:sz="0" w:space="0" w:color="auto"/>
        <w:right w:val="none" w:sz="0" w:space="0" w:color="auto"/>
      </w:divBdr>
    </w:div>
    <w:div w:id="925378828">
      <w:bodyDiv w:val="1"/>
      <w:marLeft w:val="0"/>
      <w:marRight w:val="0"/>
      <w:marTop w:val="0"/>
      <w:marBottom w:val="0"/>
      <w:divBdr>
        <w:top w:val="none" w:sz="0" w:space="0" w:color="auto"/>
        <w:left w:val="none" w:sz="0" w:space="0" w:color="auto"/>
        <w:bottom w:val="none" w:sz="0" w:space="0" w:color="auto"/>
        <w:right w:val="none" w:sz="0" w:space="0" w:color="auto"/>
      </w:divBdr>
    </w:div>
    <w:div w:id="958878053">
      <w:bodyDiv w:val="1"/>
      <w:marLeft w:val="0"/>
      <w:marRight w:val="0"/>
      <w:marTop w:val="0"/>
      <w:marBottom w:val="0"/>
      <w:divBdr>
        <w:top w:val="none" w:sz="0" w:space="0" w:color="auto"/>
        <w:left w:val="none" w:sz="0" w:space="0" w:color="auto"/>
        <w:bottom w:val="none" w:sz="0" w:space="0" w:color="auto"/>
        <w:right w:val="none" w:sz="0" w:space="0" w:color="auto"/>
      </w:divBdr>
    </w:div>
    <w:div w:id="964652386">
      <w:bodyDiv w:val="1"/>
      <w:marLeft w:val="0"/>
      <w:marRight w:val="0"/>
      <w:marTop w:val="0"/>
      <w:marBottom w:val="0"/>
      <w:divBdr>
        <w:top w:val="none" w:sz="0" w:space="0" w:color="auto"/>
        <w:left w:val="none" w:sz="0" w:space="0" w:color="auto"/>
        <w:bottom w:val="none" w:sz="0" w:space="0" w:color="auto"/>
        <w:right w:val="none" w:sz="0" w:space="0" w:color="auto"/>
      </w:divBdr>
    </w:div>
    <w:div w:id="1003823655">
      <w:bodyDiv w:val="1"/>
      <w:marLeft w:val="0"/>
      <w:marRight w:val="0"/>
      <w:marTop w:val="0"/>
      <w:marBottom w:val="0"/>
      <w:divBdr>
        <w:top w:val="none" w:sz="0" w:space="0" w:color="auto"/>
        <w:left w:val="none" w:sz="0" w:space="0" w:color="auto"/>
        <w:bottom w:val="none" w:sz="0" w:space="0" w:color="auto"/>
        <w:right w:val="none" w:sz="0" w:space="0" w:color="auto"/>
      </w:divBdr>
    </w:div>
    <w:div w:id="1064721583">
      <w:bodyDiv w:val="1"/>
      <w:marLeft w:val="0"/>
      <w:marRight w:val="0"/>
      <w:marTop w:val="0"/>
      <w:marBottom w:val="0"/>
      <w:divBdr>
        <w:top w:val="none" w:sz="0" w:space="0" w:color="auto"/>
        <w:left w:val="none" w:sz="0" w:space="0" w:color="auto"/>
        <w:bottom w:val="none" w:sz="0" w:space="0" w:color="auto"/>
        <w:right w:val="none" w:sz="0" w:space="0" w:color="auto"/>
      </w:divBdr>
    </w:div>
    <w:div w:id="1124227492">
      <w:bodyDiv w:val="1"/>
      <w:marLeft w:val="0"/>
      <w:marRight w:val="0"/>
      <w:marTop w:val="0"/>
      <w:marBottom w:val="0"/>
      <w:divBdr>
        <w:top w:val="none" w:sz="0" w:space="0" w:color="auto"/>
        <w:left w:val="none" w:sz="0" w:space="0" w:color="auto"/>
        <w:bottom w:val="none" w:sz="0" w:space="0" w:color="auto"/>
        <w:right w:val="none" w:sz="0" w:space="0" w:color="auto"/>
      </w:divBdr>
    </w:div>
    <w:div w:id="1161846546">
      <w:bodyDiv w:val="1"/>
      <w:marLeft w:val="0"/>
      <w:marRight w:val="0"/>
      <w:marTop w:val="0"/>
      <w:marBottom w:val="0"/>
      <w:divBdr>
        <w:top w:val="none" w:sz="0" w:space="0" w:color="auto"/>
        <w:left w:val="none" w:sz="0" w:space="0" w:color="auto"/>
        <w:bottom w:val="none" w:sz="0" w:space="0" w:color="auto"/>
        <w:right w:val="none" w:sz="0" w:space="0" w:color="auto"/>
      </w:divBdr>
    </w:div>
    <w:div w:id="1179195468">
      <w:bodyDiv w:val="1"/>
      <w:marLeft w:val="0"/>
      <w:marRight w:val="0"/>
      <w:marTop w:val="0"/>
      <w:marBottom w:val="0"/>
      <w:divBdr>
        <w:top w:val="none" w:sz="0" w:space="0" w:color="auto"/>
        <w:left w:val="none" w:sz="0" w:space="0" w:color="auto"/>
        <w:bottom w:val="none" w:sz="0" w:space="0" w:color="auto"/>
        <w:right w:val="none" w:sz="0" w:space="0" w:color="auto"/>
      </w:divBdr>
    </w:div>
    <w:div w:id="1194534894">
      <w:bodyDiv w:val="1"/>
      <w:marLeft w:val="0"/>
      <w:marRight w:val="0"/>
      <w:marTop w:val="0"/>
      <w:marBottom w:val="0"/>
      <w:divBdr>
        <w:top w:val="none" w:sz="0" w:space="0" w:color="auto"/>
        <w:left w:val="none" w:sz="0" w:space="0" w:color="auto"/>
        <w:bottom w:val="none" w:sz="0" w:space="0" w:color="auto"/>
        <w:right w:val="none" w:sz="0" w:space="0" w:color="auto"/>
      </w:divBdr>
    </w:div>
    <w:div w:id="1272125148">
      <w:bodyDiv w:val="1"/>
      <w:marLeft w:val="0"/>
      <w:marRight w:val="0"/>
      <w:marTop w:val="0"/>
      <w:marBottom w:val="0"/>
      <w:divBdr>
        <w:top w:val="none" w:sz="0" w:space="0" w:color="auto"/>
        <w:left w:val="none" w:sz="0" w:space="0" w:color="auto"/>
        <w:bottom w:val="none" w:sz="0" w:space="0" w:color="auto"/>
        <w:right w:val="none" w:sz="0" w:space="0" w:color="auto"/>
      </w:divBdr>
    </w:div>
    <w:div w:id="1341784722">
      <w:bodyDiv w:val="1"/>
      <w:marLeft w:val="0"/>
      <w:marRight w:val="0"/>
      <w:marTop w:val="0"/>
      <w:marBottom w:val="0"/>
      <w:divBdr>
        <w:top w:val="none" w:sz="0" w:space="0" w:color="auto"/>
        <w:left w:val="none" w:sz="0" w:space="0" w:color="auto"/>
        <w:bottom w:val="none" w:sz="0" w:space="0" w:color="auto"/>
        <w:right w:val="none" w:sz="0" w:space="0" w:color="auto"/>
      </w:divBdr>
    </w:div>
    <w:div w:id="1353532359">
      <w:bodyDiv w:val="1"/>
      <w:marLeft w:val="0"/>
      <w:marRight w:val="0"/>
      <w:marTop w:val="0"/>
      <w:marBottom w:val="0"/>
      <w:divBdr>
        <w:top w:val="none" w:sz="0" w:space="0" w:color="auto"/>
        <w:left w:val="none" w:sz="0" w:space="0" w:color="auto"/>
        <w:bottom w:val="none" w:sz="0" w:space="0" w:color="auto"/>
        <w:right w:val="none" w:sz="0" w:space="0" w:color="auto"/>
      </w:divBdr>
    </w:div>
    <w:div w:id="1366175499">
      <w:bodyDiv w:val="1"/>
      <w:marLeft w:val="0"/>
      <w:marRight w:val="0"/>
      <w:marTop w:val="0"/>
      <w:marBottom w:val="0"/>
      <w:divBdr>
        <w:top w:val="none" w:sz="0" w:space="0" w:color="auto"/>
        <w:left w:val="none" w:sz="0" w:space="0" w:color="auto"/>
        <w:bottom w:val="none" w:sz="0" w:space="0" w:color="auto"/>
        <w:right w:val="none" w:sz="0" w:space="0" w:color="auto"/>
      </w:divBdr>
    </w:div>
    <w:div w:id="1387101009">
      <w:bodyDiv w:val="1"/>
      <w:marLeft w:val="0"/>
      <w:marRight w:val="0"/>
      <w:marTop w:val="0"/>
      <w:marBottom w:val="0"/>
      <w:divBdr>
        <w:top w:val="none" w:sz="0" w:space="0" w:color="auto"/>
        <w:left w:val="none" w:sz="0" w:space="0" w:color="auto"/>
        <w:bottom w:val="none" w:sz="0" w:space="0" w:color="auto"/>
        <w:right w:val="none" w:sz="0" w:space="0" w:color="auto"/>
      </w:divBdr>
    </w:div>
    <w:div w:id="1450322243">
      <w:bodyDiv w:val="1"/>
      <w:marLeft w:val="0"/>
      <w:marRight w:val="0"/>
      <w:marTop w:val="0"/>
      <w:marBottom w:val="0"/>
      <w:divBdr>
        <w:top w:val="none" w:sz="0" w:space="0" w:color="auto"/>
        <w:left w:val="none" w:sz="0" w:space="0" w:color="auto"/>
        <w:bottom w:val="none" w:sz="0" w:space="0" w:color="auto"/>
        <w:right w:val="none" w:sz="0" w:space="0" w:color="auto"/>
      </w:divBdr>
    </w:div>
    <w:div w:id="1468469097">
      <w:bodyDiv w:val="1"/>
      <w:marLeft w:val="0"/>
      <w:marRight w:val="0"/>
      <w:marTop w:val="0"/>
      <w:marBottom w:val="0"/>
      <w:divBdr>
        <w:top w:val="none" w:sz="0" w:space="0" w:color="auto"/>
        <w:left w:val="none" w:sz="0" w:space="0" w:color="auto"/>
        <w:bottom w:val="none" w:sz="0" w:space="0" w:color="auto"/>
        <w:right w:val="none" w:sz="0" w:space="0" w:color="auto"/>
      </w:divBdr>
    </w:div>
    <w:div w:id="1472359865">
      <w:bodyDiv w:val="1"/>
      <w:marLeft w:val="0"/>
      <w:marRight w:val="0"/>
      <w:marTop w:val="0"/>
      <w:marBottom w:val="0"/>
      <w:divBdr>
        <w:top w:val="none" w:sz="0" w:space="0" w:color="auto"/>
        <w:left w:val="none" w:sz="0" w:space="0" w:color="auto"/>
        <w:bottom w:val="none" w:sz="0" w:space="0" w:color="auto"/>
        <w:right w:val="none" w:sz="0" w:space="0" w:color="auto"/>
      </w:divBdr>
    </w:div>
    <w:div w:id="1507868232">
      <w:bodyDiv w:val="1"/>
      <w:marLeft w:val="0"/>
      <w:marRight w:val="0"/>
      <w:marTop w:val="0"/>
      <w:marBottom w:val="0"/>
      <w:divBdr>
        <w:top w:val="none" w:sz="0" w:space="0" w:color="auto"/>
        <w:left w:val="none" w:sz="0" w:space="0" w:color="auto"/>
        <w:bottom w:val="none" w:sz="0" w:space="0" w:color="auto"/>
        <w:right w:val="none" w:sz="0" w:space="0" w:color="auto"/>
      </w:divBdr>
    </w:div>
    <w:div w:id="1521772434">
      <w:bodyDiv w:val="1"/>
      <w:marLeft w:val="0"/>
      <w:marRight w:val="0"/>
      <w:marTop w:val="0"/>
      <w:marBottom w:val="0"/>
      <w:divBdr>
        <w:top w:val="none" w:sz="0" w:space="0" w:color="auto"/>
        <w:left w:val="none" w:sz="0" w:space="0" w:color="auto"/>
        <w:bottom w:val="none" w:sz="0" w:space="0" w:color="auto"/>
        <w:right w:val="none" w:sz="0" w:space="0" w:color="auto"/>
      </w:divBdr>
    </w:div>
    <w:div w:id="1552885493">
      <w:bodyDiv w:val="1"/>
      <w:marLeft w:val="0"/>
      <w:marRight w:val="0"/>
      <w:marTop w:val="0"/>
      <w:marBottom w:val="0"/>
      <w:divBdr>
        <w:top w:val="none" w:sz="0" w:space="0" w:color="auto"/>
        <w:left w:val="none" w:sz="0" w:space="0" w:color="auto"/>
        <w:bottom w:val="none" w:sz="0" w:space="0" w:color="auto"/>
        <w:right w:val="none" w:sz="0" w:space="0" w:color="auto"/>
      </w:divBdr>
    </w:div>
    <w:div w:id="1579710341">
      <w:bodyDiv w:val="1"/>
      <w:marLeft w:val="0"/>
      <w:marRight w:val="0"/>
      <w:marTop w:val="0"/>
      <w:marBottom w:val="0"/>
      <w:divBdr>
        <w:top w:val="none" w:sz="0" w:space="0" w:color="auto"/>
        <w:left w:val="none" w:sz="0" w:space="0" w:color="auto"/>
        <w:bottom w:val="none" w:sz="0" w:space="0" w:color="auto"/>
        <w:right w:val="none" w:sz="0" w:space="0" w:color="auto"/>
      </w:divBdr>
    </w:div>
    <w:div w:id="1592934062">
      <w:bodyDiv w:val="1"/>
      <w:marLeft w:val="0"/>
      <w:marRight w:val="0"/>
      <w:marTop w:val="0"/>
      <w:marBottom w:val="0"/>
      <w:divBdr>
        <w:top w:val="none" w:sz="0" w:space="0" w:color="auto"/>
        <w:left w:val="none" w:sz="0" w:space="0" w:color="auto"/>
        <w:bottom w:val="none" w:sz="0" w:space="0" w:color="auto"/>
        <w:right w:val="none" w:sz="0" w:space="0" w:color="auto"/>
      </w:divBdr>
    </w:div>
    <w:div w:id="1652368188">
      <w:bodyDiv w:val="1"/>
      <w:marLeft w:val="0"/>
      <w:marRight w:val="0"/>
      <w:marTop w:val="0"/>
      <w:marBottom w:val="0"/>
      <w:divBdr>
        <w:top w:val="none" w:sz="0" w:space="0" w:color="auto"/>
        <w:left w:val="none" w:sz="0" w:space="0" w:color="auto"/>
        <w:bottom w:val="none" w:sz="0" w:space="0" w:color="auto"/>
        <w:right w:val="none" w:sz="0" w:space="0" w:color="auto"/>
      </w:divBdr>
    </w:div>
    <w:div w:id="1736272428">
      <w:bodyDiv w:val="1"/>
      <w:marLeft w:val="0"/>
      <w:marRight w:val="0"/>
      <w:marTop w:val="0"/>
      <w:marBottom w:val="0"/>
      <w:divBdr>
        <w:top w:val="none" w:sz="0" w:space="0" w:color="auto"/>
        <w:left w:val="none" w:sz="0" w:space="0" w:color="auto"/>
        <w:bottom w:val="none" w:sz="0" w:space="0" w:color="auto"/>
        <w:right w:val="none" w:sz="0" w:space="0" w:color="auto"/>
      </w:divBdr>
    </w:div>
    <w:div w:id="1753352805">
      <w:bodyDiv w:val="1"/>
      <w:marLeft w:val="0"/>
      <w:marRight w:val="0"/>
      <w:marTop w:val="0"/>
      <w:marBottom w:val="0"/>
      <w:divBdr>
        <w:top w:val="none" w:sz="0" w:space="0" w:color="auto"/>
        <w:left w:val="none" w:sz="0" w:space="0" w:color="auto"/>
        <w:bottom w:val="none" w:sz="0" w:space="0" w:color="auto"/>
        <w:right w:val="none" w:sz="0" w:space="0" w:color="auto"/>
      </w:divBdr>
    </w:div>
    <w:div w:id="1762070870">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968848614">
      <w:bodyDiv w:val="1"/>
      <w:marLeft w:val="0"/>
      <w:marRight w:val="0"/>
      <w:marTop w:val="0"/>
      <w:marBottom w:val="0"/>
      <w:divBdr>
        <w:top w:val="none" w:sz="0" w:space="0" w:color="auto"/>
        <w:left w:val="none" w:sz="0" w:space="0" w:color="auto"/>
        <w:bottom w:val="none" w:sz="0" w:space="0" w:color="auto"/>
        <w:right w:val="none" w:sz="0" w:space="0" w:color="auto"/>
      </w:divBdr>
    </w:div>
    <w:div w:id="207881521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health.gov.au/internet/main/publishing.nsf/content/health-privatehealth-prostheseslist.htm" TargetMode="External"/><Relationship Id="rId21" Type="http://schemas.openxmlformats.org/officeDocument/2006/relationships/header" Target="header5.xml"/><Relationship Id="rId42" Type="http://schemas.openxmlformats.org/officeDocument/2006/relationships/header" Target="header9.xml"/><Relationship Id="rId63" Type="http://schemas.openxmlformats.org/officeDocument/2006/relationships/footer" Target="footer18.xml"/><Relationship Id="rId84" Type="http://schemas.openxmlformats.org/officeDocument/2006/relationships/hyperlink" Target="https://www.ihpa.gov.au/sites/g/files/net636/f/publications/australian_hospital_patient_costing_standards_-_version_4.0_-_part_2_-_business_rules.pdf" TargetMode="External"/><Relationship Id="rId138" Type="http://schemas.openxmlformats.org/officeDocument/2006/relationships/header" Target="header43.xml"/><Relationship Id="rId159" Type="http://schemas.openxmlformats.org/officeDocument/2006/relationships/image" Target="media/image9.jpg"/><Relationship Id="rId170" Type="http://schemas.openxmlformats.org/officeDocument/2006/relationships/image" Target="media/image18.png"/><Relationship Id="rId191" Type="http://schemas.openxmlformats.org/officeDocument/2006/relationships/image" Target="media/image39.png"/><Relationship Id="rId205" Type="http://schemas.openxmlformats.org/officeDocument/2006/relationships/image" Target="media/image53.png"/><Relationship Id="rId226" Type="http://schemas.openxmlformats.org/officeDocument/2006/relationships/image" Target="media/image74.png"/><Relationship Id="rId247" Type="http://schemas.openxmlformats.org/officeDocument/2006/relationships/image" Target="media/image98.jpeg"/><Relationship Id="rId107" Type="http://schemas.openxmlformats.org/officeDocument/2006/relationships/hyperlink" Target="https://www.health.vic.gov.au/data-reporting/victorian-cost-data-collection-vcdc" TargetMode="External"/><Relationship Id="rId11" Type="http://schemas.openxmlformats.org/officeDocument/2006/relationships/header" Target="header1.xml"/><Relationship Id="rId32" Type="http://schemas.openxmlformats.org/officeDocument/2006/relationships/header" Target="header6.xml"/><Relationship Id="rId53" Type="http://schemas.openxmlformats.org/officeDocument/2006/relationships/footer" Target="footer13.xml"/><Relationship Id="rId74" Type="http://schemas.openxmlformats.org/officeDocument/2006/relationships/hyperlink" Target="mailto:VCDCassist@health.vic.gov.au" TargetMode="External"/><Relationship Id="rId128" Type="http://schemas.openxmlformats.org/officeDocument/2006/relationships/footer" Target="footer35.xml"/><Relationship Id="rId149" Type="http://schemas.openxmlformats.org/officeDocument/2006/relationships/footer" Target="footer44.xml"/><Relationship Id="R792538a8dde04bf0" Type="http://schemas.microsoft.com/office/2019/09/relationships/intelligence" Target="intelligence.xml"/><Relationship Id="rId5" Type="http://schemas.openxmlformats.org/officeDocument/2006/relationships/numbering" Target="numbering.xml"/><Relationship Id="rId95" Type="http://schemas.openxmlformats.org/officeDocument/2006/relationships/hyperlink" Target="https://www.ihpa.gov.au/sites/g/files/net636/f/publications/australian_hospital_patient_costing_standards_-_version_4.0_-_part_2_-_business_rules.pdf" TargetMode="External"/><Relationship Id="rId160" Type="http://schemas.openxmlformats.org/officeDocument/2006/relationships/image" Target="media/image11.jpeg"/><Relationship Id="rId181" Type="http://schemas.openxmlformats.org/officeDocument/2006/relationships/image" Target="media/image29.png"/><Relationship Id="rId216" Type="http://schemas.openxmlformats.org/officeDocument/2006/relationships/image" Target="media/image64.png"/><Relationship Id="rId237" Type="http://schemas.openxmlformats.org/officeDocument/2006/relationships/image" Target="media/image85.png"/><Relationship Id="rId258" Type="http://schemas.openxmlformats.org/officeDocument/2006/relationships/theme" Target="theme/theme1.xml"/><Relationship Id="rId22" Type="http://schemas.openxmlformats.org/officeDocument/2006/relationships/footer" Target="footer5.xml"/><Relationship Id="rId43" Type="http://schemas.openxmlformats.org/officeDocument/2006/relationships/footer" Target="footer9.xml"/><Relationship Id="rId64" Type="http://schemas.openxmlformats.org/officeDocument/2006/relationships/footer" Target="footer19.xml"/><Relationship Id="rId118" Type="http://schemas.openxmlformats.org/officeDocument/2006/relationships/header" Target="header32.xml"/><Relationship Id="rId139" Type="http://schemas.openxmlformats.org/officeDocument/2006/relationships/footer" Target="footer40.xml"/><Relationship Id="rId85" Type="http://schemas.openxmlformats.org/officeDocument/2006/relationships/hyperlink" Target="https://www.ihpa.gov.au/sites/g/files/net636/f/publications/australian_hospital_patient_costing_standards_-_version_4.0_-_part_2_-_business_rules.pdf" TargetMode="External"/><Relationship Id="rId150" Type="http://schemas.openxmlformats.org/officeDocument/2006/relationships/footer" Target="footer45.xml"/><Relationship Id="rId171" Type="http://schemas.openxmlformats.org/officeDocument/2006/relationships/image" Target="media/image19.png"/><Relationship Id="rId192" Type="http://schemas.openxmlformats.org/officeDocument/2006/relationships/image" Target="media/image40.png"/><Relationship Id="rId206" Type="http://schemas.openxmlformats.org/officeDocument/2006/relationships/image" Target="media/image54.png"/><Relationship Id="rId227" Type="http://schemas.openxmlformats.org/officeDocument/2006/relationships/image" Target="media/image75.png"/><Relationship Id="rId248" Type="http://schemas.openxmlformats.org/officeDocument/2006/relationships/hyperlink" Target="https://www.health.vic.gov.au/mental-health-and-wellbeing-act-handbook/treatments-and-interventions/electroconvulsive-treatment" TargetMode="External"/><Relationship Id="rId12" Type="http://schemas.openxmlformats.org/officeDocument/2006/relationships/header" Target="header2.xml"/><Relationship Id="rId33" Type="http://schemas.openxmlformats.org/officeDocument/2006/relationships/header" Target="header7.xml"/><Relationship Id="rId108" Type="http://schemas.openxmlformats.org/officeDocument/2006/relationships/hyperlink" Target="https://www2.health.vic.gov.au/about/publications/policiesandguidelines/victorian-cost-data-collection-2015-16" TargetMode="External"/><Relationship Id="rId129" Type="http://schemas.openxmlformats.org/officeDocument/2006/relationships/header" Target="header38.xml"/><Relationship Id="rId54" Type="http://schemas.openxmlformats.org/officeDocument/2006/relationships/header" Target="header14.xml"/><Relationship Id="rId75" Type="http://schemas.openxmlformats.org/officeDocument/2006/relationships/footer" Target="footer24.xml"/><Relationship Id="rId96" Type="http://schemas.openxmlformats.org/officeDocument/2006/relationships/hyperlink" Target="https://www.ihpa.gov.au/sites/g/files/net636/f/publications/australian_hospital_patient_costing_standards_-_version_4.0_-_part_2_-_business_rules.pdf" TargetMode="External"/><Relationship Id="rId140" Type="http://schemas.openxmlformats.org/officeDocument/2006/relationships/footer" Target="footer41.xml"/><Relationship Id="rId161" Type="http://schemas.openxmlformats.org/officeDocument/2006/relationships/image" Target="media/image12.jpeg"/><Relationship Id="rId182" Type="http://schemas.openxmlformats.org/officeDocument/2006/relationships/image" Target="media/image30.png"/><Relationship Id="rId217"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image" Target="media/image60.png"/><Relationship Id="rId233" Type="http://schemas.openxmlformats.org/officeDocument/2006/relationships/image" Target="media/image81.png"/><Relationship Id="rId238" Type="http://schemas.openxmlformats.org/officeDocument/2006/relationships/image" Target="media/image86.png"/><Relationship Id="rId254" Type="http://schemas.openxmlformats.org/officeDocument/2006/relationships/hyperlink" Target="file:///C:\Users\vicm6fw\Downloads\Restrictive%20interventions%20|%20health.vic.gov.au" TargetMode="External"/><Relationship Id="rId23" Type="http://schemas.openxmlformats.org/officeDocument/2006/relationships/hyperlink" Target="https://www.health.vic.gov.au/data-reporting/victorian-cost-data-collection-vcdc" TargetMode="External"/><Relationship Id="rId28" Type="http://schemas.openxmlformats.org/officeDocument/2006/relationships/hyperlink" Target="https://www.health.vic.gov.au/funding-performance-accountability/non-admitted" TargetMode="External"/><Relationship Id="rId49" Type="http://schemas.openxmlformats.org/officeDocument/2006/relationships/footer" Target="footer12.xml"/><Relationship Id="rId114" Type="http://schemas.openxmlformats.org/officeDocument/2006/relationships/hyperlink" Target="http://www.health.gov.au/internet/main/publishing.nsf/content/health-privatehealth-prostheseslist.htm" TargetMode="External"/><Relationship Id="rId119" Type="http://schemas.openxmlformats.org/officeDocument/2006/relationships/header" Target="header33.xml"/><Relationship Id="rId44" Type="http://schemas.openxmlformats.org/officeDocument/2006/relationships/header" Target="header10.xml"/><Relationship Id="rId60" Type="http://schemas.openxmlformats.org/officeDocument/2006/relationships/footer" Target="footer17.xml"/><Relationship Id="rId65" Type="http://schemas.openxmlformats.org/officeDocument/2006/relationships/header" Target="header19.xml"/><Relationship Id="rId81" Type="http://schemas.openxmlformats.org/officeDocument/2006/relationships/footer" Target="footer27.xml"/><Relationship Id="rId86" Type="http://schemas.openxmlformats.org/officeDocument/2006/relationships/hyperlink" Target="https://www.ihpa.gov.au/sites/g/files/net636/f/publications/australian_hospital_patient_costing_standards_-_version_4.0_-_part_2_-_business_rules.pdf" TargetMode="External"/><Relationship Id="rId130" Type="http://schemas.openxmlformats.org/officeDocument/2006/relationships/footer" Target="footer36.xml"/><Relationship Id="rId135" Type="http://schemas.openxmlformats.org/officeDocument/2006/relationships/header" Target="header41.xml"/><Relationship Id="rId151" Type="http://schemas.openxmlformats.org/officeDocument/2006/relationships/header" Target="header50.xml"/><Relationship Id="rId156" Type="http://schemas.openxmlformats.org/officeDocument/2006/relationships/hyperlink" Target="https://www.health.vic.gov.au/mental-health-and-wellbeing-act-handbook/treatments-and-interventions/treatment-orders" TargetMode="External"/><Relationship Id="rId177" Type="http://schemas.openxmlformats.org/officeDocument/2006/relationships/image" Target="media/image25.png"/><Relationship Id="rId198" Type="http://schemas.openxmlformats.org/officeDocument/2006/relationships/image" Target="media/image46.png"/><Relationship Id="rId172" Type="http://schemas.openxmlformats.org/officeDocument/2006/relationships/image" Target="media/image20.png"/><Relationship Id="rId193" Type="http://schemas.openxmlformats.org/officeDocument/2006/relationships/image" Target="media/image41.png"/><Relationship Id="rId202" Type="http://schemas.openxmlformats.org/officeDocument/2006/relationships/image" Target="media/image50.png"/><Relationship Id="rId207" Type="http://schemas.openxmlformats.org/officeDocument/2006/relationships/image" Target="media/image55.png"/><Relationship Id="rId223" Type="http://schemas.openxmlformats.org/officeDocument/2006/relationships/image" Target="media/image71.png"/><Relationship Id="rId228" Type="http://schemas.openxmlformats.org/officeDocument/2006/relationships/image" Target="media/image76.png"/><Relationship Id="rId244" Type="http://schemas.openxmlformats.org/officeDocument/2006/relationships/image" Target="media/image90.jpg"/><Relationship Id="rId249" Type="http://schemas.openxmlformats.org/officeDocument/2006/relationships/hyperlink" Target="https://www.health.vic.gov.au/mental-health/research-and-reporting" TargetMode="Externa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image" Target="media/image5.png"/><Relationship Id="rId109" Type="http://schemas.openxmlformats.org/officeDocument/2006/relationships/hyperlink" Target="https://www2.health.vic.gov.au/about/publications/policiesandguidelines/victorian-cost-data-collection-2015-16" TargetMode="External"/><Relationship Id="rId34" Type="http://schemas.openxmlformats.org/officeDocument/2006/relationships/footer" Target="footer6.xml"/><Relationship Id="rId50" Type="http://schemas.openxmlformats.org/officeDocument/2006/relationships/header" Target="header13.xml"/><Relationship Id="rId55" Type="http://schemas.openxmlformats.org/officeDocument/2006/relationships/header" Target="header15.xml"/><Relationship Id="rId76" Type="http://schemas.openxmlformats.org/officeDocument/2006/relationships/header" Target="header24.xml"/><Relationship Id="rId97" Type="http://schemas.openxmlformats.org/officeDocument/2006/relationships/hyperlink" Target="https://www.health.vic.gov.au/policy-and-funding-guidelines-for-health-services" TargetMode="External"/><Relationship Id="rId104" Type="http://schemas.openxmlformats.org/officeDocument/2006/relationships/footer" Target="footer30.xml"/><Relationship Id="rId120" Type="http://schemas.openxmlformats.org/officeDocument/2006/relationships/footer" Target="footer31.xml"/><Relationship Id="rId125" Type="http://schemas.openxmlformats.org/officeDocument/2006/relationships/header" Target="header36.xml"/><Relationship Id="rId141" Type="http://schemas.openxmlformats.org/officeDocument/2006/relationships/header" Target="header44.xml"/><Relationship Id="rId146" Type="http://schemas.openxmlformats.org/officeDocument/2006/relationships/header" Target="header47.xml"/><Relationship Id="rId167" Type="http://schemas.openxmlformats.org/officeDocument/2006/relationships/image" Target="media/image15.png"/><Relationship Id="rId188" Type="http://schemas.openxmlformats.org/officeDocument/2006/relationships/image" Target="media/image36.png"/><Relationship Id="rId7" Type="http://schemas.openxmlformats.org/officeDocument/2006/relationships/settings" Target="settings.xml"/><Relationship Id="rId71" Type="http://schemas.openxmlformats.org/officeDocument/2006/relationships/header" Target="header22.xml"/><Relationship Id="rId92" Type="http://schemas.openxmlformats.org/officeDocument/2006/relationships/hyperlink" Target="https://www.ihpa.gov.au/sites/g/files/net636/f/publications/australian_hospital_patient_costing_standards_-_version_4.0_-_part_2_-_business_rules.pdf" TargetMode="External"/><Relationship Id="rId162" Type="http://schemas.openxmlformats.org/officeDocument/2006/relationships/image" Target="media/image10.png"/><Relationship Id="rId183" Type="http://schemas.openxmlformats.org/officeDocument/2006/relationships/image" Target="media/image31.png"/><Relationship Id="rId213" Type="http://schemas.openxmlformats.org/officeDocument/2006/relationships/image" Target="media/image61.png"/><Relationship Id="rId218" Type="http://schemas.openxmlformats.org/officeDocument/2006/relationships/image" Target="media/image66.png"/><Relationship Id="rId234" Type="http://schemas.openxmlformats.org/officeDocument/2006/relationships/image" Target="media/image82.png"/><Relationship Id="rId239" Type="http://schemas.openxmlformats.org/officeDocument/2006/relationships/image" Target="media/image87.png"/><Relationship Id="rId2" Type="http://schemas.openxmlformats.org/officeDocument/2006/relationships/customXml" Target="../customXml/item2.xml"/><Relationship Id="rId29" Type="http://schemas.openxmlformats.org/officeDocument/2006/relationships/hyperlink" Target="https://www.austin.org.au/victorian-respiratory-support-service" TargetMode="External"/><Relationship Id="rId250" Type="http://schemas.openxmlformats.org/officeDocument/2006/relationships/hyperlink" Target="https://www.health.vic.gov.au/research-and-reporting/program-maintenance-in-cmiods" TargetMode="External"/><Relationship Id="rId255" Type="http://schemas.openxmlformats.org/officeDocument/2006/relationships/hyperlink" Target="file:///C:\Users\vicm6fw\Downloads\Registration%20of%20mental%20health%20clients" TargetMode="External"/><Relationship Id="rId24" Type="http://schemas.openxmlformats.org/officeDocument/2006/relationships/hyperlink" Target="https://www.health.vic.gov.au/data-reporting/victorian-cost-data-collection-vcdc" TargetMode="External"/><Relationship Id="rId40" Type="http://schemas.openxmlformats.org/officeDocument/2006/relationships/image" Target="media/image6.png"/><Relationship Id="rId45" Type="http://schemas.openxmlformats.org/officeDocument/2006/relationships/header" Target="header11.xml"/><Relationship Id="rId66" Type="http://schemas.openxmlformats.org/officeDocument/2006/relationships/footer" Target="footer20.xml"/><Relationship Id="rId87" Type="http://schemas.openxmlformats.org/officeDocument/2006/relationships/hyperlink" Target="https://www.ihpa.gov.au/sites/g/files/net636/f/publications/australian_hospital_patient_costing_standards_-_version_4.0_-_part_2_-_business_rules.pdf" TargetMode="External"/><Relationship Id="rId110" Type="http://schemas.openxmlformats.org/officeDocument/2006/relationships/hyperlink" Target="http://www.mbsonline.gov.au/internet/mbsonline/publishing.nsf/Content/Home" TargetMode="External"/><Relationship Id="rId115" Type="http://schemas.openxmlformats.org/officeDocument/2006/relationships/hyperlink" Target="http://www.health.gov.au/internet/main/publishing.nsf/content/health-privatehealth-prostheseslist.htm" TargetMode="External"/><Relationship Id="rId131" Type="http://schemas.openxmlformats.org/officeDocument/2006/relationships/header" Target="header39.xml"/><Relationship Id="rId136" Type="http://schemas.openxmlformats.org/officeDocument/2006/relationships/footer" Target="footer39.xml"/><Relationship Id="rId157" Type="http://schemas.openxmlformats.org/officeDocument/2006/relationships/hyperlink" Target="https://www.health.vic.gov.au/mental-health-and-wellbeing-act-handbook/treatments-and-interventions/restrictive-interventions" TargetMode="External"/><Relationship Id="rId178" Type="http://schemas.openxmlformats.org/officeDocument/2006/relationships/image" Target="media/image26.png"/><Relationship Id="rId61" Type="http://schemas.openxmlformats.org/officeDocument/2006/relationships/header" Target="header17.xml"/><Relationship Id="rId82" Type="http://schemas.openxmlformats.org/officeDocument/2006/relationships/header" Target="header27.xml"/><Relationship Id="rId152" Type="http://schemas.openxmlformats.org/officeDocument/2006/relationships/footer" Target="footer46.xml"/><Relationship Id="rId173" Type="http://schemas.openxmlformats.org/officeDocument/2006/relationships/image" Target="media/image21.png"/><Relationship Id="rId194" Type="http://schemas.openxmlformats.org/officeDocument/2006/relationships/image" Target="media/image42.png"/><Relationship Id="rId199" Type="http://schemas.openxmlformats.org/officeDocument/2006/relationships/image" Target="media/image47.png"/><Relationship Id="rId203" Type="http://schemas.openxmlformats.org/officeDocument/2006/relationships/image" Target="media/image51.png"/><Relationship Id="rId208" Type="http://schemas.openxmlformats.org/officeDocument/2006/relationships/image" Target="media/image56.png"/><Relationship Id="rId229" Type="http://schemas.openxmlformats.org/officeDocument/2006/relationships/image" Target="media/image77.png"/><Relationship Id="rId19" Type="http://schemas.openxmlformats.org/officeDocument/2006/relationships/footer" Target="footer3.xml"/><Relationship Id="rId224" Type="http://schemas.openxmlformats.org/officeDocument/2006/relationships/image" Target="media/image72.png"/><Relationship Id="rId240" Type="http://schemas.openxmlformats.org/officeDocument/2006/relationships/image" Target="media/image88.png"/><Relationship Id="rId245" Type="http://schemas.openxmlformats.org/officeDocument/2006/relationships/image" Target="media/image91.jpg"/><Relationship Id="rId14" Type="http://schemas.openxmlformats.org/officeDocument/2006/relationships/footer" Target="footer2.xml"/><Relationship Id="rId30" Type="http://schemas.openxmlformats.org/officeDocument/2006/relationships/hyperlink" Target="mailto:VCDCassist@health.vic.gov.au" TargetMode="External"/><Relationship Id="rId35" Type="http://schemas.openxmlformats.org/officeDocument/2006/relationships/footer" Target="footer7.xml"/><Relationship Id="rId56" Type="http://schemas.openxmlformats.org/officeDocument/2006/relationships/footer" Target="footer14.xml"/><Relationship Id="rId77" Type="http://schemas.openxmlformats.org/officeDocument/2006/relationships/header" Target="header25.xml"/><Relationship Id="rId100" Type="http://schemas.openxmlformats.org/officeDocument/2006/relationships/header" Target="header29.xml"/><Relationship Id="rId105" Type="http://schemas.openxmlformats.org/officeDocument/2006/relationships/header" Target="header31.xml"/><Relationship Id="rId126" Type="http://schemas.openxmlformats.org/officeDocument/2006/relationships/header" Target="header37.xml"/><Relationship Id="rId147" Type="http://schemas.openxmlformats.org/officeDocument/2006/relationships/header" Target="header48.xml"/><Relationship Id="rId168" Type="http://schemas.openxmlformats.org/officeDocument/2006/relationships/image" Target="media/image16.png"/><Relationship Id="rId8" Type="http://schemas.openxmlformats.org/officeDocument/2006/relationships/webSettings" Target="webSettings.xml"/><Relationship Id="rId51" Type="http://schemas.openxmlformats.org/officeDocument/2006/relationships/hyperlink" Target="https://www.ihpa.gov.au/publications/australian-hospital-patient-costing-standards-version-40" TargetMode="External"/><Relationship Id="rId72" Type="http://schemas.openxmlformats.org/officeDocument/2006/relationships/footer" Target="footer23.xml"/><Relationship Id="rId93" Type="http://schemas.openxmlformats.org/officeDocument/2006/relationships/hyperlink" Target="https://www.ihpa.gov.au/sites/g/files/net636/f/publications/australian_hospital_patient_costing_standards_-_version_4.0_-_part_2_-_business_rules.pdf" TargetMode="External"/><Relationship Id="rId98" Type="http://schemas.openxmlformats.org/officeDocument/2006/relationships/hyperlink" Target="https://www2.health.vic.gov.au/about/policy-and-funding-guidelines" TargetMode="External"/><Relationship Id="rId121" Type="http://schemas.openxmlformats.org/officeDocument/2006/relationships/footer" Target="footer32.xml"/><Relationship Id="rId142" Type="http://schemas.openxmlformats.org/officeDocument/2006/relationships/footer" Target="footer42.xml"/><Relationship Id="rId163" Type="http://schemas.openxmlformats.org/officeDocument/2006/relationships/image" Target="media/image11.png"/><Relationship Id="rId184" Type="http://schemas.openxmlformats.org/officeDocument/2006/relationships/image" Target="media/image32.png"/><Relationship Id="rId189" Type="http://schemas.openxmlformats.org/officeDocument/2006/relationships/image" Target="media/image37.png"/><Relationship Id="rId219" Type="http://schemas.openxmlformats.org/officeDocument/2006/relationships/image" Target="media/image67.png"/><Relationship Id="rId3" Type="http://schemas.openxmlformats.org/officeDocument/2006/relationships/customXml" Target="../customXml/item3.xml"/><Relationship Id="rId214" Type="http://schemas.openxmlformats.org/officeDocument/2006/relationships/image" Target="media/image62.png"/><Relationship Id="rId230" Type="http://schemas.openxmlformats.org/officeDocument/2006/relationships/image" Target="media/image78.png"/><Relationship Id="rId235" Type="http://schemas.openxmlformats.org/officeDocument/2006/relationships/image" Target="media/image83.png"/><Relationship Id="rId251" Type="http://schemas.openxmlformats.org/officeDocument/2006/relationships/hyperlink" Target="https://www.health.vic.gov.au/research-and-reporting/recording-contacts-in-the-cmiods" TargetMode="External"/><Relationship Id="rId256" Type="http://schemas.openxmlformats.org/officeDocument/2006/relationships/hyperlink" Target="https://www.health.vic.gov.au/research-and-reporting/registration-of-mental-health-clients" TargetMode="External"/><Relationship Id="rId25" Type="http://schemas.openxmlformats.org/officeDocument/2006/relationships/hyperlink" Target="https://www.health.vic.gov.au/data-reporting/victorian-cost-data-collection-vcdc" TargetMode="External"/><Relationship Id="rId46" Type="http://schemas.openxmlformats.org/officeDocument/2006/relationships/footer" Target="footer10.xml"/><Relationship Id="rId67" Type="http://schemas.openxmlformats.org/officeDocument/2006/relationships/header" Target="header20.xml"/><Relationship Id="rId116" Type="http://schemas.openxmlformats.org/officeDocument/2006/relationships/hyperlink" Target="http://www.health.gov.au/internet/main/publishing.nsf/content/health-privatehealth-prostheseslist.htm" TargetMode="External"/><Relationship Id="rId137" Type="http://schemas.openxmlformats.org/officeDocument/2006/relationships/header" Target="header42.xml"/><Relationship Id="rId158" Type="http://schemas.openxmlformats.org/officeDocument/2006/relationships/image" Target="media/image8.jpg"/><Relationship Id="rId20" Type="http://schemas.openxmlformats.org/officeDocument/2006/relationships/footer" Target="footer4.xml"/><Relationship Id="rId41" Type="http://schemas.openxmlformats.org/officeDocument/2006/relationships/image" Target="media/image7.png"/><Relationship Id="rId62" Type="http://schemas.openxmlformats.org/officeDocument/2006/relationships/header" Target="header18.xml"/><Relationship Id="rId83" Type="http://schemas.openxmlformats.org/officeDocument/2006/relationships/hyperlink" Target="https://www.ihpa.gov.au/sites/g/files/net636/f/publications/australian_hospital_patient_costing_standards_-_version_4.0_-_part_2_-_business_rules.pdf" TargetMode="External"/><Relationship Id="rId88" Type="http://schemas.openxmlformats.org/officeDocument/2006/relationships/hyperlink" Target="https://www.ihpa.gov.au/sites/g/files/net636/f/publications/australian_hospital_patient_costing_standards_-_version_4.0_-_part_2_-_business_rules.pdf" TargetMode="External"/><Relationship Id="rId111" Type="http://schemas.openxmlformats.org/officeDocument/2006/relationships/hyperlink" Target="http://www.mbsonline.gov.au/internet/mbsonline/publishing.nsf/Content/Home" TargetMode="External"/><Relationship Id="rId132" Type="http://schemas.openxmlformats.org/officeDocument/2006/relationships/header" Target="header40.xml"/><Relationship Id="rId153" Type="http://schemas.openxmlformats.org/officeDocument/2006/relationships/hyperlink" Target="https://www.health.vic.gov.au/chief-psychiatrist/compliance-implications-for-clinical-mental-health-and-wellbeing-services" TargetMode="External"/><Relationship Id="rId174" Type="http://schemas.openxmlformats.org/officeDocument/2006/relationships/image" Target="media/image22.png"/><Relationship Id="rId179" Type="http://schemas.openxmlformats.org/officeDocument/2006/relationships/image" Target="media/image27.png"/><Relationship Id="rId195" Type="http://schemas.openxmlformats.org/officeDocument/2006/relationships/image" Target="media/image43.png"/><Relationship Id="rId209" Type="http://schemas.openxmlformats.org/officeDocument/2006/relationships/image" Target="media/image57.png"/><Relationship Id="rId190" Type="http://schemas.openxmlformats.org/officeDocument/2006/relationships/image" Target="media/image38.png"/><Relationship Id="rId204" Type="http://schemas.openxmlformats.org/officeDocument/2006/relationships/image" Target="media/image52.png"/><Relationship Id="rId220" Type="http://schemas.openxmlformats.org/officeDocument/2006/relationships/image" Target="media/image68.png"/><Relationship Id="rId225" Type="http://schemas.openxmlformats.org/officeDocument/2006/relationships/image" Target="media/image73.png"/><Relationship Id="rId241" Type="http://schemas.openxmlformats.org/officeDocument/2006/relationships/image" Target="media/image89.png"/><Relationship Id="rId246" Type="http://schemas.openxmlformats.org/officeDocument/2006/relationships/image" Target="media/image97.jpeg"/><Relationship Id="rId15" Type="http://schemas.openxmlformats.org/officeDocument/2006/relationships/image" Target="media/image1.jpg"/><Relationship Id="rId36" Type="http://schemas.openxmlformats.org/officeDocument/2006/relationships/header" Target="header8.xml"/><Relationship Id="rId57" Type="http://schemas.openxmlformats.org/officeDocument/2006/relationships/footer" Target="footer15.xml"/><Relationship Id="rId106" Type="http://schemas.openxmlformats.org/officeDocument/2006/relationships/hyperlink" Target="https://www2.health.vic.gov.au/about/publications/policiesandguidelines/victorian-cost-data-collection-2015-16" TargetMode="External"/><Relationship Id="rId127" Type="http://schemas.openxmlformats.org/officeDocument/2006/relationships/footer" Target="footer34.xml"/><Relationship Id="rId10" Type="http://schemas.openxmlformats.org/officeDocument/2006/relationships/endnotes" Target="endnotes.xml"/><Relationship Id="rId31" Type="http://schemas.openxmlformats.org/officeDocument/2006/relationships/image" Target="media/image2.png"/><Relationship Id="rId52" Type="http://schemas.openxmlformats.org/officeDocument/2006/relationships/hyperlink" Target="mailto:VCDCassist@health.vic.gov.au" TargetMode="External"/><Relationship Id="rId73" Type="http://schemas.openxmlformats.org/officeDocument/2006/relationships/header" Target="header23.xml"/><Relationship Id="rId78" Type="http://schemas.openxmlformats.org/officeDocument/2006/relationships/footer" Target="footer25.xml"/><Relationship Id="rId94" Type="http://schemas.openxmlformats.org/officeDocument/2006/relationships/hyperlink" Target="https://www.ihpa.gov.au/sites/g/files/net636/f/publications/australian_hospital_patient_costing_standards_-_version_4.0_-_part_2_-_business_rules.pdf" TargetMode="External"/><Relationship Id="rId99" Type="http://schemas.openxmlformats.org/officeDocument/2006/relationships/header" Target="header28.xml"/><Relationship Id="rId101" Type="http://schemas.openxmlformats.org/officeDocument/2006/relationships/footer" Target="footer28.xml"/><Relationship Id="rId122" Type="http://schemas.openxmlformats.org/officeDocument/2006/relationships/header" Target="header34.xml"/><Relationship Id="rId143" Type="http://schemas.openxmlformats.org/officeDocument/2006/relationships/header" Target="header45.xml"/><Relationship Id="rId148" Type="http://schemas.openxmlformats.org/officeDocument/2006/relationships/header" Target="header49.xml"/><Relationship Id="rId164" Type="http://schemas.openxmlformats.org/officeDocument/2006/relationships/image" Target="media/image12.png"/><Relationship Id="rId169" Type="http://schemas.openxmlformats.org/officeDocument/2006/relationships/image" Target="media/image17.png"/><Relationship Id="rId185" Type="http://schemas.openxmlformats.org/officeDocument/2006/relationships/image" Target="media/image33.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28.png"/><Relationship Id="rId210" Type="http://schemas.openxmlformats.org/officeDocument/2006/relationships/image" Target="media/image58.png"/><Relationship Id="rId215" Type="http://schemas.openxmlformats.org/officeDocument/2006/relationships/image" Target="media/image63.png"/><Relationship Id="rId236" Type="http://schemas.openxmlformats.org/officeDocument/2006/relationships/image" Target="media/image84.png"/><Relationship Id="rId257" Type="http://schemas.openxmlformats.org/officeDocument/2006/relationships/fontTable" Target="fontTable.xml"/><Relationship Id="rId26" Type="http://schemas.openxmlformats.org/officeDocument/2006/relationships/hyperlink" Target="https://www.health.vic.gov.au/data-reporting/victorian-cost-data-collection-vcdc" TargetMode="External"/><Relationship Id="rId231" Type="http://schemas.openxmlformats.org/officeDocument/2006/relationships/image" Target="media/image79.png"/><Relationship Id="rId252" Type="http://schemas.openxmlformats.org/officeDocument/2006/relationships/hyperlink" Target="file:///C:\Users\vicm6fw\Downloads\Assessment%20orders%20|%20health.vic.gov.au" TargetMode="External"/><Relationship Id="rId47" Type="http://schemas.openxmlformats.org/officeDocument/2006/relationships/footer" Target="footer11.xml"/><Relationship Id="rId68" Type="http://schemas.openxmlformats.org/officeDocument/2006/relationships/header" Target="header21.xml"/><Relationship Id="rId89" Type="http://schemas.openxmlformats.org/officeDocument/2006/relationships/hyperlink" Target="https://www.ihpa.gov.au/sites/g/files/net636/f/publications/australian_hospital_patient_costing_standards_-_version_4.0_-_part_2_-_business_rules.pdf" TargetMode="External"/><Relationship Id="rId112" Type="http://schemas.openxmlformats.org/officeDocument/2006/relationships/hyperlink" Target="http://www.health.gov.au/internet/main/publishing.nsf/content/health-privatehealth-prostheseslist.htm" TargetMode="External"/><Relationship Id="rId133" Type="http://schemas.openxmlformats.org/officeDocument/2006/relationships/footer" Target="footer37.xml"/><Relationship Id="rId154" Type="http://schemas.openxmlformats.org/officeDocument/2006/relationships/hyperlink" Target="https://www.health.vic.gov.au/mental-health-and-wellbeing-act" TargetMode="External"/><Relationship Id="rId175" Type="http://schemas.openxmlformats.org/officeDocument/2006/relationships/image" Target="media/image23.png"/><Relationship Id="rId196" Type="http://schemas.openxmlformats.org/officeDocument/2006/relationships/image" Target="media/image44.png"/><Relationship Id="rId200" Type="http://schemas.openxmlformats.org/officeDocument/2006/relationships/image" Target="media/image48.png"/><Relationship Id="rId16" Type="http://schemas.openxmlformats.org/officeDocument/2006/relationships/hyperlink" Target="https://www.health.vic.gov.au/data-reporting/victorian-cost-data-collection-vcdc" TargetMode="External"/><Relationship Id="rId221" Type="http://schemas.openxmlformats.org/officeDocument/2006/relationships/image" Target="media/image69.png"/><Relationship Id="rId242" Type="http://schemas.openxmlformats.org/officeDocument/2006/relationships/image" Target="media/image90.png"/><Relationship Id="rId37" Type="http://schemas.openxmlformats.org/officeDocument/2006/relationships/footer" Target="footer8.xml"/><Relationship Id="rId58" Type="http://schemas.openxmlformats.org/officeDocument/2006/relationships/header" Target="header16.xml"/><Relationship Id="rId79" Type="http://schemas.openxmlformats.org/officeDocument/2006/relationships/footer" Target="footer26.xml"/><Relationship Id="rId102" Type="http://schemas.openxmlformats.org/officeDocument/2006/relationships/footer" Target="footer29.xml"/><Relationship Id="rId123" Type="http://schemas.openxmlformats.org/officeDocument/2006/relationships/footer" Target="footer33.xml"/><Relationship Id="rId144" Type="http://schemas.openxmlformats.org/officeDocument/2006/relationships/header" Target="header46.xml"/><Relationship Id="rId90" Type="http://schemas.openxmlformats.org/officeDocument/2006/relationships/hyperlink" Target="https://www.ihpa.gov.au/sites/g/files/net636/f/publications/australian_hospital_patient_costing_standards_-_version_4.0_-_part_2_-_business_rules.pdf" TargetMode="External"/><Relationship Id="rId165" Type="http://schemas.openxmlformats.org/officeDocument/2006/relationships/image" Target="media/image13.png"/><Relationship Id="rId186" Type="http://schemas.openxmlformats.org/officeDocument/2006/relationships/image" Target="media/image34.png"/><Relationship Id="rId211" Type="http://schemas.openxmlformats.org/officeDocument/2006/relationships/image" Target="media/image59.png"/><Relationship Id="rId232" Type="http://schemas.openxmlformats.org/officeDocument/2006/relationships/image" Target="media/image80.png"/><Relationship Id="rId253" Type="http://schemas.openxmlformats.org/officeDocument/2006/relationships/hyperlink" Target="file:///C:\Users\vicm6fw\Downloads\Assessment%20orders%20|%20health.vic.gov.au" TargetMode="External"/><Relationship Id="rId27" Type="http://schemas.openxmlformats.org/officeDocument/2006/relationships/hyperlink" Target="https://www.health.vic.gov.au/data-reporting/victorian-cost-data-collection-vcdc" TargetMode="External"/><Relationship Id="rId48" Type="http://schemas.openxmlformats.org/officeDocument/2006/relationships/header" Target="header12.xml"/><Relationship Id="rId69" Type="http://schemas.openxmlformats.org/officeDocument/2006/relationships/footer" Target="footer21.xml"/><Relationship Id="rId113" Type="http://schemas.openxmlformats.org/officeDocument/2006/relationships/hyperlink" Target="http://www.health.gov.au/internet/main/publishing.nsf/content/health-privatehealth-prostheseslist.htm" TargetMode="External"/><Relationship Id="rId134" Type="http://schemas.openxmlformats.org/officeDocument/2006/relationships/footer" Target="footer38.xml"/><Relationship Id="rId80" Type="http://schemas.openxmlformats.org/officeDocument/2006/relationships/header" Target="header26.xml"/><Relationship Id="rId155" Type="http://schemas.openxmlformats.org/officeDocument/2006/relationships/hyperlink" Target="https://www.health.vic.gov.au/mental-health-and-wellbeing-act-handbook/treatments-and-interventions/assessment-orders" TargetMode="External"/><Relationship Id="rId176" Type="http://schemas.openxmlformats.org/officeDocument/2006/relationships/image" Target="media/image24.png"/><Relationship Id="rId197" Type="http://schemas.openxmlformats.org/officeDocument/2006/relationships/image" Target="media/image45.png"/><Relationship Id="rId201" Type="http://schemas.openxmlformats.org/officeDocument/2006/relationships/image" Target="media/image49.png"/><Relationship Id="rId222" Type="http://schemas.openxmlformats.org/officeDocument/2006/relationships/image" Target="media/image70.png"/><Relationship Id="rId243" Type="http://schemas.openxmlformats.org/officeDocument/2006/relationships/image" Target="media/image91.png"/><Relationship Id="rId17" Type="http://schemas.openxmlformats.org/officeDocument/2006/relationships/header" Target="header3.xml"/><Relationship Id="rId38" Type="http://schemas.openxmlformats.org/officeDocument/2006/relationships/image" Target="media/image4.png"/><Relationship Id="rId59" Type="http://schemas.openxmlformats.org/officeDocument/2006/relationships/footer" Target="footer16.xml"/><Relationship Id="rId103" Type="http://schemas.openxmlformats.org/officeDocument/2006/relationships/header" Target="header30.xml"/><Relationship Id="rId124" Type="http://schemas.openxmlformats.org/officeDocument/2006/relationships/header" Target="header35.xml"/><Relationship Id="rId70" Type="http://schemas.openxmlformats.org/officeDocument/2006/relationships/footer" Target="footer22.xml"/><Relationship Id="rId91" Type="http://schemas.openxmlformats.org/officeDocument/2006/relationships/hyperlink" Target="https://www.ihpa.gov.au/sites/g/files/net636/f/publications/australian_hospital_patient_costing_standards_-_version_4.0_-_part_2_-_business_rules.pdf" TargetMode="External"/><Relationship Id="rId145" Type="http://schemas.openxmlformats.org/officeDocument/2006/relationships/footer" Target="footer43.xml"/><Relationship Id="rId166" Type="http://schemas.openxmlformats.org/officeDocument/2006/relationships/image" Target="media/image14.png"/><Relationship Id="rId187" Type="http://schemas.openxmlformats.org/officeDocument/2006/relationships/image" Target="media/image35.png"/></Relationships>
</file>

<file path=word/_rels/footer11.xml.rels><?xml version="1.0" encoding="UTF-8" standalone="yes"?>
<Relationships xmlns="http://schemas.openxmlformats.org/package/2006/relationships"><Relationship Id="rId1" Type="http://schemas.openxmlformats.org/officeDocument/2006/relationships/image" Target="media/image3.png"/></Relationships>
</file>

<file path=word/_rels/footer15.xml.rels><?xml version="1.0" encoding="UTF-8" standalone="yes"?>
<Relationships xmlns="http://schemas.openxmlformats.org/package/2006/relationships"><Relationship Id="rId1" Type="http://schemas.openxmlformats.org/officeDocument/2006/relationships/image" Target="media/image3.png"/></Relationships>
</file>

<file path=word/_rels/footer22.xml.rels><?xml version="1.0" encoding="UTF-8" standalone="yes"?>
<Relationships xmlns="http://schemas.openxmlformats.org/package/2006/relationships"><Relationship Id="rId1" Type="http://schemas.openxmlformats.org/officeDocument/2006/relationships/image" Target="media/image3.png"/></Relationships>
</file>

<file path=word/_rels/footer26.xml.rels><?xml version="1.0" encoding="UTF-8" standalone="yes"?>
<Relationships xmlns="http://schemas.openxmlformats.org/package/2006/relationships"><Relationship Id="rId1" Type="http://schemas.openxmlformats.org/officeDocument/2006/relationships/image" Target="media/image3.png"/></Relationships>
</file>

<file path=word/_rels/footer29.xml.rels><?xml version="1.0" encoding="UTF-8" standalone="yes"?>
<Relationships xmlns="http://schemas.openxmlformats.org/package/2006/relationships"><Relationship Id="rId1" Type="http://schemas.openxmlformats.org/officeDocument/2006/relationships/image" Target="media/image3.png"/></Relationships>
</file>

<file path=word/_rels/footer32.xml.rels><?xml version="1.0" encoding="UTF-8" standalone="yes"?>
<Relationships xmlns="http://schemas.openxmlformats.org/package/2006/relationships"><Relationship Id="rId1" Type="http://schemas.openxmlformats.org/officeDocument/2006/relationships/image" Target="media/image3.png"/></Relationships>
</file>

<file path=word/_rels/footer41.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D179483B3A4E458E2DA955233B6DD4" ma:contentTypeVersion="16" ma:contentTypeDescription="Create a new document." ma:contentTypeScope="" ma:versionID="228aaf2d3a74b6422bb522bf59e668d3">
  <xsd:schema xmlns:xsd="http://www.w3.org/2001/XMLSchema" xmlns:xs="http://www.w3.org/2001/XMLSchema" xmlns:p="http://schemas.microsoft.com/office/2006/metadata/properties" xmlns:ns2="31b2e4f9-c376-4e2f-bd2e-796d1bcd5746" xmlns:ns3="7ee2ad8a-2b33-419f-875c-ac0e4cfc6b7f" xmlns:ns4="5ce0f2b5-5be5-4508-bce9-d7011ece0659" targetNamespace="http://schemas.microsoft.com/office/2006/metadata/properties" ma:root="true" ma:fieldsID="0e5b56a60d31e97278fd95e6879ec38d" ns2:_="" ns3:_="" ns4:_="">
    <xsd:import namespace="31b2e4f9-c376-4e2f-bd2e-796d1bcd5746"/>
    <xsd:import namespace="7ee2ad8a-2b33-419f-875c-ac0e4cfc6b7f"/>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b2e4f9-c376-4e2f-bd2e-796d1bcd57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DateTaken" ma:index="23" nillable="true" ma:displayName="MediaServiceDateTaken" ma:descriptio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e2ad8a-2b33-419f-875c-ac0e4cfc6b7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1ebccae8-7dd6-4a7c-8b2c-4cb39bdaa4bf}" ma:internalName="TaxCatchAll" ma:showField="CatchAllData" ma:web="7ee2ad8a-2b33-419f-875c-ac0e4cfc6b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1b2e4f9-c376-4e2f-bd2e-796d1bcd5746">
      <Terms xmlns="http://schemas.microsoft.com/office/infopath/2007/PartnerControls"/>
    </lcf76f155ced4ddcb4097134ff3c332f>
    <TaxCatchAll xmlns="5ce0f2b5-5be5-4508-bce9-d7011ece0659"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3E2954-B0EE-4AF3-A852-D1B0E808C8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b2e4f9-c376-4e2f-bd2e-796d1bcd5746"/>
    <ds:schemaRef ds:uri="7ee2ad8a-2b33-419f-875c-ac0e4cfc6b7f"/>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412D91-2247-4DFB-A460-CA9B0716EE33}">
  <ds:schemaRefs>
    <ds:schemaRef ds:uri="http://schemas.microsoft.com/sharepoint/v3/contenttype/forms"/>
  </ds:schemaRefs>
</ds:datastoreItem>
</file>

<file path=customXml/itemProps3.xml><?xml version="1.0" encoding="utf-8"?>
<ds:datastoreItem xmlns:ds="http://schemas.openxmlformats.org/officeDocument/2006/customXml" ds:itemID="{081E815E-A045-4986-B7C0-1B35D0F08C00}">
  <ds:schemaRefs>
    <ds:schemaRef ds:uri="http://schemas.microsoft.com/office/2006/metadata/properties"/>
    <ds:schemaRef ds:uri="http://purl.org/dc/terms/"/>
    <ds:schemaRef ds:uri="31b2e4f9-c376-4e2f-bd2e-796d1bcd5746"/>
    <ds:schemaRef ds:uri="http://schemas.openxmlformats.org/package/2006/metadata/core-properties"/>
    <ds:schemaRef ds:uri="http://schemas.microsoft.com/office/2006/documentManagement/types"/>
    <ds:schemaRef ds:uri="http://schemas.microsoft.com/office/infopath/2007/PartnerControls"/>
    <ds:schemaRef ds:uri="5ce0f2b5-5be5-4508-bce9-d7011ece0659"/>
    <ds:schemaRef ds:uri="http://purl.org/dc/elements/1.1/"/>
    <ds:schemaRef ds:uri="7ee2ad8a-2b33-419f-875c-ac0e4cfc6b7f"/>
    <ds:schemaRef ds:uri="http://www.w3.org/XML/1998/namespace"/>
    <ds:schemaRef ds:uri="http://purl.org/dc/dcmitype/"/>
  </ds:schemaRefs>
</ds:datastoreItem>
</file>

<file path=customXml/itemProps4.xml><?xml version="1.0" encoding="utf-8"?>
<ds:datastoreItem xmlns:ds="http://schemas.openxmlformats.org/officeDocument/2006/customXml" ds:itemID="{00ECB58F-B07B-44AA-8A6A-68730C9CE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88</Pages>
  <Words>24806</Words>
  <Characters>156309</Characters>
  <Application>Microsoft Office Word</Application>
  <DocSecurity>0</DocSecurity>
  <Lines>4465</Lines>
  <Paragraphs>2786</Paragraphs>
  <ScaleCrop>false</ScaleCrop>
  <HeadingPairs>
    <vt:vector size="2" baseType="variant">
      <vt:variant>
        <vt:lpstr>Title</vt:lpstr>
      </vt:variant>
      <vt:variant>
        <vt:i4>1</vt:i4>
      </vt:variant>
    </vt:vector>
  </HeadingPairs>
  <TitlesOfParts>
    <vt:vector size="1" baseType="lpstr">
      <vt:lpstr>Victorian Cost Data Collection - Part B</vt:lpstr>
    </vt:vector>
  </TitlesOfParts>
  <Company>Department of Health</Company>
  <LinksUpToDate>false</LinksUpToDate>
  <CharactersWithSpaces>178329</CharactersWithSpaces>
  <SharedDoc>false</SharedDoc>
  <HyperlinkBase/>
  <HLinks>
    <vt:vector size="468" baseType="variant">
      <vt:variant>
        <vt:i4>72</vt:i4>
      </vt:variant>
      <vt:variant>
        <vt:i4>363</vt:i4>
      </vt:variant>
      <vt:variant>
        <vt:i4>0</vt:i4>
      </vt:variant>
      <vt:variant>
        <vt:i4>5</vt:i4>
      </vt:variant>
      <vt:variant>
        <vt:lpwstr>http://www.health.gov.au/internet/main/publishing.nsf/content/health-privatehealth-prostheseslist.htm</vt:lpwstr>
      </vt:variant>
      <vt:variant>
        <vt:lpwstr/>
      </vt:variant>
      <vt:variant>
        <vt:i4>72</vt:i4>
      </vt:variant>
      <vt:variant>
        <vt:i4>360</vt:i4>
      </vt:variant>
      <vt:variant>
        <vt:i4>0</vt:i4>
      </vt:variant>
      <vt:variant>
        <vt:i4>5</vt:i4>
      </vt:variant>
      <vt:variant>
        <vt:lpwstr>http://www.health.gov.au/internet/main/publishing.nsf/content/health-privatehealth-prostheseslist.htm</vt:lpwstr>
      </vt:variant>
      <vt:variant>
        <vt:lpwstr/>
      </vt:variant>
      <vt:variant>
        <vt:i4>72</vt:i4>
      </vt:variant>
      <vt:variant>
        <vt:i4>357</vt:i4>
      </vt:variant>
      <vt:variant>
        <vt:i4>0</vt:i4>
      </vt:variant>
      <vt:variant>
        <vt:i4>5</vt:i4>
      </vt:variant>
      <vt:variant>
        <vt:lpwstr>http://www.health.gov.au/internet/main/publishing.nsf/content/health-privatehealth-prostheseslist.htm</vt:lpwstr>
      </vt:variant>
      <vt:variant>
        <vt:lpwstr/>
      </vt:variant>
      <vt:variant>
        <vt:i4>72</vt:i4>
      </vt:variant>
      <vt:variant>
        <vt:i4>354</vt:i4>
      </vt:variant>
      <vt:variant>
        <vt:i4>0</vt:i4>
      </vt:variant>
      <vt:variant>
        <vt:i4>5</vt:i4>
      </vt:variant>
      <vt:variant>
        <vt:lpwstr>http://www.health.gov.au/internet/main/publishing.nsf/content/health-privatehealth-prostheseslist.htm</vt:lpwstr>
      </vt:variant>
      <vt:variant>
        <vt:lpwstr/>
      </vt:variant>
      <vt:variant>
        <vt:i4>72</vt:i4>
      </vt:variant>
      <vt:variant>
        <vt:i4>351</vt:i4>
      </vt:variant>
      <vt:variant>
        <vt:i4>0</vt:i4>
      </vt:variant>
      <vt:variant>
        <vt:i4>5</vt:i4>
      </vt:variant>
      <vt:variant>
        <vt:lpwstr>http://www.health.gov.au/internet/main/publishing.nsf/content/health-privatehealth-prostheseslist.htm</vt:lpwstr>
      </vt:variant>
      <vt:variant>
        <vt:lpwstr/>
      </vt:variant>
      <vt:variant>
        <vt:i4>72</vt:i4>
      </vt:variant>
      <vt:variant>
        <vt:i4>348</vt:i4>
      </vt:variant>
      <vt:variant>
        <vt:i4>0</vt:i4>
      </vt:variant>
      <vt:variant>
        <vt:i4>5</vt:i4>
      </vt:variant>
      <vt:variant>
        <vt:lpwstr>http://www.health.gov.au/internet/main/publishing.nsf/content/health-privatehealth-prostheseslist.htm</vt:lpwstr>
      </vt:variant>
      <vt:variant>
        <vt:lpwstr/>
      </vt:variant>
      <vt:variant>
        <vt:i4>3801141</vt:i4>
      </vt:variant>
      <vt:variant>
        <vt:i4>345</vt:i4>
      </vt:variant>
      <vt:variant>
        <vt:i4>0</vt:i4>
      </vt:variant>
      <vt:variant>
        <vt:i4>5</vt:i4>
      </vt:variant>
      <vt:variant>
        <vt:lpwstr>http://www.mbsonline.gov.au/internet/mbsonline/publishing.nsf/Content/Home</vt:lpwstr>
      </vt:variant>
      <vt:variant>
        <vt:lpwstr/>
      </vt:variant>
      <vt:variant>
        <vt:i4>3801141</vt:i4>
      </vt:variant>
      <vt:variant>
        <vt:i4>342</vt:i4>
      </vt:variant>
      <vt:variant>
        <vt:i4>0</vt:i4>
      </vt:variant>
      <vt:variant>
        <vt:i4>5</vt:i4>
      </vt:variant>
      <vt:variant>
        <vt:lpwstr>http://www.mbsonline.gov.au/internet/mbsonline/publishing.nsf/Content/Home</vt:lpwstr>
      </vt:variant>
      <vt:variant>
        <vt:lpwstr/>
      </vt:variant>
      <vt:variant>
        <vt:i4>8126520</vt:i4>
      </vt:variant>
      <vt:variant>
        <vt:i4>339</vt:i4>
      </vt:variant>
      <vt:variant>
        <vt:i4>0</vt:i4>
      </vt:variant>
      <vt:variant>
        <vt:i4>5</vt:i4>
      </vt:variant>
      <vt:variant>
        <vt:lpwstr>https://www2.health.vic.gov.au/about/publications/policiesandguidelines/victorian-cost-data-collection-2015-16</vt:lpwstr>
      </vt:variant>
      <vt:variant>
        <vt:lpwstr/>
      </vt:variant>
      <vt:variant>
        <vt:i4>8126520</vt:i4>
      </vt:variant>
      <vt:variant>
        <vt:i4>336</vt:i4>
      </vt:variant>
      <vt:variant>
        <vt:i4>0</vt:i4>
      </vt:variant>
      <vt:variant>
        <vt:i4>5</vt:i4>
      </vt:variant>
      <vt:variant>
        <vt:lpwstr>https://www2.health.vic.gov.au/about/publications/policiesandguidelines/victorian-cost-data-collection-2015-16</vt:lpwstr>
      </vt:variant>
      <vt:variant>
        <vt:lpwstr/>
      </vt:variant>
      <vt:variant>
        <vt:i4>8126520</vt:i4>
      </vt:variant>
      <vt:variant>
        <vt:i4>333</vt:i4>
      </vt:variant>
      <vt:variant>
        <vt:i4>0</vt:i4>
      </vt:variant>
      <vt:variant>
        <vt:i4>5</vt:i4>
      </vt:variant>
      <vt:variant>
        <vt:lpwstr>https://www2.health.vic.gov.au/about/publications/policiesandguidelines/victorian-cost-data-collection-2015-16</vt:lpwstr>
      </vt:variant>
      <vt:variant>
        <vt:lpwstr/>
      </vt:variant>
      <vt:variant>
        <vt:i4>8061047</vt:i4>
      </vt:variant>
      <vt:variant>
        <vt:i4>330</vt:i4>
      </vt:variant>
      <vt:variant>
        <vt:i4>0</vt:i4>
      </vt:variant>
      <vt:variant>
        <vt:i4>5</vt:i4>
      </vt:variant>
      <vt:variant>
        <vt:lpwstr>https://www.health.vic.gov.au/policy-and-funding-guidelines-for-health-services</vt:lpwstr>
      </vt:variant>
      <vt:variant>
        <vt:lpwstr/>
      </vt:variant>
      <vt:variant>
        <vt:i4>2883606</vt:i4>
      </vt:variant>
      <vt:variant>
        <vt:i4>327</vt:i4>
      </vt:variant>
      <vt:variant>
        <vt:i4>0</vt:i4>
      </vt:variant>
      <vt:variant>
        <vt:i4>5</vt:i4>
      </vt:variant>
      <vt:variant>
        <vt:lpwstr>https://www.ihpa.gov.au/sites/g/files/net636/f/publications/australian_hospital_patient_costing_standards_-_version_4.0_-_part_2_-_business_rules.pdf</vt:lpwstr>
      </vt:variant>
      <vt:variant>
        <vt:lpwstr/>
      </vt:variant>
      <vt:variant>
        <vt:i4>2883606</vt:i4>
      </vt:variant>
      <vt:variant>
        <vt:i4>324</vt:i4>
      </vt:variant>
      <vt:variant>
        <vt:i4>0</vt:i4>
      </vt:variant>
      <vt:variant>
        <vt:i4>5</vt:i4>
      </vt:variant>
      <vt:variant>
        <vt:lpwstr>https://www.ihpa.gov.au/sites/g/files/net636/f/publications/australian_hospital_patient_costing_standards_-_version_4.0_-_part_2_-_business_rules.pdf</vt:lpwstr>
      </vt:variant>
      <vt:variant>
        <vt:lpwstr/>
      </vt:variant>
      <vt:variant>
        <vt:i4>2883606</vt:i4>
      </vt:variant>
      <vt:variant>
        <vt:i4>321</vt:i4>
      </vt:variant>
      <vt:variant>
        <vt:i4>0</vt:i4>
      </vt:variant>
      <vt:variant>
        <vt:i4>5</vt:i4>
      </vt:variant>
      <vt:variant>
        <vt:lpwstr>https://www.ihpa.gov.au/sites/g/files/net636/f/publications/australian_hospital_patient_costing_standards_-_version_4.0_-_part_2_-_business_rules.pdf</vt:lpwstr>
      </vt:variant>
      <vt:variant>
        <vt:lpwstr/>
      </vt:variant>
      <vt:variant>
        <vt:i4>2883606</vt:i4>
      </vt:variant>
      <vt:variant>
        <vt:i4>318</vt:i4>
      </vt:variant>
      <vt:variant>
        <vt:i4>0</vt:i4>
      </vt:variant>
      <vt:variant>
        <vt:i4>5</vt:i4>
      </vt:variant>
      <vt:variant>
        <vt:lpwstr>https://www.ihpa.gov.au/sites/g/files/net636/f/publications/australian_hospital_patient_costing_standards_-_version_4.0_-_part_2_-_business_rules.pdf</vt:lpwstr>
      </vt:variant>
      <vt:variant>
        <vt:lpwstr/>
      </vt:variant>
      <vt:variant>
        <vt:i4>2883606</vt:i4>
      </vt:variant>
      <vt:variant>
        <vt:i4>315</vt:i4>
      </vt:variant>
      <vt:variant>
        <vt:i4>0</vt:i4>
      </vt:variant>
      <vt:variant>
        <vt:i4>5</vt:i4>
      </vt:variant>
      <vt:variant>
        <vt:lpwstr>https://www.ihpa.gov.au/sites/g/files/net636/f/publications/australian_hospital_patient_costing_standards_-_version_4.0_-_part_2_-_business_rules.pdf</vt:lpwstr>
      </vt:variant>
      <vt:variant>
        <vt:lpwstr/>
      </vt:variant>
      <vt:variant>
        <vt:i4>2883606</vt:i4>
      </vt:variant>
      <vt:variant>
        <vt:i4>312</vt:i4>
      </vt:variant>
      <vt:variant>
        <vt:i4>0</vt:i4>
      </vt:variant>
      <vt:variant>
        <vt:i4>5</vt:i4>
      </vt:variant>
      <vt:variant>
        <vt:lpwstr>https://www.ihpa.gov.au/sites/g/files/net636/f/publications/australian_hospital_patient_costing_standards_-_version_4.0_-_part_2_-_business_rules.pdf</vt:lpwstr>
      </vt:variant>
      <vt:variant>
        <vt:lpwstr/>
      </vt:variant>
      <vt:variant>
        <vt:i4>2883606</vt:i4>
      </vt:variant>
      <vt:variant>
        <vt:i4>309</vt:i4>
      </vt:variant>
      <vt:variant>
        <vt:i4>0</vt:i4>
      </vt:variant>
      <vt:variant>
        <vt:i4>5</vt:i4>
      </vt:variant>
      <vt:variant>
        <vt:lpwstr>https://www.ihpa.gov.au/sites/g/files/net636/f/publications/australian_hospital_patient_costing_standards_-_version_4.0_-_part_2_-_business_rules.pdf</vt:lpwstr>
      </vt:variant>
      <vt:variant>
        <vt:lpwstr/>
      </vt:variant>
      <vt:variant>
        <vt:i4>2883606</vt:i4>
      </vt:variant>
      <vt:variant>
        <vt:i4>306</vt:i4>
      </vt:variant>
      <vt:variant>
        <vt:i4>0</vt:i4>
      </vt:variant>
      <vt:variant>
        <vt:i4>5</vt:i4>
      </vt:variant>
      <vt:variant>
        <vt:lpwstr>https://www.ihpa.gov.au/sites/g/files/net636/f/publications/australian_hospital_patient_costing_standards_-_version_4.0_-_part_2_-_business_rules.pdf</vt:lpwstr>
      </vt:variant>
      <vt:variant>
        <vt:lpwstr/>
      </vt:variant>
      <vt:variant>
        <vt:i4>2883606</vt:i4>
      </vt:variant>
      <vt:variant>
        <vt:i4>303</vt:i4>
      </vt:variant>
      <vt:variant>
        <vt:i4>0</vt:i4>
      </vt:variant>
      <vt:variant>
        <vt:i4>5</vt:i4>
      </vt:variant>
      <vt:variant>
        <vt:lpwstr>https://www.ihpa.gov.au/sites/g/files/net636/f/publications/australian_hospital_patient_costing_standards_-_version_4.0_-_part_2_-_business_rules.pdf</vt:lpwstr>
      </vt:variant>
      <vt:variant>
        <vt:lpwstr/>
      </vt:variant>
      <vt:variant>
        <vt:i4>2883606</vt:i4>
      </vt:variant>
      <vt:variant>
        <vt:i4>300</vt:i4>
      </vt:variant>
      <vt:variant>
        <vt:i4>0</vt:i4>
      </vt:variant>
      <vt:variant>
        <vt:i4>5</vt:i4>
      </vt:variant>
      <vt:variant>
        <vt:lpwstr>https://www.ihpa.gov.au/sites/g/files/net636/f/publications/australian_hospital_patient_costing_standards_-_version_4.0_-_part_2_-_business_rules.pdf</vt:lpwstr>
      </vt:variant>
      <vt:variant>
        <vt:lpwstr/>
      </vt:variant>
      <vt:variant>
        <vt:i4>2883606</vt:i4>
      </vt:variant>
      <vt:variant>
        <vt:i4>297</vt:i4>
      </vt:variant>
      <vt:variant>
        <vt:i4>0</vt:i4>
      </vt:variant>
      <vt:variant>
        <vt:i4>5</vt:i4>
      </vt:variant>
      <vt:variant>
        <vt:lpwstr>https://www.ihpa.gov.au/sites/g/files/net636/f/publications/australian_hospital_patient_costing_standards_-_version_4.0_-_part_2_-_business_rules.pdf</vt:lpwstr>
      </vt:variant>
      <vt:variant>
        <vt:lpwstr/>
      </vt:variant>
      <vt:variant>
        <vt:i4>2883606</vt:i4>
      </vt:variant>
      <vt:variant>
        <vt:i4>294</vt:i4>
      </vt:variant>
      <vt:variant>
        <vt:i4>0</vt:i4>
      </vt:variant>
      <vt:variant>
        <vt:i4>5</vt:i4>
      </vt:variant>
      <vt:variant>
        <vt:lpwstr>https://www.ihpa.gov.au/sites/g/files/net636/f/publications/australian_hospital_patient_costing_standards_-_version_4.0_-_part_2_-_business_rules.pdf</vt:lpwstr>
      </vt:variant>
      <vt:variant>
        <vt:lpwstr/>
      </vt:variant>
      <vt:variant>
        <vt:i4>2883606</vt:i4>
      </vt:variant>
      <vt:variant>
        <vt:i4>291</vt:i4>
      </vt:variant>
      <vt:variant>
        <vt:i4>0</vt:i4>
      </vt:variant>
      <vt:variant>
        <vt:i4>5</vt:i4>
      </vt:variant>
      <vt:variant>
        <vt:lpwstr>https://www.ihpa.gov.au/sites/g/files/net636/f/publications/australian_hospital_patient_costing_standards_-_version_4.0_-_part_2_-_business_rules.pdf</vt:lpwstr>
      </vt:variant>
      <vt:variant>
        <vt:lpwstr/>
      </vt:variant>
      <vt:variant>
        <vt:i4>2883606</vt:i4>
      </vt:variant>
      <vt:variant>
        <vt:i4>288</vt:i4>
      </vt:variant>
      <vt:variant>
        <vt:i4>0</vt:i4>
      </vt:variant>
      <vt:variant>
        <vt:i4>5</vt:i4>
      </vt:variant>
      <vt:variant>
        <vt:lpwstr>https://www.ihpa.gov.au/sites/g/files/net636/f/publications/australian_hospital_patient_costing_standards_-_version_4.0_-_part_2_-_business_rules.pdf</vt:lpwstr>
      </vt:variant>
      <vt:variant>
        <vt:lpwstr/>
      </vt:variant>
      <vt:variant>
        <vt:i4>5570673</vt:i4>
      </vt:variant>
      <vt:variant>
        <vt:i4>285</vt:i4>
      </vt:variant>
      <vt:variant>
        <vt:i4>0</vt:i4>
      </vt:variant>
      <vt:variant>
        <vt:i4>5</vt:i4>
      </vt:variant>
      <vt:variant>
        <vt:lpwstr>mailto:VCDCassist@health.vic.gov.au</vt:lpwstr>
      </vt:variant>
      <vt:variant>
        <vt:lpwstr/>
      </vt:variant>
      <vt:variant>
        <vt:i4>2359342</vt:i4>
      </vt:variant>
      <vt:variant>
        <vt:i4>282</vt:i4>
      </vt:variant>
      <vt:variant>
        <vt:i4>0</vt:i4>
      </vt:variant>
      <vt:variant>
        <vt:i4>5</vt:i4>
      </vt:variant>
      <vt:variant>
        <vt:lpwstr>https://www.austin.org.au/victorian-respiratory-support-service</vt:lpwstr>
      </vt:variant>
      <vt:variant>
        <vt:lpwstr/>
      </vt:variant>
      <vt:variant>
        <vt:i4>524288</vt:i4>
      </vt:variant>
      <vt:variant>
        <vt:i4>279</vt:i4>
      </vt:variant>
      <vt:variant>
        <vt:i4>0</vt:i4>
      </vt:variant>
      <vt:variant>
        <vt:i4>5</vt:i4>
      </vt:variant>
      <vt:variant>
        <vt:lpwstr>https://www.health.vic.gov.au/funding-performance-accountability/non-admitted</vt:lpwstr>
      </vt:variant>
      <vt:variant>
        <vt:lpwstr/>
      </vt:variant>
      <vt:variant>
        <vt:i4>65554</vt:i4>
      </vt:variant>
      <vt:variant>
        <vt:i4>276</vt:i4>
      </vt:variant>
      <vt:variant>
        <vt:i4>0</vt:i4>
      </vt:variant>
      <vt:variant>
        <vt:i4>5</vt:i4>
      </vt:variant>
      <vt:variant>
        <vt:lpwstr>https://www.health.vic.gov.au/data-reporting/victorian-cost-data-collection-vcdc</vt:lpwstr>
      </vt:variant>
      <vt:variant>
        <vt:lpwstr/>
      </vt:variant>
      <vt:variant>
        <vt:i4>65554</vt:i4>
      </vt:variant>
      <vt:variant>
        <vt:i4>273</vt:i4>
      </vt:variant>
      <vt:variant>
        <vt:i4>0</vt:i4>
      </vt:variant>
      <vt:variant>
        <vt:i4>5</vt:i4>
      </vt:variant>
      <vt:variant>
        <vt:lpwstr>https://www.health.vic.gov.au/data-reporting/victorian-cost-data-collection-vcdc</vt:lpwstr>
      </vt:variant>
      <vt:variant>
        <vt:lpwstr/>
      </vt:variant>
      <vt:variant>
        <vt:i4>65554</vt:i4>
      </vt:variant>
      <vt:variant>
        <vt:i4>270</vt:i4>
      </vt:variant>
      <vt:variant>
        <vt:i4>0</vt:i4>
      </vt:variant>
      <vt:variant>
        <vt:i4>5</vt:i4>
      </vt:variant>
      <vt:variant>
        <vt:lpwstr>https://www.health.vic.gov.au/data-reporting/victorian-cost-data-collection-vcdc</vt:lpwstr>
      </vt:variant>
      <vt:variant>
        <vt:lpwstr/>
      </vt:variant>
      <vt:variant>
        <vt:i4>65554</vt:i4>
      </vt:variant>
      <vt:variant>
        <vt:i4>267</vt:i4>
      </vt:variant>
      <vt:variant>
        <vt:i4>0</vt:i4>
      </vt:variant>
      <vt:variant>
        <vt:i4>5</vt:i4>
      </vt:variant>
      <vt:variant>
        <vt:lpwstr>https://www.health.vic.gov.au/data-reporting/victorian-cost-data-collection-vcdc</vt:lpwstr>
      </vt:variant>
      <vt:variant>
        <vt:lpwstr/>
      </vt:variant>
      <vt:variant>
        <vt:i4>65554</vt:i4>
      </vt:variant>
      <vt:variant>
        <vt:i4>264</vt:i4>
      </vt:variant>
      <vt:variant>
        <vt:i4>0</vt:i4>
      </vt:variant>
      <vt:variant>
        <vt:i4>5</vt:i4>
      </vt:variant>
      <vt:variant>
        <vt:lpwstr>https://www.health.vic.gov.au/data-reporting/victorian-cost-data-collection-vcdc</vt:lpwstr>
      </vt:variant>
      <vt:variant>
        <vt:lpwstr/>
      </vt:variant>
      <vt:variant>
        <vt:i4>2031668</vt:i4>
      </vt:variant>
      <vt:variant>
        <vt:i4>257</vt:i4>
      </vt:variant>
      <vt:variant>
        <vt:i4>0</vt:i4>
      </vt:variant>
      <vt:variant>
        <vt:i4>5</vt:i4>
      </vt:variant>
      <vt:variant>
        <vt:lpwstr/>
      </vt:variant>
      <vt:variant>
        <vt:lpwstr>_Toc176518223</vt:lpwstr>
      </vt:variant>
      <vt:variant>
        <vt:i4>2031668</vt:i4>
      </vt:variant>
      <vt:variant>
        <vt:i4>251</vt:i4>
      </vt:variant>
      <vt:variant>
        <vt:i4>0</vt:i4>
      </vt:variant>
      <vt:variant>
        <vt:i4>5</vt:i4>
      </vt:variant>
      <vt:variant>
        <vt:lpwstr/>
      </vt:variant>
      <vt:variant>
        <vt:lpwstr>_Toc176518222</vt:lpwstr>
      </vt:variant>
      <vt:variant>
        <vt:i4>2031668</vt:i4>
      </vt:variant>
      <vt:variant>
        <vt:i4>245</vt:i4>
      </vt:variant>
      <vt:variant>
        <vt:i4>0</vt:i4>
      </vt:variant>
      <vt:variant>
        <vt:i4>5</vt:i4>
      </vt:variant>
      <vt:variant>
        <vt:lpwstr/>
      </vt:variant>
      <vt:variant>
        <vt:lpwstr>_Toc176518221</vt:lpwstr>
      </vt:variant>
      <vt:variant>
        <vt:i4>2031668</vt:i4>
      </vt:variant>
      <vt:variant>
        <vt:i4>239</vt:i4>
      </vt:variant>
      <vt:variant>
        <vt:i4>0</vt:i4>
      </vt:variant>
      <vt:variant>
        <vt:i4>5</vt:i4>
      </vt:variant>
      <vt:variant>
        <vt:lpwstr/>
      </vt:variant>
      <vt:variant>
        <vt:lpwstr>_Toc176518220</vt:lpwstr>
      </vt:variant>
      <vt:variant>
        <vt:i4>1835060</vt:i4>
      </vt:variant>
      <vt:variant>
        <vt:i4>233</vt:i4>
      </vt:variant>
      <vt:variant>
        <vt:i4>0</vt:i4>
      </vt:variant>
      <vt:variant>
        <vt:i4>5</vt:i4>
      </vt:variant>
      <vt:variant>
        <vt:lpwstr/>
      </vt:variant>
      <vt:variant>
        <vt:lpwstr>_Toc176518219</vt:lpwstr>
      </vt:variant>
      <vt:variant>
        <vt:i4>1835060</vt:i4>
      </vt:variant>
      <vt:variant>
        <vt:i4>227</vt:i4>
      </vt:variant>
      <vt:variant>
        <vt:i4>0</vt:i4>
      </vt:variant>
      <vt:variant>
        <vt:i4>5</vt:i4>
      </vt:variant>
      <vt:variant>
        <vt:lpwstr/>
      </vt:variant>
      <vt:variant>
        <vt:lpwstr>_Toc176518218</vt:lpwstr>
      </vt:variant>
      <vt:variant>
        <vt:i4>1835060</vt:i4>
      </vt:variant>
      <vt:variant>
        <vt:i4>221</vt:i4>
      </vt:variant>
      <vt:variant>
        <vt:i4>0</vt:i4>
      </vt:variant>
      <vt:variant>
        <vt:i4>5</vt:i4>
      </vt:variant>
      <vt:variant>
        <vt:lpwstr/>
      </vt:variant>
      <vt:variant>
        <vt:lpwstr>_Toc176518217</vt:lpwstr>
      </vt:variant>
      <vt:variant>
        <vt:i4>1835060</vt:i4>
      </vt:variant>
      <vt:variant>
        <vt:i4>215</vt:i4>
      </vt:variant>
      <vt:variant>
        <vt:i4>0</vt:i4>
      </vt:variant>
      <vt:variant>
        <vt:i4>5</vt:i4>
      </vt:variant>
      <vt:variant>
        <vt:lpwstr/>
      </vt:variant>
      <vt:variant>
        <vt:lpwstr>_Toc176518216</vt:lpwstr>
      </vt:variant>
      <vt:variant>
        <vt:i4>1835060</vt:i4>
      </vt:variant>
      <vt:variant>
        <vt:i4>209</vt:i4>
      </vt:variant>
      <vt:variant>
        <vt:i4>0</vt:i4>
      </vt:variant>
      <vt:variant>
        <vt:i4>5</vt:i4>
      </vt:variant>
      <vt:variant>
        <vt:lpwstr/>
      </vt:variant>
      <vt:variant>
        <vt:lpwstr>_Toc176518215</vt:lpwstr>
      </vt:variant>
      <vt:variant>
        <vt:i4>1835060</vt:i4>
      </vt:variant>
      <vt:variant>
        <vt:i4>203</vt:i4>
      </vt:variant>
      <vt:variant>
        <vt:i4>0</vt:i4>
      </vt:variant>
      <vt:variant>
        <vt:i4>5</vt:i4>
      </vt:variant>
      <vt:variant>
        <vt:lpwstr/>
      </vt:variant>
      <vt:variant>
        <vt:lpwstr>_Toc176518214</vt:lpwstr>
      </vt:variant>
      <vt:variant>
        <vt:i4>1835060</vt:i4>
      </vt:variant>
      <vt:variant>
        <vt:i4>197</vt:i4>
      </vt:variant>
      <vt:variant>
        <vt:i4>0</vt:i4>
      </vt:variant>
      <vt:variant>
        <vt:i4>5</vt:i4>
      </vt:variant>
      <vt:variant>
        <vt:lpwstr/>
      </vt:variant>
      <vt:variant>
        <vt:lpwstr>_Toc176518213</vt:lpwstr>
      </vt:variant>
      <vt:variant>
        <vt:i4>1835060</vt:i4>
      </vt:variant>
      <vt:variant>
        <vt:i4>191</vt:i4>
      </vt:variant>
      <vt:variant>
        <vt:i4>0</vt:i4>
      </vt:variant>
      <vt:variant>
        <vt:i4>5</vt:i4>
      </vt:variant>
      <vt:variant>
        <vt:lpwstr/>
      </vt:variant>
      <vt:variant>
        <vt:lpwstr>_Toc176518212</vt:lpwstr>
      </vt:variant>
      <vt:variant>
        <vt:i4>1835060</vt:i4>
      </vt:variant>
      <vt:variant>
        <vt:i4>185</vt:i4>
      </vt:variant>
      <vt:variant>
        <vt:i4>0</vt:i4>
      </vt:variant>
      <vt:variant>
        <vt:i4>5</vt:i4>
      </vt:variant>
      <vt:variant>
        <vt:lpwstr/>
      </vt:variant>
      <vt:variant>
        <vt:lpwstr>_Toc176518211</vt:lpwstr>
      </vt:variant>
      <vt:variant>
        <vt:i4>1835060</vt:i4>
      </vt:variant>
      <vt:variant>
        <vt:i4>179</vt:i4>
      </vt:variant>
      <vt:variant>
        <vt:i4>0</vt:i4>
      </vt:variant>
      <vt:variant>
        <vt:i4>5</vt:i4>
      </vt:variant>
      <vt:variant>
        <vt:lpwstr/>
      </vt:variant>
      <vt:variant>
        <vt:lpwstr>_Toc176518210</vt:lpwstr>
      </vt:variant>
      <vt:variant>
        <vt:i4>1900596</vt:i4>
      </vt:variant>
      <vt:variant>
        <vt:i4>173</vt:i4>
      </vt:variant>
      <vt:variant>
        <vt:i4>0</vt:i4>
      </vt:variant>
      <vt:variant>
        <vt:i4>5</vt:i4>
      </vt:variant>
      <vt:variant>
        <vt:lpwstr/>
      </vt:variant>
      <vt:variant>
        <vt:lpwstr>_Toc176518209</vt:lpwstr>
      </vt:variant>
      <vt:variant>
        <vt:i4>1900596</vt:i4>
      </vt:variant>
      <vt:variant>
        <vt:i4>167</vt:i4>
      </vt:variant>
      <vt:variant>
        <vt:i4>0</vt:i4>
      </vt:variant>
      <vt:variant>
        <vt:i4>5</vt:i4>
      </vt:variant>
      <vt:variant>
        <vt:lpwstr/>
      </vt:variant>
      <vt:variant>
        <vt:lpwstr>_Toc176518208</vt:lpwstr>
      </vt:variant>
      <vt:variant>
        <vt:i4>1900596</vt:i4>
      </vt:variant>
      <vt:variant>
        <vt:i4>161</vt:i4>
      </vt:variant>
      <vt:variant>
        <vt:i4>0</vt:i4>
      </vt:variant>
      <vt:variant>
        <vt:i4>5</vt:i4>
      </vt:variant>
      <vt:variant>
        <vt:lpwstr/>
      </vt:variant>
      <vt:variant>
        <vt:lpwstr>_Toc176518207</vt:lpwstr>
      </vt:variant>
      <vt:variant>
        <vt:i4>1900596</vt:i4>
      </vt:variant>
      <vt:variant>
        <vt:i4>155</vt:i4>
      </vt:variant>
      <vt:variant>
        <vt:i4>0</vt:i4>
      </vt:variant>
      <vt:variant>
        <vt:i4>5</vt:i4>
      </vt:variant>
      <vt:variant>
        <vt:lpwstr/>
      </vt:variant>
      <vt:variant>
        <vt:lpwstr>_Toc176518206</vt:lpwstr>
      </vt:variant>
      <vt:variant>
        <vt:i4>1900596</vt:i4>
      </vt:variant>
      <vt:variant>
        <vt:i4>149</vt:i4>
      </vt:variant>
      <vt:variant>
        <vt:i4>0</vt:i4>
      </vt:variant>
      <vt:variant>
        <vt:i4>5</vt:i4>
      </vt:variant>
      <vt:variant>
        <vt:lpwstr/>
      </vt:variant>
      <vt:variant>
        <vt:lpwstr>_Toc176518205</vt:lpwstr>
      </vt:variant>
      <vt:variant>
        <vt:i4>1900596</vt:i4>
      </vt:variant>
      <vt:variant>
        <vt:i4>143</vt:i4>
      </vt:variant>
      <vt:variant>
        <vt:i4>0</vt:i4>
      </vt:variant>
      <vt:variant>
        <vt:i4>5</vt:i4>
      </vt:variant>
      <vt:variant>
        <vt:lpwstr/>
      </vt:variant>
      <vt:variant>
        <vt:lpwstr>_Toc176518204</vt:lpwstr>
      </vt:variant>
      <vt:variant>
        <vt:i4>1900596</vt:i4>
      </vt:variant>
      <vt:variant>
        <vt:i4>137</vt:i4>
      </vt:variant>
      <vt:variant>
        <vt:i4>0</vt:i4>
      </vt:variant>
      <vt:variant>
        <vt:i4>5</vt:i4>
      </vt:variant>
      <vt:variant>
        <vt:lpwstr/>
      </vt:variant>
      <vt:variant>
        <vt:lpwstr>_Toc176518203</vt:lpwstr>
      </vt:variant>
      <vt:variant>
        <vt:i4>1900596</vt:i4>
      </vt:variant>
      <vt:variant>
        <vt:i4>131</vt:i4>
      </vt:variant>
      <vt:variant>
        <vt:i4>0</vt:i4>
      </vt:variant>
      <vt:variant>
        <vt:i4>5</vt:i4>
      </vt:variant>
      <vt:variant>
        <vt:lpwstr/>
      </vt:variant>
      <vt:variant>
        <vt:lpwstr>_Toc176518202</vt:lpwstr>
      </vt:variant>
      <vt:variant>
        <vt:i4>1900596</vt:i4>
      </vt:variant>
      <vt:variant>
        <vt:i4>125</vt:i4>
      </vt:variant>
      <vt:variant>
        <vt:i4>0</vt:i4>
      </vt:variant>
      <vt:variant>
        <vt:i4>5</vt:i4>
      </vt:variant>
      <vt:variant>
        <vt:lpwstr/>
      </vt:variant>
      <vt:variant>
        <vt:lpwstr>_Toc176518201</vt:lpwstr>
      </vt:variant>
      <vt:variant>
        <vt:i4>1900596</vt:i4>
      </vt:variant>
      <vt:variant>
        <vt:i4>119</vt:i4>
      </vt:variant>
      <vt:variant>
        <vt:i4>0</vt:i4>
      </vt:variant>
      <vt:variant>
        <vt:i4>5</vt:i4>
      </vt:variant>
      <vt:variant>
        <vt:lpwstr/>
      </vt:variant>
      <vt:variant>
        <vt:lpwstr>_Toc176518200</vt:lpwstr>
      </vt:variant>
      <vt:variant>
        <vt:i4>1310775</vt:i4>
      </vt:variant>
      <vt:variant>
        <vt:i4>113</vt:i4>
      </vt:variant>
      <vt:variant>
        <vt:i4>0</vt:i4>
      </vt:variant>
      <vt:variant>
        <vt:i4>5</vt:i4>
      </vt:variant>
      <vt:variant>
        <vt:lpwstr/>
      </vt:variant>
      <vt:variant>
        <vt:lpwstr>_Toc176518199</vt:lpwstr>
      </vt:variant>
      <vt:variant>
        <vt:i4>1310775</vt:i4>
      </vt:variant>
      <vt:variant>
        <vt:i4>107</vt:i4>
      </vt:variant>
      <vt:variant>
        <vt:i4>0</vt:i4>
      </vt:variant>
      <vt:variant>
        <vt:i4>5</vt:i4>
      </vt:variant>
      <vt:variant>
        <vt:lpwstr/>
      </vt:variant>
      <vt:variant>
        <vt:lpwstr>_Toc176518198</vt:lpwstr>
      </vt:variant>
      <vt:variant>
        <vt:i4>1310775</vt:i4>
      </vt:variant>
      <vt:variant>
        <vt:i4>101</vt:i4>
      </vt:variant>
      <vt:variant>
        <vt:i4>0</vt:i4>
      </vt:variant>
      <vt:variant>
        <vt:i4>5</vt:i4>
      </vt:variant>
      <vt:variant>
        <vt:lpwstr/>
      </vt:variant>
      <vt:variant>
        <vt:lpwstr>_Toc176518197</vt:lpwstr>
      </vt:variant>
      <vt:variant>
        <vt:i4>1310775</vt:i4>
      </vt:variant>
      <vt:variant>
        <vt:i4>95</vt:i4>
      </vt:variant>
      <vt:variant>
        <vt:i4>0</vt:i4>
      </vt:variant>
      <vt:variant>
        <vt:i4>5</vt:i4>
      </vt:variant>
      <vt:variant>
        <vt:lpwstr/>
      </vt:variant>
      <vt:variant>
        <vt:lpwstr>_Toc176518196</vt:lpwstr>
      </vt:variant>
      <vt:variant>
        <vt:i4>1310775</vt:i4>
      </vt:variant>
      <vt:variant>
        <vt:i4>89</vt:i4>
      </vt:variant>
      <vt:variant>
        <vt:i4>0</vt:i4>
      </vt:variant>
      <vt:variant>
        <vt:i4>5</vt:i4>
      </vt:variant>
      <vt:variant>
        <vt:lpwstr/>
      </vt:variant>
      <vt:variant>
        <vt:lpwstr>_Toc176518195</vt:lpwstr>
      </vt:variant>
      <vt:variant>
        <vt:i4>1310775</vt:i4>
      </vt:variant>
      <vt:variant>
        <vt:i4>83</vt:i4>
      </vt:variant>
      <vt:variant>
        <vt:i4>0</vt:i4>
      </vt:variant>
      <vt:variant>
        <vt:i4>5</vt:i4>
      </vt:variant>
      <vt:variant>
        <vt:lpwstr/>
      </vt:variant>
      <vt:variant>
        <vt:lpwstr>_Toc176518194</vt:lpwstr>
      </vt:variant>
      <vt:variant>
        <vt:i4>1310775</vt:i4>
      </vt:variant>
      <vt:variant>
        <vt:i4>77</vt:i4>
      </vt:variant>
      <vt:variant>
        <vt:i4>0</vt:i4>
      </vt:variant>
      <vt:variant>
        <vt:i4>5</vt:i4>
      </vt:variant>
      <vt:variant>
        <vt:lpwstr/>
      </vt:variant>
      <vt:variant>
        <vt:lpwstr>_Toc176518193</vt:lpwstr>
      </vt:variant>
      <vt:variant>
        <vt:i4>1310775</vt:i4>
      </vt:variant>
      <vt:variant>
        <vt:i4>71</vt:i4>
      </vt:variant>
      <vt:variant>
        <vt:i4>0</vt:i4>
      </vt:variant>
      <vt:variant>
        <vt:i4>5</vt:i4>
      </vt:variant>
      <vt:variant>
        <vt:lpwstr/>
      </vt:variant>
      <vt:variant>
        <vt:lpwstr>_Toc176518192</vt:lpwstr>
      </vt:variant>
      <vt:variant>
        <vt:i4>1310775</vt:i4>
      </vt:variant>
      <vt:variant>
        <vt:i4>65</vt:i4>
      </vt:variant>
      <vt:variant>
        <vt:i4>0</vt:i4>
      </vt:variant>
      <vt:variant>
        <vt:i4>5</vt:i4>
      </vt:variant>
      <vt:variant>
        <vt:lpwstr/>
      </vt:variant>
      <vt:variant>
        <vt:lpwstr>_Toc176518191</vt:lpwstr>
      </vt:variant>
      <vt:variant>
        <vt:i4>1310775</vt:i4>
      </vt:variant>
      <vt:variant>
        <vt:i4>59</vt:i4>
      </vt:variant>
      <vt:variant>
        <vt:i4>0</vt:i4>
      </vt:variant>
      <vt:variant>
        <vt:i4>5</vt:i4>
      </vt:variant>
      <vt:variant>
        <vt:lpwstr/>
      </vt:variant>
      <vt:variant>
        <vt:lpwstr>_Toc176518190</vt:lpwstr>
      </vt:variant>
      <vt:variant>
        <vt:i4>1376311</vt:i4>
      </vt:variant>
      <vt:variant>
        <vt:i4>53</vt:i4>
      </vt:variant>
      <vt:variant>
        <vt:i4>0</vt:i4>
      </vt:variant>
      <vt:variant>
        <vt:i4>5</vt:i4>
      </vt:variant>
      <vt:variant>
        <vt:lpwstr/>
      </vt:variant>
      <vt:variant>
        <vt:lpwstr>_Toc176518189</vt:lpwstr>
      </vt:variant>
      <vt:variant>
        <vt:i4>1376311</vt:i4>
      </vt:variant>
      <vt:variant>
        <vt:i4>47</vt:i4>
      </vt:variant>
      <vt:variant>
        <vt:i4>0</vt:i4>
      </vt:variant>
      <vt:variant>
        <vt:i4>5</vt:i4>
      </vt:variant>
      <vt:variant>
        <vt:lpwstr/>
      </vt:variant>
      <vt:variant>
        <vt:lpwstr>_Toc176518188</vt:lpwstr>
      </vt:variant>
      <vt:variant>
        <vt:i4>1376311</vt:i4>
      </vt:variant>
      <vt:variant>
        <vt:i4>41</vt:i4>
      </vt:variant>
      <vt:variant>
        <vt:i4>0</vt:i4>
      </vt:variant>
      <vt:variant>
        <vt:i4>5</vt:i4>
      </vt:variant>
      <vt:variant>
        <vt:lpwstr/>
      </vt:variant>
      <vt:variant>
        <vt:lpwstr>_Toc176518187</vt:lpwstr>
      </vt:variant>
      <vt:variant>
        <vt:i4>1376311</vt:i4>
      </vt:variant>
      <vt:variant>
        <vt:i4>35</vt:i4>
      </vt:variant>
      <vt:variant>
        <vt:i4>0</vt:i4>
      </vt:variant>
      <vt:variant>
        <vt:i4>5</vt:i4>
      </vt:variant>
      <vt:variant>
        <vt:lpwstr/>
      </vt:variant>
      <vt:variant>
        <vt:lpwstr>_Toc176518186</vt:lpwstr>
      </vt:variant>
      <vt:variant>
        <vt:i4>1376311</vt:i4>
      </vt:variant>
      <vt:variant>
        <vt:i4>29</vt:i4>
      </vt:variant>
      <vt:variant>
        <vt:i4>0</vt:i4>
      </vt:variant>
      <vt:variant>
        <vt:i4>5</vt:i4>
      </vt:variant>
      <vt:variant>
        <vt:lpwstr/>
      </vt:variant>
      <vt:variant>
        <vt:lpwstr>_Toc176518185</vt:lpwstr>
      </vt:variant>
      <vt:variant>
        <vt:i4>1376311</vt:i4>
      </vt:variant>
      <vt:variant>
        <vt:i4>23</vt:i4>
      </vt:variant>
      <vt:variant>
        <vt:i4>0</vt:i4>
      </vt:variant>
      <vt:variant>
        <vt:i4>5</vt:i4>
      </vt:variant>
      <vt:variant>
        <vt:lpwstr/>
      </vt:variant>
      <vt:variant>
        <vt:lpwstr>_Toc176518184</vt:lpwstr>
      </vt:variant>
      <vt:variant>
        <vt:i4>1376311</vt:i4>
      </vt:variant>
      <vt:variant>
        <vt:i4>17</vt:i4>
      </vt:variant>
      <vt:variant>
        <vt:i4>0</vt:i4>
      </vt:variant>
      <vt:variant>
        <vt:i4>5</vt:i4>
      </vt:variant>
      <vt:variant>
        <vt:lpwstr/>
      </vt:variant>
      <vt:variant>
        <vt:lpwstr>_Toc176518183</vt:lpwstr>
      </vt:variant>
      <vt:variant>
        <vt:i4>1376311</vt:i4>
      </vt:variant>
      <vt:variant>
        <vt:i4>11</vt:i4>
      </vt:variant>
      <vt:variant>
        <vt:i4>0</vt:i4>
      </vt:variant>
      <vt:variant>
        <vt:i4>5</vt:i4>
      </vt:variant>
      <vt:variant>
        <vt:lpwstr/>
      </vt:variant>
      <vt:variant>
        <vt:lpwstr>_Toc176518182</vt:lpwstr>
      </vt:variant>
      <vt:variant>
        <vt:i4>1376311</vt:i4>
      </vt:variant>
      <vt:variant>
        <vt:i4>5</vt:i4>
      </vt:variant>
      <vt:variant>
        <vt:i4>0</vt:i4>
      </vt:variant>
      <vt:variant>
        <vt:i4>5</vt:i4>
      </vt:variant>
      <vt:variant>
        <vt:lpwstr/>
      </vt:variant>
      <vt:variant>
        <vt:lpwstr>_Toc176518181</vt:lpwstr>
      </vt:variant>
      <vt:variant>
        <vt:i4>65554</vt:i4>
      </vt:variant>
      <vt:variant>
        <vt:i4>0</vt:i4>
      </vt:variant>
      <vt:variant>
        <vt:i4>0</vt:i4>
      </vt:variant>
      <vt:variant>
        <vt:i4>5</vt:i4>
      </vt:variant>
      <vt:variant>
        <vt:lpwstr>https://www.health.vic.gov.au/data-reporting/victorian-cost-data-collection-vcdc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Cost Data Collection - Part B</dc:title>
  <dc:subject/>
  <dc:creator>eHealth</dc:creator>
  <cp:keywords/>
  <dc:description/>
  <cp:lastModifiedBy>Tyler McPherson (Health)</cp:lastModifiedBy>
  <cp:revision>3</cp:revision>
  <cp:lastPrinted>2024-09-09T23:43:00Z</cp:lastPrinted>
  <dcterms:created xsi:type="dcterms:W3CDTF">2024-10-14T04:17:00Z</dcterms:created>
  <dcterms:modified xsi:type="dcterms:W3CDTF">2024-10-14T04:18:00Z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MSIP_Label_43e64453-338c-4f93-8a4d-0039a0a41f2a_Enabled">
    <vt:lpwstr>true</vt:lpwstr>
  </property>
  <property fmtid="{D5CDD505-2E9C-101B-9397-08002B2CF9AE}" pid="4" name="MSIP_Label_43e64453-338c-4f93-8a4d-0039a0a41f2a_SetDate">
    <vt:lpwstr>2023-08-04T07:06:05Z</vt:lpwstr>
  </property>
  <property fmtid="{D5CDD505-2E9C-101B-9397-08002B2CF9AE}" pid="5" name="MSIP_Label_43e64453-338c-4f93-8a4d-0039a0a41f2a_Method">
    <vt:lpwstr>Privileged</vt:lpwstr>
  </property>
  <property fmtid="{D5CDD505-2E9C-101B-9397-08002B2CF9AE}" pid="6" name="MSIP_Label_43e64453-338c-4f93-8a4d-0039a0a41f2a_Name">
    <vt:lpwstr>43e64453-338c-4f93-8a4d-0039a0a41f2a</vt:lpwstr>
  </property>
  <property fmtid="{D5CDD505-2E9C-101B-9397-08002B2CF9AE}" pid="7" name="MSIP_Label_43e64453-338c-4f93-8a4d-0039a0a41f2a_SiteId">
    <vt:lpwstr>c0e0601f-0fac-449c-9c88-a104c4eb9f28</vt:lpwstr>
  </property>
  <property fmtid="{D5CDD505-2E9C-101B-9397-08002B2CF9AE}" pid="8" name="MSIP_Label_43e64453-338c-4f93-8a4d-0039a0a41f2a_ActionId">
    <vt:lpwstr>f5c8f61b-8b21-4ad8-8d54-8798ffe608a6</vt:lpwstr>
  </property>
  <property fmtid="{D5CDD505-2E9C-101B-9397-08002B2CF9AE}" pid="9" name="MSIP_Label_43e64453-338c-4f93-8a4d-0039a0a41f2a_ContentBits">
    <vt:lpwstr>2</vt:lpwstr>
  </property>
  <property fmtid="{D5CDD505-2E9C-101B-9397-08002B2CF9AE}" pid="10" name="ContentTypeId">
    <vt:lpwstr>0x01010026D179483B3A4E458E2DA955233B6DD4</vt:lpwstr>
  </property>
  <property fmtid="{D5CDD505-2E9C-101B-9397-08002B2CF9AE}" pid="11" name="MediaServiceImageTags">
    <vt:lpwstr/>
  </property>
  <property fmtid="{D5CDD505-2E9C-101B-9397-08002B2CF9AE}" pid="12" name="GrammarlyDocumentId">
    <vt:lpwstr>32ee142a68880fce09aeeb7fb8ecb58785e58e23d55f99a23fe8ac0c413fe8e5</vt:lpwstr>
  </property>
</Properties>
</file>