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5FA10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6713947" wp14:editId="50AF3B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6F73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57"/>
      </w:tblGrid>
      <w:tr w:rsidR="003B5733" w14:paraId="78BAB0AA" w14:textId="77777777" w:rsidTr="005971FF">
        <w:trPr>
          <w:trHeight w:val="576"/>
        </w:trPr>
        <w:tc>
          <w:tcPr>
            <w:tcW w:w="10057" w:type="dxa"/>
            <w:tcMar>
              <w:top w:w="1531" w:type="dxa"/>
              <w:left w:w="0" w:type="dxa"/>
              <w:right w:w="0" w:type="dxa"/>
            </w:tcMar>
          </w:tcPr>
          <w:p w14:paraId="465652FE" w14:textId="3E22AA31" w:rsidR="003B5733" w:rsidRPr="003B5733" w:rsidRDefault="00F10C64" w:rsidP="003B5733">
            <w:pPr>
              <w:pStyle w:val="Documenttitle"/>
            </w:pPr>
            <w:r>
              <w:t xml:space="preserve">Decommissioning or removal of a cooling tower system </w:t>
            </w:r>
          </w:p>
        </w:tc>
      </w:tr>
      <w:tr w:rsidR="003B5733" w14:paraId="196159AD" w14:textId="77777777" w:rsidTr="005971FF">
        <w:trPr>
          <w:trHeight w:val="403"/>
        </w:trPr>
        <w:tc>
          <w:tcPr>
            <w:tcW w:w="10057" w:type="dxa"/>
          </w:tcPr>
          <w:p w14:paraId="2D185428" w14:textId="07925184" w:rsidR="003B5733" w:rsidRPr="00A1389F" w:rsidRDefault="00F10C64" w:rsidP="005F44C0">
            <w:pPr>
              <w:pStyle w:val="Documentsubtitle"/>
            </w:pPr>
            <w:r>
              <w:t xml:space="preserve">Cooling tower registrations, Department of Health, Victoria </w:t>
            </w:r>
          </w:p>
        </w:tc>
      </w:tr>
      <w:tr w:rsidR="003B5733" w14:paraId="68725266" w14:textId="77777777" w:rsidTr="005971FF">
        <w:trPr>
          <w:trHeight w:val="268"/>
        </w:trPr>
        <w:tc>
          <w:tcPr>
            <w:tcW w:w="10057" w:type="dxa"/>
          </w:tcPr>
          <w:p w14:paraId="46B9FED7" w14:textId="77777777" w:rsidR="003B5733" w:rsidRPr="001E5058" w:rsidRDefault="00530839" w:rsidP="001E5058">
            <w:pPr>
              <w:pStyle w:val="Bannermarking"/>
            </w:pPr>
            <w:fldSimple w:instr=" FILLIN  &quot;Type the protective marking&quot; \d OFFICIAL \o  \* MERGEFORMAT ">
              <w:r w:rsidR="00F10C64">
                <w:t>OFFICIAL</w:t>
              </w:r>
            </w:fldSimple>
          </w:p>
        </w:tc>
      </w:tr>
    </w:tbl>
    <w:p w14:paraId="3E8DFF73" w14:textId="77777777" w:rsidR="005971FF" w:rsidRDefault="005971FF" w:rsidP="00855920">
      <w:pPr>
        <w:pStyle w:val="Body"/>
        <w:rPr>
          <w:rStyle w:val="normaltextrun"/>
          <w:rFonts w:cs="Arial"/>
          <w:b/>
          <w:bCs/>
          <w:color w:val="201547"/>
          <w:shd w:val="clear" w:color="auto" w:fill="FFFFFF"/>
        </w:rPr>
      </w:pPr>
    </w:p>
    <w:p w14:paraId="14BCCF2E" w14:textId="43995F25" w:rsidR="00BB53F8" w:rsidRDefault="00F10C64" w:rsidP="00855920">
      <w:pPr>
        <w:pStyle w:val="Body"/>
        <w:rPr>
          <w:rStyle w:val="tabchar"/>
          <w:rFonts w:ascii="Calibri" w:hAnsi="Calibri" w:cs="Calibri"/>
          <w:b/>
          <w:bCs/>
          <w:color w:val="201547"/>
          <w:shd w:val="clear" w:color="auto" w:fill="FFFFFF"/>
        </w:rPr>
      </w:pPr>
      <w:r w:rsidRPr="00F10C64">
        <w:rPr>
          <w:rStyle w:val="tabchar"/>
          <w:rFonts w:ascii="Calibri" w:hAnsi="Calibri" w:cs="Calibri"/>
          <w:b/>
          <w:bCs/>
          <w:color w:val="201547"/>
          <w:shd w:val="clear" w:color="auto" w:fill="FFFFFF"/>
        </w:rPr>
        <w:tab/>
      </w:r>
    </w:p>
    <w:p w14:paraId="3B04102C" w14:textId="32EEF86A" w:rsidR="00855920" w:rsidRPr="00200176" w:rsidRDefault="00F10C64" w:rsidP="00855920">
      <w:pPr>
        <w:pStyle w:val="Body"/>
      </w:pPr>
      <w:r w:rsidRPr="00F10C64">
        <w:rPr>
          <w:rStyle w:val="normaltextrun"/>
          <w:rFonts w:cs="Arial"/>
          <w:b/>
          <w:bCs/>
          <w:color w:val="201547"/>
          <w:shd w:val="clear" w:color="auto" w:fill="FFFFFF"/>
        </w:rPr>
        <w:t>Email</w:t>
      </w:r>
      <w:r>
        <w:rPr>
          <w:rStyle w:val="normaltextrun"/>
          <w:rFonts w:cs="Arial"/>
          <w:color w:val="201547"/>
          <w:shd w:val="clear" w:color="auto" w:fill="FFFFFF"/>
        </w:rPr>
        <w:t>:  </w:t>
      </w:r>
      <w:hyperlink r:id="rId15" w:tgtFrame="_blank" w:history="1">
        <w:r>
          <w:rPr>
            <w:rStyle w:val="normaltextrun"/>
            <w:rFonts w:cs="Arial"/>
            <w:color w:val="004C97"/>
            <w:u w:val="single"/>
            <w:shd w:val="clear" w:color="auto" w:fill="FFFFFF"/>
          </w:rPr>
          <w:t>legionella@health.vic.gov.au</w:t>
        </w:r>
      </w:hyperlink>
      <w:r>
        <w:rPr>
          <w:rStyle w:val="eop"/>
          <w:rFonts w:cs="Arial"/>
          <w:color w:val="201547"/>
          <w:shd w:val="clear" w:color="auto" w:fill="FFFFFF"/>
        </w:rPr>
        <w:t> </w:t>
      </w:r>
      <w:r>
        <w:rPr>
          <w:rFonts w:cs="Arial"/>
          <w:color w:val="201547"/>
          <w:shd w:val="clear" w:color="auto" w:fill="FFFFFF"/>
        </w:rPr>
        <w:br/>
      </w:r>
    </w:p>
    <w:p w14:paraId="16909508" w14:textId="4E8EFD33" w:rsidR="00855920" w:rsidRPr="00F10C64" w:rsidRDefault="00F10C64" w:rsidP="00855920">
      <w:pPr>
        <w:pStyle w:val="Introtext"/>
        <w:rPr>
          <w:b/>
          <w:bCs/>
        </w:rPr>
      </w:pPr>
      <w:r w:rsidRPr="00F10C64">
        <w:rPr>
          <w:b/>
          <w:bCs/>
        </w:rPr>
        <w:t xml:space="preserve">The following statement notifies the department that a cooling tower system has been decommissioned or removed. A copy of the current registration may also be attached.  </w:t>
      </w:r>
    </w:p>
    <w:p w14:paraId="7FA364C3" w14:textId="3E68BEBF" w:rsidR="00200176" w:rsidRDefault="00200176" w:rsidP="00200176">
      <w:pPr>
        <w:pStyle w:val="Body"/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4250"/>
      </w:tblGrid>
      <w:tr w:rsidR="00F10C64" w14:paraId="3ED6313D" w14:textId="77777777" w:rsidTr="00F10C64">
        <w:tc>
          <w:tcPr>
            <w:tcW w:w="4250" w:type="dxa"/>
          </w:tcPr>
          <w:p w14:paraId="6B769244" w14:textId="77777777" w:rsidR="00F10C64" w:rsidRDefault="00F10C64" w:rsidP="00F10C64">
            <w:pPr>
              <w:pStyle w:val="Body"/>
            </w:pPr>
          </w:p>
        </w:tc>
      </w:tr>
    </w:tbl>
    <w:p w14:paraId="17D44AFA" w14:textId="3E14849E" w:rsidR="00EA07DA" w:rsidRDefault="00F10C64" w:rsidP="00200176">
      <w:pPr>
        <w:pStyle w:val="Body"/>
      </w:pPr>
      <w:r>
        <w:t xml:space="preserve">I wish to advise that the cooling tower system numbered CTS </w:t>
      </w:r>
    </w:p>
    <w:tbl>
      <w:tblPr>
        <w:tblStyle w:val="TableGrid"/>
        <w:tblpPr w:leftFromText="180" w:rightFromText="180" w:vertAnchor="text" w:horzAnchor="page" w:tblpX="1918" w:tblpY="-22"/>
        <w:tblW w:w="0" w:type="auto"/>
        <w:tblLook w:val="04A0" w:firstRow="1" w:lastRow="0" w:firstColumn="1" w:lastColumn="0" w:noHBand="0" w:noVBand="1"/>
      </w:tblPr>
      <w:tblGrid>
        <w:gridCol w:w="3265"/>
      </w:tblGrid>
      <w:tr w:rsidR="00EA07DA" w14:paraId="27B82D12" w14:textId="77777777" w:rsidTr="00EA07DA">
        <w:tc>
          <w:tcPr>
            <w:tcW w:w="3265" w:type="dxa"/>
          </w:tcPr>
          <w:p w14:paraId="328EB4BB" w14:textId="77777777" w:rsidR="00EA07DA" w:rsidRDefault="00EA07DA" w:rsidP="00EA07DA">
            <w:pPr>
              <w:pStyle w:val="Body"/>
            </w:pPr>
          </w:p>
        </w:tc>
      </w:tr>
    </w:tbl>
    <w:p w14:paraId="027DA215" w14:textId="77777777" w:rsidR="00EA07DA" w:rsidRDefault="00F10C64" w:rsidP="00200176">
      <w:pPr>
        <w:pStyle w:val="Body"/>
      </w:pPr>
      <w:r>
        <w:t>Site ID</w:t>
      </w:r>
      <w:r w:rsidR="00EA07DA">
        <w:t xml:space="preserve"> </w:t>
      </w:r>
    </w:p>
    <w:p w14:paraId="5E271A65" w14:textId="77777777" w:rsidR="00EA07DA" w:rsidRDefault="00EA07DA" w:rsidP="00200176">
      <w:pPr>
        <w:pStyle w:val="Body"/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9083"/>
      </w:tblGrid>
      <w:tr w:rsidR="00EA07DA" w14:paraId="3CCE3110" w14:textId="77777777" w:rsidTr="00EA07DA">
        <w:trPr>
          <w:trHeight w:val="481"/>
        </w:trPr>
        <w:tc>
          <w:tcPr>
            <w:tcW w:w="9083" w:type="dxa"/>
          </w:tcPr>
          <w:p w14:paraId="5D5263DE" w14:textId="77777777" w:rsidR="00EA07DA" w:rsidRDefault="00EA07DA" w:rsidP="00EA07DA">
            <w:pPr>
              <w:pStyle w:val="Body"/>
            </w:pPr>
          </w:p>
        </w:tc>
      </w:tr>
    </w:tbl>
    <w:p w14:paraId="17273D09" w14:textId="28BFB8F3" w:rsidR="00EA07DA" w:rsidRDefault="00F10C64" w:rsidP="00200176">
      <w:pPr>
        <w:pStyle w:val="Body"/>
      </w:pPr>
      <w:r>
        <w:t xml:space="preserve">located at </w:t>
      </w:r>
    </w:p>
    <w:p w14:paraId="4469649E" w14:textId="32BCFC49" w:rsidR="00EA07DA" w:rsidRDefault="00EA07DA" w:rsidP="00200176">
      <w:pPr>
        <w:pStyle w:val="Body"/>
      </w:pPr>
    </w:p>
    <w:tbl>
      <w:tblPr>
        <w:tblStyle w:val="TableGrid"/>
        <w:tblpPr w:leftFromText="180" w:rightFromText="180" w:vertAnchor="text" w:horzAnchor="page" w:tblpX="8463" w:tblpY="35"/>
        <w:tblW w:w="0" w:type="auto"/>
        <w:tblLook w:val="04A0" w:firstRow="1" w:lastRow="0" w:firstColumn="1" w:lastColumn="0" w:noHBand="0" w:noVBand="1"/>
      </w:tblPr>
      <w:tblGrid>
        <w:gridCol w:w="2547"/>
      </w:tblGrid>
      <w:tr w:rsidR="00D87180" w14:paraId="7426C787" w14:textId="77777777" w:rsidTr="00D87180">
        <w:tc>
          <w:tcPr>
            <w:tcW w:w="2547" w:type="dxa"/>
          </w:tcPr>
          <w:p w14:paraId="6C863832" w14:textId="77777777" w:rsidR="00D87180" w:rsidRDefault="00D87180" w:rsidP="00D87180">
            <w:pPr>
              <w:pStyle w:val="Body"/>
            </w:pPr>
          </w:p>
        </w:tc>
      </w:tr>
    </w:tbl>
    <w:p w14:paraId="7EAA7576" w14:textId="77777777" w:rsidR="00D87180" w:rsidRDefault="00F10C64" w:rsidP="00200176">
      <w:pPr>
        <w:pStyle w:val="Body"/>
      </w:pPr>
      <w:r>
        <w:t>has been removed/decommissioned (cross out the word that does not apply) on</w:t>
      </w:r>
      <w:r w:rsidR="00D87180">
        <w:t xml:space="preserve"> </w:t>
      </w:r>
    </w:p>
    <w:p w14:paraId="0AD1BD5A" w14:textId="77777777" w:rsidR="009441AB" w:rsidRDefault="009441AB" w:rsidP="00200176">
      <w:pPr>
        <w:pStyle w:val="Body"/>
      </w:pPr>
    </w:p>
    <w:p w14:paraId="536A7D80" w14:textId="465813BA" w:rsidR="00F10C64" w:rsidRDefault="00D87180" w:rsidP="00200176">
      <w:pPr>
        <w:pStyle w:val="Body"/>
      </w:pPr>
      <w:r>
        <w:t xml:space="preserve">The decommissioning of the cooling system has been affected by one of the </w:t>
      </w:r>
      <w:r w:rsidR="009441AB">
        <w:t>following:</w:t>
      </w:r>
    </w:p>
    <w:p w14:paraId="1CD2FBE9" w14:textId="770BAF46" w:rsidR="00890709" w:rsidRDefault="00890709" w:rsidP="00890709">
      <w:pPr>
        <w:pStyle w:val="Body"/>
      </w:pPr>
      <w:r>
        <w:sym w:font="Wingdings 2" w:char="F0A3"/>
      </w:r>
      <w:r>
        <w:tab/>
        <w:t xml:space="preserve">a.  </w:t>
      </w:r>
      <w:proofErr w:type="gramStart"/>
      <w:r w:rsidR="009441AB">
        <w:t>All of</w:t>
      </w:r>
      <w:proofErr w:type="gramEnd"/>
      <w:r w:rsidR="009441AB">
        <w:t xml:space="preserve"> the fans of the cooling tower system are removed from the cooling tower or towers; or</w:t>
      </w:r>
    </w:p>
    <w:p w14:paraId="5EE852B1" w14:textId="3136D40C" w:rsidR="00890709" w:rsidRDefault="00890709" w:rsidP="00890709">
      <w:pPr>
        <w:pStyle w:val="Body"/>
        <w:ind w:left="720" w:hanging="720"/>
      </w:pPr>
      <w:r>
        <w:sym w:font="Wingdings 2" w:char="F0A3"/>
      </w:r>
      <w:r>
        <w:tab/>
        <w:t>b. The water supply to the cooling tower system is disconnected and the water is drained from the system; or</w:t>
      </w:r>
    </w:p>
    <w:p w14:paraId="4D54F980" w14:textId="150040ED" w:rsidR="00890709" w:rsidRDefault="00890709" w:rsidP="005971FF">
      <w:pPr>
        <w:pStyle w:val="Body"/>
        <w:ind w:left="720" w:hanging="720"/>
      </w:pPr>
      <w:r>
        <w:sym w:font="Wingdings 2" w:char="F0A3"/>
      </w:r>
      <w:r w:rsidRPr="00890709">
        <w:t xml:space="preserve"> </w:t>
      </w:r>
      <w:r>
        <w:tab/>
        <w:t>c. The system is changed so that (when it is in operation) the water of the cooling tower system does not recirculate in the system; or</w:t>
      </w:r>
    </w:p>
    <w:p w14:paraId="42E7FEA8" w14:textId="78CD8962" w:rsidR="00890709" w:rsidRDefault="00890709" w:rsidP="005971FF">
      <w:pPr>
        <w:pStyle w:val="Body"/>
        <w:ind w:left="720" w:hanging="720"/>
      </w:pPr>
      <w:r>
        <w:sym w:font="Wingdings 2" w:char="F0A3"/>
      </w:r>
      <w:r w:rsidR="005971FF">
        <w:tab/>
        <w:t>d. The system is changed so that it is no longer a cooling tower system, within the meaning of Part7 of the Public Health &amp; Wellbeing Act 2008</w:t>
      </w:r>
    </w:p>
    <w:p w14:paraId="19998230" w14:textId="77777777" w:rsidR="00890709" w:rsidRDefault="00890709" w:rsidP="00890709">
      <w:pPr>
        <w:pStyle w:val="Body"/>
      </w:pPr>
      <w:r w:rsidRPr="00890709">
        <w:rPr>
          <w:b/>
          <w:bCs/>
        </w:rPr>
        <w:t>And</w:t>
      </w:r>
      <w:r>
        <w:t xml:space="preserve"> a sign has been placed on the cooling tower system indicating that the cooling tower system must not be re-activated without first contacting the Department of Health. </w:t>
      </w:r>
    </w:p>
    <w:p w14:paraId="73362281" w14:textId="77777777" w:rsidR="00890709" w:rsidRDefault="00890709" w:rsidP="00890709">
      <w:pPr>
        <w:pStyle w:val="Body"/>
      </w:pPr>
      <w:r>
        <w:t xml:space="preserve">I acknowledge that for the purposes of the Public Health &amp; Wellbeing Act 2008, a cooling tower system is not decommissioned merely because: </w:t>
      </w:r>
    </w:p>
    <w:p w14:paraId="0C8E365C" w14:textId="77777777" w:rsidR="00890709" w:rsidRDefault="00890709" w:rsidP="00890709">
      <w:pPr>
        <w:pStyle w:val="Body"/>
      </w:pPr>
      <w:r>
        <w:t xml:space="preserve">a. An electrical switch for the cooling tower is turned </w:t>
      </w:r>
      <w:proofErr w:type="gramStart"/>
      <w:r>
        <w:t>off;</w:t>
      </w:r>
      <w:proofErr w:type="gramEnd"/>
      <w:r>
        <w:t xml:space="preserve"> </w:t>
      </w:r>
    </w:p>
    <w:p w14:paraId="03EB102E" w14:textId="77777777" w:rsidR="00890709" w:rsidRDefault="00890709" w:rsidP="00890709">
      <w:pPr>
        <w:pStyle w:val="Body"/>
      </w:pPr>
      <w:r>
        <w:t xml:space="preserve">b. The water supply tap to the cooling tower system is closed; and/or </w:t>
      </w:r>
    </w:p>
    <w:p w14:paraId="5AF2B28A" w14:textId="46C80EC2" w:rsidR="00890709" w:rsidRDefault="00890709" w:rsidP="00890709">
      <w:pPr>
        <w:pStyle w:val="Body"/>
      </w:pPr>
      <w:r>
        <w:t>c. The water is drained from the cooling tower system.</w:t>
      </w:r>
    </w:p>
    <w:tbl>
      <w:tblPr>
        <w:tblStyle w:val="TableGrid"/>
        <w:tblpPr w:leftFromText="180" w:rightFromText="180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8080"/>
      </w:tblGrid>
      <w:tr w:rsidR="005971FF" w14:paraId="5173C07D" w14:textId="77777777" w:rsidTr="005971FF">
        <w:tc>
          <w:tcPr>
            <w:tcW w:w="8080" w:type="dxa"/>
          </w:tcPr>
          <w:p w14:paraId="53612921" w14:textId="77777777" w:rsidR="005971FF" w:rsidRDefault="005971FF" w:rsidP="005971FF">
            <w:pPr>
              <w:pStyle w:val="Body"/>
            </w:pPr>
          </w:p>
        </w:tc>
      </w:tr>
    </w:tbl>
    <w:p w14:paraId="4CDF5A7A" w14:textId="77777777" w:rsidR="005971FF" w:rsidRDefault="005971FF" w:rsidP="00890709">
      <w:pPr>
        <w:pStyle w:val="Body"/>
        <w:rPr>
          <w:b/>
          <w:bCs/>
        </w:rPr>
      </w:pPr>
    </w:p>
    <w:p w14:paraId="4769B064" w14:textId="60AC4BA8" w:rsidR="00890709" w:rsidRDefault="00890709" w:rsidP="00890709">
      <w:pPr>
        <w:pStyle w:val="Body"/>
      </w:pPr>
      <w:r w:rsidRPr="00890709">
        <w:rPr>
          <w:b/>
          <w:bCs/>
        </w:rPr>
        <w:t>Acknowledged by</w:t>
      </w:r>
      <w:r>
        <w:t xml:space="preserve">: </w:t>
      </w:r>
    </w:p>
    <w:p w14:paraId="75B39E36" w14:textId="332C5946" w:rsidR="00890709" w:rsidRDefault="00890709" w:rsidP="00890709">
      <w:pPr>
        <w:pStyle w:val="Body"/>
      </w:pPr>
    </w:p>
    <w:p w14:paraId="7990E2C2" w14:textId="77777777" w:rsidR="00890709" w:rsidRDefault="00890709" w:rsidP="00890709">
      <w:pPr>
        <w:pStyle w:val="Body"/>
      </w:pPr>
    </w:p>
    <w:p w14:paraId="2ED5B00F" w14:textId="77777777" w:rsidR="00F10C64" w:rsidRPr="00200176" w:rsidRDefault="00F10C64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E9C4BC5" w14:textId="77777777" w:rsidTr="00EC40D5">
        <w:tc>
          <w:tcPr>
            <w:tcW w:w="10194" w:type="dxa"/>
          </w:tcPr>
          <w:p w14:paraId="3A5D90DD" w14:textId="251A7CA4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6" w:history="1">
              <w:r w:rsidR="00205709" w:rsidRPr="00B70F49">
                <w:rPr>
                  <w:rStyle w:val="Hyperlink"/>
                </w:rPr>
                <w:t xml:space="preserve">email the Legionella Team </w:t>
              </w:r>
            </w:hyperlink>
            <w:r w:rsidRPr="0055119B">
              <w:t>&lt;</w:t>
            </w:r>
            <w:r w:rsidR="00205709">
              <w:t>legonella@health.vic.gov.au</w:t>
            </w:r>
            <w:r w:rsidR="00205709" w:rsidRPr="0055119B">
              <w:t xml:space="preserve"> </w:t>
            </w:r>
            <w:r w:rsidRPr="0055119B">
              <w:t>&gt;.</w:t>
            </w:r>
          </w:p>
          <w:p w14:paraId="328B4A3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4AB41AD" w14:textId="4D0CF8E6" w:rsidR="0055119B" w:rsidRPr="00205709" w:rsidRDefault="0055119B" w:rsidP="00E33237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8221F1">
              <w:rPr>
                <w:color w:val="auto"/>
              </w:rPr>
              <w:t>October</w:t>
            </w:r>
            <w:r w:rsidR="00205709" w:rsidRPr="00205709">
              <w:rPr>
                <w:color w:val="auto"/>
              </w:rPr>
              <w:t xml:space="preserve"> 2021</w:t>
            </w:r>
            <w:r w:rsidRPr="00205709">
              <w:rPr>
                <w:color w:val="auto"/>
              </w:rPr>
              <w:t>.</w:t>
            </w:r>
          </w:p>
          <w:p w14:paraId="3BA69F28" w14:textId="77777777" w:rsidR="0055119B" w:rsidRPr="0055119B" w:rsidRDefault="0055119B" w:rsidP="00E33237">
            <w:pPr>
              <w:pStyle w:val="Imprint"/>
            </w:pPr>
            <w:r w:rsidRPr="0055119B">
              <w:t xml:space="preserve">ISBN/ISSN </w:t>
            </w:r>
            <w:r w:rsidRPr="00E33237">
              <w:rPr>
                <w:color w:val="004C97"/>
              </w:rPr>
              <w:t xml:space="preserve">number </w:t>
            </w:r>
            <w:r w:rsidRPr="0055119B">
              <w:t>(online/PDF/Word) or (print)</w:t>
            </w:r>
          </w:p>
          <w:p w14:paraId="34EEF791" w14:textId="58A0002F" w:rsidR="0055119B" w:rsidRDefault="0055119B" w:rsidP="00E33237">
            <w:pPr>
              <w:pStyle w:val="Imprint"/>
            </w:pPr>
            <w:r w:rsidRPr="0055119B">
              <w:t xml:space="preserve">Available </w:t>
            </w:r>
            <w:r w:rsidRPr="008221F1">
              <w:rPr>
                <w:color w:val="auto"/>
              </w:rPr>
              <w:t xml:space="preserve">at </w:t>
            </w:r>
            <w:hyperlink r:id="rId17" w:history="1">
              <w:r w:rsidR="008221F1" w:rsidRPr="008221F1">
                <w:rPr>
                  <w:rStyle w:val="Hyperlink"/>
                </w:rPr>
                <w:t>cooling tower forms and templates</w:t>
              </w:r>
            </w:hyperlink>
            <w:r w:rsidR="008221F1" w:rsidRPr="008221F1">
              <w:rPr>
                <w:color w:val="auto"/>
              </w:rPr>
              <w:t xml:space="preserve"> </w:t>
            </w:r>
            <w:r w:rsidRPr="0055119B">
              <w:t>&lt;</w:t>
            </w:r>
            <w:r w:rsidR="00DA7C84" w:rsidRPr="00DA7C84">
              <w:rPr>
                <w:color w:val="auto"/>
              </w:rPr>
              <w:t>https://www.health.vic.gov.au/water/cooling-tower-forms-and-templates</w:t>
            </w:r>
            <w:r w:rsidR="008221F1" w:rsidRPr="008221F1">
              <w:rPr>
                <w:color w:val="auto"/>
              </w:rPr>
              <w:t>&gt;</w:t>
            </w:r>
          </w:p>
        </w:tc>
      </w:tr>
      <w:bookmarkEnd w:id="0"/>
    </w:tbl>
    <w:p w14:paraId="5D13AA18" w14:textId="77777777" w:rsidR="00162CA9" w:rsidRDefault="00162CA9" w:rsidP="00162CA9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7B5C" w14:textId="77777777" w:rsidR="00F10C64" w:rsidRDefault="00F10C64">
      <w:r>
        <w:separator/>
      </w:r>
    </w:p>
  </w:endnote>
  <w:endnote w:type="continuationSeparator" w:id="0">
    <w:p w14:paraId="7C7F48AB" w14:textId="77777777" w:rsidR="00F10C64" w:rsidRDefault="00F1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F823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F37B0EC" wp14:editId="168B463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811AF2D" wp14:editId="597A539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41E5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1AF2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C741E5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E632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44E4FC8D" wp14:editId="1FB9985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880EB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4FC8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4880EB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6AA3" w14:textId="4EB34A75" w:rsidR="00373890" w:rsidRPr="00F65AA9" w:rsidRDefault="00016C96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F3C4B9C" wp14:editId="1326EB0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5307436f825d3d035a180b8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31B4FD" w14:textId="67EF9486" w:rsidR="00016C96" w:rsidRPr="00016C96" w:rsidRDefault="00016C96" w:rsidP="00016C9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6C9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C4B9C" id="_x0000_t202" coordsize="21600,21600" o:spt="202" path="m,l,21600r21600,l21600,xe">
              <v:stroke joinstyle="miter"/>
              <v:path gradientshapeok="t" o:connecttype="rect"/>
            </v:shapetype>
            <v:shape id="MSIPCM5307436f825d3d035a180b8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C31B4FD" w14:textId="67EF9486" w:rsidR="00016C96" w:rsidRPr="00016C96" w:rsidRDefault="00016C96" w:rsidP="00016C9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16C9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2E17449D" wp14:editId="4DAFF52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30D7E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7449D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30D7E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1F85E" w14:textId="77777777" w:rsidR="00F10C64" w:rsidRDefault="00F10C64" w:rsidP="002862F1">
      <w:pPr>
        <w:spacing w:before="120"/>
      </w:pPr>
      <w:r>
        <w:separator/>
      </w:r>
    </w:p>
  </w:footnote>
  <w:footnote w:type="continuationSeparator" w:id="0">
    <w:p w14:paraId="0B197C80" w14:textId="77777777" w:rsidR="00F10C64" w:rsidRDefault="00F1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4AFF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B7FC6"/>
    <w:multiLevelType w:val="hybridMultilevel"/>
    <w:tmpl w:val="5B985A7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194204">
    <w:abstractNumId w:val="10"/>
  </w:num>
  <w:num w:numId="2" w16cid:durableId="57094581">
    <w:abstractNumId w:val="17"/>
  </w:num>
  <w:num w:numId="3" w16cid:durableId="129907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098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672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63925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554406">
    <w:abstractNumId w:val="21"/>
  </w:num>
  <w:num w:numId="8" w16cid:durableId="650523029">
    <w:abstractNumId w:val="16"/>
  </w:num>
  <w:num w:numId="9" w16cid:durableId="1830247907">
    <w:abstractNumId w:val="20"/>
  </w:num>
  <w:num w:numId="10" w16cid:durableId="15456022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5314467">
    <w:abstractNumId w:val="22"/>
  </w:num>
  <w:num w:numId="12" w16cid:durableId="2121684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640016">
    <w:abstractNumId w:val="18"/>
  </w:num>
  <w:num w:numId="14" w16cid:durableId="406734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5675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790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3963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224363">
    <w:abstractNumId w:val="25"/>
  </w:num>
  <w:num w:numId="19" w16cid:durableId="10311073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854500">
    <w:abstractNumId w:val="14"/>
  </w:num>
  <w:num w:numId="21" w16cid:durableId="354117072">
    <w:abstractNumId w:val="12"/>
  </w:num>
  <w:num w:numId="22" w16cid:durableId="577255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980427">
    <w:abstractNumId w:val="15"/>
  </w:num>
  <w:num w:numId="24" w16cid:durableId="820075574">
    <w:abstractNumId w:val="26"/>
  </w:num>
  <w:num w:numId="25" w16cid:durableId="1667632504">
    <w:abstractNumId w:val="23"/>
  </w:num>
  <w:num w:numId="26" w16cid:durableId="2038500938">
    <w:abstractNumId w:val="19"/>
  </w:num>
  <w:num w:numId="27" w16cid:durableId="2131388981">
    <w:abstractNumId w:val="11"/>
  </w:num>
  <w:num w:numId="28" w16cid:durableId="305551276">
    <w:abstractNumId w:val="27"/>
  </w:num>
  <w:num w:numId="29" w16cid:durableId="565261640">
    <w:abstractNumId w:val="9"/>
  </w:num>
  <w:num w:numId="30" w16cid:durableId="103110393">
    <w:abstractNumId w:val="7"/>
  </w:num>
  <w:num w:numId="31" w16cid:durableId="1139034925">
    <w:abstractNumId w:val="6"/>
  </w:num>
  <w:num w:numId="32" w16cid:durableId="2052730518">
    <w:abstractNumId w:val="5"/>
  </w:num>
  <w:num w:numId="33" w16cid:durableId="293407337">
    <w:abstractNumId w:val="4"/>
  </w:num>
  <w:num w:numId="34" w16cid:durableId="765616669">
    <w:abstractNumId w:val="8"/>
  </w:num>
  <w:num w:numId="35" w16cid:durableId="871649899">
    <w:abstractNumId w:val="3"/>
  </w:num>
  <w:num w:numId="36" w16cid:durableId="1009137415">
    <w:abstractNumId w:val="2"/>
  </w:num>
  <w:num w:numId="37" w16cid:durableId="238373088">
    <w:abstractNumId w:val="1"/>
  </w:num>
  <w:num w:numId="38" w16cid:durableId="131678747">
    <w:abstractNumId w:val="0"/>
  </w:num>
  <w:num w:numId="39" w16cid:durableId="793641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346067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4"/>
    <w:rsid w:val="00000719"/>
    <w:rsid w:val="00003403"/>
    <w:rsid w:val="00005347"/>
    <w:rsid w:val="000072B6"/>
    <w:rsid w:val="0001021B"/>
    <w:rsid w:val="00011D89"/>
    <w:rsid w:val="000154FD"/>
    <w:rsid w:val="00016C96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7D7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709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41A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0839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1FF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B75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1F1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0709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41AB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3EB1"/>
    <w:rsid w:val="00A44882"/>
    <w:rsid w:val="00A45125"/>
    <w:rsid w:val="00A54715"/>
    <w:rsid w:val="00A6061C"/>
    <w:rsid w:val="00A62D44"/>
    <w:rsid w:val="00A67263"/>
    <w:rsid w:val="00A70E97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53F8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7180"/>
    <w:rsid w:val="00D92F95"/>
    <w:rsid w:val="00D943F8"/>
    <w:rsid w:val="00D95470"/>
    <w:rsid w:val="00D96B55"/>
    <w:rsid w:val="00DA0394"/>
    <w:rsid w:val="00DA2619"/>
    <w:rsid w:val="00DA4239"/>
    <w:rsid w:val="00DA65DE"/>
    <w:rsid w:val="00DA7C84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258E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07DA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0C64"/>
    <w:rsid w:val="00F11037"/>
    <w:rsid w:val="00F16F1B"/>
    <w:rsid w:val="00F2358F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4F728C4"/>
  <w15:docId w15:val="{7EACF931-1DC0-4144-8340-CA5FA9EE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F10C64"/>
  </w:style>
  <w:style w:type="character" w:customStyle="1" w:styleId="tabchar">
    <w:name w:val="tabchar"/>
    <w:basedOn w:val="DefaultParagraphFont"/>
    <w:rsid w:val="00F10C64"/>
  </w:style>
  <w:style w:type="character" w:customStyle="1" w:styleId="eop">
    <w:name w:val="eop"/>
    <w:basedOn w:val="DefaultParagraphFont"/>
    <w:rsid w:val="00F1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health.vic.gov.au/public-health/water/legionella-risk-management/water-forms-and-templat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gionella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legionella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efe166-4f28-4f85-8235-ea2c89133434"/>
    <ds:schemaRef ds:uri="71bad440-a7e7-46c6-81bd-18ed54663c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1676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Decommissioning or removal of a cooling tower system </vt:lpstr>
    </vt:vector>
  </TitlesOfParts>
  <Manager/>
  <Company>Victoria State Government, Department of Health</Company>
  <LinksUpToDate>false</LinksUpToDate>
  <CharactersWithSpaces>1985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Decommissioning or removal of a cooling tower system </dc:title>
  <dc:subject>Decommissioning or removal of a cooling tower system </dc:subject>
  <dc:creator>Health Regulator Branch</dc:creator>
  <cp:keywords/>
  <dc:description/>
  <cp:lastModifiedBy>Tyler McPherson (Health)</cp:lastModifiedBy>
  <cp:revision>5</cp:revision>
  <cp:lastPrinted>2020-03-30T03:28:00Z</cp:lastPrinted>
  <dcterms:created xsi:type="dcterms:W3CDTF">2024-11-25T23:28:00Z</dcterms:created>
  <dcterms:modified xsi:type="dcterms:W3CDTF">2025-01-14T05:50:00Z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2021-10-04T05:29:22Z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GrammarlyDocumentId">
    <vt:lpwstr>01d7fcf3e0e631d453ec5504c4a4c598bdaa6905f0ab522f3c145e65be125734</vt:lpwstr>
  </property>
</Properties>
</file>