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3C679" w14:textId="492BA4CE" w:rsidR="0074696E" w:rsidRPr="004C6EEE" w:rsidRDefault="3338D091" w:rsidP="00EC40D5">
      <w:pPr>
        <w:pStyle w:val="Sectionbreakfirstpage"/>
      </w:pPr>
      <w:r>
        <w:drawing>
          <wp:inline distT="0" distB="0" distL="0" distR="0" wp14:anchorId="5B9F18FB" wp14:editId="348D2119">
            <wp:extent cx="6486525" cy="1167672"/>
            <wp:effectExtent l="0" t="0" r="635" b="0"/>
            <wp:docPr id="11199876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6486525" cy="1167672"/>
                    </a:xfrm>
                    <a:prstGeom prst="rect">
                      <a:avLst/>
                    </a:prstGeom>
                  </pic:spPr>
                </pic:pic>
              </a:graphicData>
            </a:graphic>
          </wp:inline>
        </w:drawing>
      </w:r>
    </w:p>
    <w:p w14:paraId="54F1C262"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7E7278E" w14:textId="77777777" w:rsidTr="0FDD4B01">
        <w:trPr>
          <w:trHeight w:val="622"/>
        </w:trPr>
        <w:tc>
          <w:tcPr>
            <w:tcW w:w="10348" w:type="dxa"/>
            <w:tcMar>
              <w:top w:w="1531" w:type="dxa"/>
              <w:left w:w="0" w:type="dxa"/>
              <w:right w:w="0" w:type="dxa"/>
            </w:tcMar>
          </w:tcPr>
          <w:p w14:paraId="59BB0CCE" w14:textId="315F6E2B" w:rsidR="003B5733" w:rsidRPr="0082040A" w:rsidRDefault="004B4B62" w:rsidP="0FDD4B01">
            <w:pPr>
              <w:pStyle w:val="Heading1"/>
            </w:pPr>
            <w:bookmarkStart w:id="0" w:name="_Hlk89433820"/>
            <w:bookmarkStart w:id="1" w:name="_Hlk89434525"/>
            <w:bookmarkEnd w:id="0"/>
            <w:bookmarkEnd w:id="1"/>
            <w:r>
              <w:t xml:space="preserve">Guideline </w:t>
            </w:r>
            <w:r w:rsidR="00977741">
              <w:t>to a</w:t>
            </w:r>
            <w:r w:rsidR="00670EA8">
              <w:t xml:space="preserve">n </w:t>
            </w:r>
            <w:r w:rsidR="00FA3477">
              <w:t xml:space="preserve">Approval in Principle for a </w:t>
            </w:r>
            <w:r w:rsidR="00670EA8" w:rsidRPr="00E42511">
              <w:t>Non</w:t>
            </w:r>
            <w:r w:rsidRPr="00E42511">
              <w:t xml:space="preserve">-Emergency Patient Transport (NEPT) </w:t>
            </w:r>
            <w:r w:rsidR="00670EA8">
              <w:t>l</w:t>
            </w:r>
            <w:r w:rsidRPr="00E42511">
              <w:t>icence</w:t>
            </w:r>
          </w:p>
        </w:tc>
      </w:tr>
      <w:tr w:rsidR="003B5733" w14:paraId="6FEABE4D" w14:textId="77777777" w:rsidTr="0FDD4B01">
        <w:tc>
          <w:tcPr>
            <w:tcW w:w="10348" w:type="dxa"/>
          </w:tcPr>
          <w:p w14:paraId="79E561ED" w14:textId="0FB5306B" w:rsidR="003B5733" w:rsidRPr="00A1389F" w:rsidRDefault="00CE159A" w:rsidP="0FDD4B01">
            <w:pPr>
              <w:pStyle w:val="Documentsubtitle"/>
            </w:pPr>
            <w:r>
              <w:t xml:space="preserve">Non-Emergency Patient </w:t>
            </w:r>
            <w:r w:rsidR="00235295">
              <w:t>Transport</w:t>
            </w:r>
            <w:r w:rsidR="00236023">
              <w:t xml:space="preserve"> </w:t>
            </w:r>
            <w:r w:rsidR="00245B2B">
              <w:t>–</w:t>
            </w:r>
            <w:r w:rsidR="00236023">
              <w:t xml:space="preserve"> Licencing</w:t>
            </w:r>
            <w:r w:rsidR="00245B2B">
              <w:t xml:space="preserve"> </w:t>
            </w:r>
          </w:p>
        </w:tc>
      </w:tr>
      <w:tr w:rsidR="003B5733" w14:paraId="04517FA7" w14:textId="77777777" w:rsidTr="0FDD4B01">
        <w:tc>
          <w:tcPr>
            <w:tcW w:w="10348" w:type="dxa"/>
          </w:tcPr>
          <w:p w14:paraId="1B937DE5" w14:textId="77777777" w:rsidR="003B5733" w:rsidRPr="001E5058" w:rsidRDefault="008349EC" w:rsidP="0FDD4B01">
            <w:pPr>
              <w:pStyle w:val="Bannermarking"/>
            </w:pPr>
            <w:fldSimple w:instr="FILLIN  &quot;Type the protective marking&quot; \d OFFICIAL \o  \* MERGEFORMAT">
              <w:r>
                <w:t>OFFICIAL</w:t>
              </w:r>
            </w:fldSimple>
          </w:p>
        </w:tc>
      </w:tr>
    </w:tbl>
    <w:p w14:paraId="06D91B70" w14:textId="77777777" w:rsidR="00C21582" w:rsidRPr="004B4B62" w:rsidRDefault="00C21582" w:rsidP="00C21582">
      <w:pPr>
        <w:pStyle w:val="Heading3"/>
      </w:pPr>
      <w:bookmarkStart w:id="2" w:name="_Hlk89435012"/>
      <w:r w:rsidRPr="004B4B62">
        <w:t>Who can make an application?</w:t>
      </w:r>
    </w:p>
    <w:p w14:paraId="09933F36" w14:textId="36BB8719" w:rsidR="006B0B5D" w:rsidRPr="006B0B5D" w:rsidRDefault="006B0B5D" w:rsidP="005420A8">
      <w:pPr>
        <w:pStyle w:val="Body"/>
      </w:pPr>
      <w:r w:rsidRPr="006B0B5D">
        <w:t>A person or company may apply for an approval in principle (AIP) to operate a non-emergency patient transport (NEPT) service. An AIP is not compulsory; it is possible to apply for a NEPT licence without first obtaining an AIP.</w:t>
      </w:r>
    </w:p>
    <w:p w14:paraId="4EF6CF0C" w14:textId="77777777" w:rsidR="005420A8" w:rsidRDefault="006B0B5D" w:rsidP="005420A8">
      <w:pPr>
        <w:pStyle w:val="Body"/>
        <w:rPr>
          <w:b/>
        </w:rPr>
      </w:pPr>
      <w:r w:rsidRPr="006B0B5D">
        <w:t>The AIP process allows you to assess whether you will meet the requirements for licensing before you commit to purchasing vehicles or premises. It also allows you to remedy any issues that might prevent you from obtaining a licence.</w:t>
      </w:r>
    </w:p>
    <w:p w14:paraId="05C45A53" w14:textId="09B7103E" w:rsidR="004B4B62" w:rsidRPr="004B4B62" w:rsidRDefault="008D6807" w:rsidP="006B0B5D">
      <w:pPr>
        <w:pStyle w:val="Heading3"/>
      </w:pPr>
      <w:r>
        <w:t xml:space="preserve">How is the application for an Approval in Principle assessed? </w:t>
      </w:r>
    </w:p>
    <w:p w14:paraId="1EBFB58B" w14:textId="3006CC99" w:rsidR="004B4B62" w:rsidRPr="00A3660E" w:rsidRDefault="004B4B62" w:rsidP="004B4B62">
      <w:pPr>
        <w:spacing w:after="120" w:line="280" w:lineRule="atLeast"/>
        <w:rPr>
          <w:rFonts w:ascii="Arial" w:eastAsia="Times" w:hAnsi="Arial" w:cs="Times New Roman"/>
          <w:sz w:val="21"/>
          <w:szCs w:val="20"/>
        </w:rPr>
      </w:pPr>
      <w:r w:rsidRPr="00A3660E">
        <w:rPr>
          <w:rFonts w:ascii="Arial" w:eastAsia="Times" w:hAnsi="Arial" w:cs="Times New Roman"/>
          <w:sz w:val="21"/>
          <w:szCs w:val="20"/>
        </w:rPr>
        <w:t xml:space="preserve">The </w:t>
      </w:r>
      <w:r w:rsidR="00E60489">
        <w:rPr>
          <w:rFonts w:ascii="Arial" w:eastAsia="Times" w:hAnsi="Arial" w:cs="Times New Roman"/>
          <w:sz w:val="21"/>
          <w:szCs w:val="20"/>
        </w:rPr>
        <w:t xml:space="preserve">Department of Health (the </w:t>
      </w:r>
      <w:r w:rsidR="00F605E2" w:rsidRPr="00A3660E">
        <w:rPr>
          <w:rFonts w:ascii="Arial" w:eastAsia="Times" w:hAnsi="Arial" w:cs="Times New Roman"/>
          <w:sz w:val="21"/>
          <w:szCs w:val="20"/>
        </w:rPr>
        <w:t>d</w:t>
      </w:r>
      <w:r w:rsidRPr="00A3660E">
        <w:rPr>
          <w:rFonts w:ascii="Arial" w:eastAsia="Times" w:hAnsi="Arial" w:cs="Times New Roman"/>
          <w:sz w:val="21"/>
          <w:szCs w:val="20"/>
        </w:rPr>
        <w:t>epartment</w:t>
      </w:r>
      <w:r w:rsidR="00E60489">
        <w:rPr>
          <w:rFonts w:ascii="Arial" w:eastAsia="Times" w:hAnsi="Arial" w:cs="Times New Roman"/>
          <w:sz w:val="21"/>
          <w:szCs w:val="20"/>
        </w:rPr>
        <w:t>)</w:t>
      </w:r>
      <w:r w:rsidRPr="00A3660E">
        <w:rPr>
          <w:rFonts w:ascii="Arial" w:eastAsia="Times" w:hAnsi="Arial" w:cs="Times New Roman"/>
          <w:sz w:val="21"/>
          <w:szCs w:val="20"/>
        </w:rPr>
        <w:t xml:space="preserve"> assesses an application for </w:t>
      </w:r>
      <w:r w:rsidR="00A3660E" w:rsidRPr="00A3660E">
        <w:rPr>
          <w:rFonts w:ascii="Arial" w:eastAsia="Times" w:hAnsi="Arial" w:cs="Times New Roman"/>
          <w:sz w:val="21"/>
          <w:szCs w:val="20"/>
        </w:rPr>
        <w:t>an approval in principle</w:t>
      </w:r>
      <w:r w:rsidRPr="00A3660E">
        <w:rPr>
          <w:rFonts w:ascii="Arial" w:eastAsia="Times" w:hAnsi="Arial" w:cs="Times New Roman"/>
          <w:sz w:val="21"/>
          <w:szCs w:val="20"/>
        </w:rPr>
        <w:t xml:space="preserve"> in accordance with the criteria </w:t>
      </w:r>
      <w:r w:rsidR="00E458B4" w:rsidRPr="00A3660E">
        <w:rPr>
          <w:rFonts w:ascii="Arial" w:eastAsia="Times" w:hAnsi="Arial" w:cs="Times New Roman"/>
          <w:sz w:val="21"/>
          <w:szCs w:val="20"/>
        </w:rPr>
        <w:t>prescribed</w:t>
      </w:r>
      <w:r w:rsidRPr="00A3660E">
        <w:rPr>
          <w:rFonts w:ascii="Arial" w:eastAsia="Times" w:hAnsi="Arial" w:cs="Times New Roman"/>
          <w:sz w:val="21"/>
          <w:szCs w:val="20"/>
        </w:rPr>
        <w:t xml:space="preserve"> in </w:t>
      </w:r>
      <w:r w:rsidRPr="00A3660E">
        <w:rPr>
          <w:rFonts w:ascii="Arial" w:eastAsia="Times" w:hAnsi="Arial" w:cs="Times New Roman"/>
          <w:b/>
          <w:bCs/>
          <w:sz w:val="21"/>
          <w:szCs w:val="20"/>
        </w:rPr>
        <w:t xml:space="preserve">Section </w:t>
      </w:r>
      <w:r w:rsidR="00A3660E" w:rsidRPr="00A3660E">
        <w:rPr>
          <w:rFonts w:ascii="Arial" w:eastAsia="Times" w:hAnsi="Arial" w:cs="Times New Roman"/>
          <w:b/>
          <w:bCs/>
          <w:sz w:val="21"/>
          <w:szCs w:val="20"/>
        </w:rPr>
        <w:t>9</w:t>
      </w:r>
      <w:r w:rsidRPr="00A3660E">
        <w:rPr>
          <w:rFonts w:ascii="Arial" w:eastAsia="Times" w:hAnsi="Arial" w:cs="Times New Roman"/>
          <w:sz w:val="21"/>
          <w:szCs w:val="20"/>
        </w:rPr>
        <w:t xml:space="preserve"> of the </w:t>
      </w:r>
      <w:r w:rsidRPr="00A3660E">
        <w:rPr>
          <w:rFonts w:ascii="Arial" w:eastAsia="Times" w:hAnsi="Arial" w:cs="Times New Roman"/>
          <w:i/>
          <w:iCs/>
          <w:sz w:val="21"/>
          <w:szCs w:val="20"/>
        </w:rPr>
        <w:t xml:space="preserve">Non-Emergency Patient Transport and First Aid Services Act 2003 </w:t>
      </w:r>
      <w:r w:rsidR="00E458B4" w:rsidRPr="00A3660E">
        <w:rPr>
          <w:rFonts w:ascii="Arial" w:eastAsia="Times" w:hAnsi="Arial" w:cs="Times New Roman"/>
          <w:sz w:val="21"/>
          <w:szCs w:val="20"/>
        </w:rPr>
        <w:t>(</w:t>
      </w:r>
      <w:r w:rsidRPr="00A3660E">
        <w:rPr>
          <w:rFonts w:ascii="Arial" w:eastAsia="Times" w:hAnsi="Arial" w:cs="Times New Roman"/>
          <w:sz w:val="21"/>
          <w:szCs w:val="20"/>
        </w:rPr>
        <w:t>the Act). These criteria include:</w:t>
      </w:r>
    </w:p>
    <w:p w14:paraId="3BA44CF2" w14:textId="05A67343" w:rsidR="004B4B62" w:rsidRPr="00611C65" w:rsidRDefault="00515DCD" w:rsidP="00DF7CF5">
      <w:pPr>
        <w:pStyle w:val="Bullet1"/>
        <w:numPr>
          <w:ilvl w:val="0"/>
          <w:numId w:val="10"/>
        </w:numPr>
        <w:ind w:left="284" w:hanging="284"/>
      </w:pPr>
      <w:r>
        <w:t>i</w:t>
      </w:r>
      <w:r w:rsidR="00290D29" w:rsidRPr="00611C65">
        <w:t>f the applicant is an individual, the applicant</w:t>
      </w:r>
      <w:r w:rsidR="004B4B62" w:rsidRPr="00611C65">
        <w:t xml:space="preserve"> is a fit and proper person to operate a NEPT service;</w:t>
      </w:r>
      <w:r w:rsidR="005D0F96" w:rsidRPr="00611C65">
        <w:t xml:space="preserve"> and</w:t>
      </w:r>
    </w:p>
    <w:p w14:paraId="470B80E7" w14:textId="71703EF7" w:rsidR="00290D29" w:rsidRPr="00611C65" w:rsidRDefault="00515DCD" w:rsidP="00DF7CF5">
      <w:pPr>
        <w:pStyle w:val="Bullet1"/>
        <w:numPr>
          <w:ilvl w:val="0"/>
          <w:numId w:val="10"/>
        </w:numPr>
        <w:ind w:left="284" w:hanging="284"/>
      </w:pPr>
      <w:r>
        <w:t>i</w:t>
      </w:r>
      <w:r w:rsidR="00290D29" w:rsidRPr="00611C65">
        <w:t>f the applicant is a body corporate, each director and officer of the body corporate who does or may exercise control over the service is a fit and proper person to operate a NEPT service; and</w:t>
      </w:r>
    </w:p>
    <w:p w14:paraId="6D5E40E5" w14:textId="1A584021" w:rsidR="00422FAE" w:rsidRDefault="00515DCD" w:rsidP="00DA2241">
      <w:pPr>
        <w:pStyle w:val="Bullet1"/>
        <w:numPr>
          <w:ilvl w:val="0"/>
          <w:numId w:val="10"/>
        </w:numPr>
        <w:spacing w:after="120"/>
        <w:ind w:left="284" w:hanging="284"/>
      </w:pPr>
      <w:r>
        <w:t>t</w:t>
      </w:r>
      <w:r w:rsidR="001D24B0" w:rsidRPr="00611C65">
        <w:t>he applicant has established suitable clinical governance arrangements and management and staffing arrangements</w:t>
      </w:r>
      <w:r w:rsidR="005D0F96" w:rsidRPr="00611C65">
        <w:t xml:space="preserve"> for the service; and</w:t>
      </w:r>
    </w:p>
    <w:p w14:paraId="53FDB526" w14:textId="24CC60B3" w:rsidR="005D0F96" w:rsidRPr="00422FAE" w:rsidRDefault="00515DCD" w:rsidP="00DA2241">
      <w:pPr>
        <w:pStyle w:val="Bullet1"/>
        <w:numPr>
          <w:ilvl w:val="0"/>
          <w:numId w:val="10"/>
        </w:numPr>
        <w:spacing w:after="120"/>
        <w:ind w:left="284" w:hanging="284"/>
      </w:pPr>
      <w:r>
        <w:t>t</w:t>
      </w:r>
      <w:r w:rsidR="005D0F96" w:rsidRPr="00422FAE">
        <w:t>he equipment and vehicles to be used by the service are suitable.</w:t>
      </w:r>
    </w:p>
    <w:p w14:paraId="1EBB544F" w14:textId="29ACC3FE" w:rsidR="004B4B62" w:rsidRDefault="004B4B62" w:rsidP="004B4B62">
      <w:pPr>
        <w:pStyle w:val="Heading3"/>
      </w:pPr>
      <w:r w:rsidRPr="004B4B62">
        <w:t xml:space="preserve">How to complete an application for </w:t>
      </w:r>
      <w:r w:rsidR="009B385B">
        <w:t xml:space="preserve">an Approval in </w:t>
      </w:r>
      <w:r w:rsidR="00B4609B">
        <w:t>Principle</w:t>
      </w:r>
      <w:r w:rsidR="009B385B">
        <w:t>?</w:t>
      </w:r>
    </w:p>
    <w:p w14:paraId="759FE25B" w14:textId="77777777" w:rsidR="00BF7930" w:rsidRPr="00BF7930" w:rsidRDefault="00BF7930" w:rsidP="00BF7930">
      <w:pPr>
        <w:spacing w:after="120" w:line="280" w:lineRule="atLeast"/>
        <w:rPr>
          <w:rFonts w:ascii="Arial" w:eastAsia="Times" w:hAnsi="Arial" w:cs="Times New Roman"/>
          <w:b/>
          <w:bCs/>
          <w:sz w:val="21"/>
          <w:szCs w:val="20"/>
        </w:rPr>
      </w:pPr>
      <w:r w:rsidRPr="00BF7930">
        <w:rPr>
          <w:rFonts w:ascii="Arial" w:eastAsia="Times" w:hAnsi="Arial" w:cs="Times New Roman"/>
          <w:b/>
          <w:bCs/>
          <w:sz w:val="21"/>
          <w:szCs w:val="20"/>
        </w:rPr>
        <w:t>Please ensure that:</w:t>
      </w:r>
    </w:p>
    <w:p w14:paraId="1F47A652" w14:textId="40C13C6B" w:rsidR="007A2B15" w:rsidRPr="007A2B15" w:rsidRDefault="00422FAE" w:rsidP="00DF7CF5">
      <w:pPr>
        <w:pStyle w:val="Bullet1"/>
        <w:numPr>
          <w:ilvl w:val="0"/>
          <w:numId w:val="10"/>
        </w:numPr>
        <w:ind w:left="284" w:hanging="284"/>
      </w:pPr>
      <w:r>
        <w:t>a</w:t>
      </w:r>
      <w:r w:rsidR="007A2B15" w:rsidRPr="007A2B15">
        <w:t>ll documents are appropriately titled, with document control properties (e.g. version number)</w:t>
      </w:r>
    </w:p>
    <w:p w14:paraId="1AC44F77" w14:textId="5037AB56" w:rsidR="007A2B15" w:rsidRPr="007A2B15" w:rsidRDefault="00422FAE" w:rsidP="00DF7CF5">
      <w:pPr>
        <w:pStyle w:val="Bullet1"/>
        <w:numPr>
          <w:ilvl w:val="0"/>
          <w:numId w:val="10"/>
        </w:numPr>
        <w:ind w:left="284" w:hanging="284"/>
      </w:pPr>
      <w:r>
        <w:t>d</w:t>
      </w:r>
      <w:r w:rsidR="007A2B15" w:rsidRPr="007A2B15">
        <w:t xml:space="preserve">ocument titles must match the corresponding </w:t>
      </w:r>
      <w:r w:rsidR="007A2B15" w:rsidRPr="007A2B15">
        <w:rPr>
          <w:i/>
          <w:iCs/>
        </w:rPr>
        <w:t xml:space="preserve">Checklist for an application </w:t>
      </w:r>
      <w:r w:rsidR="00743E36" w:rsidRPr="00003E3F">
        <w:rPr>
          <w:i/>
          <w:iCs/>
        </w:rPr>
        <w:t xml:space="preserve">Approval in </w:t>
      </w:r>
      <w:r w:rsidR="00B73448" w:rsidRPr="00003E3F">
        <w:rPr>
          <w:i/>
          <w:iCs/>
        </w:rPr>
        <w:t>Principle</w:t>
      </w:r>
      <w:r w:rsidR="007A2B15" w:rsidRPr="00003E3F">
        <w:rPr>
          <w:i/>
        </w:rPr>
        <w:t xml:space="preserve"> </w:t>
      </w:r>
      <w:r w:rsidR="006B72EC" w:rsidRPr="00003E3F">
        <w:rPr>
          <w:i/>
        </w:rPr>
        <w:t xml:space="preserve">NEPT </w:t>
      </w:r>
      <w:r w:rsidR="007A2B15" w:rsidRPr="00003E3F">
        <w:rPr>
          <w:i/>
        </w:rPr>
        <w:t>Licence</w:t>
      </w:r>
    </w:p>
    <w:p w14:paraId="78293A21" w14:textId="02B4F39D" w:rsidR="007A2B15" w:rsidRDefault="00422FAE" w:rsidP="00DF7CF5">
      <w:pPr>
        <w:pStyle w:val="Bullet1"/>
        <w:numPr>
          <w:ilvl w:val="0"/>
          <w:numId w:val="10"/>
        </w:numPr>
        <w:ind w:left="284" w:hanging="284"/>
      </w:pPr>
      <w:r>
        <w:t>d</w:t>
      </w:r>
      <w:r w:rsidR="007A2B15" w:rsidRPr="007A2B15">
        <w:t>ocuments submitted are in a file format (e.g. PDF, word, excel) noting that links to ‘</w:t>
      </w:r>
      <w:proofErr w:type="spellStart"/>
      <w:r w:rsidR="007A2B15" w:rsidRPr="007A2B15">
        <w:t>dropbox</w:t>
      </w:r>
      <w:proofErr w:type="spellEnd"/>
      <w:r w:rsidR="007A2B15" w:rsidRPr="007A2B15">
        <w:t>’ and alike will not be accepted</w:t>
      </w:r>
    </w:p>
    <w:p w14:paraId="1C7C89D3" w14:textId="04A86396" w:rsidR="00084BF1" w:rsidRDefault="00422FAE" w:rsidP="00DF7CF5">
      <w:pPr>
        <w:pStyle w:val="Bullet1"/>
        <w:numPr>
          <w:ilvl w:val="0"/>
          <w:numId w:val="10"/>
        </w:numPr>
        <w:ind w:left="284" w:hanging="284"/>
      </w:pPr>
      <w:r>
        <w:lastRenderedPageBreak/>
        <w:t>s</w:t>
      </w:r>
      <w:r w:rsidR="007A2B15" w:rsidRPr="007A2B15">
        <w:t xml:space="preserve">ource referenced forms from the </w:t>
      </w:r>
      <w:r w:rsidR="007A2B15">
        <w:t>NEPT</w:t>
      </w:r>
      <w:r w:rsidR="007A2B15" w:rsidRPr="007A2B15">
        <w:t xml:space="preserve"> website at </w:t>
      </w:r>
      <w:hyperlink r:id="rId15" w:history="1">
        <w:r w:rsidR="002E5BFC" w:rsidRPr="00AB704E">
          <w:rPr>
            <w:rStyle w:val="Hyperlink"/>
          </w:rPr>
          <w:t>https://www.health.vic.gov.au/patient-care/non-emergency-patient-transport-licencing</w:t>
        </w:r>
      </w:hyperlink>
      <w:r w:rsidR="00515DCD">
        <w:rPr>
          <w:rStyle w:val="Hyperlink"/>
        </w:rPr>
        <w:t>.</w:t>
      </w:r>
    </w:p>
    <w:p w14:paraId="4B283084" w14:textId="2B3995B1" w:rsidR="002E5BFC" w:rsidRPr="007A2B15" w:rsidRDefault="002E5BFC" w:rsidP="00DF7CF5">
      <w:pPr>
        <w:pStyle w:val="Body"/>
        <w:numPr>
          <w:ilvl w:val="0"/>
          <w:numId w:val="10"/>
        </w:numPr>
      </w:pPr>
      <w:r>
        <w:rPr>
          <w:noProof/>
          <w:lang w:eastAsia="en-AU"/>
        </w:rPr>
        <w:drawing>
          <wp:anchor distT="0" distB="0" distL="114300" distR="114300" simplePos="0" relativeHeight="251658246" behindDoc="0" locked="0" layoutInCell="1" allowOverlap="1" wp14:anchorId="586F1105" wp14:editId="37ECD50B">
            <wp:simplePos x="0" y="0"/>
            <wp:positionH relativeFrom="column">
              <wp:posOffset>0</wp:posOffset>
            </wp:positionH>
            <wp:positionV relativeFrom="paragraph">
              <wp:posOffset>-635</wp:posOffset>
            </wp:positionV>
            <wp:extent cx="442595" cy="183515"/>
            <wp:effectExtent l="0" t="0" r="0" b="698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D762EC">
        <w:t xml:space="preserve">The paperclip symbol indicates that a document is required to be attached </w:t>
      </w:r>
      <w:r>
        <w:t>digitally</w:t>
      </w:r>
      <w:r w:rsidRPr="00D762EC">
        <w:t xml:space="preserve"> to the application.</w:t>
      </w:r>
    </w:p>
    <w:p w14:paraId="2EE79B77" w14:textId="4EA2267F" w:rsidR="004B4B62" w:rsidRPr="004B4B62" w:rsidRDefault="004B4B62" w:rsidP="004B4B62">
      <w:pPr>
        <w:keepNext/>
        <w:keepLines/>
        <w:spacing w:before="280" w:after="120" w:line="310" w:lineRule="atLeast"/>
        <w:outlineLvl w:val="2"/>
        <w:rPr>
          <w:rFonts w:ascii="Arial" w:eastAsia="MS Gothic" w:hAnsi="Arial" w:cs="Times New Roman"/>
          <w:bCs/>
          <w:color w:val="53565A"/>
          <w:sz w:val="27"/>
          <w:szCs w:val="26"/>
        </w:rPr>
      </w:pPr>
      <w:r w:rsidRPr="004B4B62">
        <w:rPr>
          <w:rFonts w:ascii="Arial" w:eastAsia="MS Gothic" w:hAnsi="Arial" w:cs="Times New Roman"/>
          <w:bCs/>
          <w:color w:val="53565A"/>
          <w:sz w:val="27"/>
          <w:szCs w:val="26"/>
        </w:rPr>
        <w:t xml:space="preserve">Schedule </w:t>
      </w:r>
      <w:r w:rsidR="00D17F4F">
        <w:rPr>
          <w:rFonts w:ascii="Arial" w:eastAsia="MS Gothic" w:hAnsi="Arial" w:cs="Times New Roman"/>
          <w:bCs/>
          <w:color w:val="53565A"/>
          <w:sz w:val="27"/>
          <w:szCs w:val="26"/>
        </w:rPr>
        <w:t>1</w:t>
      </w:r>
      <w:r w:rsidRPr="004B4B62">
        <w:rPr>
          <w:rFonts w:ascii="Arial" w:eastAsia="MS Gothic" w:hAnsi="Arial" w:cs="Times New Roman"/>
          <w:bCs/>
          <w:color w:val="53565A"/>
          <w:sz w:val="27"/>
          <w:szCs w:val="26"/>
        </w:rPr>
        <w:t xml:space="preserve"> Form and Prescribed Fee </w:t>
      </w:r>
    </w:p>
    <w:p w14:paraId="0643E4E6" w14:textId="7A1045CE" w:rsidR="004B4B62" w:rsidRPr="004B4B62" w:rsidRDefault="004B4B62" w:rsidP="004B4B62">
      <w:pPr>
        <w:spacing w:after="120" w:line="280" w:lineRule="atLeast"/>
        <w:rPr>
          <w:rFonts w:ascii="Arial" w:eastAsia="Times" w:hAnsi="Arial" w:cs="Times New Roman"/>
          <w:sz w:val="21"/>
          <w:szCs w:val="20"/>
        </w:rPr>
      </w:pPr>
      <w:r w:rsidRPr="004B4B62">
        <w:rPr>
          <w:rFonts w:ascii="Arial" w:eastAsia="Times" w:hAnsi="Arial" w:cs="Times New Roman"/>
          <w:noProof/>
          <w:sz w:val="21"/>
          <w:szCs w:val="20"/>
          <w:lang w:eastAsia="en-AU"/>
        </w:rPr>
        <w:drawing>
          <wp:anchor distT="0" distB="0" distL="114300" distR="114300" simplePos="0" relativeHeight="251658240" behindDoc="0" locked="0" layoutInCell="1" allowOverlap="1" wp14:anchorId="00ABFDE7" wp14:editId="61382D48">
            <wp:simplePos x="0" y="0"/>
            <wp:positionH relativeFrom="column">
              <wp:posOffset>0</wp:posOffset>
            </wp:positionH>
            <wp:positionV relativeFrom="paragraph">
              <wp:posOffset>0</wp:posOffset>
            </wp:positionV>
            <wp:extent cx="442595" cy="1835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4B62">
        <w:rPr>
          <w:rFonts w:ascii="Arial" w:eastAsia="Times" w:hAnsi="Arial" w:cs="Times New Roman"/>
          <w:sz w:val="21"/>
          <w:szCs w:val="20"/>
        </w:rPr>
        <w:t xml:space="preserve">             Applicants are required to completed </w:t>
      </w:r>
      <w:r w:rsidRPr="004B4B62">
        <w:rPr>
          <w:rFonts w:ascii="Arial" w:eastAsia="Times" w:hAnsi="Arial" w:cs="Times New Roman"/>
          <w:i/>
          <w:iCs/>
          <w:sz w:val="21"/>
          <w:szCs w:val="20"/>
        </w:rPr>
        <w:t xml:space="preserve">Schedule </w:t>
      </w:r>
      <w:r w:rsidR="00FA3477">
        <w:rPr>
          <w:rFonts w:ascii="Arial" w:eastAsia="Times" w:hAnsi="Arial" w:cs="Times New Roman"/>
          <w:i/>
          <w:iCs/>
          <w:sz w:val="21"/>
          <w:szCs w:val="20"/>
        </w:rPr>
        <w:t>1</w:t>
      </w:r>
      <w:r w:rsidRPr="004B4B62">
        <w:rPr>
          <w:rFonts w:ascii="Arial" w:eastAsia="Times" w:hAnsi="Arial" w:cs="Times New Roman"/>
          <w:i/>
          <w:iCs/>
          <w:sz w:val="21"/>
          <w:szCs w:val="20"/>
        </w:rPr>
        <w:t xml:space="preserve"> - Application for </w:t>
      </w:r>
      <w:r w:rsidR="00020205">
        <w:rPr>
          <w:rFonts w:ascii="Arial" w:eastAsia="Times" w:hAnsi="Arial" w:cs="Times New Roman"/>
          <w:i/>
          <w:iCs/>
          <w:sz w:val="21"/>
          <w:szCs w:val="20"/>
        </w:rPr>
        <w:t xml:space="preserve">Approval in Principle to operate a </w:t>
      </w:r>
      <w:r w:rsidRPr="004B4B62">
        <w:rPr>
          <w:rFonts w:ascii="Arial" w:eastAsia="Times" w:hAnsi="Arial" w:cs="Times New Roman"/>
          <w:i/>
          <w:iCs/>
          <w:sz w:val="21"/>
          <w:szCs w:val="20"/>
        </w:rPr>
        <w:t xml:space="preserve">Non-Emergency Patient Transport (NEPT) </w:t>
      </w:r>
      <w:r w:rsidR="00020205">
        <w:rPr>
          <w:rFonts w:ascii="Arial" w:eastAsia="Times" w:hAnsi="Arial" w:cs="Times New Roman"/>
          <w:i/>
          <w:iCs/>
          <w:sz w:val="21"/>
          <w:szCs w:val="20"/>
        </w:rPr>
        <w:t>Service</w:t>
      </w:r>
      <w:r>
        <w:rPr>
          <w:rFonts w:ascii="Arial" w:eastAsia="Times" w:hAnsi="Arial" w:cs="Times New Roman"/>
          <w:i/>
          <w:iCs/>
          <w:sz w:val="21"/>
          <w:szCs w:val="20"/>
        </w:rPr>
        <w:t xml:space="preserve"> </w:t>
      </w:r>
      <w:r w:rsidRPr="004B4B62">
        <w:rPr>
          <w:rFonts w:ascii="Arial" w:eastAsia="Times" w:hAnsi="Arial" w:cs="Times New Roman"/>
          <w:sz w:val="21"/>
          <w:szCs w:val="20"/>
        </w:rPr>
        <w:t>and include all information outlined below.</w:t>
      </w:r>
    </w:p>
    <w:p w14:paraId="75B0F5A9" w14:textId="34252A3F" w:rsidR="004B4B62" w:rsidRPr="004B4B62" w:rsidRDefault="004B4B62" w:rsidP="004B4B62">
      <w:pPr>
        <w:spacing w:after="120" w:line="280" w:lineRule="atLeast"/>
        <w:rPr>
          <w:rFonts w:ascii="Arial" w:eastAsia="Times" w:hAnsi="Arial" w:cs="Times New Roman"/>
          <w:sz w:val="21"/>
          <w:szCs w:val="21"/>
        </w:rPr>
      </w:pPr>
      <w:r w:rsidRPr="71A62C16">
        <w:rPr>
          <w:rFonts w:ascii="Arial" w:eastAsia="Times" w:hAnsi="Arial" w:cs="Times New Roman"/>
          <w:b/>
          <w:sz w:val="21"/>
          <w:szCs w:val="21"/>
        </w:rPr>
        <w:t>The application must include the prescribed fee</w:t>
      </w:r>
      <w:r w:rsidRPr="71A62C16">
        <w:rPr>
          <w:rFonts w:ascii="Arial" w:eastAsia="Times" w:hAnsi="Arial" w:cs="Times New Roman"/>
          <w:sz w:val="21"/>
          <w:szCs w:val="21"/>
        </w:rPr>
        <w:t xml:space="preserve">. </w:t>
      </w:r>
      <w:r w:rsidR="109D2DC6" w:rsidRPr="71A62C16">
        <w:rPr>
          <w:rFonts w:ascii="Arial" w:eastAsia="Times" w:hAnsi="Arial" w:cs="Times New Roman"/>
          <w:sz w:val="21"/>
          <w:szCs w:val="21"/>
        </w:rPr>
        <w:t>T</w:t>
      </w:r>
      <w:r w:rsidR="109D2DC6" w:rsidRPr="71A62C16">
        <w:rPr>
          <w:rFonts w:ascii="Arial" w:eastAsia="Arial" w:hAnsi="Arial" w:cs="Arial"/>
          <w:sz w:val="21"/>
          <w:szCs w:val="21"/>
        </w:rPr>
        <w:t>he prescribed fee is 124 fee units. This</w:t>
      </w:r>
      <w:r w:rsidRPr="71A62C16">
        <w:rPr>
          <w:rFonts w:ascii="Arial" w:eastAsia="Times" w:hAnsi="Arial" w:cs="Times New Roman"/>
          <w:sz w:val="21"/>
          <w:szCs w:val="21"/>
        </w:rPr>
        <w:t xml:space="preserve"> fee is indexed annually. </w:t>
      </w:r>
      <w:r w:rsidR="56369AAE" w:rsidRPr="71A62C16">
        <w:rPr>
          <w:rFonts w:ascii="Arial" w:eastAsia="Times" w:hAnsi="Arial" w:cs="Times New Roman"/>
          <w:sz w:val="21"/>
          <w:szCs w:val="21"/>
        </w:rPr>
        <w:t xml:space="preserve">Refer to the </w:t>
      </w:r>
      <w:r w:rsidR="25D071CB" w:rsidRPr="71A62C16">
        <w:rPr>
          <w:rFonts w:ascii="Arial" w:eastAsia="Times" w:hAnsi="Arial" w:cs="Times New Roman"/>
          <w:sz w:val="21"/>
          <w:szCs w:val="21"/>
        </w:rPr>
        <w:t>NEPT</w:t>
      </w:r>
      <w:r w:rsidR="56369AAE" w:rsidRPr="71A62C16">
        <w:rPr>
          <w:rFonts w:ascii="Arial" w:eastAsia="Times" w:hAnsi="Arial" w:cs="Times New Roman"/>
          <w:sz w:val="21"/>
          <w:szCs w:val="21"/>
        </w:rPr>
        <w:t xml:space="preserve"> website </w:t>
      </w:r>
      <w:r w:rsidR="5A913CDA" w:rsidRPr="71A62C16">
        <w:rPr>
          <w:rFonts w:ascii="Arial" w:eastAsia="Times" w:hAnsi="Arial" w:cs="Times New Roman"/>
          <w:sz w:val="21"/>
          <w:szCs w:val="21"/>
        </w:rPr>
        <w:t>(</w:t>
      </w:r>
      <w:hyperlink r:id="rId17">
        <w:r w:rsidR="519A81E4" w:rsidRPr="71A62C16">
          <w:rPr>
            <w:rStyle w:val="Hyperlink"/>
            <w:rFonts w:ascii="Arial" w:eastAsia="Times" w:hAnsi="Arial" w:cs="Times New Roman"/>
            <w:sz w:val="21"/>
            <w:szCs w:val="21"/>
          </w:rPr>
          <w:t>https://www.health.vic.gov.au/patient-care/nept-licensing-fees</w:t>
        </w:r>
      </w:hyperlink>
      <w:r w:rsidR="519A81E4" w:rsidRPr="71A62C16">
        <w:rPr>
          <w:rFonts w:ascii="Arial" w:eastAsia="Times" w:hAnsi="Arial" w:cs="Times New Roman"/>
          <w:sz w:val="21"/>
          <w:szCs w:val="21"/>
        </w:rPr>
        <w:t xml:space="preserve">) </w:t>
      </w:r>
      <w:r w:rsidR="56369AAE" w:rsidRPr="71A62C16">
        <w:rPr>
          <w:rFonts w:ascii="Arial" w:eastAsia="Times" w:hAnsi="Arial" w:cs="Times New Roman"/>
          <w:sz w:val="21"/>
          <w:szCs w:val="21"/>
        </w:rPr>
        <w:t>to access the current fees.</w:t>
      </w:r>
    </w:p>
    <w:p w14:paraId="7A624AD0" w14:textId="77777777"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t xml:space="preserve">Fitness and propriety </w:t>
      </w:r>
    </w:p>
    <w:p w14:paraId="27DCF74A" w14:textId="04EAE3E9" w:rsidR="0034720C" w:rsidRPr="0034720C" w:rsidRDefault="0034720C" w:rsidP="0034720C">
      <w:pPr>
        <w:spacing w:after="120" w:line="280" w:lineRule="atLeast"/>
        <w:rPr>
          <w:rFonts w:ascii="Arial" w:eastAsia="Times" w:hAnsi="Arial" w:cs="Times New Roman"/>
          <w:sz w:val="21"/>
          <w:szCs w:val="20"/>
        </w:rPr>
      </w:pPr>
      <w:r w:rsidRPr="0034720C">
        <w:rPr>
          <w:rFonts w:ascii="Arial" w:eastAsia="Times" w:hAnsi="Arial" w:cs="Times New Roman"/>
          <w:sz w:val="21"/>
          <w:szCs w:val="20"/>
        </w:rPr>
        <w:t xml:space="preserve">The Act requires that the proposed licence holder is </w:t>
      </w:r>
      <w:r w:rsidR="006A0380">
        <w:rPr>
          <w:rFonts w:ascii="Arial" w:eastAsia="Times" w:hAnsi="Arial" w:cs="Times New Roman"/>
          <w:sz w:val="21"/>
          <w:szCs w:val="20"/>
        </w:rPr>
        <w:t>a</w:t>
      </w:r>
      <w:r w:rsidRPr="0034720C">
        <w:rPr>
          <w:rFonts w:ascii="Arial" w:eastAsia="Times" w:hAnsi="Arial" w:cs="Times New Roman"/>
          <w:sz w:val="21"/>
          <w:szCs w:val="20"/>
        </w:rPr>
        <w:t xml:space="preserve"> fit and proper person to operate a </w:t>
      </w:r>
      <w:r w:rsidR="005E5815">
        <w:rPr>
          <w:rFonts w:ascii="Arial" w:eastAsia="Times" w:hAnsi="Arial" w:cs="Times New Roman"/>
          <w:sz w:val="21"/>
          <w:szCs w:val="20"/>
        </w:rPr>
        <w:t>NEPT</w:t>
      </w:r>
      <w:r w:rsidRPr="0034720C">
        <w:rPr>
          <w:rFonts w:ascii="Arial" w:eastAsia="Times" w:hAnsi="Arial" w:cs="Times New Roman"/>
          <w:sz w:val="21"/>
          <w:szCs w:val="20"/>
        </w:rPr>
        <w:t xml:space="preserve"> service. The following documents must be provided for the person or entity who is proposed to be the licence holder.</w:t>
      </w:r>
    </w:p>
    <w:p w14:paraId="630790BF" w14:textId="77777777" w:rsidR="0034720C" w:rsidRPr="0034720C" w:rsidRDefault="0034720C" w:rsidP="0034720C">
      <w:pPr>
        <w:spacing w:after="120" w:line="280" w:lineRule="atLeast"/>
        <w:rPr>
          <w:rFonts w:ascii="Arial" w:eastAsia="Times" w:hAnsi="Arial" w:cs="Times New Roman"/>
          <w:sz w:val="21"/>
          <w:szCs w:val="20"/>
        </w:rPr>
      </w:pPr>
      <w:r w:rsidRPr="0034720C">
        <w:rPr>
          <w:rFonts w:ascii="Arial" w:eastAsia="Times" w:hAnsi="Arial" w:cs="Times New Roman"/>
          <w:noProof/>
          <w:sz w:val="21"/>
          <w:szCs w:val="20"/>
          <w:lang w:eastAsia="en-AU"/>
        </w:rPr>
        <w:drawing>
          <wp:anchor distT="0" distB="0" distL="114300" distR="114300" simplePos="0" relativeHeight="251658241" behindDoc="0" locked="0" layoutInCell="1" allowOverlap="1" wp14:anchorId="2167FF59" wp14:editId="2DBBC8AF">
            <wp:simplePos x="0" y="0"/>
            <wp:positionH relativeFrom="column">
              <wp:posOffset>0</wp:posOffset>
            </wp:positionH>
            <wp:positionV relativeFrom="paragraph">
              <wp:posOffset>-635</wp:posOffset>
            </wp:positionV>
            <wp:extent cx="442595" cy="183515"/>
            <wp:effectExtent l="0" t="0" r="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20C">
        <w:rPr>
          <w:rFonts w:ascii="Arial" w:eastAsia="Times" w:hAnsi="Arial" w:cs="Times New Roman"/>
          <w:sz w:val="21"/>
          <w:szCs w:val="20"/>
        </w:rPr>
        <w:t xml:space="preserve">             The following table sets out the documents to be included:</w:t>
      </w:r>
    </w:p>
    <w:tbl>
      <w:tblPr>
        <w:tblW w:w="1003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95"/>
        <w:gridCol w:w="3599"/>
        <w:gridCol w:w="3938"/>
      </w:tblGrid>
      <w:tr w:rsidR="0034720C" w:rsidRPr="0034720C" w14:paraId="692012E4" w14:textId="77777777" w:rsidTr="00127939">
        <w:trPr>
          <w:trHeight w:val="688"/>
        </w:trPr>
        <w:tc>
          <w:tcPr>
            <w:tcW w:w="0" w:type="auto"/>
            <w:shd w:val="clear" w:color="auto" w:fill="auto"/>
          </w:tcPr>
          <w:p w14:paraId="3448D870" w14:textId="77777777" w:rsidR="0034720C" w:rsidRPr="0034720C" w:rsidRDefault="0034720C" w:rsidP="0034720C">
            <w:pPr>
              <w:keepNext/>
              <w:keepLines/>
              <w:spacing w:before="240" w:after="120" w:line="240" w:lineRule="atLeast"/>
              <w:rPr>
                <w:rFonts w:ascii="Arial" w:eastAsia="Times" w:hAnsi="Arial" w:cs="Times New Roman"/>
                <w:b/>
                <w:sz w:val="20"/>
                <w:szCs w:val="20"/>
              </w:rPr>
            </w:pPr>
            <w:r w:rsidRPr="0034720C">
              <w:rPr>
                <w:rFonts w:ascii="Arial" w:eastAsia="Times" w:hAnsi="Arial" w:cs="Times New Roman"/>
                <w:b/>
                <w:sz w:val="20"/>
                <w:szCs w:val="20"/>
              </w:rPr>
              <w:t>A. Natural Person (including Partnership)</w:t>
            </w:r>
          </w:p>
        </w:tc>
        <w:tc>
          <w:tcPr>
            <w:tcW w:w="0" w:type="auto"/>
            <w:shd w:val="clear" w:color="auto" w:fill="auto"/>
          </w:tcPr>
          <w:p w14:paraId="69A40D7D" w14:textId="77777777" w:rsidR="0034720C" w:rsidRPr="0034720C" w:rsidRDefault="0034720C" w:rsidP="0034720C">
            <w:pPr>
              <w:keepNext/>
              <w:keepLines/>
              <w:spacing w:before="240" w:after="120" w:line="240" w:lineRule="atLeast"/>
              <w:rPr>
                <w:rFonts w:ascii="Arial" w:eastAsia="Times" w:hAnsi="Arial" w:cs="Times New Roman"/>
                <w:b/>
                <w:sz w:val="20"/>
                <w:szCs w:val="20"/>
              </w:rPr>
            </w:pPr>
            <w:r w:rsidRPr="0034720C">
              <w:rPr>
                <w:rFonts w:ascii="Arial" w:eastAsia="Times" w:hAnsi="Arial" w:cs="Times New Roman"/>
                <w:b/>
                <w:sz w:val="20"/>
                <w:szCs w:val="20"/>
              </w:rPr>
              <w:t>B. Company</w:t>
            </w:r>
          </w:p>
        </w:tc>
        <w:tc>
          <w:tcPr>
            <w:tcW w:w="0" w:type="auto"/>
            <w:shd w:val="clear" w:color="auto" w:fill="auto"/>
          </w:tcPr>
          <w:p w14:paraId="55A65537" w14:textId="77777777" w:rsidR="0034720C" w:rsidRPr="0034720C" w:rsidRDefault="0034720C" w:rsidP="0034720C">
            <w:pPr>
              <w:keepNext/>
              <w:keepLines/>
              <w:spacing w:before="240" w:after="120" w:line="240" w:lineRule="atLeast"/>
              <w:rPr>
                <w:rFonts w:ascii="Arial" w:eastAsia="Times" w:hAnsi="Arial" w:cs="Times New Roman"/>
                <w:b/>
                <w:sz w:val="20"/>
                <w:szCs w:val="20"/>
              </w:rPr>
            </w:pPr>
            <w:r w:rsidRPr="0034720C">
              <w:rPr>
                <w:rFonts w:ascii="Arial" w:eastAsia="Times" w:hAnsi="Arial" w:cs="Times New Roman"/>
                <w:b/>
                <w:sz w:val="20"/>
                <w:szCs w:val="20"/>
              </w:rPr>
              <w:t>C. Incorporated Association or Other Body Corporate</w:t>
            </w:r>
          </w:p>
        </w:tc>
      </w:tr>
      <w:tr w:rsidR="00133BFA" w:rsidRPr="0034720C" w14:paraId="066FB48F" w14:textId="77777777" w:rsidTr="00127939">
        <w:tc>
          <w:tcPr>
            <w:tcW w:w="0" w:type="auto"/>
            <w:vMerge w:val="restart"/>
          </w:tcPr>
          <w:p w14:paraId="0E81B4F5" w14:textId="75647BF0" w:rsidR="00133BFA" w:rsidRPr="00133BFA" w:rsidRDefault="00133BFA" w:rsidP="00133BFA">
            <w:pPr>
              <w:spacing w:before="80" w:after="60" w:line="240" w:lineRule="auto"/>
              <w:rPr>
                <w:rFonts w:ascii="Arial" w:eastAsia="Times" w:hAnsi="Arial" w:cs="Arial"/>
                <w:sz w:val="20"/>
                <w:szCs w:val="20"/>
              </w:rPr>
            </w:pPr>
            <w:r w:rsidRPr="00133BFA">
              <w:rPr>
                <w:rFonts w:ascii="Arial" w:eastAsia="Times" w:hAnsi="Arial" w:cs="Arial"/>
                <w:sz w:val="20"/>
                <w:szCs w:val="20"/>
              </w:rPr>
              <w:t>Name of each person, residential address and contact telephone number(s) during business hours.</w:t>
            </w:r>
          </w:p>
        </w:tc>
        <w:tc>
          <w:tcPr>
            <w:tcW w:w="0" w:type="auto"/>
          </w:tcPr>
          <w:p w14:paraId="2107E5B6" w14:textId="61A78C09" w:rsidR="00133BFA" w:rsidRPr="00133BFA" w:rsidRDefault="00133BFA" w:rsidP="00133BFA">
            <w:pPr>
              <w:spacing w:before="80" w:after="60" w:line="240" w:lineRule="auto"/>
              <w:rPr>
                <w:rFonts w:ascii="Arial" w:eastAsia="Times" w:hAnsi="Arial" w:cs="Arial"/>
                <w:sz w:val="20"/>
                <w:szCs w:val="20"/>
              </w:rPr>
            </w:pPr>
            <w:r w:rsidRPr="00133BFA">
              <w:rPr>
                <w:rFonts w:ascii="Arial" w:eastAsia="Times" w:hAnsi="Arial" w:cs="Arial"/>
                <w:sz w:val="20"/>
                <w:szCs w:val="20"/>
              </w:rPr>
              <w:t>Name, address and telephone number of the registered company office.</w:t>
            </w:r>
          </w:p>
        </w:tc>
        <w:tc>
          <w:tcPr>
            <w:tcW w:w="0" w:type="auto"/>
          </w:tcPr>
          <w:p w14:paraId="47042E44" w14:textId="6296DE96" w:rsidR="00133BFA" w:rsidRPr="00133BFA" w:rsidRDefault="00133BFA" w:rsidP="00133BFA">
            <w:pPr>
              <w:spacing w:before="80" w:after="60" w:line="240" w:lineRule="auto"/>
              <w:rPr>
                <w:rFonts w:ascii="Arial" w:eastAsia="Times" w:hAnsi="Arial" w:cs="Arial"/>
                <w:sz w:val="20"/>
                <w:szCs w:val="20"/>
              </w:rPr>
            </w:pPr>
            <w:r w:rsidRPr="00133BFA">
              <w:rPr>
                <w:rFonts w:ascii="Arial" w:eastAsia="Times" w:hAnsi="Arial" w:cs="Arial"/>
                <w:sz w:val="20"/>
                <w:szCs w:val="20"/>
              </w:rPr>
              <w:t>Name, address and telephone number of the registered office of the incorporated association or body corporate.</w:t>
            </w:r>
          </w:p>
        </w:tc>
      </w:tr>
      <w:tr w:rsidR="00133BFA" w:rsidRPr="0034720C" w14:paraId="1261D224" w14:textId="77777777" w:rsidTr="00127939">
        <w:tc>
          <w:tcPr>
            <w:tcW w:w="0" w:type="auto"/>
            <w:vMerge/>
          </w:tcPr>
          <w:p w14:paraId="066E7ADD" w14:textId="77777777" w:rsidR="00133BFA" w:rsidRPr="00133BFA" w:rsidRDefault="00133BFA" w:rsidP="00133BFA">
            <w:pPr>
              <w:spacing w:before="80" w:after="60" w:line="240" w:lineRule="auto"/>
              <w:rPr>
                <w:rFonts w:ascii="Arial" w:eastAsia="Times" w:hAnsi="Arial" w:cs="Arial"/>
                <w:sz w:val="20"/>
                <w:szCs w:val="20"/>
              </w:rPr>
            </w:pPr>
          </w:p>
        </w:tc>
        <w:tc>
          <w:tcPr>
            <w:tcW w:w="0" w:type="auto"/>
          </w:tcPr>
          <w:p w14:paraId="576C2A81" w14:textId="23428F39" w:rsidR="00133BFA" w:rsidRPr="00133BFA" w:rsidRDefault="00133BFA" w:rsidP="00133BFA">
            <w:pPr>
              <w:spacing w:before="80" w:after="60" w:line="240" w:lineRule="auto"/>
              <w:rPr>
                <w:rFonts w:ascii="Arial" w:eastAsia="Times" w:hAnsi="Arial" w:cs="Arial"/>
                <w:sz w:val="20"/>
                <w:szCs w:val="20"/>
              </w:rPr>
            </w:pPr>
            <w:r w:rsidRPr="00133BFA">
              <w:rPr>
                <w:rFonts w:ascii="Arial" w:eastAsia="Times" w:hAnsi="Arial" w:cs="Arial"/>
                <w:sz w:val="20"/>
                <w:szCs w:val="20"/>
              </w:rPr>
              <w:t>An Australian Securities and Investments Commission (ASIC) full company extract obtained within the previous one month of making an application, as evidence of the status of the company.</w:t>
            </w:r>
          </w:p>
        </w:tc>
        <w:tc>
          <w:tcPr>
            <w:tcW w:w="0" w:type="auto"/>
          </w:tcPr>
          <w:p w14:paraId="6BA775DF" w14:textId="203E826F" w:rsidR="00133BFA" w:rsidRPr="00133BFA" w:rsidRDefault="00133BFA" w:rsidP="00133BFA">
            <w:pPr>
              <w:spacing w:before="80" w:after="60" w:line="240" w:lineRule="auto"/>
              <w:rPr>
                <w:rFonts w:ascii="Arial" w:eastAsia="Times" w:hAnsi="Arial" w:cs="Arial"/>
                <w:sz w:val="20"/>
                <w:szCs w:val="20"/>
              </w:rPr>
            </w:pPr>
            <w:r w:rsidRPr="00133BFA">
              <w:rPr>
                <w:rFonts w:ascii="Arial" w:eastAsia="Times" w:hAnsi="Arial" w:cs="Arial"/>
                <w:sz w:val="20"/>
                <w:szCs w:val="20"/>
              </w:rPr>
              <w:t xml:space="preserve">Certificate of Incorporation or other document as evidence of the status of the incorporated association or body corporate. </w:t>
            </w:r>
          </w:p>
        </w:tc>
      </w:tr>
      <w:tr w:rsidR="00133BFA" w:rsidRPr="0034720C" w14:paraId="5357D477" w14:textId="77777777" w:rsidTr="00127939">
        <w:tc>
          <w:tcPr>
            <w:tcW w:w="0" w:type="auto"/>
            <w:vMerge w:val="restart"/>
          </w:tcPr>
          <w:p w14:paraId="4DC778BB" w14:textId="468F48A1" w:rsidR="00133BFA" w:rsidRPr="00003E3F" w:rsidRDefault="24D04438" w:rsidP="00133BFA">
            <w:pPr>
              <w:spacing w:before="80" w:after="60" w:line="240" w:lineRule="auto"/>
              <w:rPr>
                <w:rFonts w:ascii="Arial" w:eastAsia="Times" w:hAnsi="Arial" w:cs="Arial"/>
                <w:sz w:val="20"/>
                <w:szCs w:val="20"/>
              </w:rPr>
            </w:pPr>
            <w:r w:rsidRPr="71A62C16">
              <w:rPr>
                <w:rFonts w:ascii="Arial" w:eastAsia="Times" w:hAnsi="Arial" w:cs="Arial"/>
                <w:sz w:val="20"/>
                <w:szCs w:val="20"/>
              </w:rPr>
              <w:t>Complete ‘</w:t>
            </w:r>
            <w:r w:rsidR="00D17F4F" w:rsidRPr="005A6568">
              <w:rPr>
                <w:rFonts w:ascii="Arial" w:eastAsia="Times" w:hAnsi="Arial" w:cs="Arial"/>
                <w:i/>
                <w:iCs/>
                <w:sz w:val="20"/>
                <w:szCs w:val="20"/>
              </w:rPr>
              <w:t>List of directors or controlling officers form</w:t>
            </w:r>
            <w:r w:rsidR="7540C188" w:rsidRPr="005A6568">
              <w:rPr>
                <w:rFonts w:ascii="Arial" w:eastAsia="Times" w:hAnsi="Arial" w:cs="Arial"/>
                <w:i/>
                <w:iCs/>
                <w:sz w:val="20"/>
                <w:szCs w:val="20"/>
              </w:rPr>
              <w:t xml:space="preserve"> – </w:t>
            </w:r>
            <w:r w:rsidR="40FDAC51" w:rsidRPr="005A6568">
              <w:rPr>
                <w:rFonts w:ascii="Arial" w:eastAsia="Times" w:hAnsi="Arial" w:cs="Arial"/>
                <w:i/>
                <w:iCs/>
                <w:sz w:val="20"/>
                <w:szCs w:val="20"/>
              </w:rPr>
              <w:t>NEPT</w:t>
            </w:r>
            <w:r w:rsidR="522F6E44" w:rsidRPr="71A62C16">
              <w:rPr>
                <w:rFonts w:ascii="Arial" w:eastAsia="Times" w:hAnsi="Arial" w:cs="Arial"/>
                <w:sz w:val="20"/>
                <w:szCs w:val="20"/>
              </w:rPr>
              <w:t>.’</w:t>
            </w:r>
          </w:p>
        </w:tc>
        <w:tc>
          <w:tcPr>
            <w:tcW w:w="0" w:type="auto"/>
          </w:tcPr>
          <w:p w14:paraId="786F8CF9" w14:textId="600F5D88" w:rsidR="00133BFA" w:rsidRPr="00003E3F" w:rsidRDefault="00133BFA" w:rsidP="00133BFA">
            <w:pPr>
              <w:spacing w:before="80" w:after="60" w:line="240" w:lineRule="auto"/>
              <w:rPr>
                <w:rFonts w:ascii="Arial" w:eastAsia="Times" w:hAnsi="Arial" w:cs="Arial"/>
                <w:sz w:val="20"/>
                <w:szCs w:val="20"/>
              </w:rPr>
            </w:pPr>
            <w:r w:rsidRPr="00003E3F">
              <w:rPr>
                <w:rFonts w:ascii="Arial" w:eastAsia="Times" w:hAnsi="Arial" w:cs="Arial"/>
                <w:sz w:val="20"/>
                <w:szCs w:val="20"/>
              </w:rPr>
              <w:t>The names of each of the directors, board members or controlling officers.</w:t>
            </w:r>
            <w:r w:rsidR="00D17F4F" w:rsidRPr="00003E3F">
              <w:rPr>
                <w:rFonts w:ascii="Arial" w:eastAsia="Times" w:hAnsi="Arial" w:cs="Arial"/>
                <w:sz w:val="20"/>
                <w:szCs w:val="20"/>
              </w:rPr>
              <w:t xml:space="preserve"> </w:t>
            </w:r>
            <w:r w:rsidR="0FEBAF9C" w:rsidRPr="71A62C16">
              <w:rPr>
                <w:rFonts w:ascii="Arial" w:eastAsia="Times" w:hAnsi="Arial" w:cs="Arial"/>
                <w:sz w:val="20"/>
                <w:szCs w:val="20"/>
              </w:rPr>
              <w:t>Complete ‘</w:t>
            </w:r>
            <w:r w:rsidR="00D17F4F" w:rsidRPr="005A6568">
              <w:rPr>
                <w:rFonts w:ascii="Arial" w:eastAsia="Times" w:hAnsi="Arial" w:cs="Arial"/>
                <w:i/>
                <w:iCs/>
                <w:sz w:val="20"/>
                <w:szCs w:val="20"/>
              </w:rPr>
              <w:t>List of directors or controlling officers form</w:t>
            </w:r>
            <w:r w:rsidR="0FEBAF9C" w:rsidRPr="005A6568">
              <w:rPr>
                <w:rFonts w:ascii="Arial" w:eastAsia="Times" w:hAnsi="Arial" w:cs="Arial"/>
                <w:i/>
                <w:iCs/>
                <w:sz w:val="20"/>
                <w:szCs w:val="20"/>
              </w:rPr>
              <w:t xml:space="preserve"> – NEPT</w:t>
            </w:r>
            <w:r w:rsidR="2279BC2D" w:rsidRPr="71A62C16">
              <w:rPr>
                <w:rFonts w:ascii="Arial" w:eastAsia="Times" w:hAnsi="Arial" w:cs="Arial"/>
                <w:sz w:val="20"/>
                <w:szCs w:val="20"/>
              </w:rPr>
              <w:t>.</w:t>
            </w:r>
            <w:r w:rsidR="76FF5680" w:rsidRPr="71A62C16">
              <w:rPr>
                <w:rFonts w:ascii="Arial" w:eastAsia="Times" w:hAnsi="Arial" w:cs="Arial"/>
                <w:sz w:val="20"/>
                <w:szCs w:val="20"/>
              </w:rPr>
              <w:t>’</w:t>
            </w:r>
          </w:p>
        </w:tc>
        <w:tc>
          <w:tcPr>
            <w:tcW w:w="0" w:type="auto"/>
          </w:tcPr>
          <w:p w14:paraId="6A803400" w14:textId="06C27514" w:rsidR="00133BFA" w:rsidRPr="00003E3F" w:rsidRDefault="00133BFA" w:rsidP="00133BFA">
            <w:pPr>
              <w:spacing w:before="80" w:after="60" w:line="240" w:lineRule="auto"/>
              <w:rPr>
                <w:rFonts w:ascii="Arial" w:eastAsia="Times" w:hAnsi="Arial" w:cs="Arial"/>
                <w:sz w:val="20"/>
                <w:szCs w:val="20"/>
              </w:rPr>
            </w:pPr>
            <w:r w:rsidRPr="00003E3F">
              <w:rPr>
                <w:rFonts w:ascii="Arial" w:eastAsia="Times" w:hAnsi="Arial" w:cs="Arial"/>
                <w:sz w:val="20"/>
                <w:szCs w:val="20"/>
              </w:rPr>
              <w:t>The most recent Annual Report or Annual Return.</w:t>
            </w:r>
          </w:p>
        </w:tc>
      </w:tr>
      <w:tr w:rsidR="00133BFA" w:rsidRPr="0034720C" w14:paraId="1878BD9C" w14:textId="77777777" w:rsidTr="00127939">
        <w:tc>
          <w:tcPr>
            <w:tcW w:w="0" w:type="auto"/>
            <w:vMerge/>
          </w:tcPr>
          <w:p w14:paraId="6B7ECBB8" w14:textId="77777777" w:rsidR="00133BFA" w:rsidRPr="00003E3F" w:rsidRDefault="00133BFA" w:rsidP="00133BFA">
            <w:pPr>
              <w:spacing w:before="80" w:after="60" w:line="240" w:lineRule="auto"/>
              <w:rPr>
                <w:rFonts w:ascii="Arial" w:eastAsia="Times" w:hAnsi="Arial" w:cs="Arial"/>
                <w:sz w:val="20"/>
                <w:szCs w:val="20"/>
              </w:rPr>
            </w:pPr>
          </w:p>
        </w:tc>
        <w:tc>
          <w:tcPr>
            <w:tcW w:w="0" w:type="auto"/>
          </w:tcPr>
          <w:p w14:paraId="7A5A40A9" w14:textId="6E800FE2" w:rsidR="00133BFA" w:rsidRPr="00003E3F" w:rsidRDefault="00133BFA" w:rsidP="00133BFA">
            <w:pPr>
              <w:spacing w:before="80" w:after="60" w:line="240" w:lineRule="auto"/>
              <w:rPr>
                <w:rFonts w:ascii="Arial" w:eastAsia="Times" w:hAnsi="Arial" w:cs="Arial"/>
                <w:sz w:val="20"/>
                <w:szCs w:val="20"/>
              </w:rPr>
            </w:pPr>
            <w:r w:rsidRPr="00003E3F">
              <w:rPr>
                <w:rFonts w:ascii="Arial" w:eastAsia="Times" w:hAnsi="Arial" w:cs="Arial"/>
                <w:sz w:val="20"/>
                <w:szCs w:val="20"/>
              </w:rPr>
              <w:t>Where the company is a subsidiary, provide a complete company structure chart that shows the relationship between entities.</w:t>
            </w:r>
          </w:p>
        </w:tc>
        <w:tc>
          <w:tcPr>
            <w:tcW w:w="0" w:type="auto"/>
          </w:tcPr>
          <w:p w14:paraId="736F861B" w14:textId="0D390454" w:rsidR="00133BFA" w:rsidRPr="00003E3F" w:rsidRDefault="00133BFA" w:rsidP="00133BFA">
            <w:pPr>
              <w:spacing w:before="80" w:after="60" w:line="240" w:lineRule="auto"/>
              <w:rPr>
                <w:rFonts w:ascii="Arial" w:eastAsia="Times" w:hAnsi="Arial" w:cs="Arial"/>
                <w:sz w:val="20"/>
                <w:szCs w:val="20"/>
              </w:rPr>
            </w:pPr>
            <w:r w:rsidRPr="00003E3F">
              <w:rPr>
                <w:rFonts w:ascii="Arial" w:eastAsia="Times" w:hAnsi="Arial" w:cs="Arial"/>
                <w:sz w:val="20"/>
                <w:szCs w:val="20"/>
              </w:rPr>
              <w:t>The names of each of the board/committee members or controlling office bearers and the offices held by each of these persons</w:t>
            </w:r>
            <w:r w:rsidR="00D17F4F" w:rsidRPr="00003E3F">
              <w:rPr>
                <w:rFonts w:ascii="Arial" w:eastAsia="Times" w:hAnsi="Arial" w:cs="Arial"/>
                <w:sz w:val="20"/>
                <w:szCs w:val="20"/>
              </w:rPr>
              <w:t xml:space="preserve">. </w:t>
            </w:r>
            <w:r w:rsidR="53CCC1FA" w:rsidRPr="71A62C16">
              <w:rPr>
                <w:rFonts w:ascii="Arial" w:eastAsia="Times" w:hAnsi="Arial" w:cs="Arial"/>
                <w:sz w:val="20"/>
                <w:szCs w:val="20"/>
              </w:rPr>
              <w:t xml:space="preserve">Complete </w:t>
            </w:r>
            <w:r w:rsidR="53CCC1FA" w:rsidRPr="005A6568">
              <w:rPr>
                <w:rFonts w:ascii="Arial" w:eastAsia="Times" w:hAnsi="Arial" w:cs="Arial"/>
                <w:i/>
                <w:iCs/>
                <w:sz w:val="20"/>
                <w:szCs w:val="20"/>
              </w:rPr>
              <w:t>‘</w:t>
            </w:r>
            <w:r w:rsidR="00D17F4F" w:rsidRPr="005A6568">
              <w:rPr>
                <w:rFonts w:ascii="Arial" w:eastAsia="Times" w:hAnsi="Arial" w:cs="Arial"/>
                <w:i/>
                <w:iCs/>
                <w:sz w:val="20"/>
                <w:szCs w:val="20"/>
              </w:rPr>
              <w:t>List of directors or controlling officers form</w:t>
            </w:r>
            <w:r w:rsidR="53CCC1FA" w:rsidRPr="005A6568">
              <w:rPr>
                <w:rFonts w:ascii="Arial" w:eastAsia="Times" w:hAnsi="Arial" w:cs="Arial"/>
                <w:i/>
                <w:iCs/>
                <w:sz w:val="20"/>
                <w:szCs w:val="20"/>
              </w:rPr>
              <w:t xml:space="preserve"> – NEPT</w:t>
            </w:r>
            <w:r w:rsidR="1FABF208" w:rsidRPr="005A6568">
              <w:rPr>
                <w:rFonts w:ascii="Arial" w:eastAsia="Times" w:hAnsi="Arial" w:cs="Arial"/>
                <w:i/>
                <w:iCs/>
                <w:sz w:val="20"/>
                <w:szCs w:val="20"/>
              </w:rPr>
              <w:t>.</w:t>
            </w:r>
            <w:r w:rsidR="1FABF208" w:rsidRPr="71A62C16">
              <w:rPr>
                <w:rFonts w:ascii="Arial" w:eastAsia="Times" w:hAnsi="Arial" w:cs="Arial"/>
                <w:sz w:val="20"/>
                <w:szCs w:val="20"/>
              </w:rPr>
              <w:t>’</w:t>
            </w:r>
          </w:p>
        </w:tc>
      </w:tr>
    </w:tbl>
    <w:p w14:paraId="6B0ED0A0" w14:textId="77777777" w:rsidR="0034720C" w:rsidRPr="0034720C" w:rsidRDefault="0034720C" w:rsidP="0034720C">
      <w:pPr>
        <w:spacing w:after="120" w:line="280" w:lineRule="atLeast"/>
        <w:rPr>
          <w:rFonts w:ascii="Arial" w:eastAsia="Times" w:hAnsi="Arial" w:cs="Times New Roman"/>
          <w:sz w:val="21"/>
          <w:szCs w:val="20"/>
        </w:rPr>
      </w:pPr>
    </w:p>
    <w:p w14:paraId="050C8360" w14:textId="242CBE2C" w:rsidR="00D77986" w:rsidRPr="00D77986" w:rsidRDefault="00D77986" w:rsidP="00D77986">
      <w:pPr>
        <w:spacing w:after="120" w:line="280" w:lineRule="atLeast"/>
        <w:rPr>
          <w:rFonts w:ascii="Arial" w:eastAsia="Times" w:hAnsi="Arial" w:cs="Times New Roman"/>
          <w:sz w:val="21"/>
          <w:szCs w:val="20"/>
        </w:rPr>
      </w:pPr>
      <w:r w:rsidRPr="00D77986">
        <w:rPr>
          <w:rFonts w:ascii="Arial" w:eastAsia="Times" w:hAnsi="Arial" w:cs="Times New Roman"/>
          <w:noProof/>
          <w:sz w:val="21"/>
          <w:szCs w:val="20"/>
          <w:lang w:eastAsia="en-AU"/>
        </w:rPr>
        <w:drawing>
          <wp:anchor distT="0" distB="0" distL="114300" distR="114300" simplePos="0" relativeHeight="251658245" behindDoc="0" locked="0" layoutInCell="1" allowOverlap="1" wp14:anchorId="6330FC42" wp14:editId="694A617E">
            <wp:simplePos x="0" y="0"/>
            <wp:positionH relativeFrom="column">
              <wp:posOffset>0</wp:posOffset>
            </wp:positionH>
            <wp:positionV relativeFrom="paragraph">
              <wp:posOffset>-635</wp:posOffset>
            </wp:positionV>
            <wp:extent cx="442595" cy="1835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7986">
        <w:rPr>
          <w:rFonts w:ascii="Arial" w:eastAsia="Times" w:hAnsi="Arial" w:cs="Times New Roman"/>
          <w:sz w:val="21"/>
          <w:szCs w:val="20"/>
        </w:rPr>
        <w:t xml:space="preserve">             For each natural person (individual or partnership) or for each director or officer of the body corporate (e.g., company, charity, incorporated association), who does or who may exercise control over the </w:t>
      </w:r>
      <w:r w:rsidR="00BB2374">
        <w:rPr>
          <w:rFonts w:ascii="Arial" w:eastAsia="Times" w:hAnsi="Arial" w:cs="Times New Roman"/>
          <w:sz w:val="21"/>
          <w:szCs w:val="20"/>
        </w:rPr>
        <w:t>NEPT</w:t>
      </w:r>
      <w:r w:rsidRPr="00D77986">
        <w:rPr>
          <w:rFonts w:ascii="Arial" w:eastAsia="Times" w:hAnsi="Arial" w:cs="Times New Roman"/>
          <w:sz w:val="21"/>
          <w:szCs w:val="20"/>
        </w:rPr>
        <w:t xml:space="preserve"> Service:</w:t>
      </w:r>
    </w:p>
    <w:p w14:paraId="218EA56F" w14:textId="427A87FA" w:rsidR="00D77986" w:rsidRDefault="00515DCD" w:rsidP="00DF7CF5">
      <w:pPr>
        <w:pStyle w:val="Bullet1"/>
        <w:numPr>
          <w:ilvl w:val="0"/>
          <w:numId w:val="10"/>
        </w:numPr>
        <w:ind w:left="284" w:hanging="284"/>
      </w:pPr>
      <w:r>
        <w:t>a</w:t>
      </w:r>
      <w:r w:rsidR="00D77986" w:rsidRPr="00D77986">
        <w:t xml:space="preserve"> completed </w:t>
      </w:r>
      <w:r w:rsidR="00D77986" w:rsidRPr="00D77986">
        <w:rPr>
          <w:i/>
          <w:iCs/>
        </w:rPr>
        <w:t>Declaration of fitness and propriety</w:t>
      </w:r>
      <w:r w:rsidR="00D77986" w:rsidRPr="00D77986">
        <w:t xml:space="preserve"> form</w:t>
      </w:r>
    </w:p>
    <w:p w14:paraId="32075D82" w14:textId="77777777" w:rsidR="00093FA3" w:rsidRDefault="00D77986" w:rsidP="00DF7CF5">
      <w:pPr>
        <w:pStyle w:val="Bullet1"/>
        <w:numPr>
          <w:ilvl w:val="0"/>
          <w:numId w:val="10"/>
        </w:numPr>
        <w:ind w:left="284" w:hanging="284"/>
      </w:pPr>
      <w:r w:rsidRPr="00D77986">
        <w:t>Nationally Coordinated Criminal History Check (Police Check) issued within the past 12 months.</w:t>
      </w:r>
    </w:p>
    <w:p w14:paraId="32785610" w14:textId="12CB9F84" w:rsidR="00710098" w:rsidRPr="00093FA3" w:rsidRDefault="00710098" w:rsidP="00DF7CF5">
      <w:pPr>
        <w:pStyle w:val="Bullet1"/>
        <w:keepNext/>
        <w:keepLines/>
        <w:numPr>
          <w:ilvl w:val="0"/>
          <w:numId w:val="10"/>
        </w:numPr>
        <w:spacing w:before="280" w:after="120" w:line="310" w:lineRule="atLeast"/>
        <w:ind w:left="284" w:hanging="284"/>
        <w:outlineLvl w:val="2"/>
        <w:rPr>
          <w:rFonts w:eastAsia="MS Gothic"/>
          <w:bCs/>
          <w:color w:val="53565A"/>
          <w:sz w:val="27"/>
          <w:szCs w:val="26"/>
        </w:rPr>
      </w:pPr>
      <w:r w:rsidRPr="00093FA3">
        <w:rPr>
          <w:rFonts w:eastAsia="MS Gothic"/>
          <w:bCs/>
          <w:color w:val="53565A"/>
          <w:sz w:val="27"/>
          <w:szCs w:val="26"/>
        </w:rPr>
        <w:t xml:space="preserve">Registered Business name extract </w:t>
      </w:r>
    </w:p>
    <w:p w14:paraId="4D8A7EA0" w14:textId="47557434" w:rsidR="00710098" w:rsidRDefault="00710098" w:rsidP="00DF7CF5">
      <w:pPr>
        <w:pStyle w:val="Bullet1"/>
        <w:numPr>
          <w:ilvl w:val="0"/>
          <w:numId w:val="4"/>
        </w:numPr>
      </w:pPr>
      <w:r>
        <w:rPr>
          <w:noProof/>
          <w:lang w:eastAsia="en-AU"/>
        </w:rPr>
        <w:drawing>
          <wp:anchor distT="0" distB="0" distL="114300" distR="114300" simplePos="0" relativeHeight="251658247" behindDoc="0" locked="0" layoutInCell="1" allowOverlap="1" wp14:anchorId="55289FA8" wp14:editId="1281E094">
            <wp:simplePos x="0" y="0"/>
            <wp:positionH relativeFrom="column">
              <wp:posOffset>0</wp:posOffset>
            </wp:positionH>
            <wp:positionV relativeFrom="paragraph">
              <wp:posOffset>0</wp:posOffset>
            </wp:positionV>
            <wp:extent cx="442595" cy="183515"/>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Where a Business Name is being used, provide a copy of the </w:t>
      </w:r>
      <w:r w:rsidRPr="004063EC">
        <w:t xml:space="preserve">Australian Securities and Investments Commission (ASIC) </w:t>
      </w:r>
      <w:r>
        <w:t>Registered Business Name</w:t>
      </w:r>
      <w:r w:rsidRPr="004063EC">
        <w:t xml:space="preserve"> extract obtained in the last 30 days</w:t>
      </w:r>
      <w:r>
        <w:t xml:space="preserve"> for </w:t>
      </w:r>
      <w:r w:rsidRPr="00EF4BDD">
        <w:t xml:space="preserve">the </w:t>
      </w:r>
      <w:r>
        <w:t>NEPT</w:t>
      </w:r>
      <w:r w:rsidRPr="00EF4BDD">
        <w:t xml:space="preserve"> </w:t>
      </w:r>
      <w:r w:rsidR="00A203C4">
        <w:t>s</w:t>
      </w:r>
      <w:r w:rsidRPr="00EF4BDD">
        <w:t>ervice</w:t>
      </w:r>
      <w:r>
        <w:t>.</w:t>
      </w:r>
    </w:p>
    <w:p w14:paraId="350817BA" w14:textId="7E4F4840"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lastRenderedPageBreak/>
        <w:t xml:space="preserve">Financial capacity </w:t>
      </w:r>
    </w:p>
    <w:p w14:paraId="2C9C158A" w14:textId="5141DF31" w:rsidR="0034720C" w:rsidRPr="0034720C" w:rsidRDefault="0034720C" w:rsidP="0034720C">
      <w:pPr>
        <w:spacing w:after="120" w:line="280" w:lineRule="atLeast"/>
        <w:rPr>
          <w:rFonts w:ascii="Arial" w:eastAsia="Arial" w:hAnsi="Arial" w:cs="Arial"/>
          <w:sz w:val="21"/>
          <w:szCs w:val="21"/>
        </w:rPr>
      </w:pPr>
      <w:r w:rsidRPr="0034720C">
        <w:rPr>
          <w:rFonts w:ascii="Arial" w:eastAsia="Times" w:hAnsi="Arial" w:cs="Times New Roman"/>
          <w:noProof/>
          <w:sz w:val="21"/>
          <w:szCs w:val="20"/>
          <w:lang w:eastAsia="en-AU"/>
        </w:rPr>
        <w:drawing>
          <wp:anchor distT="0" distB="0" distL="114300" distR="114300" simplePos="0" relativeHeight="251658242" behindDoc="0" locked="0" layoutInCell="1" allowOverlap="1" wp14:anchorId="475ADF12" wp14:editId="042CA1F7">
            <wp:simplePos x="0" y="0"/>
            <wp:positionH relativeFrom="column">
              <wp:posOffset>0</wp:posOffset>
            </wp:positionH>
            <wp:positionV relativeFrom="paragraph">
              <wp:posOffset>0</wp:posOffset>
            </wp:positionV>
            <wp:extent cx="442595" cy="183515"/>
            <wp:effectExtent l="0" t="0" r="0" b="698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37611AAD" w:rsidRPr="0034720C">
        <w:rPr>
          <w:rFonts w:ascii="Arial" w:eastAsia="Times" w:hAnsi="Arial" w:cs="Times New Roman"/>
          <w:sz w:val="21"/>
          <w:szCs w:val="21"/>
        </w:rPr>
        <w:t xml:space="preserve">             The </w:t>
      </w:r>
      <w:r w:rsidR="78920C79" w:rsidRPr="005E5815">
        <w:rPr>
          <w:rFonts w:ascii="Arial" w:eastAsia="Times" w:hAnsi="Arial" w:cs="Times New Roman"/>
          <w:sz w:val="21"/>
          <w:szCs w:val="21"/>
        </w:rPr>
        <w:t>Act</w:t>
      </w:r>
      <w:r w:rsidR="37611AAD" w:rsidRPr="0034720C">
        <w:rPr>
          <w:rFonts w:ascii="Arial" w:eastAsia="Times" w:hAnsi="Arial" w:cs="Times New Roman"/>
          <w:sz w:val="21"/>
          <w:szCs w:val="21"/>
        </w:rPr>
        <w:t xml:space="preserve"> </w:t>
      </w:r>
      <w:r w:rsidR="7BFC4E23" w:rsidRPr="71A62C16">
        <w:rPr>
          <w:rFonts w:ascii="Arial" w:eastAsia="Arial" w:hAnsi="Arial" w:cs="Arial"/>
          <w:sz w:val="21"/>
          <w:szCs w:val="21"/>
        </w:rPr>
        <w:t xml:space="preserve">requires that the department considers whether persons are of sound financial reputation and stable financial background. Please arrange for an appropriately qualified independent certified practicing accountant (CPA) or associate chartered accountant (ACA) to review the proposed licence holder’s financial situation and its capacity to develop the </w:t>
      </w:r>
      <w:r w:rsidR="608D7C40" w:rsidRPr="71A62C16">
        <w:rPr>
          <w:rFonts w:ascii="Arial" w:eastAsia="Arial" w:hAnsi="Arial" w:cs="Arial"/>
          <w:sz w:val="21"/>
          <w:szCs w:val="21"/>
        </w:rPr>
        <w:t xml:space="preserve">proposed </w:t>
      </w:r>
      <w:r w:rsidR="7BFC4E23" w:rsidRPr="71A62C16">
        <w:rPr>
          <w:rFonts w:ascii="Arial" w:eastAsia="Arial" w:hAnsi="Arial" w:cs="Arial"/>
          <w:sz w:val="21"/>
          <w:szCs w:val="21"/>
        </w:rPr>
        <w:t xml:space="preserve">NEPT service and complete the </w:t>
      </w:r>
      <w:r w:rsidR="00546F1B">
        <w:rPr>
          <w:rFonts w:ascii="Arial" w:eastAsia="Arial" w:hAnsi="Arial" w:cs="Arial"/>
          <w:sz w:val="21"/>
          <w:szCs w:val="21"/>
        </w:rPr>
        <w:t>‘</w:t>
      </w:r>
      <w:r w:rsidR="00546F1B">
        <w:rPr>
          <w:rFonts w:ascii="Arial" w:eastAsia="Arial" w:hAnsi="Arial" w:cs="Arial"/>
          <w:i/>
          <w:iCs/>
          <w:sz w:val="21"/>
          <w:szCs w:val="21"/>
        </w:rPr>
        <w:t xml:space="preserve">Accountant Statement- Application for </w:t>
      </w:r>
      <w:r w:rsidR="00931B29">
        <w:rPr>
          <w:rFonts w:ascii="Arial" w:eastAsia="Arial" w:hAnsi="Arial" w:cs="Arial"/>
          <w:i/>
          <w:iCs/>
          <w:sz w:val="21"/>
          <w:szCs w:val="21"/>
        </w:rPr>
        <w:t>NEPT licence’</w:t>
      </w:r>
      <w:r w:rsidR="7BFC4E23" w:rsidRPr="71A62C16">
        <w:rPr>
          <w:rFonts w:ascii="Arial" w:eastAsia="Arial" w:hAnsi="Arial" w:cs="Arial"/>
          <w:sz w:val="21"/>
          <w:szCs w:val="21"/>
        </w:rPr>
        <w:t xml:space="preserve"> </w:t>
      </w:r>
      <w:proofErr w:type="gramStart"/>
      <w:r w:rsidR="7BFC4E23" w:rsidRPr="71A62C16">
        <w:rPr>
          <w:rFonts w:ascii="Arial" w:eastAsia="Arial" w:hAnsi="Arial" w:cs="Arial"/>
          <w:sz w:val="21"/>
          <w:szCs w:val="21"/>
        </w:rPr>
        <w:t>form .</w:t>
      </w:r>
      <w:proofErr w:type="gramEnd"/>
    </w:p>
    <w:p w14:paraId="77639E05" w14:textId="77777777" w:rsidR="004231F0" w:rsidRPr="00003E3F" w:rsidRDefault="004231F0" w:rsidP="004231F0">
      <w:pPr>
        <w:keepNext/>
        <w:keepLines/>
        <w:spacing w:before="280" w:after="120" w:line="310" w:lineRule="atLeast"/>
        <w:outlineLvl w:val="2"/>
        <w:rPr>
          <w:rFonts w:ascii="Arial" w:eastAsia="MS Gothic" w:hAnsi="Arial" w:cs="Times New Roman"/>
          <w:bCs/>
          <w:color w:val="53565A"/>
          <w:sz w:val="27"/>
          <w:szCs w:val="26"/>
        </w:rPr>
      </w:pPr>
      <w:r w:rsidRPr="00003E3F">
        <w:rPr>
          <w:rFonts w:ascii="Arial" w:eastAsia="MS Gothic" w:hAnsi="Arial" w:cs="Times New Roman"/>
          <w:bCs/>
          <w:color w:val="53565A"/>
          <w:sz w:val="27"/>
          <w:szCs w:val="26"/>
        </w:rPr>
        <w:t xml:space="preserve">Insurance </w:t>
      </w:r>
    </w:p>
    <w:p w14:paraId="43B21AA1" w14:textId="48EAF746" w:rsidR="004231F0" w:rsidRPr="00003E3F" w:rsidRDefault="004231F0" w:rsidP="004231F0">
      <w:pPr>
        <w:spacing w:after="120" w:line="280" w:lineRule="atLeast"/>
        <w:rPr>
          <w:rFonts w:ascii="Arial" w:eastAsia="Times" w:hAnsi="Arial" w:cs="Times New Roman"/>
          <w:sz w:val="21"/>
          <w:szCs w:val="20"/>
        </w:rPr>
      </w:pPr>
      <w:r w:rsidRPr="00003E3F">
        <w:rPr>
          <w:rFonts w:ascii="Arial" w:eastAsia="Times" w:hAnsi="Arial" w:cs="Times New Roman"/>
          <w:noProof/>
          <w:sz w:val="21"/>
          <w:szCs w:val="20"/>
          <w:lang w:eastAsia="en-AU"/>
        </w:rPr>
        <w:drawing>
          <wp:anchor distT="0" distB="0" distL="114300" distR="114300" simplePos="0" relativeHeight="251658248" behindDoc="0" locked="0" layoutInCell="1" allowOverlap="1" wp14:anchorId="6171ACC4" wp14:editId="60FDCBF8">
            <wp:simplePos x="0" y="0"/>
            <wp:positionH relativeFrom="column">
              <wp:posOffset>0</wp:posOffset>
            </wp:positionH>
            <wp:positionV relativeFrom="paragraph">
              <wp:posOffset>0</wp:posOffset>
            </wp:positionV>
            <wp:extent cx="442595" cy="183515"/>
            <wp:effectExtent l="0" t="0" r="0"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3E3F">
        <w:rPr>
          <w:rFonts w:ascii="Arial" w:eastAsia="Times" w:hAnsi="Arial" w:cs="Times New Roman"/>
          <w:sz w:val="21"/>
          <w:szCs w:val="20"/>
        </w:rPr>
        <w:t xml:space="preserve">             </w:t>
      </w:r>
      <w:r w:rsidR="00B00CC1">
        <w:rPr>
          <w:rFonts w:ascii="Arial" w:eastAsia="Times" w:hAnsi="Arial" w:cs="Times New Roman"/>
          <w:sz w:val="21"/>
          <w:szCs w:val="20"/>
        </w:rPr>
        <w:t>P</w:t>
      </w:r>
      <w:r w:rsidRPr="00003E3F">
        <w:rPr>
          <w:rFonts w:ascii="Arial" w:eastAsia="Times" w:hAnsi="Arial" w:cs="Times New Roman"/>
          <w:sz w:val="21"/>
          <w:szCs w:val="20"/>
        </w:rPr>
        <w:t xml:space="preserve">rovide evidence of the following </w:t>
      </w:r>
      <w:r w:rsidR="00E13A47">
        <w:rPr>
          <w:rFonts w:ascii="Arial" w:eastAsia="Times" w:hAnsi="Arial" w:cs="Times New Roman"/>
          <w:sz w:val="21"/>
          <w:szCs w:val="20"/>
        </w:rPr>
        <w:t>i</w:t>
      </w:r>
      <w:r w:rsidRPr="00003E3F">
        <w:rPr>
          <w:rFonts w:ascii="Arial" w:eastAsia="Times" w:hAnsi="Arial" w:cs="Times New Roman"/>
          <w:sz w:val="21"/>
          <w:szCs w:val="20"/>
        </w:rPr>
        <w:t>nsurance requirements:</w:t>
      </w:r>
    </w:p>
    <w:p w14:paraId="22B47339" w14:textId="353B09A7" w:rsidR="004231F0" w:rsidRPr="00003E3F" w:rsidRDefault="4A2FB1FD" w:rsidP="00DF7CF5">
      <w:pPr>
        <w:pStyle w:val="Bullet1"/>
        <w:numPr>
          <w:ilvl w:val="0"/>
          <w:numId w:val="10"/>
        </w:numPr>
        <w:ind w:left="284" w:hanging="284"/>
      </w:pPr>
      <w:r>
        <w:t>e</w:t>
      </w:r>
      <w:r w:rsidR="171E2AE8">
        <w:t xml:space="preserve">vidence of or </w:t>
      </w:r>
      <w:r w:rsidR="00515DCD">
        <w:t>a</w:t>
      </w:r>
      <w:r w:rsidR="008B270D" w:rsidRPr="00003E3F">
        <w:t xml:space="preserve"> quote from an insurance broker</w:t>
      </w:r>
      <w:r w:rsidR="004231F0" w:rsidRPr="00003E3F">
        <w:t xml:space="preserve"> for each licence holder obtaining public liability insurance to a value not less than $20,000,000</w:t>
      </w:r>
    </w:p>
    <w:p w14:paraId="7FB51849" w14:textId="516C667C" w:rsidR="004231F0" w:rsidRDefault="2CC79A7E" w:rsidP="00DF7CF5">
      <w:pPr>
        <w:pStyle w:val="Bullet1"/>
        <w:numPr>
          <w:ilvl w:val="0"/>
          <w:numId w:val="10"/>
        </w:numPr>
        <w:ind w:left="284" w:hanging="284"/>
      </w:pPr>
      <w:r>
        <w:t xml:space="preserve">evidence of or </w:t>
      </w:r>
      <w:r w:rsidR="00515DCD">
        <w:t xml:space="preserve">a </w:t>
      </w:r>
      <w:r w:rsidR="008B270D" w:rsidRPr="00003E3F">
        <w:t xml:space="preserve">quote from an insurance broker </w:t>
      </w:r>
      <w:r w:rsidR="004231F0" w:rsidRPr="00003E3F">
        <w:t>for each licence holder obtaining professional indemnity liability insurance to a value not less than $20,000,000.</w:t>
      </w:r>
    </w:p>
    <w:p w14:paraId="4C8F52DB" w14:textId="1FBDD074" w:rsidR="0072143F" w:rsidRPr="00003E3F" w:rsidRDefault="2A575058" w:rsidP="0072143F">
      <w:pPr>
        <w:pStyle w:val="Bullet1"/>
      </w:pPr>
      <w:r>
        <w:t>NB: Insurance does not need to be active</w:t>
      </w:r>
      <w:r w:rsidR="16D96FB6">
        <w:t xml:space="preserve"> </w:t>
      </w:r>
      <w:r w:rsidR="7D63B326">
        <w:t xml:space="preserve">during the AIP process </w:t>
      </w:r>
      <w:r w:rsidR="16D96FB6">
        <w:t xml:space="preserve">as an </w:t>
      </w:r>
      <w:r w:rsidR="00931B29">
        <w:t xml:space="preserve">AIP </w:t>
      </w:r>
      <w:r w:rsidR="16D96FB6">
        <w:t xml:space="preserve">does not allow you to operate a NEPT service. </w:t>
      </w:r>
    </w:p>
    <w:p w14:paraId="261EBB81" w14:textId="77777777" w:rsidR="00973E4E" w:rsidRDefault="00973E4E" w:rsidP="00973E4E">
      <w:pPr>
        <w:keepNext/>
        <w:keepLines/>
        <w:spacing w:before="280" w:after="120" w:line="310" w:lineRule="atLeast"/>
        <w:outlineLvl w:val="2"/>
        <w:rPr>
          <w:rFonts w:ascii="Arial" w:eastAsia="MS Gothic" w:hAnsi="Arial" w:cs="Times New Roman"/>
          <w:bCs/>
          <w:color w:val="53565A"/>
          <w:sz w:val="27"/>
          <w:szCs w:val="26"/>
        </w:rPr>
      </w:pPr>
      <w:r w:rsidRPr="00D45AB2">
        <w:rPr>
          <w:rFonts w:ascii="Arial" w:eastAsia="MS Gothic" w:hAnsi="Arial" w:cs="Times New Roman"/>
          <w:bCs/>
          <w:color w:val="53565A"/>
          <w:sz w:val="27"/>
          <w:szCs w:val="26"/>
        </w:rPr>
        <w:t xml:space="preserve">Clinical </w:t>
      </w:r>
      <w:r>
        <w:rPr>
          <w:rFonts w:ascii="Arial" w:eastAsia="MS Gothic" w:hAnsi="Arial" w:cs="Times New Roman"/>
          <w:bCs/>
          <w:color w:val="53565A"/>
          <w:sz w:val="27"/>
          <w:szCs w:val="26"/>
        </w:rPr>
        <w:t>g</w:t>
      </w:r>
      <w:r w:rsidRPr="00D45AB2">
        <w:rPr>
          <w:rFonts w:ascii="Arial" w:eastAsia="MS Gothic" w:hAnsi="Arial" w:cs="Times New Roman"/>
          <w:bCs/>
          <w:color w:val="53565A"/>
          <w:sz w:val="27"/>
          <w:szCs w:val="26"/>
        </w:rPr>
        <w:t>overnance</w:t>
      </w:r>
    </w:p>
    <w:p w14:paraId="040C0AAD" w14:textId="20A609E5" w:rsidR="00973E4E" w:rsidRDefault="00973E4E" w:rsidP="00973E4E">
      <w:pPr>
        <w:pStyle w:val="Body"/>
      </w:pPr>
      <w:r>
        <w:rPr>
          <w:noProof/>
          <w:lang w:eastAsia="en-AU"/>
        </w:rPr>
        <w:drawing>
          <wp:anchor distT="0" distB="0" distL="114300" distR="114300" simplePos="0" relativeHeight="251658250" behindDoc="0" locked="0" layoutInCell="1" allowOverlap="1" wp14:anchorId="2B164AED" wp14:editId="1145426A">
            <wp:simplePos x="0" y="0"/>
            <wp:positionH relativeFrom="column">
              <wp:posOffset>0</wp:posOffset>
            </wp:positionH>
            <wp:positionV relativeFrom="paragraph">
              <wp:posOffset>0</wp:posOffset>
            </wp:positionV>
            <wp:extent cx="442595" cy="183515"/>
            <wp:effectExtent l="0" t="0" r="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0072143F">
        <w:t xml:space="preserve">Provide </w:t>
      </w:r>
      <w:r>
        <w:t>evidence of processes and policies to support the following:</w:t>
      </w:r>
    </w:p>
    <w:p w14:paraId="5D0234E9" w14:textId="1CD65223" w:rsidR="00973E4E" w:rsidRDefault="008B270D" w:rsidP="00DF7CF5">
      <w:pPr>
        <w:pStyle w:val="Bullet1"/>
        <w:numPr>
          <w:ilvl w:val="0"/>
          <w:numId w:val="10"/>
        </w:numPr>
        <w:ind w:left="284" w:hanging="284"/>
      </w:pPr>
      <w:r>
        <w:t>C</w:t>
      </w:r>
      <w:r w:rsidR="00973E4E">
        <w:t xml:space="preserve">linical </w:t>
      </w:r>
      <w:r>
        <w:t>O</w:t>
      </w:r>
      <w:r w:rsidR="00973E4E">
        <w:t xml:space="preserve">versight </w:t>
      </w:r>
      <w:r>
        <w:t>Committee (CoC) composition and terms of reference</w:t>
      </w:r>
    </w:p>
    <w:p w14:paraId="7F1FF16A" w14:textId="4887FFFD" w:rsidR="008B270D" w:rsidRDefault="008B270D" w:rsidP="00DF7CF5">
      <w:pPr>
        <w:pStyle w:val="Bullet1"/>
        <w:numPr>
          <w:ilvl w:val="0"/>
          <w:numId w:val="10"/>
        </w:numPr>
        <w:ind w:left="284" w:hanging="284"/>
      </w:pPr>
      <w:r>
        <w:t>CoC review and audit responsibilities</w:t>
      </w:r>
      <w:r w:rsidR="00E16CC0">
        <w:t xml:space="preserve"> including the following:</w:t>
      </w:r>
    </w:p>
    <w:p w14:paraId="46B8C546" w14:textId="5764574B" w:rsidR="00E16CC0" w:rsidRPr="00003E3F" w:rsidRDefault="00E16CC0" w:rsidP="00E16CC0">
      <w:pPr>
        <w:pStyle w:val="Bullet1"/>
        <w:numPr>
          <w:ilvl w:val="0"/>
          <w:numId w:val="12"/>
        </w:numPr>
      </w:pPr>
      <w:r w:rsidRPr="00003E3F">
        <w:t>adverse patient safety event review process (including sentinel events)</w:t>
      </w:r>
    </w:p>
    <w:p w14:paraId="3974E400" w14:textId="60DABD56" w:rsidR="00E16CC0" w:rsidRPr="00003E3F" w:rsidRDefault="00E16CC0" w:rsidP="00E16CC0">
      <w:pPr>
        <w:pStyle w:val="Bullet1"/>
        <w:numPr>
          <w:ilvl w:val="0"/>
          <w:numId w:val="12"/>
        </w:numPr>
      </w:pPr>
      <w:r w:rsidRPr="00003E3F">
        <w:t>patient transport review process</w:t>
      </w:r>
    </w:p>
    <w:p w14:paraId="545B981C" w14:textId="6519C82D" w:rsidR="00E16CC0" w:rsidRPr="00003E3F" w:rsidRDefault="00E16CC0" w:rsidP="00E16CC0">
      <w:pPr>
        <w:pStyle w:val="Bullet1"/>
        <w:numPr>
          <w:ilvl w:val="0"/>
          <w:numId w:val="12"/>
        </w:numPr>
      </w:pPr>
      <w:r w:rsidRPr="00003E3F">
        <w:t>patient care record audit process</w:t>
      </w:r>
    </w:p>
    <w:p w14:paraId="38B4B2F9" w14:textId="2F7F1D91" w:rsidR="00973E4E" w:rsidRPr="00003E3F" w:rsidRDefault="7CD20EB3" w:rsidP="00DF7CF5">
      <w:pPr>
        <w:pStyle w:val="Bullet1"/>
        <w:numPr>
          <w:ilvl w:val="0"/>
          <w:numId w:val="10"/>
        </w:numPr>
        <w:ind w:left="284" w:hanging="284"/>
      </w:pPr>
      <w:r>
        <w:t>s</w:t>
      </w:r>
      <w:r w:rsidR="4E308A49">
        <w:t>taff</w:t>
      </w:r>
      <w:r w:rsidR="00BD27C8" w:rsidRPr="00003E3F">
        <w:t xml:space="preserve"> survey </w:t>
      </w:r>
      <w:r w:rsidR="00E16CC0" w:rsidRPr="00003E3F">
        <w:t>example questions</w:t>
      </w:r>
      <w:r w:rsidR="003D0C5F" w:rsidRPr="00003E3F">
        <w:t xml:space="preserve"> </w:t>
      </w:r>
    </w:p>
    <w:p w14:paraId="0A28982E" w14:textId="21D799B7" w:rsidR="00E16CC0" w:rsidRPr="00E16CC0" w:rsidRDefault="5DD596BE" w:rsidP="00DF7CF5">
      <w:pPr>
        <w:pStyle w:val="Bullet1"/>
        <w:numPr>
          <w:ilvl w:val="0"/>
          <w:numId w:val="10"/>
        </w:numPr>
        <w:ind w:left="284" w:hanging="284"/>
      </w:pPr>
      <w:r>
        <w:t>c</w:t>
      </w:r>
      <w:r w:rsidR="1E775E3B">
        <w:t>linical</w:t>
      </w:r>
      <w:r w:rsidR="00E16CC0">
        <w:t xml:space="preserve"> advice procedure including </w:t>
      </w:r>
      <w:r w:rsidR="00E16CC0" w:rsidRPr="0072143F">
        <w:t xml:space="preserve">recording of requests for advice </w:t>
      </w:r>
    </w:p>
    <w:p w14:paraId="24E712A3" w14:textId="1822DD5B" w:rsidR="00E16CC0" w:rsidRPr="00E16CC0" w:rsidRDefault="00E16CC0" w:rsidP="00DF7CF5">
      <w:pPr>
        <w:pStyle w:val="Bullet1"/>
        <w:numPr>
          <w:ilvl w:val="0"/>
          <w:numId w:val="10"/>
        </w:numPr>
        <w:ind w:left="284" w:hanging="284"/>
      </w:pPr>
      <w:r w:rsidRPr="71A62C16">
        <w:rPr>
          <w:rFonts w:cs="Arial"/>
        </w:rPr>
        <w:t>process for a NEPT request to be received and accepted or rejected by the NEPT service including assigning acuity and crew mix</w:t>
      </w:r>
    </w:p>
    <w:p w14:paraId="4E8B0924" w14:textId="0B8B31A8" w:rsidR="00E16CC0" w:rsidRPr="00E16CC0" w:rsidRDefault="4B16DAA7" w:rsidP="00DF7CF5">
      <w:pPr>
        <w:pStyle w:val="Bullet1"/>
        <w:numPr>
          <w:ilvl w:val="0"/>
          <w:numId w:val="10"/>
        </w:numPr>
        <w:ind w:left="284" w:hanging="284"/>
      </w:pPr>
      <w:r w:rsidRPr="71A62C16">
        <w:rPr>
          <w:rFonts w:cs="Arial"/>
        </w:rPr>
        <w:t>p</w:t>
      </w:r>
      <w:r w:rsidR="1E775E3B" w:rsidRPr="71A62C16">
        <w:rPr>
          <w:rFonts w:cs="Arial"/>
        </w:rPr>
        <w:t>atient</w:t>
      </w:r>
      <w:r w:rsidR="00E16CC0" w:rsidRPr="71A62C16">
        <w:rPr>
          <w:rFonts w:cs="Arial"/>
        </w:rPr>
        <w:t xml:space="preserve"> handover </w:t>
      </w:r>
    </w:p>
    <w:p w14:paraId="58451C60" w14:textId="2680404B" w:rsidR="00E16CC0" w:rsidRPr="00E16CC0" w:rsidRDefault="4AE13CFE" w:rsidP="00DF7CF5">
      <w:pPr>
        <w:pStyle w:val="Bullet1"/>
        <w:numPr>
          <w:ilvl w:val="0"/>
          <w:numId w:val="10"/>
        </w:numPr>
        <w:ind w:left="284" w:hanging="284"/>
      </w:pPr>
      <w:r w:rsidRPr="71A62C16">
        <w:rPr>
          <w:rFonts w:cs="Arial"/>
        </w:rPr>
        <w:t>c</w:t>
      </w:r>
      <w:r w:rsidR="1E775E3B" w:rsidRPr="71A62C16">
        <w:rPr>
          <w:rFonts w:cs="Arial"/>
        </w:rPr>
        <w:t>linical</w:t>
      </w:r>
      <w:r w:rsidR="00E16CC0" w:rsidRPr="71A62C16">
        <w:rPr>
          <w:rFonts w:cs="Arial"/>
        </w:rPr>
        <w:t xml:space="preserve"> nominee details.</w:t>
      </w:r>
    </w:p>
    <w:p w14:paraId="6165722D" w14:textId="5D72019F" w:rsidR="00E16CC0" w:rsidRPr="0034720C" w:rsidRDefault="00E16CC0" w:rsidP="00E16CC0">
      <w:pPr>
        <w:keepNext/>
        <w:keepLines/>
        <w:spacing w:before="280" w:after="120" w:line="310" w:lineRule="atLeast"/>
        <w:outlineLvl w:val="2"/>
        <w:rPr>
          <w:rFonts w:ascii="Arial" w:eastAsia="MS Gothic" w:hAnsi="Arial" w:cs="Times New Roman"/>
          <w:bCs/>
          <w:color w:val="53565A"/>
          <w:sz w:val="27"/>
          <w:szCs w:val="26"/>
        </w:rPr>
      </w:pPr>
      <w:r>
        <w:rPr>
          <w:rFonts w:ascii="Arial" w:eastAsia="MS Gothic" w:hAnsi="Arial" w:cs="Times New Roman"/>
          <w:bCs/>
          <w:color w:val="53565A"/>
          <w:sz w:val="27"/>
          <w:szCs w:val="26"/>
        </w:rPr>
        <w:t>Staff Credentialling</w:t>
      </w:r>
    </w:p>
    <w:p w14:paraId="77390443" w14:textId="0713C317" w:rsidR="00E16CC0" w:rsidRDefault="00E16CC0" w:rsidP="00E16CC0">
      <w:pPr>
        <w:spacing w:after="120" w:line="280" w:lineRule="atLeast"/>
        <w:rPr>
          <w:rFonts w:ascii="Arial" w:eastAsia="Times" w:hAnsi="Arial" w:cs="Times New Roman"/>
          <w:sz w:val="21"/>
          <w:szCs w:val="20"/>
        </w:rPr>
      </w:pPr>
      <w:r w:rsidRPr="0034720C">
        <w:rPr>
          <w:rFonts w:ascii="Arial" w:eastAsia="Times" w:hAnsi="Arial" w:cs="Times New Roman"/>
          <w:noProof/>
          <w:sz w:val="21"/>
          <w:szCs w:val="20"/>
          <w:lang w:eastAsia="en-AU"/>
        </w:rPr>
        <w:drawing>
          <wp:anchor distT="0" distB="0" distL="114300" distR="114300" simplePos="0" relativeHeight="251658251" behindDoc="0" locked="0" layoutInCell="1" allowOverlap="1" wp14:anchorId="65433F18" wp14:editId="5FD879AC">
            <wp:simplePos x="0" y="0"/>
            <wp:positionH relativeFrom="column">
              <wp:posOffset>0</wp:posOffset>
            </wp:positionH>
            <wp:positionV relativeFrom="paragraph">
              <wp:posOffset>0</wp:posOffset>
            </wp:positionV>
            <wp:extent cx="442595" cy="183515"/>
            <wp:effectExtent l="0" t="0" r="0" b="6985"/>
            <wp:wrapNone/>
            <wp:docPr id="431911853" name="Picture 431911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20C">
        <w:rPr>
          <w:rFonts w:ascii="Arial" w:eastAsia="Times" w:hAnsi="Arial" w:cs="Times New Roman"/>
          <w:sz w:val="21"/>
          <w:szCs w:val="20"/>
        </w:rPr>
        <w:tab/>
      </w:r>
      <w:r w:rsidR="009D44FF">
        <w:rPr>
          <w:rFonts w:ascii="Arial" w:eastAsia="Times" w:hAnsi="Arial" w:cs="Times New Roman"/>
          <w:sz w:val="21"/>
          <w:szCs w:val="20"/>
        </w:rPr>
        <w:t>Provide</w:t>
      </w:r>
      <w:r w:rsidRPr="00E16CC0">
        <w:rPr>
          <w:rFonts w:ascii="Arial" w:eastAsia="Times" w:hAnsi="Arial" w:cs="Times New Roman"/>
          <w:sz w:val="21"/>
          <w:szCs w:val="20"/>
        </w:rPr>
        <w:t xml:space="preserve"> evidence of processes and policies to support the following:</w:t>
      </w:r>
    </w:p>
    <w:p w14:paraId="6F2C52F6" w14:textId="3A3A2B6A" w:rsidR="00E16CC0" w:rsidRDefault="009D44FF" w:rsidP="00E16CC0">
      <w:pPr>
        <w:pStyle w:val="Bullet1"/>
        <w:numPr>
          <w:ilvl w:val="0"/>
          <w:numId w:val="10"/>
        </w:numPr>
        <w:ind w:left="284" w:hanging="284"/>
      </w:pPr>
      <w:r>
        <w:t>s</w:t>
      </w:r>
      <w:r w:rsidR="00E16CC0" w:rsidRPr="00E16CC0">
        <w:t>taff credentialling (including qualification verification, competency assessment and supervision practices)</w:t>
      </w:r>
    </w:p>
    <w:p w14:paraId="0BA9E88B" w14:textId="51312F2B" w:rsidR="00E16CC0" w:rsidRDefault="009D44FF" w:rsidP="00E16CC0">
      <w:pPr>
        <w:pStyle w:val="Bullet1"/>
        <w:numPr>
          <w:ilvl w:val="0"/>
          <w:numId w:val="10"/>
        </w:numPr>
        <w:ind w:left="284" w:hanging="284"/>
      </w:pPr>
      <w:r>
        <w:t>p</w:t>
      </w:r>
      <w:r w:rsidR="00E16CC0" w:rsidRPr="00E16CC0">
        <w:t>roposed skills maintenance training schedule</w:t>
      </w:r>
    </w:p>
    <w:p w14:paraId="4BBD36D0" w14:textId="7E804E93" w:rsidR="00E16CC0" w:rsidRDefault="009D44FF" w:rsidP="00E16CC0">
      <w:pPr>
        <w:pStyle w:val="Bullet1"/>
        <w:numPr>
          <w:ilvl w:val="0"/>
          <w:numId w:val="10"/>
        </w:numPr>
        <w:ind w:left="284" w:hanging="284"/>
      </w:pPr>
      <w:r>
        <w:t>s</w:t>
      </w:r>
      <w:r w:rsidR="00E16CC0">
        <w:t>kills maintenance training record template</w:t>
      </w:r>
    </w:p>
    <w:p w14:paraId="72014941" w14:textId="78CD949A" w:rsidR="00E16CC0" w:rsidRPr="00E16CC0" w:rsidRDefault="009D44FF" w:rsidP="00E16CC0">
      <w:pPr>
        <w:pStyle w:val="Bullet1"/>
        <w:numPr>
          <w:ilvl w:val="0"/>
          <w:numId w:val="10"/>
        </w:numPr>
        <w:ind w:left="284" w:hanging="284"/>
      </w:pPr>
      <w:r>
        <w:t>s</w:t>
      </w:r>
      <w:r w:rsidR="001E3951">
        <w:t>taff identification (copy or photo)</w:t>
      </w:r>
    </w:p>
    <w:p w14:paraId="4F02146D" w14:textId="2F5D46B2"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t>Quality Assurance</w:t>
      </w:r>
      <w:r w:rsidR="00122676">
        <w:rPr>
          <w:rFonts w:ascii="Arial" w:eastAsia="MS Gothic" w:hAnsi="Arial" w:cs="Times New Roman"/>
          <w:bCs/>
          <w:color w:val="53565A"/>
          <w:sz w:val="27"/>
          <w:szCs w:val="26"/>
        </w:rPr>
        <w:t xml:space="preserve"> </w:t>
      </w:r>
      <w:r w:rsidR="001E3951">
        <w:rPr>
          <w:rFonts w:ascii="Arial" w:eastAsia="MS Gothic" w:hAnsi="Arial" w:cs="Times New Roman"/>
          <w:bCs/>
          <w:color w:val="53565A"/>
          <w:sz w:val="27"/>
          <w:szCs w:val="26"/>
        </w:rPr>
        <w:t>Plan</w:t>
      </w:r>
    </w:p>
    <w:p w14:paraId="20521D35" w14:textId="4B6DF355" w:rsidR="0034720C" w:rsidRDefault="0034720C" w:rsidP="0034720C">
      <w:pPr>
        <w:spacing w:after="120" w:line="280" w:lineRule="atLeast"/>
        <w:rPr>
          <w:rFonts w:ascii="Arial" w:eastAsia="Times" w:hAnsi="Arial" w:cs="Times New Roman"/>
          <w:sz w:val="21"/>
          <w:szCs w:val="21"/>
        </w:rPr>
      </w:pPr>
      <w:r w:rsidRPr="0034720C">
        <w:rPr>
          <w:rFonts w:ascii="Arial" w:eastAsia="Times" w:hAnsi="Arial" w:cs="Times New Roman"/>
          <w:noProof/>
          <w:sz w:val="21"/>
          <w:szCs w:val="20"/>
          <w:lang w:eastAsia="en-AU"/>
        </w:rPr>
        <w:drawing>
          <wp:anchor distT="0" distB="0" distL="114300" distR="114300" simplePos="0" relativeHeight="251658243" behindDoc="0" locked="0" layoutInCell="1" allowOverlap="1" wp14:anchorId="0E1CEC98" wp14:editId="06AD4D40">
            <wp:simplePos x="0" y="0"/>
            <wp:positionH relativeFrom="column">
              <wp:posOffset>0</wp:posOffset>
            </wp:positionH>
            <wp:positionV relativeFrom="paragraph">
              <wp:posOffset>-635</wp:posOffset>
            </wp:positionV>
            <wp:extent cx="442595" cy="183515"/>
            <wp:effectExtent l="0" t="0" r="0" b="698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20C">
        <w:rPr>
          <w:rFonts w:ascii="Arial" w:eastAsia="Times" w:hAnsi="Arial" w:cs="Times New Roman"/>
          <w:sz w:val="21"/>
          <w:szCs w:val="20"/>
        </w:rPr>
        <w:tab/>
      </w:r>
      <w:r w:rsidRPr="0034720C">
        <w:rPr>
          <w:rFonts w:ascii="Arial" w:eastAsia="Times" w:hAnsi="Arial" w:cs="Times New Roman"/>
          <w:sz w:val="21"/>
          <w:szCs w:val="21"/>
        </w:rPr>
        <w:t xml:space="preserve">Provide a </w:t>
      </w:r>
      <w:r w:rsidR="00D45AB2" w:rsidRPr="00D45AB2">
        <w:rPr>
          <w:rFonts w:ascii="Arial" w:eastAsia="Times" w:hAnsi="Arial" w:cs="Times New Roman"/>
          <w:sz w:val="21"/>
          <w:szCs w:val="21"/>
        </w:rPr>
        <w:t xml:space="preserve">Quality Assurance </w:t>
      </w:r>
      <w:r w:rsidR="23A169A1" w:rsidRPr="00D45AB2">
        <w:rPr>
          <w:rFonts w:ascii="Arial" w:eastAsia="Times" w:hAnsi="Arial" w:cs="Times New Roman"/>
          <w:sz w:val="21"/>
          <w:szCs w:val="21"/>
        </w:rPr>
        <w:t>P</w:t>
      </w:r>
      <w:r w:rsidR="464B1F5F" w:rsidRPr="00D45AB2">
        <w:rPr>
          <w:rFonts w:ascii="Arial" w:eastAsia="Times" w:hAnsi="Arial" w:cs="Times New Roman"/>
          <w:sz w:val="21"/>
          <w:szCs w:val="21"/>
        </w:rPr>
        <w:t>lan</w:t>
      </w:r>
      <w:r w:rsidR="00D45AB2" w:rsidRPr="00D45AB2">
        <w:rPr>
          <w:rFonts w:ascii="Arial" w:eastAsia="Times" w:hAnsi="Arial" w:cs="Times New Roman"/>
          <w:sz w:val="21"/>
          <w:szCs w:val="21"/>
        </w:rPr>
        <w:t xml:space="preserve"> and </w:t>
      </w:r>
      <w:r w:rsidR="00F61FC2">
        <w:rPr>
          <w:rFonts w:ascii="Arial" w:eastAsia="Times" w:hAnsi="Arial" w:cs="Times New Roman"/>
          <w:sz w:val="21"/>
          <w:szCs w:val="21"/>
        </w:rPr>
        <w:t xml:space="preserve">evidence of enrolment in or </w:t>
      </w:r>
      <w:r w:rsidR="00F61FC2" w:rsidRPr="00003E3F">
        <w:rPr>
          <w:rFonts w:ascii="Arial" w:eastAsia="Times" w:hAnsi="Arial" w:cs="Times New Roman"/>
          <w:sz w:val="21"/>
          <w:szCs w:val="21"/>
        </w:rPr>
        <w:t>certificate of accreditation from</w:t>
      </w:r>
      <w:r w:rsidR="00F61FC2">
        <w:rPr>
          <w:rFonts w:ascii="Arial" w:eastAsia="Times" w:hAnsi="Arial" w:cs="Times New Roman"/>
          <w:sz w:val="21"/>
          <w:szCs w:val="21"/>
        </w:rPr>
        <w:t xml:space="preserve"> an a</w:t>
      </w:r>
      <w:r w:rsidR="00826FFB">
        <w:rPr>
          <w:rFonts w:ascii="Arial" w:eastAsia="Times" w:hAnsi="Arial" w:cs="Times New Roman"/>
          <w:sz w:val="21"/>
          <w:szCs w:val="21"/>
        </w:rPr>
        <w:t>pplicable accreditation agency or body.</w:t>
      </w:r>
    </w:p>
    <w:p w14:paraId="70ACA562" w14:textId="0842EDFA" w:rsidR="00D45AB2" w:rsidRDefault="00D45AB2" w:rsidP="0034720C">
      <w:pPr>
        <w:spacing w:after="120" w:line="280" w:lineRule="atLeast"/>
        <w:rPr>
          <w:rFonts w:ascii="Arial" w:eastAsia="Times" w:hAnsi="Arial" w:cs="Times New Roman"/>
          <w:sz w:val="21"/>
          <w:szCs w:val="20"/>
        </w:rPr>
      </w:pPr>
      <w:r>
        <w:rPr>
          <w:rFonts w:ascii="Arial" w:eastAsia="Times" w:hAnsi="Arial" w:cs="Times New Roman"/>
          <w:sz w:val="21"/>
          <w:szCs w:val="20"/>
        </w:rPr>
        <w:t>The Quality Assurance Plan must include the following</w:t>
      </w:r>
      <w:r w:rsidR="00056AC6">
        <w:rPr>
          <w:rFonts w:ascii="Arial" w:eastAsia="Times" w:hAnsi="Arial" w:cs="Times New Roman"/>
          <w:sz w:val="21"/>
          <w:szCs w:val="20"/>
        </w:rPr>
        <w:t>:</w:t>
      </w:r>
    </w:p>
    <w:p w14:paraId="4F29375C" w14:textId="3C3C50B9" w:rsidR="00D45AB2" w:rsidRPr="00D45AB2" w:rsidRDefault="00D45AB2" w:rsidP="00DF7CF5">
      <w:pPr>
        <w:pStyle w:val="Bullet1"/>
        <w:numPr>
          <w:ilvl w:val="0"/>
          <w:numId w:val="10"/>
        </w:numPr>
        <w:ind w:left="284" w:hanging="284"/>
      </w:pPr>
      <w:r w:rsidRPr="00D45AB2">
        <w:t>infection control</w:t>
      </w:r>
    </w:p>
    <w:p w14:paraId="7B3DAC92" w14:textId="70F18C91" w:rsidR="00D45AB2" w:rsidRPr="00D45AB2" w:rsidRDefault="00D45AB2" w:rsidP="00DF7CF5">
      <w:pPr>
        <w:pStyle w:val="Bullet1"/>
        <w:numPr>
          <w:ilvl w:val="0"/>
          <w:numId w:val="10"/>
        </w:numPr>
        <w:ind w:left="284" w:hanging="284"/>
      </w:pPr>
      <w:r w:rsidRPr="00D45AB2">
        <w:t>active clinical monitoring of patients</w:t>
      </w:r>
    </w:p>
    <w:p w14:paraId="08124950" w14:textId="7DAA7BD3" w:rsidR="00D45AB2" w:rsidRPr="00D45AB2" w:rsidRDefault="00D45AB2" w:rsidP="00DF7CF5">
      <w:pPr>
        <w:pStyle w:val="Bullet1"/>
        <w:numPr>
          <w:ilvl w:val="0"/>
          <w:numId w:val="10"/>
        </w:numPr>
        <w:ind w:left="284" w:hanging="284"/>
      </w:pPr>
      <w:r w:rsidRPr="00D45AB2">
        <w:lastRenderedPageBreak/>
        <w:t>management of critical incidents</w:t>
      </w:r>
    </w:p>
    <w:p w14:paraId="409347AC" w14:textId="105D5640" w:rsidR="00D45AB2" w:rsidRPr="00D45AB2" w:rsidRDefault="00D45AB2" w:rsidP="00DF7CF5">
      <w:pPr>
        <w:pStyle w:val="Bullet1"/>
        <w:numPr>
          <w:ilvl w:val="0"/>
          <w:numId w:val="10"/>
        </w:numPr>
        <w:ind w:left="284" w:hanging="284"/>
      </w:pPr>
      <w:r w:rsidRPr="00D45AB2">
        <w:t>management of deteriorating patients</w:t>
      </w:r>
    </w:p>
    <w:p w14:paraId="6D316181" w14:textId="67C28DD2" w:rsidR="00D45AB2" w:rsidRPr="00D45AB2" w:rsidRDefault="00D45AB2" w:rsidP="00DF7CF5">
      <w:pPr>
        <w:pStyle w:val="Bullet1"/>
        <w:numPr>
          <w:ilvl w:val="0"/>
          <w:numId w:val="10"/>
        </w:numPr>
        <w:ind w:left="284" w:hanging="284"/>
      </w:pPr>
      <w:r w:rsidRPr="00D45AB2">
        <w:t>staff qualifications and training, assessment of qualifications and maintenance of the currency of qualifications</w:t>
      </w:r>
    </w:p>
    <w:p w14:paraId="1A7691C5" w14:textId="2DC79073" w:rsidR="00D45AB2" w:rsidRPr="00D45AB2" w:rsidRDefault="00D45AB2" w:rsidP="00DF7CF5">
      <w:pPr>
        <w:pStyle w:val="Bullet1"/>
        <w:numPr>
          <w:ilvl w:val="0"/>
          <w:numId w:val="10"/>
        </w:numPr>
        <w:ind w:left="284" w:hanging="284"/>
      </w:pPr>
      <w:r w:rsidRPr="00D45AB2">
        <w:t>staff competencies and their maintenance and assessment by a registered training organisation</w:t>
      </w:r>
    </w:p>
    <w:p w14:paraId="51C2E870" w14:textId="5BFD597A" w:rsidR="00D45AB2" w:rsidRPr="00D45AB2" w:rsidRDefault="00D45AB2" w:rsidP="00DF7CF5">
      <w:pPr>
        <w:pStyle w:val="Bullet1"/>
        <w:numPr>
          <w:ilvl w:val="0"/>
          <w:numId w:val="10"/>
        </w:numPr>
        <w:ind w:left="284" w:hanging="284"/>
      </w:pPr>
      <w:r w:rsidRPr="00D45AB2">
        <w:t>recognition of prior learning and overseas qualifications of staff providing clinical care and advice</w:t>
      </w:r>
    </w:p>
    <w:p w14:paraId="3D5C0188" w14:textId="215E8506" w:rsidR="00D45AB2" w:rsidRPr="00D45AB2" w:rsidRDefault="00D45AB2" w:rsidP="00DF7CF5">
      <w:pPr>
        <w:pStyle w:val="Bullet1"/>
        <w:numPr>
          <w:ilvl w:val="0"/>
          <w:numId w:val="10"/>
        </w:numPr>
        <w:ind w:left="284" w:hanging="284"/>
      </w:pPr>
      <w:r w:rsidRPr="00D45AB2">
        <w:t>access to clinical advice for crew members</w:t>
      </w:r>
    </w:p>
    <w:p w14:paraId="0DB38704" w14:textId="4221F9A4" w:rsidR="00D45AB2" w:rsidRPr="00D45AB2" w:rsidRDefault="00D45AB2" w:rsidP="00DF7CF5">
      <w:pPr>
        <w:pStyle w:val="Bullet1"/>
        <w:numPr>
          <w:ilvl w:val="0"/>
          <w:numId w:val="10"/>
        </w:numPr>
        <w:ind w:left="284" w:hanging="284"/>
      </w:pPr>
      <w:r w:rsidRPr="00D45AB2">
        <w:t>drug security, including storage, use, disposal and records</w:t>
      </w:r>
    </w:p>
    <w:p w14:paraId="3B4F584E" w14:textId="2C72E6D7" w:rsidR="00D45AB2" w:rsidRPr="00D45AB2" w:rsidRDefault="00D45AB2" w:rsidP="00DF7CF5">
      <w:pPr>
        <w:pStyle w:val="Bullet1"/>
        <w:numPr>
          <w:ilvl w:val="0"/>
          <w:numId w:val="10"/>
        </w:numPr>
        <w:ind w:left="284" w:hanging="284"/>
      </w:pPr>
      <w:r w:rsidRPr="00D45AB2">
        <w:t>manual handling of patients</w:t>
      </w:r>
    </w:p>
    <w:p w14:paraId="6DFB767C" w14:textId="4F0E8CEA" w:rsidR="00D45AB2" w:rsidRPr="00D45AB2" w:rsidRDefault="00D45AB2" w:rsidP="00DF7CF5">
      <w:pPr>
        <w:pStyle w:val="Bullet1"/>
        <w:numPr>
          <w:ilvl w:val="0"/>
          <w:numId w:val="10"/>
        </w:numPr>
        <w:ind w:left="284" w:hanging="284"/>
      </w:pPr>
      <w:r w:rsidRPr="00D45AB2">
        <w:t>patient records</w:t>
      </w:r>
    </w:p>
    <w:p w14:paraId="62FD5E31" w14:textId="7C40B96E" w:rsidR="00D45AB2" w:rsidRPr="00D45AB2" w:rsidRDefault="00D45AB2" w:rsidP="00DF7CF5">
      <w:pPr>
        <w:pStyle w:val="Bullet1"/>
        <w:numPr>
          <w:ilvl w:val="0"/>
          <w:numId w:val="10"/>
        </w:numPr>
        <w:ind w:left="284" w:hanging="284"/>
      </w:pPr>
      <w:r>
        <w:t>t</w:t>
      </w:r>
      <w:r w:rsidRPr="00D45AB2">
        <w:t>ransportation of personal belongings, including mobility devices</w:t>
      </w:r>
    </w:p>
    <w:p w14:paraId="2E1DB2E3" w14:textId="5A16BBA7" w:rsidR="00D45AB2" w:rsidRPr="00D45AB2" w:rsidRDefault="00D45AB2" w:rsidP="00DF7CF5">
      <w:pPr>
        <w:pStyle w:val="Bullet1"/>
        <w:numPr>
          <w:ilvl w:val="0"/>
          <w:numId w:val="10"/>
        </w:numPr>
        <w:ind w:left="284" w:hanging="284"/>
      </w:pPr>
      <w:r w:rsidRPr="00D45AB2">
        <w:t>complaints management</w:t>
      </w:r>
    </w:p>
    <w:p w14:paraId="44646B88" w14:textId="3529D7E6" w:rsidR="00D45AB2" w:rsidRPr="00D45AB2" w:rsidRDefault="00D45AB2" w:rsidP="00DF7CF5">
      <w:pPr>
        <w:pStyle w:val="Bullet1"/>
        <w:numPr>
          <w:ilvl w:val="0"/>
          <w:numId w:val="10"/>
        </w:numPr>
        <w:ind w:left="284" w:hanging="284"/>
      </w:pPr>
      <w:r w:rsidRPr="00D45AB2">
        <w:t>clinical handover processes</w:t>
      </w:r>
    </w:p>
    <w:p w14:paraId="5B7E1BAB" w14:textId="214C716B" w:rsidR="00D45AB2" w:rsidRPr="00D45AB2" w:rsidRDefault="00D45AB2" w:rsidP="00DF7CF5">
      <w:pPr>
        <w:pStyle w:val="Bullet1"/>
        <w:numPr>
          <w:ilvl w:val="0"/>
          <w:numId w:val="10"/>
        </w:numPr>
        <w:ind w:left="284" w:hanging="284"/>
      </w:pPr>
      <w:r w:rsidRPr="00D45AB2">
        <w:t>vehicle equipment</w:t>
      </w:r>
    </w:p>
    <w:p w14:paraId="0FF8521B" w14:textId="0CA7C7B4" w:rsidR="00D45AB2" w:rsidRPr="00D45AB2" w:rsidRDefault="00D45AB2" w:rsidP="00DF7CF5">
      <w:pPr>
        <w:pStyle w:val="Bullet1"/>
        <w:numPr>
          <w:ilvl w:val="0"/>
          <w:numId w:val="10"/>
        </w:numPr>
        <w:ind w:left="284" w:hanging="284"/>
      </w:pPr>
      <w:r w:rsidRPr="00D45AB2">
        <w:t>vehicle crewing</w:t>
      </w:r>
    </w:p>
    <w:p w14:paraId="44728743" w14:textId="1BA4EFDA" w:rsidR="00D45AB2" w:rsidRPr="00D45AB2" w:rsidRDefault="00D45AB2" w:rsidP="00DF7CF5">
      <w:pPr>
        <w:pStyle w:val="Bullet1"/>
        <w:numPr>
          <w:ilvl w:val="0"/>
          <w:numId w:val="10"/>
        </w:numPr>
        <w:ind w:left="284" w:hanging="284"/>
      </w:pPr>
      <w:r w:rsidRPr="00D45AB2">
        <w:t>vehicle and equipment maintenance</w:t>
      </w:r>
    </w:p>
    <w:p w14:paraId="78BBEAAE" w14:textId="394BFC46" w:rsidR="00D45AB2" w:rsidRPr="00D45AB2" w:rsidRDefault="00D45AB2" w:rsidP="00DF7CF5">
      <w:pPr>
        <w:pStyle w:val="Bullet1"/>
        <w:numPr>
          <w:ilvl w:val="0"/>
          <w:numId w:val="10"/>
        </w:numPr>
        <w:ind w:left="284" w:hanging="284"/>
      </w:pPr>
      <w:r w:rsidRPr="00D45AB2">
        <w:t>records of all maintenance and repairs to vehicles and equipment</w:t>
      </w:r>
    </w:p>
    <w:p w14:paraId="5C271124" w14:textId="3319ECDC" w:rsidR="00D45AB2" w:rsidRPr="00D45AB2" w:rsidRDefault="00D45AB2" w:rsidP="00DF7CF5">
      <w:pPr>
        <w:pStyle w:val="Bullet1"/>
        <w:numPr>
          <w:ilvl w:val="0"/>
          <w:numId w:val="10"/>
        </w:numPr>
        <w:ind w:left="284" w:hanging="284"/>
      </w:pPr>
      <w:r w:rsidRPr="00D45AB2">
        <w:t>vehicle and equipment cleaning</w:t>
      </w:r>
    </w:p>
    <w:p w14:paraId="61C97CB3" w14:textId="04A08F30" w:rsidR="00D45AB2" w:rsidRPr="00D45AB2" w:rsidRDefault="00D45AB2" w:rsidP="00DF7CF5">
      <w:pPr>
        <w:pStyle w:val="Bullet1"/>
        <w:numPr>
          <w:ilvl w:val="0"/>
          <w:numId w:val="10"/>
        </w:numPr>
        <w:ind w:left="284" w:hanging="284"/>
      </w:pPr>
      <w:r w:rsidRPr="00D45AB2">
        <w:t>complaints register</w:t>
      </w:r>
    </w:p>
    <w:p w14:paraId="398B2625" w14:textId="1518549A" w:rsidR="00D96A0E" w:rsidRDefault="00D45AB2" w:rsidP="00D96A0E">
      <w:pPr>
        <w:pStyle w:val="Bullet1"/>
        <w:numPr>
          <w:ilvl w:val="0"/>
          <w:numId w:val="10"/>
        </w:numPr>
        <w:ind w:left="284" w:hanging="284"/>
      </w:pPr>
      <w:r w:rsidRPr="00D45AB2">
        <w:t>process for investigating complaints.</w:t>
      </w:r>
    </w:p>
    <w:p w14:paraId="4BE6E087" w14:textId="2E0F03AA" w:rsidR="00153CD3" w:rsidRPr="00D96A0E" w:rsidRDefault="00153CD3" w:rsidP="00D96A0E">
      <w:pPr>
        <w:keepNext/>
        <w:keepLines/>
        <w:spacing w:before="280" w:after="120" w:line="310" w:lineRule="atLeast"/>
        <w:outlineLvl w:val="2"/>
        <w:rPr>
          <w:rFonts w:ascii="Arial" w:eastAsia="MS Gothic" w:hAnsi="Arial" w:cs="Times New Roman"/>
          <w:bCs/>
          <w:color w:val="53565A"/>
          <w:sz w:val="27"/>
          <w:szCs w:val="26"/>
        </w:rPr>
      </w:pPr>
      <w:r w:rsidRPr="00D96A0E">
        <w:rPr>
          <w:rFonts w:ascii="Arial" w:eastAsia="MS Gothic" w:hAnsi="Arial" w:cs="Times New Roman"/>
          <w:bCs/>
          <w:color w:val="53565A"/>
          <w:sz w:val="27"/>
          <w:szCs w:val="26"/>
        </w:rPr>
        <w:t>Infection Control Management Plan</w:t>
      </w:r>
    </w:p>
    <w:p w14:paraId="73406A3D" w14:textId="779EB348" w:rsidR="00153CD3" w:rsidRDefault="00153CD3" w:rsidP="00153CD3">
      <w:pPr>
        <w:spacing w:after="120" w:line="280" w:lineRule="atLeast"/>
        <w:rPr>
          <w:rFonts w:ascii="Arial" w:eastAsia="Times" w:hAnsi="Arial" w:cs="Times New Roman"/>
          <w:sz w:val="21"/>
          <w:szCs w:val="21"/>
        </w:rPr>
      </w:pPr>
      <w:r w:rsidRPr="0034720C">
        <w:rPr>
          <w:rFonts w:ascii="Arial" w:eastAsia="Times" w:hAnsi="Arial" w:cs="Times New Roman"/>
          <w:noProof/>
          <w:sz w:val="21"/>
          <w:szCs w:val="20"/>
          <w:lang w:eastAsia="en-AU"/>
        </w:rPr>
        <w:drawing>
          <wp:anchor distT="0" distB="0" distL="114300" distR="114300" simplePos="0" relativeHeight="251658252" behindDoc="0" locked="0" layoutInCell="1" allowOverlap="1" wp14:anchorId="5D4A6FD8" wp14:editId="0BB1973A">
            <wp:simplePos x="0" y="0"/>
            <wp:positionH relativeFrom="column">
              <wp:posOffset>0</wp:posOffset>
            </wp:positionH>
            <wp:positionV relativeFrom="paragraph">
              <wp:posOffset>-635</wp:posOffset>
            </wp:positionV>
            <wp:extent cx="442595" cy="183515"/>
            <wp:effectExtent l="0" t="0" r="0" b="6985"/>
            <wp:wrapNone/>
            <wp:docPr id="1904784262" name="Picture 190478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20C">
        <w:rPr>
          <w:rFonts w:ascii="Arial" w:eastAsia="Times" w:hAnsi="Arial" w:cs="Times New Roman"/>
          <w:sz w:val="21"/>
          <w:szCs w:val="20"/>
        </w:rPr>
        <w:tab/>
      </w:r>
      <w:r w:rsidRPr="0034720C">
        <w:rPr>
          <w:rFonts w:ascii="Arial" w:eastAsia="Times" w:hAnsi="Arial" w:cs="Times New Roman"/>
          <w:sz w:val="21"/>
          <w:szCs w:val="21"/>
        </w:rPr>
        <w:t xml:space="preserve">Provide a copy of </w:t>
      </w:r>
      <w:r>
        <w:rPr>
          <w:rFonts w:ascii="Arial" w:eastAsia="Times" w:hAnsi="Arial" w:cs="Times New Roman"/>
          <w:sz w:val="21"/>
          <w:szCs w:val="21"/>
        </w:rPr>
        <w:t>the In</w:t>
      </w:r>
      <w:r w:rsidR="00091B61">
        <w:rPr>
          <w:rFonts w:ascii="Arial" w:eastAsia="Times" w:hAnsi="Arial" w:cs="Times New Roman"/>
          <w:sz w:val="21"/>
          <w:szCs w:val="21"/>
        </w:rPr>
        <w:t xml:space="preserve">fection Control Management Plan </w:t>
      </w:r>
      <w:r w:rsidR="18AFDF71">
        <w:rPr>
          <w:rFonts w:ascii="Arial" w:eastAsia="Times" w:hAnsi="Arial" w:cs="Times New Roman"/>
          <w:sz w:val="21"/>
          <w:szCs w:val="21"/>
        </w:rPr>
        <w:t>which evidences how</w:t>
      </w:r>
      <w:r w:rsidR="00091B61">
        <w:rPr>
          <w:rFonts w:ascii="Arial" w:eastAsia="Times" w:hAnsi="Arial" w:cs="Times New Roman"/>
          <w:sz w:val="21"/>
          <w:szCs w:val="21"/>
        </w:rPr>
        <w:t xml:space="preserve"> the </w:t>
      </w:r>
      <w:r w:rsidR="18AFDF71">
        <w:rPr>
          <w:rFonts w:ascii="Arial" w:eastAsia="Times" w:hAnsi="Arial" w:cs="Times New Roman"/>
          <w:sz w:val="21"/>
          <w:szCs w:val="21"/>
        </w:rPr>
        <w:t>NEPT service will</w:t>
      </w:r>
      <w:r w:rsidR="00091B61">
        <w:rPr>
          <w:rFonts w:ascii="Arial" w:eastAsia="Times" w:hAnsi="Arial" w:cs="Times New Roman"/>
          <w:sz w:val="21"/>
          <w:szCs w:val="21"/>
        </w:rPr>
        <w:t>:</w:t>
      </w:r>
    </w:p>
    <w:p w14:paraId="0FE4895F" w14:textId="350BB968" w:rsidR="00091B61" w:rsidRPr="00611C65" w:rsidRDefault="002B7173" w:rsidP="00091B61">
      <w:pPr>
        <w:pStyle w:val="Bullet1"/>
        <w:numPr>
          <w:ilvl w:val="0"/>
          <w:numId w:val="10"/>
        </w:numPr>
        <w:ind w:left="284" w:hanging="284"/>
        <w:rPr>
          <w:lang w:val="en-US"/>
        </w:rPr>
      </w:pPr>
      <w:r w:rsidRPr="4CED00E9">
        <w:rPr>
          <w:lang w:val="en-US"/>
        </w:rPr>
        <w:t>identify all possible areas where there is a risk of transmission of infection and the actions to be taken to control any such risk</w:t>
      </w:r>
    </w:p>
    <w:p w14:paraId="6B632F61" w14:textId="57C1776B" w:rsidR="002B7173" w:rsidRPr="00611C65" w:rsidRDefault="00BA2CDC" w:rsidP="00091B61">
      <w:pPr>
        <w:pStyle w:val="Bullet1"/>
        <w:numPr>
          <w:ilvl w:val="0"/>
          <w:numId w:val="10"/>
        </w:numPr>
        <w:ind w:left="284" w:hanging="284"/>
        <w:rPr>
          <w:lang w:val="en-US"/>
        </w:rPr>
      </w:pPr>
      <w:r w:rsidRPr="4CED00E9">
        <w:rPr>
          <w:lang w:val="en-US"/>
        </w:rPr>
        <w:t>identify the steps to be followed if any action referred to above is not taken</w:t>
      </w:r>
    </w:p>
    <w:p w14:paraId="4A05D2B1" w14:textId="5DD52115" w:rsidR="00BA2CDC" w:rsidRPr="00611C65" w:rsidRDefault="000A1526" w:rsidP="00091B61">
      <w:pPr>
        <w:pStyle w:val="Bullet1"/>
        <w:numPr>
          <w:ilvl w:val="0"/>
          <w:numId w:val="10"/>
        </w:numPr>
        <w:ind w:left="284" w:hanging="284"/>
        <w:rPr>
          <w:lang w:val="en-US"/>
        </w:rPr>
      </w:pPr>
      <w:r w:rsidRPr="4CED00E9">
        <w:rPr>
          <w:lang w:val="en-US"/>
        </w:rPr>
        <w:t>identify those aspects of the service provided that require ongoing infection control</w:t>
      </w:r>
    </w:p>
    <w:p w14:paraId="2AF99CB6" w14:textId="1B76F34C" w:rsidR="000A1526" w:rsidRPr="00611C65" w:rsidRDefault="000A1526" w:rsidP="00091B61">
      <w:pPr>
        <w:pStyle w:val="Bullet1"/>
        <w:numPr>
          <w:ilvl w:val="0"/>
          <w:numId w:val="10"/>
        </w:numPr>
        <w:ind w:left="284" w:hanging="284"/>
        <w:rPr>
          <w:lang w:val="en-US"/>
        </w:rPr>
      </w:pPr>
      <w:r w:rsidRPr="4CED00E9">
        <w:rPr>
          <w:lang w:val="en-US"/>
        </w:rPr>
        <w:t>identify the type of education to be provided to staff involved in the provision of clinical care to patients or the cleaning of a vehicle</w:t>
      </w:r>
    </w:p>
    <w:p w14:paraId="708F6807" w14:textId="19EE0212" w:rsidR="000A1526" w:rsidRPr="00611C65" w:rsidRDefault="000A1526" w:rsidP="00091B61">
      <w:pPr>
        <w:pStyle w:val="Bullet1"/>
        <w:numPr>
          <w:ilvl w:val="0"/>
          <w:numId w:val="10"/>
        </w:numPr>
        <w:ind w:left="284" w:hanging="284"/>
        <w:rPr>
          <w:lang w:val="en-US"/>
        </w:rPr>
      </w:pPr>
      <w:r w:rsidRPr="4CED00E9">
        <w:rPr>
          <w:lang w:val="en-US"/>
        </w:rPr>
        <w:t>state the name and qualifications of the person responsible for identifying areas of risk</w:t>
      </w:r>
    </w:p>
    <w:p w14:paraId="1E3CD2F3" w14:textId="5D5A2951" w:rsidR="000A1526" w:rsidRPr="00611C65" w:rsidRDefault="000A1526" w:rsidP="00091B61">
      <w:pPr>
        <w:pStyle w:val="Bullet1"/>
        <w:numPr>
          <w:ilvl w:val="0"/>
          <w:numId w:val="10"/>
        </w:numPr>
        <w:ind w:left="284" w:hanging="284"/>
        <w:rPr>
          <w:lang w:val="en-US"/>
        </w:rPr>
      </w:pPr>
      <w:r w:rsidRPr="4CED00E9">
        <w:rPr>
          <w:lang w:val="en-US"/>
        </w:rPr>
        <w:t>identify the mechanism by which compliance with the infection control management plan will be monitored</w:t>
      </w:r>
    </w:p>
    <w:p w14:paraId="6D39ADA4" w14:textId="3727E5FD" w:rsidR="000A1526" w:rsidRPr="00611C65" w:rsidRDefault="00D96A0E" w:rsidP="00091B61">
      <w:pPr>
        <w:pStyle w:val="Bullet1"/>
        <w:numPr>
          <w:ilvl w:val="0"/>
          <w:numId w:val="10"/>
        </w:numPr>
        <w:ind w:left="284" w:hanging="284"/>
      </w:pPr>
      <w:r w:rsidRPr="00611C65">
        <w:rPr>
          <w:lang w:val="x-none"/>
        </w:rPr>
        <w:t>set out a process for the use, disposal and laundering of linen</w:t>
      </w:r>
    </w:p>
    <w:p w14:paraId="36415590" w14:textId="4615CF23" w:rsidR="00D96A0E" w:rsidRPr="00611C65" w:rsidRDefault="00D96A0E" w:rsidP="00091B61">
      <w:pPr>
        <w:pStyle w:val="Bullet1"/>
        <w:numPr>
          <w:ilvl w:val="0"/>
          <w:numId w:val="10"/>
        </w:numPr>
        <w:ind w:left="284" w:hanging="284"/>
      </w:pPr>
      <w:r w:rsidRPr="00611C65">
        <w:rPr>
          <w:lang w:val="x-none"/>
        </w:rPr>
        <w:t>include the vehicle-cleaning plan.</w:t>
      </w:r>
    </w:p>
    <w:p w14:paraId="2CBB7FFC" w14:textId="26B3C504" w:rsidR="00E540DD" w:rsidRDefault="00E540DD" w:rsidP="00E540DD">
      <w:pPr>
        <w:keepNext/>
        <w:keepLines/>
        <w:spacing w:before="280" w:after="120" w:line="310" w:lineRule="atLeast"/>
        <w:outlineLvl w:val="2"/>
        <w:rPr>
          <w:rFonts w:ascii="Arial" w:eastAsia="MS Gothic" w:hAnsi="Arial" w:cs="Times New Roman"/>
          <w:bCs/>
          <w:color w:val="53565A"/>
          <w:sz w:val="27"/>
          <w:szCs w:val="26"/>
        </w:rPr>
      </w:pPr>
      <w:bookmarkStart w:id="3" w:name="_Hlk174003962"/>
      <w:r>
        <w:rPr>
          <w:rFonts w:ascii="Arial" w:eastAsia="MS Gothic" w:hAnsi="Arial" w:cs="Times New Roman"/>
          <w:bCs/>
          <w:color w:val="53565A"/>
          <w:sz w:val="27"/>
          <w:szCs w:val="26"/>
        </w:rPr>
        <w:t>Occupational Health and Safety</w:t>
      </w:r>
      <w:r w:rsidR="00630FC9">
        <w:rPr>
          <w:rFonts w:ascii="Arial" w:eastAsia="MS Gothic" w:hAnsi="Arial" w:cs="Times New Roman"/>
          <w:bCs/>
          <w:color w:val="53565A"/>
          <w:sz w:val="27"/>
          <w:szCs w:val="26"/>
        </w:rPr>
        <w:t xml:space="preserve"> (OH&amp;S) Plan</w:t>
      </w:r>
    </w:p>
    <w:p w14:paraId="3029B1DA" w14:textId="66C9A610" w:rsidR="00E540DD" w:rsidRDefault="00E540DD" w:rsidP="00E540DD">
      <w:pPr>
        <w:spacing w:after="120" w:line="280" w:lineRule="atLeast"/>
        <w:rPr>
          <w:rFonts w:ascii="Arial" w:eastAsia="Times" w:hAnsi="Arial" w:cs="Times New Roman"/>
          <w:sz w:val="21"/>
          <w:szCs w:val="20"/>
        </w:rPr>
      </w:pPr>
      <w:r w:rsidRPr="005E5815">
        <w:rPr>
          <w:rFonts w:ascii="Arial" w:eastAsia="Times" w:hAnsi="Arial" w:cs="Times New Roman"/>
          <w:sz w:val="21"/>
          <w:szCs w:val="20"/>
        </w:rPr>
        <w:tab/>
      </w:r>
      <w:r w:rsidRPr="0034720C">
        <w:rPr>
          <w:rFonts w:ascii="Arial" w:eastAsia="Times" w:hAnsi="Arial" w:cs="Times New Roman"/>
          <w:noProof/>
          <w:sz w:val="21"/>
          <w:szCs w:val="20"/>
          <w:lang w:eastAsia="en-AU"/>
        </w:rPr>
        <w:drawing>
          <wp:anchor distT="0" distB="0" distL="114300" distR="114300" simplePos="0" relativeHeight="251658253" behindDoc="0" locked="0" layoutInCell="1" allowOverlap="1" wp14:anchorId="5DECA3F3" wp14:editId="5A5A7772">
            <wp:simplePos x="0" y="0"/>
            <wp:positionH relativeFrom="column">
              <wp:posOffset>0</wp:posOffset>
            </wp:positionH>
            <wp:positionV relativeFrom="paragraph">
              <wp:posOffset>0</wp:posOffset>
            </wp:positionV>
            <wp:extent cx="442595" cy="183515"/>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0FC9">
        <w:rPr>
          <w:rFonts w:ascii="Arial" w:eastAsia="Times" w:hAnsi="Arial" w:cs="Times New Roman"/>
          <w:sz w:val="21"/>
          <w:szCs w:val="20"/>
        </w:rPr>
        <w:t>P</w:t>
      </w:r>
      <w:r w:rsidRPr="005E5815">
        <w:rPr>
          <w:rFonts w:ascii="Arial" w:eastAsia="Times" w:hAnsi="Arial" w:cs="Times New Roman"/>
          <w:sz w:val="21"/>
          <w:szCs w:val="20"/>
        </w:rPr>
        <w:t>rovide a copy of</w:t>
      </w:r>
      <w:r>
        <w:rPr>
          <w:rFonts w:ascii="Arial" w:eastAsia="Times" w:hAnsi="Arial" w:cs="Times New Roman"/>
          <w:sz w:val="21"/>
          <w:szCs w:val="20"/>
        </w:rPr>
        <w:t xml:space="preserve"> the OH&amp;S Plan and</w:t>
      </w:r>
      <w:r w:rsidR="00F61FC2">
        <w:rPr>
          <w:rFonts w:ascii="Arial" w:eastAsia="Times" w:hAnsi="Arial" w:cs="Times New Roman"/>
          <w:sz w:val="21"/>
          <w:szCs w:val="20"/>
        </w:rPr>
        <w:t xml:space="preserve"> evidence of enrolment in </w:t>
      </w:r>
      <w:r w:rsidR="00F61FC2" w:rsidRPr="00003E3F">
        <w:rPr>
          <w:rFonts w:ascii="Arial" w:eastAsia="Times" w:hAnsi="Arial" w:cs="Times New Roman"/>
          <w:sz w:val="21"/>
          <w:szCs w:val="20"/>
        </w:rPr>
        <w:t>or</w:t>
      </w:r>
      <w:r w:rsidRPr="00003E3F">
        <w:rPr>
          <w:rFonts w:ascii="Arial" w:eastAsia="Times" w:hAnsi="Arial" w:cs="Times New Roman"/>
          <w:sz w:val="21"/>
          <w:szCs w:val="20"/>
        </w:rPr>
        <w:t xml:space="preserve"> certificate of accreditation</w:t>
      </w:r>
      <w:r>
        <w:rPr>
          <w:rFonts w:ascii="Arial" w:eastAsia="Times" w:hAnsi="Arial" w:cs="Times New Roman"/>
          <w:sz w:val="21"/>
          <w:szCs w:val="20"/>
        </w:rPr>
        <w:t xml:space="preserve"> issued by an applicable accreditation agency or body that includes:</w:t>
      </w:r>
    </w:p>
    <w:p w14:paraId="4A98C0BA" w14:textId="77777777" w:rsidR="00E540DD" w:rsidRPr="000261B4" w:rsidRDefault="00E540DD" w:rsidP="00E540DD">
      <w:pPr>
        <w:pStyle w:val="Bullet1"/>
        <w:numPr>
          <w:ilvl w:val="0"/>
          <w:numId w:val="10"/>
        </w:numPr>
        <w:ind w:left="284" w:hanging="284"/>
      </w:pPr>
      <w:r w:rsidRPr="000261B4">
        <w:t>the maintenance of a hazard register</w:t>
      </w:r>
    </w:p>
    <w:p w14:paraId="612672D0" w14:textId="77777777" w:rsidR="00E540DD" w:rsidRPr="000261B4" w:rsidRDefault="00E540DD" w:rsidP="00E540DD">
      <w:pPr>
        <w:pStyle w:val="Bullet1"/>
        <w:numPr>
          <w:ilvl w:val="0"/>
          <w:numId w:val="10"/>
        </w:numPr>
        <w:ind w:left="284" w:hanging="284"/>
      </w:pPr>
      <w:r w:rsidRPr="000261B4">
        <w:t>incident reporting and management</w:t>
      </w:r>
    </w:p>
    <w:p w14:paraId="1B0F8E33" w14:textId="77777777" w:rsidR="00E540DD" w:rsidRPr="000261B4" w:rsidRDefault="00E540DD" w:rsidP="00E540DD">
      <w:pPr>
        <w:pStyle w:val="Bullet1"/>
        <w:numPr>
          <w:ilvl w:val="0"/>
          <w:numId w:val="10"/>
        </w:numPr>
        <w:ind w:left="284" w:hanging="284"/>
      </w:pPr>
      <w:r w:rsidRPr="000261B4">
        <w:t>risk evaluation</w:t>
      </w:r>
    </w:p>
    <w:p w14:paraId="3ECEFEF0" w14:textId="77777777" w:rsidR="00E540DD" w:rsidRPr="000261B4" w:rsidRDefault="00E540DD" w:rsidP="00E540DD">
      <w:pPr>
        <w:pStyle w:val="Bullet1"/>
        <w:numPr>
          <w:ilvl w:val="0"/>
          <w:numId w:val="10"/>
        </w:numPr>
        <w:ind w:left="284" w:hanging="284"/>
      </w:pPr>
      <w:r w:rsidRPr="000261B4">
        <w:t>staff safety when manually handling patients</w:t>
      </w:r>
    </w:p>
    <w:p w14:paraId="261710CF" w14:textId="77777777" w:rsidR="00E540DD" w:rsidRDefault="00E540DD" w:rsidP="00E540DD">
      <w:pPr>
        <w:pStyle w:val="Bullet1"/>
        <w:numPr>
          <w:ilvl w:val="0"/>
          <w:numId w:val="10"/>
        </w:numPr>
        <w:ind w:left="284" w:hanging="284"/>
      </w:pPr>
      <w:r>
        <w:t>recording of incidents and resulting actions.</w:t>
      </w:r>
    </w:p>
    <w:bookmarkEnd w:id="3"/>
    <w:p w14:paraId="04950CDD" w14:textId="4C7F6568" w:rsidR="0FDD4B01" w:rsidRDefault="0FDD4B01" w:rsidP="0FDD4B01">
      <w:pPr>
        <w:pStyle w:val="Bullet1"/>
        <w:ind w:left="284" w:hanging="284"/>
        <w:rPr>
          <w:rFonts w:eastAsia="Arial" w:cs="Arial"/>
          <w:color w:val="53565A"/>
          <w:sz w:val="27"/>
          <w:szCs w:val="27"/>
        </w:rPr>
      </w:pPr>
    </w:p>
    <w:p w14:paraId="67921AD8" w14:textId="6C79694F" w:rsidR="174C1913" w:rsidRDefault="174C1913" w:rsidP="0FDD4B01">
      <w:pPr>
        <w:pStyle w:val="Bullet1"/>
        <w:rPr>
          <w:rFonts w:eastAsia="Arial" w:cs="Arial"/>
          <w:color w:val="53565A"/>
          <w:sz w:val="27"/>
          <w:szCs w:val="27"/>
        </w:rPr>
      </w:pPr>
      <w:r w:rsidRPr="0FDD4B01">
        <w:rPr>
          <w:rFonts w:eastAsia="Arial" w:cs="Arial"/>
          <w:color w:val="53565A"/>
          <w:sz w:val="27"/>
          <w:szCs w:val="27"/>
        </w:rPr>
        <w:lastRenderedPageBreak/>
        <w:t xml:space="preserve"> Reporting </w:t>
      </w:r>
    </w:p>
    <w:p w14:paraId="446BB80F" w14:textId="2A0A32EB" w:rsidR="174C1913" w:rsidRDefault="174C1913" w:rsidP="0FDD4B01">
      <w:pPr>
        <w:spacing w:after="120"/>
        <w:rPr>
          <w:rFonts w:ascii="Arial" w:eastAsia="Times" w:hAnsi="Arial" w:cs="Times New Roman"/>
          <w:sz w:val="21"/>
          <w:szCs w:val="21"/>
        </w:rPr>
      </w:pPr>
      <w:r>
        <w:rPr>
          <w:noProof/>
        </w:rPr>
        <w:drawing>
          <wp:inline distT="0" distB="0" distL="0" distR="0" wp14:anchorId="724D7797" wp14:editId="5B3B8770">
            <wp:extent cx="442595" cy="183515"/>
            <wp:effectExtent l="0" t="0" r="0" b="6985"/>
            <wp:docPr id="55720212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6">
                      <a:extLst>
                        <a:ext uri="{28A0092B-C50C-407E-A947-70E740481C1C}">
                          <a14:useLocalDpi xmlns:a14="http://schemas.microsoft.com/office/drawing/2010/main" val="0"/>
                        </a:ext>
                      </a:extLst>
                    </a:blip>
                    <a:stretch>
                      <a:fillRect/>
                    </a:stretch>
                  </pic:blipFill>
                  <pic:spPr bwMode="auto">
                    <a:xfrm>
                      <a:off x="0" y="0"/>
                      <a:ext cx="442595" cy="183515"/>
                    </a:xfrm>
                    <a:prstGeom prst="rect">
                      <a:avLst/>
                    </a:prstGeom>
                    <a:noFill/>
                    <a:ln>
                      <a:noFill/>
                    </a:ln>
                  </pic:spPr>
                </pic:pic>
              </a:graphicData>
            </a:graphic>
          </wp:inline>
        </w:drawing>
      </w:r>
      <w:r w:rsidRPr="0FDD4B01">
        <w:rPr>
          <w:rFonts w:ascii="Arial" w:eastAsia="Arial" w:hAnsi="Arial" w:cs="Arial"/>
          <w:sz w:val="21"/>
          <w:szCs w:val="21"/>
        </w:rPr>
        <w:t xml:space="preserve"> Please provide evidence of the following: </w:t>
      </w:r>
    </w:p>
    <w:p w14:paraId="6E26EEA9" w14:textId="62AE7194" w:rsidR="174C1913" w:rsidRDefault="174C1913" w:rsidP="1EA034EA">
      <w:pPr>
        <w:pStyle w:val="ListParagraph"/>
        <w:numPr>
          <w:ilvl w:val="0"/>
          <w:numId w:val="10"/>
        </w:numPr>
        <w:spacing w:after="0"/>
        <w:ind w:left="504"/>
        <w:rPr>
          <w:rFonts w:ascii="Arial" w:eastAsia="Arial" w:hAnsi="Arial" w:cs="Arial"/>
          <w:b/>
          <w:bCs/>
          <w:sz w:val="21"/>
          <w:szCs w:val="21"/>
        </w:rPr>
      </w:pPr>
      <w:r w:rsidRPr="1EA034EA">
        <w:rPr>
          <w:rFonts w:ascii="Arial" w:eastAsia="Arial" w:hAnsi="Arial" w:cs="Arial"/>
          <w:b/>
          <w:bCs/>
          <w:sz w:val="21"/>
          <w:szCs w:val="21"/>
        </w:rPr>
        <w:t>Reporting of sentinel and adverse patient safety events</w:t>
      </w:r>
    </w:p>
    <w:p w14:paraId="1702505C" w14:textId="5B58A239" w:rsidR="174C1913" w:rsidRDefault="174C1913" w:rsidP="1EA034EA">
      <w:pPr>
        <w:pStyle w:val="ListParagraph"/>
        <w:numPr>
          <w:ilvl w:val="1"/>
          <w:numId w:val="10"/>
        </w:numPr>
        <w:spacing w:after="0"/>
        <w:ind w:left="936"/>
        <w:rPr>
          <w:rFonts w:ascii="Arial" w:eastAsia="Arial" w:hAnsi="Arial" w:cs="Arial"/>
          <w:sz w:val="21"/>
          <w:szCs w:val="21"/>
        </w:rPr>
      </w:pPr>
      <w:r w:rsidRPr="1EA034EA">
        <w:rPr>
          <w:rFonts w:ascii="Arial" w:eastAsia="Arial" w:hAnsi="Arial" w:cs="Arial"/>
          <w:sz w:val="21"/>
          <w:szCs w:val="21"/>
        </w:rPr>
        <w:t>It is a requirement that a licence holder report any sentinel events or critical incidents to the Secretary within 24 hours.</w:t>
      </w:r>
    </w:p>
    <w:p w14:paraId="44BB0595" w14:textId="752C5926" w:rsidR="174C1913" w:rsidRDefault="174C1913" w:rsidP="1EA034EA">
      <w:pPr>
        <w:pStyle w:val="ListParagraph"/>
        <w:numPr>
          <w:ilvl w:val="0"/>
          <w:numId w:val="10"/>
        </w:numPr>
        <w:spacing w:after="0"/>
        <w:ind w:left="504"/>
        <w:rPr>
          <w:rFonts w:ascii="Arial" w:eastAsia="Arial" w:hAnsi="Arial" w:cs="Arial"/>
          <w:b/>
          <w:bCs/>
          <w:sz w:val="21"/>
          <w:szCs w:val="21"/>
        </w:rPr>
      </w:pPr>
      <w:r w:rsidRPr="1EA034EA">
        <w:rPr>
          <w:rFonts w:ascii="Arial" w:eastAsia="Arial" w:hAnsi="Arial" w:cs="Arial"/>
          <w:b/>
          <w:bCs/>
          <w:sz w:val="21"/>
          <w:szCs w:val="21"/>
        </w:rPr>
        <w:t>Records</w:t>
      </w:r>
    </w:p>
    <w:p w14:paraId="6ED94AAC" w14:textId="37E823E8" w:rsidR="174C1913" w:rsidRDefault="174C1913" w:rsidP="1EA034EA">
      <w:pPr>
        <w:pStyle w:val="ListParagraph"/>
        <w:numPr>
          <w:ilvl w:val="1"/>
          <w:numId w:val="10"/>
        </w:numPr>
        <w:spacing w:after="0"/>
        <w:ind w:left="936"/>
        <w:rPr>
          <w:rFonts w:ascii="Arial" w:eastAsia="Arial" w:hAnsi="Arial" w:cs="Arial"/>
          <w:sz w:val="21"/>
          <w:szCs w:val="21"/>
        </w:rPr>
      </w:pPr>
      <w:r w:rsidRPr="1EA034EA">
        <w:rPr>
          <w:rFonts w:ascii="Arial" w:eastAsia="Arial" w:hAnsi="Arial" w:cs="Arial"/>
          <w:sz w:val="21"/>
          <w:szCs w:val="21"/>
        </w:rPr>
        <w:t>All patient care and staff records be maintained in accordance with regulations.</w:t>
      </w:r>
      <w:r>
        <w:br/>
      </w:r>
    </w:p>
    <w:p w14:paraId="599DF45F" w14:textId="6AEB01F8" w:rsidR="174C1913" w:rsidRDefault="174C1913" w:rsidP="1EA034EA">
      <w:pPr>
        <w:pStyle w:val="ListParagraph"/>
        <w:numPr>
          <w:ilvl w:val="0"/>
          <w:numId w:val="10"/>
        </w:numPr>
        <w:spacing w:after="0"/>
        <w:ind w:left="504"/>
        <w:rPr>
          <w:rFonts w:ascii="Arial" w:eastAsia="Arial" w:hAnsi="Arial" w:cs="Arial"/>
          <w:b/>
          <w:bCs/>
          <w:sz w:val="21"/>
          <w:szCs w:val="21"/>
        </w:rPr>
      </w:pPr>
      <w:r w:rsidRPr="1EA034EA">
        <w:rPr>
          <w:rFonts w:ascii="Arial" w:eastAsia="Arial" w:hAnsi="Arial" w:cs="Arial"/>
          <w:b/>
          <w:bCs/>
          <w:sz w:val="21"/>
          <w:szCs w:val="21"/>
        </w:rPr>
        <w:t>Complaints</w:t>
      </w:r>
    </w:p>
    <w:p w14:paraId="3771D9EF" w14:textId="7EAF8109" w:rsidR="174C1913" w:rsidRDefault="174C1913" w:rsidP="1EA034EA">
      <w:pPr>
        <w:pStyle w:val="ListParagraph"/>
        <w:numPr>
          <w:ilvl w:val="1"/>
          <w:numId w:val="10"/>
        </w:numPr>
        <w:spacing w:after="0"/>
        <w:ind w:left="936"/>
        <w:rPr>
          <w:rFonts w:ascii="Arial" w:eastAsia="Arial" w:hAnsi="Arial" w:cs="Arial"/>
          <w:sz w:val="21"/>
          <w:szCs w:val="21"/>
        </w:rPr>
      </w:pPr>
      <w:r w:rsidRPr="1EA034EA">
        <w:rPr>
          <w:rFonts w:ascii="Arial" w:eastAsia="Arial" w:hAnsi="Arial" w:cs="Arial"/>
          <w:sz w:val="21"/>
          <w:szCs w:val="21"/>
        </w:rPr>
        <w:t xml:space="preserve">It is a requirement that a licence holder establish </w:t>
      </w:r>
      <w:bookmarkStart w:id="4" w:name="_Int_LeciyHKk"/>
      <w:proofErr w:type="gramStart"/>
      <w:r w:rsidRPr="1EA034EA">
        <w:rPr>
          <w:rFonts w:ascii="Arial" w:eastAsia="Arial" w:hAnsi="Arial" w:cs="Arial"/>
          <w:sz w:val="21"/>
          <w:szCs w:val="21"/>
        </w:rPr>
        <w:t>a complaints</w:t>
      </w:r>
      <w:bookmarkEnd w:id="4"/>
      <w:proofErr w:type="gramEnd"/>
      <w:r w:rsidRPr="1EA034EA">
        <w:rPr>
          <w:rFonts w:ascii="Arial" w:eastAsia="Arial" w:hAnsi="Arial" w:cs="Arial"/>
          <w:sz w:val="21"/>
          <w:szCs w:val="21"/>
        </w:rPr>
        <w:t xml:space="preserve"> register and any investigations be carried out in a manner that is not detrimental to the complainant.</w:t>
      </w:r>
    </w:p>
    <w:p w14:paraId="118869BA" w14:textId="10A0F048" w:rsidR="001C2658" w:rsidRDefault="001C2658" w:rsidP="0034720C">
      <w:pPr>
        <w:keepNext/>
        <w:keepLines/>
        <w:spacing w:before="280" w:after="120" w:line="310" w:lineRule="atLeast"/>
        <w:outlineLvl w:val="2"/>
        <w:rPr>
          <w:rFonts w:ascii="Arial" w:eastAsia="MS Gothic" w:hAnsi="Arial" w:cs="Times New Roman"/>
          <w:bCs/>
          <w:color w:val="53565A"/>
          <w:sz w:val="27"/>
          <w:szCs w:val="26"/>
        </w:rPr>
      </w:pPr>
      <w:r>
        <w:rPr>
          <w:rFonts w:ascii="Arial" w:eastAsia="MS Gothic" w:hAnsi="Arial" w:cs="Times New Roman"/>
          <w:bCs/>
          <w:color w:val="53565A"/>
          <w:sz w:val="27"/>
          <w:szCs w:val="26"/>
        </w:rPr>
        <w:t xml:space="preserve">Vehicles and </w:t>
      </w:r>
      <w:r w:rsidR="006C1FBA">
        <w:rPr>
          <w:rFonts w:ascii="Arial" w:eastAsia="MS Gothic" w:hAnsi="Arial" w:cs="Times New Roman"/>
          <w:bCs/>
          <w:color w:val="53565A"/>
          <w:sz w:val="27"/>
          <w:szCs w:val="26"/>
        </w:rPr>
        <w:t>equipment</w:t>
      </w:r>
    </w:p>
    <w:p w14:paraId="13893486" w14:textId="1F4EE289" w:rsidR="001C4EB3" w:rsidRPr="001C4EB3" w:rsidRDefault="001C4EB3" w:rsidP="001C4EB3">
      <w:pPr>
        <w:spacing w:after="120" w:line="280" w:lineRule="atLeast"/>
        <w:rPr>
          <w:rFonts w:ascii="Arial" w:eastAsia="Times" w:hAnsi="Arial" w:cs="Times New Roman"/>
          <w:sz w:val="21"/>
          <w:szCs w:val="20"/>
        </w:rPr>
      </w:pPr>
      <w:r w:rsidRPr="00973E4E">
        <w:rPr>
          <w:rFonts w:ascii="Arial" w:eastAsia="Times" w:hAnsi="Arial" w:cs="Times New Roman"/>
          <w:noProof/>
          <w:sz w:val="21"/>
          <w:szCs w:val="20"/>
          <w:lang w:eastAsia="en-AU"/>
        </w:rPr>
        <w:drawing>
          <wp:anchor distT="0" distB="0" distL="114300" distR="114300" simplePos="0" relativeHeight="251658254" behindDoc="0" locked="0" layoutInCell="1" allowOverlap="1" wp14:anchorId="4105D4FF" wp14:editId="17C91FB8">
            <wp:simplePos x="0" y="0"/>
            <wp:positionH relativeFrom="column">
              <wp:posOffset>0</wp:posOffset>
            </wp:positionH>
            <wp:positionV relativeFrom="paragraph">
              <wp:posOffset>0</wp:posOffset>
            </wp:positionV>
            <wp:extent cx="442595" cy="183515"/>
            <wp:effectExtent l="0" t="0" r="0" b="6985"/>
            <wp:wrapNone/>
            <wp:docPr id="184351454" name="Picture 18435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3E4E">
        <w:rPr>
          <w:rFonts w:ascii="Arial" w:eastAsia="Times" w:hAnsi="Arial" w:cs="Times New Roman"/>
          <w:sz w:val="21"/>
          <w:szCs w:val="20"/>
        </w:rPr>
        <w:t xml:space="preserve">             Provide the following: </w:t>
      </w:r>
    </w:p>
    <w:p w14:paraId="4FEC284F" w14:textId="725F0E56" w:rsidR="007E4DE7" w:rsidRDefault="4F047856" w:rsidP="007E4DE7">
      <w:pPr>
        <w:pStyle w:val="Bullet1"/>
        <w:numPr>
          <w:ilvl w:val="0"/>
          <w:numId w:val="10"/>
        </w:numPr>
        <w:ind w:left="284" w:hanging="284"/>
      </w:pPr>
      <w:r>
        <w:t>p</w:t>
      </w:r>
      <w:r w:rsidR="2A531524">
        <w:t xml:space="preserve">roposed </w:t>
      </w:r>
      <w:r w:rsidR="00891811">
        <w:t>a</w:t>
      </w:r>
      <w:r w:rsidR="007E4DE7">
        <w:t xml:space="preserve">nnual equipment maintenance schedule for all equipment and vehicles used </w:t>
      </w:r>
      <w:proofErr w:type="gramStart"/>
      <w:r w:rsidR="007E4DE7">
        <w:t>in the course of</w:t>
      </w:r>
      <w:proofErr w:type="gramEnd"/>
      <w:r w:rsidR="007E4DE7">
        <w:t xml:space="preserve"> transporting patients (including </w:t>
      </w:r>
      <w:r w:rsidR="007E4DE7" w:rsidRPr="001C6CF2">
        <w:t>biomedical testing</w:t>
      </w:r>
      <w:r w:rsidR="007E4DE7">
        <w:t>)</w:t>
      </w:r>
    </w:p>
    <w:p w14:paraId="67BD6558" w14:textId="05204449" w:rsidR="002C7395" w:rsidRDefault="00891811" w:rsidP="001C4EB3">
      <w:pPr>
        <w:pStyle w:val="Bullet1"/>
        <w:numPr>
          <w:ilvl w:val="0"/>
          <w:numId w:val="10"/>
        </w:numPr>
        <w:ind w:left="284" w:hanging="284"/>
      </w:pPr>
      <w:r>
        <w:t>p</w:t>
      </w:r>
      <w:r w:rsidR="002C7395" w:rsidRPr="00891811">
        <w:t>roposed equipment list and inventory</w:t>
      </w:r>
      <w:r w:rsidR="002C7395" w:rsidRPr="00973E4E">
        <w:t xml:space="preserve"> </w:t>
      </w:r>
    </w:p>
    <w:p w14:paraId="7B310FE8" w14:textId="079359B0" w:rsidR="00427DFD" w:rsidRDefault="00891811" w:rsidP="00DF7CF5">
      <w:pPr>
        <w:pStyle w:val="Bullet1"/>
        <w:numPr>
          <w:ilvl w:val="0"/>
          <w:numId w:val="10"/>
        </w:numPr>
        <w:ind w:left="284" w:hanging="284"/>
      </w:pPr>
      <w:r>
        <w:t>p</w:t>
      </w:r>
      <w:r w:rsidR="00427DFD" w:rsidRPr="00891811">
        <w:t>roposed vehicle procurement plan including details of proposed vehicle fit out</w:t>
      </w:r>
      <w:r w:rsidR="00427DFD">
        <w:t xml:space="preserve"> </w:t>
      </w:r>
    </w:p>
    <w:p w14:paraId="17F5AB40" w14:textId="58F2BE20" w:rsidR="00461720" w:rsidRDefault="00C666C7" w:rsidP="00461720">
      <w:pPr>
        <w:pStyle w:val="Bullet1"/>
        <w:numPr>
          <w:ilvl w:val="0"/>
          <w:numId w:val="10"/>
        </w:numPr>
        <w:ind w:left="284" w:hanging="284"/>
      </w:pPr>
      <w:r>
        <w:t>c</w:t>
      </w:r>
      <w:r w:rsidR="006824AD" w:rsidRPr="006824AD">
        <w:t>ommunication devices details</w:t>
      </w:r>
    </w:p>
    <w:p w14:paraId="434F6D45" w14:textId="2C9813E1" w:rsidR="00461720" w:rsidRDefault="037E4602" w:rsidP="00461720">
      <w:pPr>
        <w:pStyle w:val="Bullet1"/>
        <w:numPr>
          <w:ilvl w:val="0"/>
          <w:numId w:val="10"/>
        </w:numPr>
        <w:ind w:left="284" w:hanging="284"/>
      </w:pPr>
      <w:r>
        <w:t xml:space="preserve">If you intend to provide aeromedical transport within the proposed NEPT service, please </w:t>
      </w:r>
      <w:r w:rsidR="3262AA48">
        <w:t>contact</w:t>
      </w:r>
      <w:r>
        <w:t xml:space="preserve"> the department for further information.</w:t>
      </w:r>
    </w:p>
    <w:p w14:paraId="6730D72C" w14:textId="72ADB7FD" w:rsidR="0034720C" w:rsidRPr="00611C65" w:rsidRDefault="004B0593" w:rsidP="00611C65">
      <w:pPr>
        <w:keepNext/>
        <w:keepLines/>
        <w:spacing w:before="280" w:after="120" w:line="310" w:lineRule="atLeast"/>
        <w:outlineLvl w:val="2"/>
        <w:rPr>
          <w:rFonts w:ascii="Arial" w:eastAsia="Times" w:hAnsi="Arial" w:cs="Times New Roman"/>
          <w:sz w:val="21"/>
          <w:szCs w:val="20"/>
        </w:rPr>
      </w:pPr>
      <w:r>
        <w:t xml:space="preserve"> </w:t>
      </w:r>
      <w:r w:rsidR="0034720C" w:rsidRPr="0034720C">
        <w:rPr>
          <w:rFonts w:ascii="Arial" w:eastAsia="MS Gothic" w:hAnsi="Arial" w:cs="Times New Roman"/>
          <w:bCs/>
          <w:color w:val="53565A"/>
          <w:sz w:val="27"/>
          <w:szCs w:val="26"/>
        </w:rPr>
        <w:t>Accuracy of information</w:t>
      </w:r>
    </w:p>
    <w:p w14:paraId="57BB9D9B" w14:textId="18FA2694" w:rsidR="0034720C" w:rsidRPr="0034720C" w:rsidRDefault="0034720C" w:rsidP="0034720C">
      <w:pPr>
        <w:spacing w:after="120" w:line="280" w:lineRule="atLeast"/>
        <w:rPr>
          <w:rFonts w:ascii="Arial" w:eastAsia="Times" w:hAnsi="Arial" w:cs="Times New Roman"/>
          <w:sz w:val="21"/>
          <w:szCs w:val="20"/>
        </w:rPr>
      </w:pPr>
      <w:r w:rsidRPr="0034720C">
        <w:rPr>
          <w:rFonts w:ascii="Arial" w:eastAsia="Times" w:hAnsi="Arial" w:cs="Times New Roman"/>
          <w:sz w:val="21"/>
          <w:szCs w:val="20"/>
        </w:rPr>
        <w:t xml:space="preserve">It is an offence under section 50(b) of the </w:t>
      </w:r>
      <w:r w:rsidR="00B57AC4">
        <w:rPr>
          <w:rFonts w:ascii="Arial" w:eastAsia="Times" w:hAnsi="Arial" w:cs="Times New Roman"/>
          <w:sz w:val="21"/>
          <w:szCs w:val="20"/>
        </w:rPr>
        <w:t xml:space="preserve">Act </w:t>
      </w:r>
      <w:r w:rsidRPr="0034720C">
        <w:rPr>
          <w:rFonts w:ascii="Arial" w:eastAsia="Times" w:hAnsi="Arial" w:cs="Times New Roman"/>
          <w:sz w:val="21"/>
          <w:szCs w:val="20"/>
        </w:rPr>
        <w:t>to knowingly make any false or misleading statement in any application to the Secretary made under the Act.</w:t>
      </w:r>
    </w:p>
    <w:p w14:paraId="539A2F5B" w14:textId="265FD4AB" w:rsidR="0034720C" w:rsidRPr="0034720C" w:rsidRDefault="0034720C" w:rsidP="0034720C">
      <w:pPr>
        <w:keepNext/>
        <w:keepLines/>
        <w:spacing w:before="240" w:after="90" w:line="340" w:lineRule="atLeast"/>
        <w:outlineLvl w:val="1"/>
        <w:rPr>
          <w:rFonts w:ascii="Arial" w:eastAsia="Times New Roman" w:hAnsi="Arial" w:cs="Times New Roman"/>
          <w:b/>
          <w:color w:val="53565A"/>
          <w:sz w:val="32"/>
          <w:szCs w:val="32"/>
        </w:rPr>
      </w:pPr>
      <w:r w:rsidRPr="71A62C16">
        <w:rPr>
          <w:rFonts w:ascii="Arial" w:eastAsia="Times New Roman" w:hAnsi="Arial" w:cs="Times New Roman"/>
          <w:b/>
          <w:color w:val="53565A"/>
          <w:sz w:val="32"/>
          <w:szCs w:val="32"/>
        </w:rPr>
        <w:t xml:space="preserve">What happens after </w:t>
      </w:r>
      <w:r w:rsidR="00F355E6" w:rsidRPr="71A62C16">
        <w:rPr>
          <w:rFonts w:ascii="Arial" w:eastAsia="Times New Roman" w:hAnsi="Arial" w:cs="Times New Roman"/>
          <w:b/>
          <w:color w:val="53565A"/>
          <w:sz w:val="32"/>
          <w:szCs w:val="32"/>
        </w:rPr>
        <w:t>an</w:t>
      </w:r>
      <w:r w:rsidR="00560F7C" w:rsidRPr="71A62C16">
        <w:rPr>
          <w:rFonts w:ascii="Arial" w:eastAsia="Times New Roman" w:hAnsi="Arial" w:cs="Times New Roman"/>
          <w:b/>
          <w:color w:val="53565A"/>
          <w:sz w:val="32"/>
          <w:szCs w:val="32"/>
        </w:rPr>
        <w:t xml:space="preserve"> </w:t>
      </w:r>
      <w:r w:rsidR="00DF7C3D" w:rsidRPr="71A62C16">
        <w:rPr>
          <w:rFonts w:ascii="Arial" w:eastAsia="Times New Roman" w:hAnsi="Arial" w:cs="Times New Roman"/>
          <w:b/>
          <w:color w:val="53565A"/>
          <w:sz w:val="32"/>
          <w:szCs w:val="32"/>
        </w:rPr>
        <w:t>Approval in Principle</w:t>
      </w:r>
      <w:r w:rsidRPr="71A62C16">
        <w:rPr>
          <w:rFonts w:ascii="Arial" w:eastAsia="Times New Roman" w:hAnsi="Arial" w:cs="Times New Roman"/>
          <w:b/>
          <w:color w:val="53565A"/>
          <w:sz w:val="32"/>
          <w:szCs w:val="32"/>
        </w:rPr>
        <w:t xml:space="preserve"> application is made?</w:t>
      </w:r>
    </w:p>
    <w:p w14:paraId="4EB79E9D" w14:textId="1E1A1166" w:rsidR="0034720C" w:rsidRDefault="0034720C" w:rsidP="0034720C">
      <w:pPr>
        <w:spacing w:after="40" w:line="280" w:lineRule="atLeast"/>
        <w:rPr>
          <w:rFonts w:ascii="Arial" w:eastAsia="Times" w:hAnsi="Arial" w:cs="Times New Roman"/>
          <w:sz w:val="21"/>
          <w:szCs w:val="20"/>
        </w:rPr>
      </w:pPr>
      <w:r w:rsidRPr="00003E3F">
        <w:rPr>
          <w:rFonts w:ascii="Arial" w:eastAsia="Times" w:hAnsi="Arial" w:cs="Times New Roman"/>
          <w:sz w:val="21"/>
          <w:szCs w:val="20"/>
        </w:rPr>
        <w:t xml:space="preserve">The Secretary (or </w:t>
      </w:r>
      <w:r w:rsidR="00B57AC4">
        <w:rPr>
          <w:rFonts w:ascii="Arial" w:eastAsia="Times" w:hAnsi="Arial" w:cs="Times New Roman"/>
          <w:sz w:val="21"/>
          <w:szCs w:val="20"/>
        </w:rPr>
        <w:t>d</w:t>
      </w:r>
      <w:r w:rsidRPr="00003E3F">
        <w:rPr>
          <w:rFonts w:ascii="Arial" w:eastAsia="Times" w:hAnsi="Arial" w:cs="Times New Roman"/>
          <w:sz w:val="21"/>
          <w:szCs w:val="20"/>
        </w:rPr>
        <w:t xml:space="preserve">elegate) has 60 days after receiving an application to inform the applicant of a decision. If the Secretary (or </w:t>
      </w:r>
      <w:r w:rsidR="00B57AC4">
        <w:rPr>
          <w:rFonts w:ascii="Arial" w:eastAsia="Times" w:hAnsi="Arial" w:cs="Times New Roman"/>
          <w:sz w:val="21"/>
          <w:szCs w:val="20"/>
        </w:rPr>
        <w:t>d</w:t>
      </w:r>
      <w:r w:rsidRPr="00003E3F">
        <w:rPr>
          <w:rFonts w:ascii="Arial" w:eastAsia="Times" w:hAnsi="Arial" w:cs="Times New Roman"/>
          <w:sz w:val="21"/>
          <w:szCs w:val="20"/>
        </w:rPr>
        <w:t xml:space="preserve">elegate) requests the applicant to provide additional information, a decision must be made within 28 days of receipt of the information last requested or within the </w:t>
      </w:r>
      <w:r w:rsidR="00003E3F" w:rsidRPr="00003E3F">
        <w:rPr>
          <w:rFonts w:ascii="Arial" w:eastAsia="Times" w:hAnsi="Arial" w:cs="Times New Roman"/>
          <w:sz w:val="21"/>
          <w:szCs w:val="20"/>
        </w:rPr>
        <w:t>60-day</w:t>
      </w:r>
      <w:r w:rsidRPr="00003E3F">
        <w:rPr>
          <w:rFonts w:ascii="Arial" w:eastAsia="Times" w:hAnsi="Arial" w:cs="Times New Roman"/>
          <w:sz w:val="21"/>
          <w:szCs w:val="20"/>
        </w:rPr>
        <w:t xml:space="preserve"> period, whichever is later.  </w:t>
      </w:r>
    </w:p>
    <w:p w14:paraId="6A4FCAE3" w14:textId="1514A48D" w:rsidR="00003E3F" w:rsidRPr="0034720C" w:rsidRDefault="00003E3F" w:rsidP="0034720C">
      <w:pPr>
        <w:keepNext/>
        <w:keepLines/>
        <w:spacing w:before="280" w:after="120" w:line="310" w:lineRule="atLeast"/>
        <w:outlineLvl w:val="2"/>
        <w:rPr>
          <w:rFonts w:ascii="Arial" w:eastAsia="MS Gothic" w:hAnsi="Arial" w:cs="Times New Roman"/>
          <w:bCs/>
          <w:color w:val="53565A"/>
          <w:sz w:val="27"/>
          <w:szCs w:val="26"/>
        </w:rPr>
      </w:pPr>
      <w:r>
        <w:rPr>
          <w:rFonts w:ascii="Arial" w:eastAsia="MS Gothic" w:hAnsi="Arial" w:cs="Times New Roman"/>
          <w:bCs/>
          <w:color w:val="53565A"/>
          <w:sz w:val="27"/>
          <w:szCs w:val="26"/>
        </w:rPr>
        <w:t>Certificate of Approval in Principle</w:t>
      </w:r>
    </w:p>
    <w:p w14:paraId="1F593B53" w14:textId="24F8352C" w:rsidR="0034720C" w:rsidRPr="001E45E3" w:rsidRDefault="0034720C" w:rsidP="0034720C">
      <w:pPr>
        <w:spacing w:after="120" w:line="280" w:lineRule="atLeast"/>
        <w:rPr>
          <w:rFonts w:ascii="Arial" w:eastAsia="Times" w:hAnsi="Arial" w:cs="Times New Roman"/>
          <w:sz w:val="21"/>
          <w:szCs w:val="20"/>
        </w:rPr>
      </w:pPr>
      <w:r w:rsidRPr="001E45E3">
        <w:rPr>
          <w:rFonts w:ascii="Arial" w:eastAsia="Times" w:hAnsi="Arial" w:cs="Times New Roman"/>
          <w:sz w:val="21"/>
          <w:szCs w:val="20"/>
        </w:rPr>
        <w:t>If the Secretary (or Delegate) approves the application, a</w:t>
      </w:r>
      <w:r w:rsidR="00607A6C" w:rsidRPr="001E45E3">
        <w:rPr>
          <w:rFonts w:ascii="Arial" w:eastAsia="Times" w:hAnsi="Arial" w:cs="Times New Roman"/>
          <w:sz w:val="21"/>
          <w:szCs w:val="20"/>
        </w:rPr>
        <w:t xml:space="preserve"> certificate of</w:t>
      </w:r>
      <w:r w:rsidR="001D08FA" w:rsidRPr="001E45E3">
        <w:rPr>
          <w:rFonts w:ascii="Arial" w:eastAsia="Times" w:hAnsi="Arial" w:cs="Times New Roman"/>
          <w:sz w:val="21"/>
          <w:szCs w:val="20"/>
        </w:rPr>
        <w:t xml:space="preserve"> Approval in Principle </w:t>
      </w:r>
      <w:r w:rsidRPr="001E45E3">
        <w:rPr>
          <w:rFonts w:ascii="Arial" w:eastAsia="Times" w:hAnsi="Arial" w:cs="Times New Roman"/>
          <w:sz w:val="21"/>
          <w:szCs w:val="20"/>
        </w:rPr>
        <w:t>will be issued with the following information:</w:t>
      </w:r>
    </w:p>
    <w:p w14:paraId="4389F1F4" w14:textId="77777777" w:rsidR="00670370" w:rsidRPr="001E45E3" w:rsidRDefault="00670370" w:rsidP="00DF7CF5">
      <w:pPr>
        <w:pStyle w:val="Bullet1"/>
        <w:numPr>
          <w:ilvl w:val="0"/>
          <w:numId w:val="10"/>
        </w:numPr>
        <w:ind w:left="284" w:hanging="284"/>
      </w:pPr>
      <w:r w:rsidRPr="001E45E3">
        <w:t>the name of the person to whom it is issued</w:t>
      </w:r>
    </w:p>
    <w:p w14:paraId="2694C782" w14:textId="77777777" w:rsidR="00670370" w:rsidRPr="001E45E3" w:rsidRDefault="00670370" w:rsidP="00DF7CF5">
      <w:pPr>
        <w:pStyle w:val="Bullet1"/>
        <w:numPr>
          <w:ilvl w:val="0"/>
          <w:numId w:val="10"/>
        </w:numPr>
        <w:ind w:left="284" w:hanging="284"/>
      </w:pPr>
      <w:r w:rsidRPr="001E45E3">
        <w:t>any conditions to which it is subject</w:t>
      </w:r>
    </w:p>
    <w:p w14:paraId="629984FE" w14:textId="77777777" w:rsidR="00670370" w:rsidRPr="001E45E3" w:rsidRDefault="00670370" w:rsidP="00DF7CF5">
      <w:pPr>
        <w:pStyle w:val="Bullet1"/>
        <w:numPr>
          <w:ilvl w:val="0"/>
          <w:numId w:val="10"/>
        </w:numPr>
        <w:ind w:left="284" w:hanging="284"/>
      </w:pPr>
      <w:r w:rsidRPr="001E45E3">
        <w:t>the types of vehicles for which the approval is granted</w:t>
      </w:r>
    </w:p>
    <w:p w14:paraId="520D5ECA" w14:textId="77777777" w:rsidR="00670370" w:rsidRPr="001E45E3" w:rsidRDefault="00670370" w:rsidP="00DF7CF5">
      <w:pPr>
        <w:pStyle w:val="Bullet1"/>
        <w:numPr>
          <w:ilvl w:val="0"/>
          <w:numId w:val="10"/>
        </w:numPr>
        <w:ind w:left="284" w:hanging="284"/>
      </w:pPr>
      <w:r w:rsidRPr="001E45E3">
        <w:t>the classes of non-emergency patient transport services for which the approval is granted</w:t>
      </w:r>
    </w:p>
    <w:p w14:paraId="62B3D77F" w14:textId="77777777" w:rsidR="00670370" w:rsidRPr="001E45E3" w:rsidRDefault="00670370" w:rsidP="00DF7CF5">
      <w:pPr>
        <w:pStyle w:val="Bullet1"/>
        <w:numPr>
          <w:ilvl w:val="0"/>
          <w:numId w:val="10"/>
        </w:numPr>
        <w:ind w:left="284" w:hanging="284"/>
      </w:pPr>
      <w:r w:rsidRPr="001E45E3">
        <w:t xml:space="preserve">the period during which the approval continues in force (being one year or, if the Secretary considers it appropriate that the period be longer or shorter, the period so specified by the Secretary) </w:t>
      </w:r>
    </w:p>
    <w:p w14:paraId="27283CCF" w14:textId="4FED6E78" w:rsidR="0034720C" w:rsidRPr="001E45E3" w:rsidRDefault="0034720C" w:rsidP="00DF7CF5">
      <w:pPr>
        <w:pStyle w:val="Bullet1"/>
        <w:numPr>
          <w:ilvl w:val="0"/>
          <w:numId w:val="10"/>
        </w:numPr>
        <w:ind w:left="284" w:hanging="284"/>
      </w:pPr>
      <w:r w:rsidRPr="001E45E3">
        <w:t>any other prescribed matter.</w:t>
      </w:r>
    </w:p>
    <w:p w14:paraId="4DB19EC0" w14:textId="77777777"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lastRenderedPageBreak/>
        <w:t xml:space="preserve">Completed Applications </w:t>
      </w:r>
    </w:p>
    <w:p w14:paraId="32240584" w14:textId="64E1871D" w:rsidR="0034720C" w:rsidRPr="0034720C" w:rsidRDefault="0034720C" w:rsidP="0034720C">
      <w:pPr>
        <w:spacing w:after="120" w:line="280" w:lineRule="atLeast"/>
        <w:rPr>
          <w:rFonts w:ascii="Arial" w:eastAsia="Times" w:hAnsi="Arial" w:cs="Times New Roman"/>
          <w:sz w:val="21"/>
          <w:szCs w:val="20"/>
        </w:rPr>
      </w:pPr>
      <w:r w:rsidRPr="0034720C">
        <w:rPr>
          <w:rFonts w:ascii="Arial" w:eastAsia="Times" w:hAnsi="Arial" w:cs="Times New Roman"/>
          <w:sz w:val="21"/>
          <w:szCs w:val="20"/>
        </w:rPr>
        <w:t xml:space="preserve">Email completed applications </w:t>
      </w:r>
      <w:r w:rsidR="00E853C3">
        <w:rPr>
          <w:rFonts w:ascii="Arial" w:eastAsia="Times" w:hAnsi="Arial" w:cs="Times New Roman"/>
          <w:sz w:val="21"/>
          <w:szCs w:val="20"/>
        </w:rPr>
        <w:t>with the subject heading</w:t>
      </w:r>
      <w:r w:rsidRPr="0034720C">
        <w:rPr>
          <w:rFonts w:ascii="Arial" w:eastAsia="Times" w:hAnsi="Arial" w:cs="Times New Roman"/>
          <w:sz w:val="21"/>
          <w:szCs w:val="20"/>
        </w:rPr>
        <w:t>:</w:t>
      </w:r>
      <w:r w:rsidR="00E458B4">
        <w:rPr>
          <w:rFonts w:ascii="Arial" w:eastAsia="Times" w:hAnsi="Arial" w:cs="Times New Roman"/>
          <w:sz w:val="21"/>
          <w:szCs w:val="20"/>
        </w:rPr>
        <w:t xml:space="preserve"> </w:t>
      </w:r>
      <w:r w:rsidR="00E853C3">
        <w:rPr>
          <w:rFonts w:ascii="Arial" w:eastAsia="Times" w:hAnsi="Arial" w:cs="Times New Roman"/>
          <w:sz w:val="21"/>
          <w:szCs w:val="20"/>
        </w:rPr>
        <w:t>‘</w:t>
      </w:r>
      <w:r w:rsidRPr="0034720C">
        <w:rPr>
          <w:rFonts w:ascii="Arial" w:eastAsia="Times" w:hAnsi="Arial" w:cs="Times New Roman"/>
          <w:sz w:val="21"/>
          <w:szCs w:val="20"/>
        </w:rPr>
        <w:t>Attention</w:t>
      </w:r>
      <w:r w:rsidR="00E853C3">
        <w:rPr>
          <w:rFonts w:ascii="Arial" w:eastAsia="Times" w:hAnsi="Arial" w:cs="Times New Roman"/>
          <w:sz w:val="21"/>
          <w:szCs w:val="20"/>
        </w:rPr>
        <w:t>: NEPT AIP application ‘</w:t>
      </w:r>
      <w:r w:rsidRPr="0034720C">
        <w:rPr>
          <w:rFonts w:ascii="Arial" w:eastAsia="Times" w:hAnsi="Arial" w:cs="Times New Roman"/>
          <w:sz w:val="21"/>
          <w:szCs w:val="20"/>
        </w:rPr>
        <w:t xml:space="preserve">, </w:t>
      </w:r>
      <w:r w:rsidR="00E853C3">
        <w:rPr>
          <w:rFonts w:ascii="Arial" w:eastAsia="Times" w:hAnsi="Arial" w:cs="Times New Roman"/>
          <w:sz w:val="21"/>
          <w:szCs w:val="20"/>
        </w:rPr>
        <w:t xml:space="preserve">to </w:t>
      </w:r>
      <w:hyperlink r:id="rId18" w:history="1">
        <w:r w:rsidR="00E853C3" w:rsidRPr="003F300E">
          <w:rPr>
            <w:rStyle w:val="Hyperlink"/>
            <w:rFonts w:ascii="Arial" w:eastAsia="Times" w:hAnsi="Arial" w:cs="Times New Roman"/>
            <w:sz w:val="21"/>
            <w:szCs w:val="20"/>
          </w:rPr>
          <w:t>NEPTFirstAidRegulation@health.vic.gov.au</w:t>
        </w:r>
      </w:hyperlink>
    </w:p>
    <w:p w14:paraId="2AF463A9" w14:textId="77777777" w:rsidR="0034720C" w:rsidRPr="0034720C" w:rsidRDefault="0034720C" w:rsidP="0034720C">
      <w:pPr>
        <w:spacing w:after="40" w:line="280" w:lineRule="atLeast"/>
        <w:rPr>
          <w:rFonts w:ascii="Arial" w:eastAsia="Times" w:hAnsi="Arial" w:cs="Times New Roman"/>
          <w:sz w:val="21"/>
          <w:szCs w:val="20"/>
        </w:rPr>
      </w:pPr>
      <w:r w:rsidRPr="0034720C">
        <w:rPr>
          <w:rFonts w:ascii="Arial" w:eastAsia="Times" w:hAnsi="Arial" w:cs="Times New Roman"/>
          <w:sz w:val="21"/>
          <w:szCs w:val="20"/>
        </w:rPr>
        <w:t>Please note that incomplete applications may be returned to applicant.</w:t>
      </w:r>
    </w:p>
    <w:p w14:paraId="7CA0018A" w14:textId="65D07C75" w:rsidR="0034720C" w:rsidRPr="0034720C" w:rsidRDefault="0034720C" w:rsidP="0034720C">
      <w:pPr>
        <w:spacing w:after="0" w:line="240" w:lineRule="auto"/>
        <w:rPr>
          <w:rFonts w:ascii="Arial" w:eastAsia="Times" w:hAnsi="Arial" w:cs="Times New Roman"/>
          <w:sz w:val="21"/>
          <w:szCs w:val="20"/>
        </w:rPr>
      </w:pPr>
    </w:p>
    <w:tbl>
      <w:tblPr>
        <w:tblStyle w:val="TableGrid"/>
        <w:tblW w:w="9918" w:type="dxa"/>
        <w:tblCellMar>
          <w:bottom w:w="108" w:type="dxa"/>
        </w:tblCellMar>
        <w:tblLook w:val="0600" w:firstRow="0" w:lastRow="0" w:firstColumn="0" w:lastColumn="0" w:noHBand="1" w:noVBand="1"/>
      </w:tblPr>
      <w:tblGrid>
        <w:gridCol w:w="9918"/>
      </w:tblGrid>
      <w:tr w:rsidR="00236023" w14:paraId="2F25362A" w14:textId="77777777" w:rsidTr="00611D6B">
        <w:tc>
          <w:tcPr>
            <w:tcW w:w="9918" w:type="dxa"/>
          </w:tcPr>
          <w:bookmarkEnd w:id="2"/>
          <w:p w14:paraId="6F8BEA86" w14:textId="77777777" w:rsidR="00236023" w:rsidRPr="00E154BF" w:rsidRDefault="00236023" w:rsidP="00611D6B">
            <w:pPr>
              <w:pStyle w:val="Accessibilitypara"/>
              <w:rPr>
                <w:sz w:val="20"/>
                <w:szCs w:val="20"/>
              </w:rPr>
            </w:pPr>
            <w:r w:rsidRPr="00E154BF">
              <w:rPr>
                <w:sz w:val="20"/>
                <w:szCs w:val="20"/>
              </w:rPr>
              <w:t xml:space="preserve">To receive this document in another format, </w:t>
            </w:r>
            <w:hyperlink r:id="rId19" w:history="1">
              <w:r w:rsidRPr="00E154BF">
                <w:rPr>
                  <w:rStyle w:val="Hyperlink"/>
                  <w:sz w:val="20"/>
                  <w:szCs w:val="20"/>
                </w:rPr>
                <w:t>email NEPT, First Aid and Investigations</w:t>
              </w:r>
            </w:hyperlink>
            <w:r w:rsidRPr="00E154BF">
              <w:rPr>
                <w:color w:val="004C97"/>
                <w:sz w:val="20"/>
                <w:szCs w:val="20"/>
              </w:rPr>
              <w:t xml:space="preserve"> </w:t>
            </w:r>
            <w:r w:rsidRPr="00E154BF">
              <w:rPr>
                <w:sz w:val="20"/>
                <w:szCs w:val="20"/>
              </w:rPr>
              <w:t>&lt;NEPTFirstAidRegulation@health.vic.gov.au&gt;.</w:t>
            </w:r>
          </w:p>
          <w:p w14:paraId="65B0FAEF" w14:textId="77777777" w:rsidR="00236023" w:rsidRPr="0055119B" w:rsidRDefault="00236023" w:rsidP="00611D6B">
            <w:pPr>
              <w:pStyle w:val="Imprint"/>
            </w:pPr>
            <w:r w:rsidRPr="0055119B">
              <w:t>Authorised and published by the Victorian Government, 1 Treasury Place, Melbourne.</w:t>
            </w:r>
          </w:p>
          <w:p w14:paraId="51977E29" w14:textId="68A8F2B4" w:rsidR="00236023" w:rsidRPr="0055119B" w:rsidRDefault="00236023" w:rsidP="00611D6B">
            <w:pPr>
              <w:pStyle w:val="Imprint"/>
            </w:pPr>
            <w:r w:rsidRPr="0055119B">
              <w:t xml:space="preserve">© State of Victoria, Australia, </w:t>
            </w:r>
            <w:r w:rsidRPr="001E2A36">
              <w:t>Department of Health</w:t>
            </w:r>
            <w:r w:rsidRPr="0055119B">
              <w:t xml:space="preserve">, </w:t>
            </w:r>
            <w:r w:rsidR="16933416" w:rsidRPr="71A62C16">
              <w:rPr>
                <w:color w:val="004C97"/>
              </w:rPr>
              <w:t>December</w:t>
            </w:r>
            <w:r w:rsidR="004D06DB">
              <w:rPr>
                <w:color w:val="004C97"/>
              </w:rPr>
              <w:t xml:space="preserve"> </w:t>
            </w:r>
            <w:r>
              <w:rPr>
                <w:color w:val="004C97"/>
              </w:rPr>
              <w:t>202</w:t>
            </w:r>
            <w:r w:rsidR="00E20C98">
              <w:rPr>
                <w:color w:val="004C97"/>
              </w:rPr>
              <w:t>4</w:t>
            </w:r>
            <w:r w:rsidRPr="0055119B">
              <w:t>.</w:t>
            </w:r>
          </w:p>
          <w:p w14:paraId="3BCFD4D8" w14:textId="3C54BCBF" w:rsidR="00236023" w:rsidRDefault="00A36E70" w:rsidP="00611D6B">
            <w:pPr>
              <w:pStyle w:val="Imprint"/>
            </w:pPr>
            <w:r>
              <w:t xml:space="preserve">Available at </w:t>
            </w:r>
            <w:hyperlink r:id="rId20" w:history="1">
              <w:r>
                <w:rPr>
                  <w:rStyle w:val="Hyperlink"/>
                </w:rPr>
                <w:t>NEPT</w:t>
              </w:r>
            </w:hyperlink>
            <w:r>
              <w:t xml:space="preserve"> &lt;</w:t>
            </w:r>
            <w:r w:rsidRPr="0099224D">
              <w:t>https://www.health.vic.gov.au/patient-care/non-emergency-patient-transport</w:t>
            </w:r>
            <w:r>
              <w:t>&gt;</w:t>
            </w:r>
          </w:p>
        </w:tc>
      </w:tr>
    </w:tbl>
    <w:p w14:paraId="40A38D94" w14:textId="77777777" w:rsidR="00236023" w:rsidRDefault="00236023" w:rsidP="00F55659">
      <w:pPr>
        <w:pStyle w:val="Body"/>
      </w:pPr>
    </w:p>
    <w:sectPr w:rsidR="00236023" w:rsidSect="00245B2B">
      <w:headerReference w:type="default" r:id="rId21"/>
      <w:footerReference w:type="default" r:id="rId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5C220" w14:textId="77777777" w:rsidR="00C952D1" w:rsidRDefault="00C952D1">
      <w:r>
        <w:separator/>
      </w:r>
    </w:p>
  </w:endnote>
  <w:endnote w:type="continuationSeparator" w:id="0">
    <w:p w14:paraId="6D301CC4" w14:textId="77777777" w:rsidR="00C952D1" w:rsidRDefault="00C952D1">
      <w:r>
        <w:continuationSeparator/>
      </w:r>
    </w:p>
  </w:endnote>
  <w:endnote w:type="continuationNotice" w:id="1">
    <w:p w14:paraId="642A27D6" w14:textId="77777777" w:rsidR="00C952D1" w:rsidRDefault="00C952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340" w14:textId="77777777" w:rsidR="00BA67CF" w:rsidRPr="00F65AA9" w:rsidRDefault="00BA67CF" w:rsidP="00F84FA0">
    <w:pPr>
      <w:pStyle w:val="Footer"/>
    </w:pPr>
    <w:r>
      <w:rPr>
        <w:noProof/>
        <w:lang w:eastAsia="en-AU"/>
      </w:rPr>
      <w:drawing>
        <wp:anchor distT="0" distB="0" distL="114300" distR="114300" simplePos="0" relativeHeight="251658244" behindDoc="1" locked="1" layoutInCell="1" allowOverlap="1" wp14:anchorId="300336FD" wp14:editId="066160D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60CD55F9" wp14:editId="406815F0">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4B3109"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CD55F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94B3109"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E4EE8" w14:textId="77777777" w:rsidR="00BA67CF" w:rsidRDefault="00BA67CF">
    <w:pPr>
      <w:pStyle w:val="Footer"/>
    </w:pPr>
    <w:r>
      <w:rPr>
        <w:noProof/>
      </w:rPr>
      <mc:AlternateContent>
        <mc:Choice Requires="wps">
          <w:drawing>
            <wp:anchor distT="0" distB="0" distL="114300" distR="114300" simplePos="1" relativeHeight="251658243" behindDoc="0" locked="0" layoutInCell="0" allowOverlap="1" wp14:anchorId="741E61EA" wp14:editId="4C9F4405">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77DE8B"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1E61EA"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977DE8B"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B924A" w14:textId="37EEFB0D" w:rsidR="00BA67CF" w:rsidRPr="00F65AA9" w:rsidRDefault="00BA67CF" w:rsidP="00F84FA0">
    <w:pPr>
      <w:pStyle w:val="Footer"/>
    </w:pPr>
    <w:r>
      <w:rPr>
        <w:noProof/>
      </w:rPr>
      <mc:AlternateContent>
        <mc:Choice Requires="wps">
          <w:drawing>
            <wp:anchor distT="0" distB="0" distL="114300" distR="114300" simplePos="0" relativeHeight="251658242" behindDoc="0" locked="0" layoutInCell="0" allowOverlap="1" wp14:anchorId="6621E7DB" wp14:editId="1CA04CCC">
              <wp:simplePos x="0" y="0"/>
              <wp:positionH relativeFrom="page">
                <wp:posOffset>0</wp:posOffset>
              </wp:positionH>
              <wp:positionV relativeFrom="page">
                <wp:posOffset>10189210</wp:posOffset>
              </wp:positionV>
              <wp:extent cx="7560310" cy="311785"/>
              <wp:effectExtent l="0" t="0" r="0" b="12065"/>
              <wp:wrapNone/>
              <wp:docPr id="1" name="MSIPCMba094060a1a1de78e3c7cb9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A94017" w14:textId="0A1CB84A" w:rsidR="00BA67CF" w:rsidRPr="00245B2B" w:rsidRDefault="00BA67CF" w:rsidP="00245B2B">
                          <w:pPr>
                            <w:spacing w:after="0"/>
                            <w:jc w:val="center"/>
                            <w:rPr>
                              <w:rFonts w:ascii="Arial Black" w:hAnsi="Arial Black"/>
                              <w:color w:val="000000"/>
                              <w:sz w:val="20"/>
                            </w:rPr>
                          </w:pPr>
                          <w:r w:rsidRPr="00245B2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21E7DB" id="_x0000_t202" coordsize="21600,21600" o:spt="202" path="m,l,21600r21600,l21600,xe">
              <v:stroke joinstyle="miter"/>
              <v:path gradientshapeok="t" o:connecttype="rect"/>
            </v:shapetype>
            <v:shape id="MSIPCMba094060a1a1de78e3c7cb9e"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5A94017" w14:textId="0A1CB84A" w:rsidR="00BA67CF" w:rsidRPr="00245B2B" w:rsidRDefault="00BA67CF" w:rsidP="00245B2B">
                    <w:pPr>
                      <w:spacing w:after="0"/>
                      <w:jc w:val="center"/>
                      <w:rPr>
                        <w:rFonts w:ascii="Arial Black" w:hAnsi="Arial Black"/>
                        <w:color w:val="000000"/>
                        <w:sz w:val="20"/>
                      </w:rPr>
                    </w:pPr>
                    <w:r w:rsidRPr="00245B2B">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0" allowOverlap="1" wp14:anchorId="150150F5" wp14:editId="6E8B7203">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C8F477" w14:textId="77777777" w:rsidR="00BA67CF" w:rsidRPr="00B07FF7" w:rsidRDefault="00BA67CF"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50150F5"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3C8F477" w14:textId="77777777" w:rsidR="00BA67CF" w:rsidRPr="00B07FF7" w:rsidRDefault="00BA67CF"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B4C02" w14:textId="77777777" w:rsidR="00C952D1" w:rsidRDefault="00C952D1" w:rsidP="002862F1">
      <w:pPr>
        <w:spacing w:before="120"/>
      </w:pPr>
      <w:r>
        <w:separator/>
      </w:r>
    </w:p>
  </w:footnote>
  <w:footnote w:type="continuationSeparator" w:id="0">
    <w:p w14:paraId="15520A8C" w14:textId="77777777" w:rsidR="00C952D1" w:rsidRDefault="00C952D1">
      <w:r>
        <w:continuationSeparator/>
      </w:r>
    </w:p>
  </w:footnote>
  <w:footnote w:type="continuationNotice" w:id="1">
    <w:p w14:paraId="3A57AC07" w14:textId="77777777" w:rsidR="00C952D1" w:rsidRDefault="00C952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14912" w14:textId="77777777" w:rsidR="00BA67CF" w:rsidRDefault="00BA67CF"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E39C2" w14:textId="6106053F" w:rsidR="00BA67CF" w:rsidRPr="0051568D" w:rsidRDefault="00670EA8" w:rsidP="00245B2B">
    <w:pPr>
      <w:pStyle w:val="Header"/>
    </w:pPr>
    <w:r w:rsidRPr="00670EA8">
      <w:rPr>
        <w:rFonts w:ascii="Arial" w:hAnsi="Arial"/>
      </w:rPr>
      <w:t>Guideline to an application for renewal of a Non-Emergency Patient Transport (NEPT) licence</w:t>
    </w:r>
    <w:r w:rsidRPr="00670EA8">
      <w:t xml:space="preserve"> </w:t>
    </w:r>
    <w:r w:rsidR="00BA67CF">
      <w:ptab w:relativeTo="margin" w:alignment="right" w:leader="none"/>
    </w:r>
    <w:r w:rsidR="00BA67CF" w:rsidRPr="007E1227">
      <w:rPr>
        <w:b w:val="0"/>
        <w:bCs/>
      </w:rPr>
      <w:fldChar w:fldCharType="begin"/>
    </w:r>
    <w:r w:rsidR="00BA67CF" w:rsidRPr="007E1227">
      <w:rPr>
        <w:bCs/>
      </w:rPr>
      <w:instrText xml:space="preserve"> PAGE </w:instrText>
    </w:r>
    <w:r w:rsidR="00BA67CF" w:rsidRPr="007E1227">
      <w:rPr>
        <w:b w:val="0"/>
        <w:bCs/>
      </w:rPr>
      <w:fldChar w:fldCharType="separate"/>
    </w:r>
    <w:r w:rsidR="00BA67CF">
      <w:rPr>
        <w:b w:val="0"/>
        <w:bCs/>
      </w:rPr>
      <w:t>2</w:t>
    </w:r>
    <w:r w:rsidR="00BA67CF" w:rsidRPr="007E1227">
      <w:rPr>
        <w:b w:val="0"/>
        <w:bCs/>
      </w:rPr>
      <w:fldChar w:fldCharType="end"/>
    </w:r>
  </w:p>
  <w:p w14:paraId="3086CBD1" w14:textId="1AC23916" w:rsidR="00BA67CF" w:rsidRDefault="00BA67CF" w:rsidP="00EC40D5">
    <w:pPr>
      <w:pStyle w:val="Header"/>
      <w:spacing w:after="0"/>
    </w:pPr>
  </w:p>
</w:hdr>
</file>

<file path=word/intelligence2.xml><?xml version="1.0" encoding="utf-8"?>
<int2:intelligence xmlns:int2="http://schemas.microsoft.com/office/intelligence/2020/intelligence" xmlns:oel="http://schemas.microsoft.com/office/2019/extlst">
  <int2:observations>
    <int2:bookmark int2:bookmarkName="_Int_LeciyHKk" int2:invalidationBookmarkName="" int2:hashCode="CdY5vXNVU9lyNi" int2:id="45G7nHH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056"/>
    <w:multiLevelType w:val="multilevel"/>
    <w:tmpl w:val="4A1477D0"/>
    <w:numStyleLink w:val="ZZNumbersloweralpha"/>
  </w:abstractNum>
  <w:abstractNum w:abstractNumId="1" w15:restartNumberingAfterBreak="0">
    <w:nsid w:val="0A6162EC"/>
    <w:multiLevelType w:val="hybridMultilevel"/>
    <w:tmpl w:val="DE0E442A"/>
    <w:lvl w:ilvl="0" w:tplc="209C7866">
      <w:numFmt w:val="bullet"/>
      <w:lvlText w:val="-"/>
      <w:lvlJc w:val="left"/>
      <w:pPr>
        <w:ind w:left="720" w:hanging="360"/>
      </w:pPr>
      <w:rPr>
        <w:rFonts w:ascii="Arial" w:eastAsia="Times New Roman" w:hAnsi="Arial" w:cs="Arial" w:hint="default"/>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E3174EF"/>
    <w:multiLevelType w:val="hybridMultilevel"/>
    <w:tmpl w:val="0CE635F6"/>
    <w:lvl w:ilvl="0" w:tplc="FFFFFFFF">
      <w:start w:val="1"/>
      <w:numFmt w:val="decimal"/>
      <w:lvlText w:val="•"/>
      <w:lvlJc w:val="left"/>
      <w:pPr>
        <w:ind w:left="720" w:hanging="360"/>
      </w:pPr>
    </w:lvl>
    <w:lvl w:ilvl="1" w:tplc="FFFFFFFF">
      <w:start w:val="1"/>
      <w:numFmt w:val="decimal"/>
      <w:lvlText w:val="–"/>
      <w:lvlJc w:val="left"/>
      <w:pPr>
        <w:ind w:left="1440" w:hanging="360"/>
      </w:p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6BE6DA0"/>
    <w:multiLevelType w:val="hybridMultilevel"/>
    <w:tmpl w:val="43A0AD68"/>
    <w:lvl w:ilvl="0" w:tplc="31B4166A">
      <w:start w:val="5"/>
      <w:numFmt w:val="bullet"/>
      <w:lvlText w:val="-"/>
      <w:lvlJc w:val="left"/>
      <w:pPr>
        <w:ind w:left="144" w:hanging="360"/>
      </w:pPr>
      <w:rPr>
        <w:rFonts w:ascii="Arial" w:eastAsia="Times" w:hAnsi="Arial" w:cs="Arial" w:hint="default"/>
      </w:rPr>
    </w:lvl>
    <w:lvl w:ilvl="1" w:tplc="0C090003" w:tentative="1">
      <w:start w:val="1"/>
      <w:numFmt w:val="bullet"/>
      <w:lvlText w:val="o"/>
      <w:lvlJc w:val="left"/>
      <w:pPr>
        <w:ind w:left="864" w:hanging="360"/>
      </w:pPr>
      <w:rPr>
        <w:rFonts w:ascii="Courier New" w:hAnsi="Courier New" w:cs="Courier New" w:hint="default"/>
      </w:rPr>
    </w:lvl>
    <w:lvl w:ilvl="2" w:tplc="0C090005" w:tentative="1">
      <w:start w:val="1"/>
      <w:numFmt w:val="bullet"/>
      <w:lvlText w:val=""/>
      <w:lvlJc w:val="left"/>
      <w:pPr>
        <w:ind w:left="1584" w:hanging="360"/>
      </w:pPr>
      <w:rPr>
        <w:rFonts w:ascii="Wingdings" w:hAnsi="Wingdings" w:hint="default"/>
      </w:rPr>
    </w:lvl>
    <w:lvl w:ilvl="3" w:tplc="0C090001" w:tentative="1">
      <w:start w:val="1"/>
      <w:numFmt w:val="bullet"/>
      <w:lvlText w:val=""/>
      <w:lvlJc w:val="left"/>
      <w:pPr>
        <w:ind w:left="2304" w:hanging="360"/>
      </w:pPr>
      <w:rPr>
        <w:rFonts w:ascii="Symbol" w:hAnsi="Symbol" w:hint="default"/>
      </w:rPr>
    </w:lvl>
    <w:lvl w:ilvl="4" w:tplc="0C090003" w:tentative="1">
      <w:start w:val="1"/>
      <w:numFmt w:val="bullet"/>
      <w:lvlText w:val="o"/>
      <w:lvlJc w:val="left"/>
      <w:pPr>
        <w:ind w:left="3024" w:hanging="360"/>
      </w:pPr>
      <w:rPr>
        <w:rFonts w:ascii="Courier New" w:hAnsi="Courier New" w:cs="Courier New" w:hint="default"/>
      </w:rPr>
    </w:lvl>
    <w:lvl w:ilvl="5" w:tplc="0C090005" w:tentative="1">
      <w:start w:val="1"/>
      <w:numFmt w:val="bullet"/>
      <w:lvlText w:val=""/>
      <w:lvlJc w:val="left"/>
      <w:pPr>
        <w:ind w:left="3744" w:hanging="360"/>
      </w:pPr>
      <w:rPr>
        <w:rFonts w:ascii="Wingdings" w:hAnsi="Wingdings" w:hint="default"/>
      </w:rPr>
    </w:lvl>
    <w:lvl w:ilvl="6" w:tplc="0C090001" w:tentative="1">
      <w:start w:val="1"/>
      <w:numFmt w:val="bullet"/>
      <w:lvlText w:val=""/>
      <w:lvlJc w:val="left"/>
      <w:pPr>
        <w:ind w:left="4464" w:hanging="360"/>
      </w:pPr>
      <w:rPr>
        <w:rFonts w:ascii="Symbol" w:hAnsi="Symbol" w:hint="default"/>
      </w:rPr>
    </w:lvl>
    <w:lvl w:ilvl="7" w:tplc="0C090003" w:tentative="1">
      <w:start w:val="1"/>
      <w:numFmt w:val="bullet"/>
      <w:lvlText w:val="o"/>
      <w:lvlJc w:val="left"/>
      <w:pPr>
        <w:ind w:left="5184" w:hanging="360"/>
      </w:pPr>
      <w:rPr>
        <w:rFonts w:ascii="Courier New" w:hAnsi="Courier New" w:cs="Courier New" w:hint="default"/>
      </w:rPr>
    </w:lvl>
    <w:lvl w:ilvl="8" w:tplc="0C090005" w:tentative="1">
      <w:start w:val="1"/>
      <w:numFmt w:val="bullet"/>
      <w:lvlText w:val=""/>
      <w:lvlJc w:val="left"/>
      <w:pPr>
        <w:ind w:left="5904" w:hanging="360"/>
      </w:pPr>
      <w:rPr>
        <w:rFonts w:ascii="Wingdings" w:hAnsi="Wingdings" w:hint="default"/>
      </w:rPr>
    </w:lvl>
  </w:abstractNum>
  <w:abstractNum w:abstractNumId="10" w15:restartNumberingAfterBreak="0">
    <w:nsid w:val="585DFC66"/>
    <w:multiLevelType w:val="hybridMultilevel"/>
    <w:tmpl w:val="B1FEE006"/>
    <w:lvl w:ilvl="0" w:tplc="D2E2A522">
      <w:start w:val="1"/>
      <w:numFmt w:val="decimal"/>
      <w:lvlText w:val="•"/>
      <w:lvlJc w:val="left"/>
      <w:pPr>
        <w:ind w:left="720" w:hanging="360"/>
      </w:pPr>
    </w:lvl>
    <w:lvl w:ilvl="1" w:tplc="8AFEBCEA">
      <w:start w:val="1"/>
      <w:numFmt w:val="decimal"/>
      <w:lvlText w:val="–"/>
      <w:lvlJc w:val="left"/>
      <w:pPr>
        <w:ind w:left="1440" w:hanging="360"/>
      </w:pPr>
    </w:lvl>
    <w:lvl w:ilvl="2" w:tplc="EE30690E">
      <w:start w:val="1"/>
      <w:numFmt w:val="lowerRoman"/>
      <w:lvlText w:val="%3."/>
      <w:lvlJc w:val="right"/>
      <w:pPr>
        <w:ind w:left="2160" w:hanging="180"/>
      </w:pPr>
    </w:lvl>
    <w:lvl w:ilvl="3" w:tplc="A992F5F2">
      <w:start w:val="1"/>
      <w:numFmt w:val="decimal"/>
      <w:lvlText w:val="%4."/>
      <w:lvlJc w:val="left"/>
      <w:pPr>
        <w:ind w:left="2880" w:hanging="360"/>
      </w:pPr>
    </w:lvl>
    <w:lvl w:ilvl="4" w:tplc="F9562058">
      <w:start w:val="1"/>
      <w:numFmt w:val="lowerLetter"/>
      <w:lvlText w:val="%5."/>
      <w:lvlJc w:val="left"/>
      <w:pPr>
        <w:ind w:left="3600" w:hanging="360"/>
      </w:pPr>
    </w:lvl>
    <w:lvl w:ilvl="5" w:tplc="4FC012FA">
      <w:start w:val="1"/>
      <w:numFmt w:val="lowerRoman"/>
      <w:lvlText w:val="%6."/>
      <w:lvlJc w:val="right"/>
      <w:pPr>
        <w:ind w:left="4320" w:hanging="180"/>
      </w:pPr>
    </w:lvl>
    <w:lvl w:ilvl="6" w:tplc="705AA33A">
      <w:start w:val="1"/>
      <w:numFmt w:val="decimal"/>
      <w:lvlText w:val="%7."/>
      <w:lvlJc w:val="left"/>
      <w:pPr>
        <w:ind w:left="5040" w:hanging="360"/>
      </w:pPr>
    </w:lvl>
    <w:lvl w:ilvl="7" w:tplc="876A50A4">
      <w:start w:val="1"/>
      <w:numFmt w:val="lowerLetter"/>
      <w:lvlText w:val="%8."/>
      <w:lvlJc w:val="left"/>
      <w:pPr>
        <w:ind w:left="5760" w:hanging="360"/>
      </w:pPr>
    </w:lvl>
    <w:lvl w:ilvl="8" w:tplc="FD7E776A">
      <w:start w:val="1"/>
      <w:numFmt w:val="lowerRoman"/>
      <w:lvlText w:val="%9."/>
      <w:lvlJc w:val="right"/>
      <w:pPr>
        <w:ind w:left="6480" w:hanging="180"/>
      </w:pPr>
    </w:lvl>
  </w:abstractNum>
  <w:abstractNum w:abstractNumId="1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8208414">
    <w:abstractNumId w:val="10"/>
  </w:num>
  <w:num w:numId="2" w16cid:durableId="262231751">
    <w:abstractNumId w:val="5"/>
  </w:num>
  <w:num w:numId="3" w16cid:durableId="907857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7275817">
    <w:abstractNumId w:val="8"/>
  </w:num>
  <w:num w:numId="5" w16cid:durableId="2084182115">
    <w:abstractNumId w:val="7"/>
  </w:num>
  <w:num w:numId="6" w16cid:durableId="702366211">
    <w:abstractNumId w:val="11"/>
  </w:num>
  <w:num w:numId="7" w16cid:durableId="986206132">
    <w:abstractNumId w:val="6"/>
  </w:num>
  <w:num w:numId="8" w16cid:durableId="1675842864">
    <w:abstractNumId w:val="3"/>
  </w:num>
  <w:num w:numId="9" w16cid:durableId="251748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864178">
    <w:abstractNumId w:val="4"/>
  </w:num>
  <w:num w:numId="11" w16cid:durableId="816646991">
    <w:abstractNumId w:val="9"/>
  </w:num>
  <w:num w:numId="12" w16cid:durableId="121635330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Md6DPmNubJmO9dp837Texr73c1JuhkZjcR4MbzM3WK+Q31kmDnEN9V/Tq4nB+F6bwmHTU81X6w3CjEWUxkqKSQ==" w:salt="nulgjjYRa/hOwdrpiwUvAg=="/>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EC"/>
    <w:rsid w:val="000006D7"/>
    <w:rsid w:val="00000719"/>
    <w:rsid w:val="00003403"/>
    <w:rsid w:val="00003E3F"/>
    <w:rsid w:val="00005347"/>
    <w:rsid w:val="000072B6"/>
    <w:rsid w:val="0001021B"/>
    <w:rsid w:val="00011D89"/>
    <w:rsid w:val="000154FD"/>
    <w:rsid w:val="00016FBF"/>
    <w:rsid w:val="00020205"/>
    <w:rsid w:val="00022271"/>
    <w:rsid w:val="000235E8"/>
    <w:rsid w:val="00024D89"/>
    <w:rsid w:val="000250B6"/>
    <w:rsid w:val="000256AF"/>
    <w:rsid w:val="000261B4"/>
    <w:rsid w:val="00033D81"/>
    <w:rsid w:val="00037366"/>
    <w:rsid w:val="00041BF0"/>
    <w:rsid w:val="00042A4D"/>
    <w:rsid w:val="00042C8A"/>
    <w:rsid w:val="0004536B"/>
    <w:rsid w:val="00046B68"/>
    <w:rsid w:val="000527DD"/>
    <w:rsid w:val="000537CC"/>
    <w:rsid w:val="000550AC"/>
    <w:rsid w:val="00056AC6"/>
    <w:rsid w:val="000578B2"/>
    <w:rsid w:val="00060959"/>
    <w:rsid w:val="00060C8F"/>
    <w:rsid w:val="0006298A"/>
    <w:rsid w:val="000663CD"/>
    <w:rsid w:val="000733FE"/>
    <w:rsid w:val="00074219"/>
    <w:rsid w:val="00074ED5"/>
    <w:rsid w:val="0007685E"/>
    <w:rsid w:val="00082461"/>
    <w:rsid w:val="000835C6"/>
    <w:rsid w:val="00084BF1"/>
    <w:rsid w:val="0008508E"/>
    <w:rsid w:val="00087951"/>
    <w:rsid w:val="0009113B"/>
    <w:rsid w:val="00091B61"/>
    <w:rsid w:val="00093402"/>
    <w:rsid w:val="00093FA3"/>
    <w:rsid w:val="00094DA3"/>
    <w:rsid w:val="000962B6"/>
    <w:rsid w:val="00096CD1"/>
    <w:rsid w:val="000A012C"/>
    <w:rsid w:val="000A0EB9"/>
    <w:rsid w:val="000A1526"/>
    <w:rsid w:val="000A186C"/>
    <w:rsid w:val="000A1EA4"/>
    <w:rsid w:val="000A2476"/>
    <w:rsid w:val="000A641A"/>
    <w:rsid w:val="000B3EDB"/>
    <w:rsid w:val="000B543D"/>
    <w:rsid w:val="000B55F9"/>
    <w:rsid w:val="000B5771"/>
    <w:rsid w:val="000B5BF7"/>
    <w:rsid w:val="000B6BC8"/>
    <w:rsid w:val="000C0303"/>
    <w:rsid w:val="000C3925"/>
    <w:rsid w:val="000C42EA"/>
    <w:rsid w:val="000C4546"/>
    <w:rsid w:val="000D1242"/>
    <w:rsid w:val="000E0970"/>
    <w:rsid w:val="000E1910"/>
    <w:rsid w:val="000E1B3B"/>
    <w:rsid w:val="000E3CC7"/>
    <w:rsid w:val="000E511D"/>
    <w:rsid w:val="000E6BD4"/>
    <w:rsid w:val="000E6D6D"/>
    <w:rsid w:val="000E6E63"/>
    <w:rsid w:val="000F1F1E"/>
    <w:rsid w:val="000F2259"/>
    <w:rsid w:val="000F2DDA"/>
    <w:rsid w:val="000F5213"/>
    <w:rsid w:val="00101001"/>
    <w:rsid w:val="00103276"/>
    <w:rsid w:val="0010392D"/>
    <w:rsid w:val="0010447F"/>
    <w:rsid w:val="00104FE3"/>
    <w:rsid w:val="0010714F"/>
    <w:rsid w:val="001120C5"/>
    <w:rsid w:val="0011701A"/>
    <w:rsid w:val="00120BA2"/>
    <w:rsid w:val="00120BD3"/>
    <w:rsid w:val="00122510"/>
    <w:rsid w:val="00122676"/>
    <w:rsid w:val="00122FEA"/>
    <w:rsid w:val="001232BD"/>
    <w:rsid w:val="00124ED5"/>
    <w:rsid w:val="001276FA"/>
    <w:rsid w:val="00127939"/>
    <w:rsid w:val="00133BFA"/>
    <w:rsid w:val="00135978"/>
    <w:rsid w:val="0014255B"/>
    <w:rsid w:val="001447B3"/>
    <w:rsid w:val="00152073"/>
    <w:rsid w:val="00153CD3"/>
    <w:rsid w:val="00153FFD"/>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086"/>
    <w:rsid w:val="00192F9D"/>
    <w:rsid w:val="00196EB8"/>
    <w:rsid w:val="00196EFB"/>
    <w:rsid w:val="001979FF"/>
    <w:rsid w:val="00197B17"/>
    <w:rsid w:val="001A0F14"/>
    <w:rsid w:val="001A1950"/>
    <w:rsid w:val="001A1C54"/>
    <w:rsid w:val="001A3ACE"/>
    <w:rsid w:val="001B058F"/>
    <w:rsid w:val="001B1C4A"/>
    <w:rsid w:val="001B1CB9"/>
    <w:rsid w:val="001B3938"/>
    <w:rsid w:val="001B738B"/>
    <w:rsid w:val="001C09DB"/>
    <w:rsid w:val="001C2658"/>
    <w:rsid w:val="001C277E"/>
    <w:rsid w:val="001C2A72"/>
    <w:rsid w:val="001C31B7"/>
    <w:rsid w:val="001C4EB3"/>
    <w:rsid w:val="001C5145"/>
    <w:rsid w:val="001C5BA5"/>
    <w:rsid w:val="001C6CF2"/>
    <w:rsid w:val="001D08FA"/>
    <w:rsid w:val="001D0B75"/>
    <w:rsid w:val="001D24B0"/>
    <w:rsid w:val="001D39A5"/>
    <w:rsid w:val="001D3C09"/>
    <w:rsid w:val="001D44E8"/>
    <w:rsid w:val="001D5D56"/>
    <w:rsid w:val="001D60EC"/>
    <w:rsid w:val="001D6F59"/>
    <w:rsid w:val="001E0C5D"/>
    <w:rsid w:val="001E0D04"/>
    <w:rsid w:val="001E1080"/>
    <w:rsid w:val="001E25C1"/>
    <w:rsid w:val="001E2A36"/>
    <w:rsid w:val="001E3951"/>
    <w:rsid w:val="001E44B8"/>
    <w:rsid w:val="001E44DF"/>
    <w:rsid w:val="001E45E3"/>
    <w:rsid w:val="001E5058"/>
    <w:rsid w:val="001E54DE"/>
    <w:rsid w:val="001E68A5"/>
    <w:rsid w:val="001E6BB0"/>
    <w:rsid w:val="001E7282"/>
    <w:rsid w:val="001F3826"/>
    <w:rsid w:val="001F65AF"/>
    <w:rsid w:val="001F6E46"/>
    <w:rsid w:val="001F7186"/>
    <w:rsid w:val="001F7C91"/>
    <w:rsid w:val="00200176"/>
    <w:rsid w:val="00200625"/>
    <w:rsid w:val="00202F2E"/>
    <w:rsid w:val="002033B7"/>
    <w:rsid w:val="00206463"/>
    <w:rsid w:val="00206F2F"/>
    <w:rsid w:val="0021053D"/>
    <w:rsid w:val="00210A92"/>
    <w:rsid w:val="00216C03"/>
    <w:rsid w:val="00217088"/>
    <w:rsid w:val="00220C04"/>
    <w:rsid w:val="0022278D"/>
    <w:rsid w:val="0022701F"/>
    <w:rsid w:val="00227522"/>
    <w:rsid w:val="00227C68"/>
    <w:rsid w:val="002333F5"/>
    <w:rsid w:val="00233724"/>
    <w:rsid w:val="00235295"/>
    <w:rsid w:val="00236023"/>
    <w:rsid w:val="002365B4"/>
    <w:rsid w:val="002432E1"/>
    <w:rsid w:val="00245B2B"/>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15E0"/>
    <w:rsid w:val="00272E1C"/>
    <w:rsid w:val="0027346B"/>
    <w:rsid w:val="00273BAC"/>
    <w:rsid w:val="002763B3"/>
    <w:rsid w:val="002802E3"/>
    <w:rsid w:val="0028213D"/>
    <w:rsid w:val="002862F1"/>
    <w:rsid w:val="00290D29"/>
    <w:rsid w:val="00291268"/>
    <w:rsid w:val="00291373"/>
    <w:rsid w:val="00292705"/>
    <w:rsid w:val="0029597D"/>
    <w:rsid w:val="002962C3"/>
    <w:rsid w:val="0029752B"/>
    <w:rsid w:val="002A0A9C"/>
    <w:rsid w:val="002A483C"/>
    <w:rsid w:val="002A6B3E"/>
    <w:rsid w:val="002B0C7C"/>
    <w:rsid w:val="002B1729"/>
    <w:rsid w:val="002B36C7"/>
    <w:rsid w:val="002B4DD4"/>
    <w:rsid w:val="002B5277"/>
    <w:rsid w:val="002B5375"/>
    <w:rsid w:val="002B7173"/>
    <w:rsid w:val="002B77C1"/>
    <w:rsid w:val="002C0ED7"/>
    <w:rsid w:val="002C2728"/>
    <w:rsid w:val="002C7395"/>
    <w:rsid w:val="002D1E0D"/>
    <w:rsid w:val="002D3207"/>
    <w:rsid w:val="002D5006"/>
    <w:rsid w:val="002D7B80"/>
    <w:rsid w:val="002E01D0"/>
    <w:rsid w:val="002E161D"/>
    <w:rsid w:val="002E2671"/>
    <w:rsid w:val="002E3100"/>
    <w:rsid w:val="002E5BFC"/>
    <w:rsid w:val="002E6B9B"/>
    <w:rsid w:val="002E6C95"/>
    <w:rsid w:val="002E7C36"/>
    <w:rsid w:val="002F0107"/>
    <w:rsid w:val="002F3D32"/>
    <w:rsid w:val="002F5F31"/>
    <w:rsid w:val="002F5F46"/>
    <w:rsid w:val="00301D3E"/>
    <w:rsid w:val="00301E52"/>
    <w:rsid w:val="00302216"/>
    <w:rsid w:val="00303E53"/>
    <w:rsid w:val="00305CC1"/>
    <w:rsid w:val="00306E5F"/>
    <w:rsid w:val="00307E14"/>
    <w:rsid w:val="00312CD4"/>
    <w:rsid w:val="00314054"/>
    <w:rsid w:val="00315BD8"/>
    <w:rsid w:val="00316F27"/>
    <w:rsid w:val="003214F1"/>
    <w:rsid w:val="00322E4B"/>
    <w:rsid w:val="00327870"/>
    <w:rsid w:val="0033259D"/>
    <w:rsid w:val="003333D2"/>
    <w:rsid w:val="003406C6"/>
    <w:rsid w:val="00340C92"/>
    <w:rsid w:val="003418CC"/>
    <w:rsid w:val="003459BD"/>
    <w:rsid w:val="0034720C"/>
    <w:rsid w:val="0034750F"/>
    <w:rsid w:val="0035014C"/>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33CB"/>
    <w:rsid w:val="003A6B67"/>
    <w:rsid w:val="003B0BB5"/>
    <w:rsid w:val="003B13B6"/>
    <w:rsid w:val="003B15E6"/>
    <w:rsid w:val="003B408A"/>
    <w:rsid w:val="003B5733"/>
    <w:rsid w:val="003C08A2"/>
    <w:rsid w:val="003C2045"/>
    <w:rsid w:val="003C43A1"/>
    <w:rsid w:val="003C4FC0"/>
    <w:rsid w:val="003C55F4"/>
    <w:rsid w:val="003C7897"/>
    <w:rsid w:val="003C7A3F"/>
    <w:rsid w:val="003D0597"/>
    <w:rsid w:val="003D0C5F"/>
    <w:rsid w:val="003D2766"/>
    <w:rsid w:val="003D2A74"/>
    <w:rsid w:val="003D3E8F"/>
    <w:rsid w:val="003D4264"/>
    <w:rsid w:val="003D6475"/>
    <w:rsid w:val="003E278A"/>
    <w:rsid w:val="003E375C"/>
    <w:rsid w:val="003E4086"/>
    <w:rsid w:val="003E639E"/>
    <w:rsid w:val="003E71E5"/>
    <w:rsid w:val="003F0445"/>
    <w:rsid w:val="003F0CF0"/>
    <w:rsid w:val="003F14B1"/>
    <w:rsid w:val="003F2B12"/>
    <w:rsid w:val="003F2B20"/>
    <w:rsid w:val="003F3289"/>
    <w:rsid w:val="003F52AF"/>
    <w:rsid w:val="003F5CB9"/>
    <w:rsid w:val="004013C7"/>
    <w:rsid w:val="00401FCF"/>
    <w:rsid w:val="0040248F"/>
    <w:rsid w:val="00406285"/>
    <w:rsid w:val="004112C6"/>
    <w:rsid w:val="00412325"/>
    <w:rsid w:val="0041353C"/>
    <w:rsid w:val="004148F9"/>
    <w:rsid w:val="00414D4A"/>
    <w:rsid w:val="0042084E"/>
    <w:rsid w:val="00421EEF"/>
    <w:rsid w:val="00422FAE"/>
    <w:rsid w:val="004231F0"/>
    <w:rsid w:val="00424D65"/>
    <w:rsid w:val="00427DFD"/>
    <w:rsid w:val="00442C6C"/>
    <w:rsid w:val="00443488"/>
    <w:rsid w:val="00443CBE"/>
    <w:rsid w:val="00443E8A"/>
    <w:rsid w:val="004441BC"/>
    <w:rsid w:val="00445837"/>
    <w:rsid w:val="004468B4"/>
    <w:rsid w:val="00447D27"/>
    <w:rsid w:val="0045230A"/>
    <w:rsid w:val="00454AD0"/>
    <w:rsid w:val="00456FD1"/>
    <w:rsid w:val="00457143"/>
    <w:rsid w:val="00457337"/>
    <w:rsid w:val="00461720"/>
    <w:rsid w:val="00462E3D"/>
    <w:rsid w:val="00464816"/>
    <w:rsid w:val="00466E79"/>
    <w:rsid w:val="00470D7D"/>
    <w:rsid w:val="0047372D"/>
    <w:rsid w:val="00473BA3"/>
    <w:rsid w:val="004743DD"/>
    <w:rsid w:val="00474CEA"/>
    <w:rsid w:val="0048070F"/>
    <w:rsid w:val="004808DD"/>
    <w:rsid w:val="00483916"/>
    <w:rsid w:val="00483968"/>
    <w:rsid w:val="00484F86"/>
    <w:rsid w:val="00490746"/>
    <w:rsid w:val="00490852"/>
    <w:rsid w:val="00490E39"/>
    <w:rsid w:val="00491C9C"/>
    <w:rsid w:val="00492CFA"/>
    <w:rsid w:val="00492F30"/>
    <w:rsid w:val="004946F4"/>
    <w:rsid w:val="0049487E"/>
    <w:rsid w:val="004A160D"/>
    <w:rsid w:val="004A18B4"/>
    <w:rsid w:val="004A3E81"/>
    <w:rsid w:val="004A4195"/>
    <w:rsid w:val="004A5C62"/>
    <w:rsid w:val="004A5CE5"/>
    <w:rsid w:val="004A707D"/>
    <w:rsid w:val="004B0593"/>
    <w:rsid w:val="004B2089"/>
    <w:rsid w:val="004B28CF"/>
    <w:rsid w:val="004B3BF9"/>
    <w:rsid w:val="004B4B62"/>
    <w:rsid w:val="004C3E02"/>
    <w:rsid w:val="004C5541"/>
    <w:rsid w:val="004C6EEE"/>
    <w:rsid w:val="004C702B"/>
    <w:rsid w:val="004C7ABD"/>
    <w:rsid w:val="004D0033"/>
    <w:rsid w:val="004D016B"/>
    <w:rsid w:val="004D06DB"/>
    <w:rsid w:val="004D087A"/>
    <w:rsid w:val="004D1B22"/>
    <w:rsid w:val="004D23CC"/>
    <w:rsid w:val="004D36F2"/>
    <w:rsid w:val="004E1106"/>
    <w:rsid w:val="004E138F"/>
    <w:rsid w:val="004E2FB2"/>
    <w:rsid w:val="004E4649"/>
    <w:rsid w:val="004E5C2B"/>
    <w:rsid w:val="004E74D4"/>
    <w:rsid w:val="004F00DD"/>
    <w:rsid w:val="004F1016"/>
    <w:rsid w:val="004F2133"/>
    <w:rsid w:val="004F32E4"/>
    <w:rsid w:val="004F5398"/>
    <w:rsid w:val="004F55F1"/>
    <w:rsid w:val="004F6936"/>
    <w:rsid w:val="00501715"/>
    <w:rsid w:val="00503DC6"/>
    <w:rsid w:val="00506F5D"/>
    <w:rsid w:val="00510C37"/>
    <w:rsid w:val="005126D0"/>
    <w:rsid w:val="00513FB7"/>
    <w:rsid w:val="0051480E"/>
    <w:rsid w:val="0051568D"/>
    <w:rsid w:val="00515DCD"/>
    <w:rsid w:val="005232F8"/>
    <w:rsid w:val="00524287"/>
    <w:rsid w:val="00526AC7"/>
    <w:rsid w:val="00526C15"/>
    <w:rsid w:val="005278B0"/>
    <w:rsid w:val="0053301E"/>
    <w:rsid w:val="00536395"/>
    <w:rsid w:val="00536499"/>
    <w:rsid w:val="005420A8"/>
    <w:rsid w:val="005426D3"/>
    <w:rsid w:val="00543903"/>
    <w:rsid w:val="00543F11"/>
    <w:rsid w:val="00546305"/>
    <w:rsid w:val="00546F1B"/>
    <w:rsid w:val="00547A95"/>
    <w:rsid w:val="005500FE"/>
    <w:rsid w:val="0055119B"/>
    <w:rsid w:val="005548B5"/>
    <w:rsid w:val="00560F7C"/>
    <w:rsid w:val="00572031"/>
    <w:rsid w:val="00572282"/>
    <w:rsid w:val="005736A5"/>
    <w:rsid w:val="00573CE3"/>
    <w:rsid w:val="00576E84"/>
    <w:rsid w:val="00577BBE"/>
    <w:rsid w:val="00580394"/>
    <w:rsid w:val="005809CD"/>
    <w:rsid w:val="00582ACF"/>
    <w:rsid w:val="00582B8C"/>
    <w:rsid w:val="0058757E"/>
    <w:rsid w:val="00587840"/>
    <w:rsid w:val="00593137"/>
    <w:rsid w:val="00595866"/>
    <w:rsid w:val="00596A4B"/>
    <w:rsid w:val="00597507"/>
    <w:rsid w:val="005A349A"/>
    <w:rsid w:val="005A479D"/>
    <w:rsid w:val="005A6568"/>
    <w:rsid w:val="005A77EE"/>
    <w:rsid w:val="005B1C6D"/>
    <w:rsid w:val="005B21B6"/>
    <w:rsid w:val="005B3A08"/>
    <w:rsid w:val="005B7A63"/>
    <w:rsid w:val="005C0955"/>
    <w:rsid w:val="005C1A40"/>
    <w:rsid w:val="005C49DA"/>
    <w:rsid w:val="005C50F3"/>
    <w:rsid w:val="005C54B5"/>
    <w:rsid w:val="005C5D80"/>
    <w:rsid w:val="005C5D91"/>
    <w:rsid w:val="005D07B8"/>
    <w:rsid w:val="005D0819"/>
    <w:rsid w:val="005D0F96"/>
    <w:rsid w:val="005D3CFA"/>
    <w:rsid w:val="005D3F6A"/>
    <w:rsid w:val="005D6597"/>
    <w:rsid w:val="005E0D28"/>
    <w:rsid w:val="005E14E7"/>
    <w:rsid w:val="005E26A3"/>
    <w:rsid w:val="005E2ECB"/>
    <w:rsid w:val="005E447E"/>
    <w:rsid w:val="005E4FD1"/>
    <w:rsid w:val="005E5815"/>
    <w:rsid w:val="005E7FED"/>
    <w:rsid w:val="005F0775"/>
    <w:rsid w:val="005F0CF5"/>
    <w:rsid w:val="005F21EB"/>
    <w:rsid w:val="00605908"/>
    <w:rsid w:val="0060691A"/>
    <w:rsid w:val="00607A6C"/>
    <w:rsid w:val="00610D7C"/>
    <w:rsid w:val="00611C65"/>
    <w:rsid w:val="00611D6B"/>
    <w:rsid w:val="00613414"/>
    <w:rsid w:val="00615FF3"/>
    <w:rsid w:val="00620154"/>
    <w:rsid w:val="00620A5B"/>
    <w:rsid w:val="0062408D"/>
    <w:rsid w:val="006240CC"/>
    <w:rsid w:val="00624940"/>
    <w:rsid w:val="006254F8"/>
    <w:rsid w:val="00627DA7"/>
    <w:rsid w:val="00630DA4"/>
    <w:rsid w:val="00630FC9"/>
    <w:rsid w:val="00632597"/>
    <w:rsid w:val="006358B4"/>
    <w:rsid w:val="00635969"/>
    <w:rsid w:val="006419AA"/>
    <w:rsid w:val="00644B1F"/>
    <w:rsid w:val="00644B7E"/>
    <w:rsid w:val="006454E6"/>
    <w:rsid w:val="00646235"/>
    <w:rsid w:val="00646A68"/>
    <w:rsid w:val="006505BD"/>
    <w:rsid w:val="006508EA"/>
    <w:rsid w:val="0065092E"/>
    <w:rsid w:val="006557A7"/>
    <w:rsid w:val="00656290"/>
    <w:rsid w:val="00656772"/>
    <w:rsid w:val="006608D8"/>
    <w:rsid w:val="006621D7"/>
    <w:rsid w:val="0066302A"/>
    <w:rsid w:val="00667770"/>
    <w:rsid w:val="00670370"/>
    <w:rsid w:val="00670597"/>
    <w:rsid w:val="006706D0"/>
    <w:rsid w:val="00670EA8"/>
    <w:rsid w:val="006726E1"/>
    <w:rsid w:val="00677574"/>
    <w:rsid w:val="006824AD"/>
    <w:rsid w:val="0068454C"/>
    <w:rsid w:val="00685389"/>
    <w:rsid w:val="006857D3"/>
    <w:rsid w:val="00691B62"/>
    <w:rsid w:val="006933B5"/>
    <w:rsid w:val="00693D14"/>
    <w:rsid w:val="00696F27"/>
    <w:rsid w:val="006A0380"/>
    <w:rsid w:val="006A18C2"/>
    <w:rsid w:val="006A3383"/>
    <w:rsid w:val="006A680D"/>
    <w:rsid w:val="006B077C"/>
    <w:rsid w:val="006B0B5D"/>
    <w:rsid w:val="006B6803"/>
    <w:rsid w:val="006B72EC"/>
    <w:rsid w:val="006C1FBA"/>
    <w:rsid w:val="006C4317"/>
    <w:rsid w:val="006C6361"/>
    <w:rsid w:val="006C6729"/>
    <w:rsid w:val="006D0F16"/>
    <w:rsid w:val="006D2A3F"/>
    <w:rsid w:val="006D2FBC"/>
    <w:rsid w:val="006D49B1"/>
    <w:rsid w:val="006D762D"/>
    <w:rsid w:val="006E0541"/>
    <w:rsid w:val="006E138B"/>
    <w:rsid w:val="006E1CDA"/>
    <w:rsid w:val="006E1E91"/>
    <w:rsid w:val="006E26E6"/>
    <w:rsid w:val="006F0330"/>
    <w:rsid w:val="006F1FDC"/>
    <w:rsid w:val="006F2119"/>
    <w:rsid w:val="006F6B8C"/>
    <w:rsid w:val="007013EF"/>
    <w:rsid w:val="00704FC5"/>
    <w:rsid w:val="007055BD"/>
    <w:rsid w:val="00710098"/>
    <w:rsid w:val="007114D9"/>
    <w:rsid w:val="00713A27"/>
    <w:rsid w:val="007173CA"/>
    <w:rsid w:val="0072143F"/>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3E36"/>
    <w:rsid w:val="00743FB2"/>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87A60"/>
    <w:rsid w:val="00791BD7"/>
    <w:rsid w:val="007933F7"/>
    <w:rsid w:val="00794D70"/>
    <w:rsid w:val="00796E20"/>
    <w:rsid w:val="00797C32"/>
    <w:rsid w:val="007A0ED5"/>
    <w:rsid w:val="007A11E8"/>
    <w:rsid w:val="007A25D0"/>
    <w:rsid w:val="007A2751"/>
    <w:rsid w:val="007A2B15"/>
    <w:rsid w:val="007A3A0E"/>
    <w:rsid w:val="007A791A"/>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D7BE1"/>
    <w:rsid w:val="007E0DE2"/>
    <w:rsid w:val="007E1227"/>
    <w:rsid w:val="007E1C49"/>
    <w:rsid w:val="007E3B98"/>
    <w:rsid w:val="007E417A"/>
    <w:rsid w:val="007E4DE7"/>
    <w:rsid w:val="007F31B6"/>
    <w:rsid w:val="007F546C"/>
    <w:rsid w:val="007F625F"/>
    <w:rsid w:val="007F665E"/>
    <w:rsid w:val="00800412"/>
    <w:rsid w:val="0080587B"/>
    <w:rsid w:val="00806468"/>
    <w:rsid w:val="008119CA"/>
    <w:rsid w:val="008130C4"/>
    <w:rsid w:val="008155F0"/>
    <w:rsid w:val="00815721"/>
    <w:rsid w:val="00816735"/>
    <w:rsid w:val="00820141"/>
    <w:rsid w:val="0082040A"/>
    <w:rsid w:val="00820E0C"/>
    <w:rsid w:val="008213F0"/>
    <w:rsid w:val="00823275"/>
    <w:rsid w:val="0082366F"/>
    <w:rsid w:val="00826FFB"/>
    <w:rsid w:val="008338A2"/>
    <w:rsid w:val="008349EC"/>
    <w:rsid w:val="00835FAF"/>
    <w:rsid w:val="008372A0"/>
    <w:rsid w:val="00841AA9"/>
    <w:rsid w:val="008474FE"/>
    <w:rsid w:val="00853EE4"/>
    <w:rsid w:val="00855535"/>
    <w:rsid w:val="00855920"/>
    <w:rsid w:val="00855BCB"/>
    <w:rsid w:val="00857C5A"/>
    <w:rsid w:val="008610DA"/>
    <w:rsid w:val="0086255E"/>
    <w:rsid w:val="008633F0"/>
    <w:rsid w:val="008657FA"/>
    <w:rsid w:val="00867D9D"/>
    <w:rsid w:val="00872144"/>
    <w:rsid w:val="00872410"/>
    <w:rsid w:val="00872E0A"/>
    <w:rsid w:val="00873594"/>
    <w:rsid w:val="00875285"/>
    <w:rsid w:val="00875E21"/>
    <w:rsid w:val="00884B62"/>
    <w:rsid w:val="0088529C"/>
    <w:rsid w:val="00886ED7"/>
    <w:rsid w:val="00887903"/>
    <w:rsid w:val="00891811"/>
    <w:rsid w:val="0089270A"/>
    <w:rsid w:val="00893AF6"/>
    <w:rsid w:val="00894BC4"/>
    <w:rsid w:val="0089545A"/>
    <w:rsid w:val="008A14BB"/>
    <w:rsid w:val="008A28A8"/>
    <w:rsid w:val="008A2D88"/>
    <w:rsid w:val="008A5B32"/>
    <w:rsid w:val="008B270D"/>
    <w:rsid w:val="008B2EE4"/>
    <w:rsid w:val="008B4D3D"/>
    <w:rsid w:val="008B57C7"/>
    <w:rsid w:val="008B5C74"/>
    <w:rsid w:val="008B7CAD"/>
    <w:rsid w:val="008C2F92"/>
    <w:rsid w:val="008C3697"/>
    <w:rsid w:val="008C5557"/>
    <w:rsid w:val="008C589D"/>
    <w:rsid w:val="008C6D51"/>
    <w:rsid w:val="008D2846"/>
    <w:rsid w:val="008D4236"/>
    <w:rsid w:val="008D462F"/>
    <w:rsid w:val="008D6807"/>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16DEC"/>
    <w:rsid w:val="0092203A"/>
    <w:rsid w:val="009220CA"/>
    <w:rsid w:val="00924AE1"/>
    <w:rsid w:val="00924E86"/>
    <w:rsid w:val="009260D8"/>
    <w:rsid w:val="009269B1"/>
    <w:rsid w:val="0092724D"/>
    <w:rsid w:val="009272B3"/>
    <w:rsid w:val="009315BE"/>
    <w:rsid w:val="00931B29"/>
    <w:rsid w:val="0093338F"/>
    <w:rsid w:val="009355DD"/>
    <w:rsid w:val="00937BD9"/>
    <w:rsid w:val="00942C22"/>
    <w:rsid w:val="00950E2C"/>
    <w:rsid w:val="009513FD"/>
    <w:rsid w:val="00951D50"/>
    <w:rsid w:val="009525EB"/>
    <w:rsid w:val="00952E8E"/>
    <w:rsid w:val="0095470B"/>
    <w:rsid w:val="00954874"/>
    <w:rsid w:val="0095615A"/>
    <w:rsid w:val="00961400"/>
    <w:rsid w:val="00963646"/>
    <w:rsid w:val="0096632D"/>
    <w:rsid w:val="009718C7"/>
    <w:rsid w:val="00973E4E"/>
    <w:rsid w:val="0097559F"/>
    <w:rsid w:val="0097761E"/>
    <w:rsid w:val="00977741"/>
    <w:rsid w:val="00982454"/>
    <w:rsid w:val="00982CF0"/>
    <w:rsid w:val="009853E1"/>
    <w:rsid w:val="00985786"/>
    <w:rsid w:val="00986E6B"/>
    <w:rsid w:val="00990032"/>
    <w:rsid w:val="00990B19"/>
    <w:rsid w:val="0099153B"/>
    <w:rsid w:val="00991769"/>
    <w:rsid w:val="0099224D"/>
    <w:rsid w:val="0099232C"/>
    <w:rsid w:val="00992C71"/>
    <w:rsid w:val="00993B4D"/>
    <w:rsid w:val="00994386"/>
    <w:rsid w:val="009A13D8"/>
    <w:rsid w:val="009A279E"/>
    <w:rsid w:val="009A3015"/>
    <w:rsid w:val="009A3490"/>
    <w:rsid w:val="009A4668"/>
    <w:rsid w:val="009B0A6F"/>
    <w:rsid w:val="009B0A94"/>
    <w:rsid w:val="009B1DD4"/>
    <w:rsid w:val="009B2AE8"/>
    <w:rsid w:val="009B385B"/>
    <w:rsid w:val="009B59E9"/>
    <w:rsid w:val="009B688C"/>
    <w:rsid w:val="009B70AA"/>
    <w:rsid w:val="009C2805"/>
    <w:rsid w:val="009C5E77"/>
    <w:rsid w:val="009C6EF1"/>
    <w:rsid w:val="009C7A7E"/>
    <w:rsid w:val="009D02E8"/>
    <w:rsid w:val="009D44FF"/>
    <w:rsid w:val="009D51D0"/>
    <w:rsid w:val="009D70A4"/>
    <w:rsid w:val="009D7B14"/>
    <w:rsid w:val="009E08D1"/>
    <w:rsid w:val="009E1B95"/>
    <w:rsid w:val="009E2B4D"/>
    <w:rsid w:val="009E496F"/>
    <w:rsid w:val="009E4B0D"/>
    <w:rsid w:val="009E5250"/>
    <w:rsid w:val="009E7F92"/>
    <w:rsid w:val="009F02A3"/>
    <w:rsid w:val="009F2F27"/>
    <w:rsid w:val="009F34AA"/>
    <w:rsid w:val="009F5C5C"/>
    <w:rsid w:val="009F6620"/>
    <w:rsid w:val="009F6BCB"/>
    <w:rsid w:val="009F7B78"/>
    <w:rsid w:val="00A0057A"/>
    <w:rsid w:val="00A02FA1"/>
    <w:rsid w:val="00A04CCE"/>
    <w:rsid w:val="00A07421"/>
    <w:rsid w:val="00A0776B"/>
    <w:rsid w:val="00A10FB9"/>
    <w:rsid w:val="00A11421"/>
    <w:rsid w:val="00A1389F"/>
    <w:rsid w:val="00A157B1"/>
    <w:rsid w:val="00A1658A"/>
    <w:rsid w:val="00A203C4"/>
    <w:rsid w:val="00A22229"/>
    <w:rsid w:val="00A23725"/>
    <w:rsid w:val="00A24442"/>
    <w:rsid w:val="00A330BB"/>
    <w:rsid w:val="00A3660E"/>
    <w:rsid w:val="00A368F2"/>
    <w:rsid w:val="00A36E70"/>
    <w:rsid w:val="00A43B83"/>
    <w:rsid w:val="00A43CFE"/>
    <w:rsid w:val="00A44882"/>
    <w:rsid w:val="00A45125"/>
    <w:rsid w:val="00A4561D"/>
    <w:rsid w:val="00A54715"/>
    <w:rsid w:val="00A602FF"/>
    <w:rsid w:val="00A6061C"/>
    <w:rsid w:val="00A62D44"/>
    <w:rsid w:val="00A67263"/>
    <w:rsid w:val="00A7161C"/>
    <w:rsid w:val="00A74974"/>
    <w:rsid w:val="00A77AA3"/>
    <w:rsid w:val="00A8008D"/>
    <w:rsid w:val="00A8017A"/>
    <w:rsid w:val="00A8236D"/>
    <w:rsid w:val="00A8250F"/>
    <w:rsid w:val="00A854EB"/>
    <w:rsid w:val="00A872E5"/>
    <w:rsid w:val="00A91406"/>
    <w:rsid w:val="00A92296"/>
    <w:rsid w:val="00A96E65"/>
    <w:rsid w:val="00A97C72"/>
    <w:rsid w:val="00AA268E"/>
    <w:rsid w:val="00AA310B"/>
    <w:rsid w:val="00AA63D4"/>
    <w:rsid w:val="00AB06E8"/>
    <w:rsid w:val="00AB1CD3"/>
    <w:rsid w:val="00AB352F"/>
    <w:rsid w:val="00AB763B"/>
    <w:rsid w:val="00AC274B"/>
    <w:rsid w:val="00AC40E8"/>
    <w:rsid w:val="00AC4764"/>
    <w:rsid w:val="00AC4B07"/>
    <w:rsid w:val="00AC6D36"/>
    <w:rsid w:val="00AD0CBA"/>
    <w:rsid w:val="00AD177A"/>
    <w:rsid w:val="00AD26E2"/>
    <w:rsid w:val="00AD4CA1"/>
    <w:rsid w:val="00AD784C"/>
    <w:rsid w:val="00AE126A"/>
    <w:rsid w:val="00AE1BAE"/>
    <w:rsid w:val="00AE218D"/>
    <w:rsid w:val="00AE3005"/>
    <w:rsid w:val="00AE3BD5"/>
    <w:rsid w:val="00AE59A0"/>
    <w:rsid w:val="00AF0C57"/>
    <w:rsid w:val="00AF26F3"/>
    <w:rsid w:val="00AF5F04"/>
    <w:rsid w:val="00B00672"/>
    <w:rsid w:val="00B00CC1"/>
    <w:rsid w:val="00B01B4D"/>
    <w:rsid w:val="00B06571"/>
    <w:rsid w:val="00B068BA"/>
    <w:rsid w:val="00B07FF7"/>
    <w:rsid w:val="00B1193C"/>
    <w:rsid w:val="00B13851"/>
    <w:rsid w:val="00B13B1C"/>
    <w:rsid w:val="00B14780"/>
    <w:rsid w:val="00B161E9"/>
    <w:rsid w:val="00B21F90"/>
    <w:rsid w:val="00B22291"/>
    <w:rsid w:val="00B23F9A"/>
    <w:rsid w:val="00B2417B"/>
    <w:rsid w:val="00B24E6F"/>
    <w:rsid w:val="00B25692"/>
    <w:rsid w:val="00B26CB5"/>
    <w:rsid w:val="00B2752E"/>
    <w:rsid w:val="00B307CC"/>
    <w:rsid w:val="00B326B7"/>
    <w:rsid w:val="00B3588E"/>
    <w:rsid w:val="00B36F78"/>
    <w:rsid w:val="00B41F3D"/>
    <w:rsid w:val="00B431E8"/>
    <w:rsid w:val="00B43540"/>
    <w:rsid w:val="00B440A2"/>
    <w:rsid w:val="00B45141"/>
    <w:rsid w:val="00B4609B"/>
    <w:rsid w:val="00B46DE7"/>
    <w:rsid w:val="00B519CD"/>
    <w:rsid w:val="00B5273A"/>
    <w:rsid w:val="00B55424"/>
    <w:rsid w:val="00B5555E"/>
    <w:rsid w:val="00B57329"/>
    <w:rsid w:val="00B57AC4"/>
    <w:rsid w:val="00B6002F"/>
    <w:rsid w:val="00B60E61"/>
    <w:rsid w:val="00B6215D"/>
    <w:rsid w:val="00B62B50"/>
    <w:rsid w:val="00B635B7"/>
    <w:rsid w:val="00B63AE8"/>
    <w:rsid w:val="00B65950"/>
    <w:rsid w:val="00B65D87"/>
    <w:rsid w:val="00B66D83"/>
    <w:rsid w:val="00B672C0"/>
    <w:rsid w:val="00B673B1"/>
    <w:rsid w:val="00B676FD"/>
    <w:rsid w:val="00B73448"/>
    <w:rsid w:val="00B75646"/>
    <w:rsid w:val="00B852D6"/>
    <w:rsid w:val="00B90729"/>
    <w:rsid w:val="00B907DA"/>
    <w:rsid w:val="00B9291D"/>
    <w:rsid w:val="00B94CD5"/>
    <w:rsid w:val="00B950BC"/>
    <w:rsid w:val="00B960A0"/>
    <w:rsid w:val="00B9714C"/>
    <w:rsid w:val="00BA29AD"/>
    <w:rsid w:val="00BA2CDC"/>
    <w:rsid w:val="00BA33CF"/>
    <w:rsid w:val="00BA3F8D"/>
    <w:rsid w:val="00BA67CF"/>
    <w:rsid w:val="00BB2374"/>
    <w:rsid w:val="00BB28A1"/>
    <w:rsid w:val="00BB7A10"/>
    <w:rsid w:val="00BC3E8F"/>
    <w:rsid w:val="00BC60BE"/>
    <w:rsid w:val="00BC7468"/>
    <w:rsid w:val="00BC7D4F"/>
    <w:rsid w:val="00BC7ED7"/>
    <w:rsid w:val="00BD27C8"/>
    <w:rsid w:val="00BD2850"/>
    <w:rsid w:val="00BD78A4"/>
    <w:rsid w:val="00BE28D2"/>
    <w:rsid w:val="00BE3A5D"/>
    <w:rsid w:val="00BE4A64"/>
    <w:rsid w:val="00BE5E43"/>
    <w:rsid w:val="00BF2878"/>
    <w:rsid w:val="00BF30B2"/>
    <w:rsid w:val="00BF557D"/>
    <w:rsid w:val="00BF7930"/>
    <w:rsid w:val="00BF7F58"/>
    <w:rsid w:val="00C01381"/>
    <w:rsid w:val="00C01AB1"/>
    <w:rsid w:val="00C026A0"/>
    <w:rsid w:val="00C06137"/>
    <w:rsid w:val="00C079B8"/>
    <w:rsid w:val="00C10037"/>
    <w:rsid w:val="00C123EA"/>
    <w:rsid w:val="00C12A49"/>
    <w:rsid w:val="00C133EE"/>
    <w:rsid w:val="00C149D0"/>
    <w:rsid w:val="00C21582"/>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6C7"/>
    <w:rsid w:val="00C6682F"/>
    <w:rsid w:val="00C67BF4"/>
    <w:rsid w:val="00C7275E"/>
    <w:rsid w:val="00C74C5D"/>
    <w:rsid w:val="00C863C4"/>
    <w:rsid w:val="00C8746D"/>
    <w:rsid w:val="00C920EA"/>
    <w:rsid w:val="00C93C3E"/>
    <w:rsid w:val="00C93E74"/>
    <w:rsid w:val="00C952D1"/>
    <w:rsid w:val="00C95669"/>
    <w:rsid w:val="00CA12E3"/>
    <w:rsid w:val="00CA1476"/>
    <w:rsid w:val="00CA517B"/>
    <w:rsid w:val="00CA6611"/>
    <w:rsid w:val="00CA6AE6"/>
    <w:rsid w:val="00CA782F"/>
    <w:rsid w:val="00CB187B"/>
    <w:rsid w:val="00CB2835"/>
    <w:rsid w:val="00CB3285"/>
    <w:rsid w:val="00CB4500"/>
    <w:rsid w:val="00CB7800"/>
    <w:rsid w:val="00CC00C1"/>
    <w:rsid w:val="00CC0C72"/>
    <w:rsid w:val="00CC2BFD"/>
    <w:rsid w:val="00CC4A7E"/>
    <w:rsid w:val="00CC61F3"/>
    <w:rsid w:val="00CD3476"/>
    <w:rsid w:val="00CD4D56"/>
    <w:rsid w:val="00CD5304"/>
    <w:rsid w:val="00CD64DF"/>
    <w:rsid w:val="00CE0E48"/>
    <w:rsid w:val="00CE159A"/>
    <w:rsid w:val="00CE225F"/>
    <w:rsid w:val="00CE5BAA"/>
    <w:rsid w:val="00CF2F50"/>
    <w:rsid w:val="00CF6198"/>
    <w:rsid w:val="00D02919"/>
    <w:rsid w:val="00D04C61"/>
    <w:rsid w:val="00D05B8D"/>
    <w:rsid w:val="00D065A2"/>
    <w:rsid w:val="00D079AA"/>
    <w:rsid w:val="00D07F00"/>
    <w:rsid w:val="00D1130F"/>
    <w:rsid w:val="00D17B72"/>
    <w:rsid w:val="00D17F4F"/>
    <w:rsid w:val="00D25D7E"/>
    <w:rsid w:val="00D275AF"/>
    <w:rsid w:val="00D27D7E"/>
    <w:rsid w:val="00D3185C"/>
    <w:rsid w:val="00D31906"/>
    <w:rsid w:val="00D3205F"/>
    <w:rsid w:val="00D3318E"/>
    <w:rsid w:val="00D33E72"/>
    <w:rsid w:val="00D35BD6"/>
    <w:rsid w:val="00D361B5"/>
    <w:rsid w:val="00D405AC"/>
    <w:rsid w:val="00D411A2"/>
    <w:rsid w:val="00D414E3"/>
    <w:rsid w:val="00D45AB2"/>
    <w:rsid w:val="00D4606D"/>
    <w:rsid w:val="00D46C92"/>
    <w:rsid w:val="00D47EA0"/>
    <w:rsid w:val="00D50B9C"/>
    <w:rsid w:val="00D52D73"/>
    <w:rsid w:val="00D52E58"/>
    <w:rsid w:val="00D56B20"/>
    <w:rsid w:val="00D578B3"/>
    <w:rsid w:val="00D618F4"/>
    <w:rsid w:val="00D63D27"/>
    <w:rsid w:val="00D714CC"/>
    <w:rsid w:val="00D75EA7"/>
    <w:rsid w:val="00D77986"/>
    <w:rsid w:val="00D81ADF"/>
    <w:rsid w:val="00D81F21"/>
    <w:rsid w:val="00D864F2"/>
    <w:rsid w:val="00D92F95"/>
    <w:rsid w:val="00D943F8"/>
    <w:rsid w:val="00D95470"/>
    <w:rsid w:val="00D96A0E"/>
    <w:rsid w:val="00D96B55"/>
    <w:rsid w:val="00DA1873"/>
    <w:rsid w:val="00DA2619"/>
    <w:rsid w:val="00DA319C"/>
    <w:rsid w:val="00DA4239"/>
    <w:rsid w:val="00DA65DE"/>
    <w:rsid w:val="00DA7640"/>
    <w:rsid w:val="00DB0B61"/>
    <w:rsid w:val="00DB1474"/>
    <w:rsid w:val="00DB2962"/>
    <w:rsid w:val="00DB52FB"/>
    <w:rsid w:val="00DC013B"/>
    <w:rsid w:val="00DC090B"/>
    <w:rsid w:val="00DC10EE"/>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6E92"/>
    <w:rsid w:val="00DE78A3"/>
    <w:rsid w:val="00DF1A71"/>
    <w:rsid w:val="00DF1B88"/>
    <w:rsid w:val="00DF3038"/>
    <w:rsid w:val="00DF50FC"/>
    <w:rsid w:val="00DF68C7"/>
    <w:rsid w:val="00DF731A"/>
    <w:rsid w:val="00DF7C3D"/>
    <w:rsid w:val="00DF7CF5"/>
    <w:rsid w:val="00E06B75"/>
    <w:rsid w:val="00E11332"/>
    <w:rsid w:val="00E11352"/>
    <w:rsid w:val="00E13A47"/>
    <w:rsid w:val="00E14A20"/>
    <w:rsid w:val="00E16CC0"/>
    <w:rsid w:val="00E170DC"/>
    <w:rsid w:val="00E17546"/>
    <w:rsid w:val="00E20C98"/>
    <w:rsid w:val="00E210B5"/>
    <w:rsid w:val="00E261B3"/>
    <w:rsid w:val="00E26818"/>
    <w:rsid w:val="00E27FFC"/>
    <w:rsid w:val="00E30020"/>
    <w:rsid w:val="00E30695"/>
    <w:rsid w:val="00E30B15"/>
    <w:rsid w:val="00E33237"/>
    <w:rsid w:val="00E40181"/>
    <w:rsid w:val="00E458B4"/>
    <w:rsid w:val="00E538F3"/>
    <w:rsid w:val="00E540DD"/>
    <w:rsid w:val="00E54950"/>
    <w:rsid w:val="00E569FD"/>
    <w:rsid w:val="00E56A01"/>
    <w:rsid w:val="00E60489"/>
    <w:rsid w:val="00E62622"/>
    <w:rsid w:val="00E629A1"/>
    <w:rsid w:val="00E6794C"/>
    <w:rsid w:val="00E71591"/>
    <w:rsid w:val="00E71CEB"/>
    <w:rsid w:val="00E7474F"/>
    <w:rsid w:val="00E80DE3"/>
    <w:rsid w:val="00E82C55"/>
    <w:rsid w:val="00E853C3"/>
    <w:rsid w:val="00E8787E"/>
    <w:rsid w:val="00E87C8C"/>
    <w:rsid w:val="00E92AC3"/>
    <w:rsid w:val="00EA1360"/>
    <w:rsid w:val="00EA2F6A"/>
    <w:rsid w:val="00EB00E0"/>
    <w:rsid w:val="00EB2DAC"/>
    <w:rsid w:val="00EC059F"/>
    <w:rsid w:val="00EC1F24"/>
    <w:rsid w:val="00EC22F6"/>
    <w:rsid w:val="00EC40D5"/>
    <w:rsid w:val="00ED0EB3"/>
    <w:rsid w:val="00ED338E"/>
    <w:rsid w:val="00ED5B9B"/>
    <w:rsid w:val="00ED6292"/>
    <w:rsid w:val="00ED67A8"/>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9AE"/>
    <w:rsid w:val="00F00F9C"/>
    <w:rsid w:val="00F01CB2"/>
    <w:rsid w:val="00F01E5F"/>
    <w:rsid w:val="00F024F3"/>
    <w:rsid w:val="00F02ABA"/>
    <w:rsid w:val="00F02CFC"/>
    <w:rsid w:val="00F0437A"/>
    <w:rsid w:val="00F101B8"/>
    <w:rsid w:val="00F11037"/>
    <w:rsid w:val="00F16719"/>
    <w:rsid w:val="00F16F1B"/>
    <w:rsid w:val="00F250A9"/>
    <w:rsid w:val="00F267AF"/>
    <w:rsid w:val="00F30FF4"/>
    <w:rsid w:val="00F3122E"/>
    <w:rsid w:val="00F32368"/>
    <w:rsid w:val="00F331AD"/>
    <w:rsid w:val="00F3372B"/>
    <w:rsid w:val="00F35287"/>
    <w:rsid w:val="00F355E6"/>
    <w:rsid w:val="00F37AC3"/>
    <w:rsid w:val="00F40A70"/>
    <w:rsid w:val="00F43A37"/>
    <w:rsid w:val="00F451AB"/>
    <w:rsid w:val="00F4641B"/>
    <w:rsid w:val="00F46EB8"/>
    <w:rsid w:val="00F50CD1"/>
    <w:rsid w:val="00F511E4"/>
    <w:rsid w:val="00F52D09"/>
    <w:rsid w:val="00F52E08"/>
    <w:rsid w:val="00F53A66"/>
    <w:rsid w:val="00F53DDD"/>
    <w:rsid w:val="00F5462D"/>
    <w:rsid w:val="00F555A9"/>
    <w:rsid w:val="00F55659"/>
    <w:rsid w:val="00F55B21"/>
    <w:rsid w:val="00F56BA7"/>
    <w:rsid w:val="00F56EF6"/>
    <w:rsid w:val="00F57E77"/>
    <w:rsid w:val="00F60082"/>
    <w:rsid w:val="00F605E2"/>
    <w:rsid w:val="00F61A9F"/>
    <w:rsid w:val="00F61B5F"/>
    <w:rsid w:val="00F61FC2"/>
    <w:rsid w:val="00F64696"/>
    <w:rsid w:val="00F65AA9"/>
    <w:rsid w:val="00F6768F"/>
    <w:rsid w:val="00F72C2C"/>
    <w:rsid w:val="00F76CAB"/>
    <w:rsid w:val="00F772C6"/>
    <w:rsid w:val="00F815B5"/>
    <w:rsid w:val="00F84FA0"/>
    <w:rsid w:val="00F85195"/>
    <w:rsid w:val="00F868E3"/>
    <w:rsid w:val="00F910CB"/>
    <w:rsid w:val="00F938BA"/>
    <w:rsid w:val="00F93C17"/>
    <w:rsid w:val="00F97919"/>
    <w:rsid w:val="00FA2B6F"/>
    <w:rsid w:val="00FA2C46"/>
    <w:rsid w:val="00FA3477"/>
    <w:rsid w:val="00FA3525"/>
    <w:rsid w:val="00FA5A53"/>
    <w:rsid w:val="00FB2551"/>
    <w:rsid w:val="00FB4769"/>
    <w:rsid w:val="00FB4CDA"/>
    <w:rsid w:val="00FB5912"/>
    <w:rsid w:val="00FB6481"/>
    <w:rsid w:val="00FB6D36"/>
    <w:rsid w:val="00FB7E09"/>
    <w:rsid w:val="00FC0965"/>
    <w:rsid w:val="00FC0F81"/>
    <w:rsid w:val="00FC252F"/>
    <w:rsid w:val="00FC395C"/>
    <w:rsid w:val="00FC50E1"/>
    <w:rsid w:val="00FC5E8E"/>
    <w:rsid w:val="00FC6E02"/>
    <w:rsid w:val="00FD3766"/>
    <w:rsid w:val="00FD47C4"/>
    <w:rsid w:val="00FD722A"/>
    <w:rsid w:val="00FE2DCF"/>
    <w:rsid w:val="00FE3FA7"/>
    <w:rsid w:val="00FE4CE6"/>
    <w:rsid w:val="00FF2A4E"/>
    <w:rsid w:val="00FF2FCE"/>
    <w:rsid w:val="00FF4DE4"/>
    <w:rsid w:val="00FF4F7D"/>
    <w:rsid w:val="00FF54DF"/>
    <w:rsid w:val="00FF6D9D"/>
    <w:rsid w:val="00FF7DD5"/>
    <w:rsid w:val="01D337F2"/>
    <w:rsid w:val="021B0D73"/>
    <w:rsid w:val="037E4602"/>
    <w:rsid w:val="05BD8830"/>
    <w:rsid w:val="088DAA49"/>
    <w:rsid w:val="0AF0E2FF"/>
    <w:rsid w:val="0B4A4449"/>
    <w:rsid w:val="0C0FC6C1"/>
    <w:rsid w:val="0C1C8BDF"/>
    <w:rsid w:val="0C54FA47"/>
    <w:rsid w:val="0DB38644"/>
    <w:rsid w:val="0FDD4B01"/>
    <w:rsid w:val="0FEB48D4"/>
    <w:rsid w:val="0FEBAF9C"/>
    <w:rsid w:val="109D2DC6"/>
    <w:rsid w:val="11765938"/>
    <w:rsid w:val="1215DE6B"/>
    <w:rsid w:val="122692F5"/>
    <w:rsid w:val="1592E988"/>
    <w:rsid w:val="15A1BC83"/>
    <w:rsid w:val="15AC68E0"/>
    <w:rsid w:val="1673DADE"/>
    <w:rsid w:val="16933416"/>
    <w:rsid w:val="16D96FB6"/>
    <w:rsid w:val="171E2AE8"/>
    <w:rsid w:val="174C1913"/>
    <w:rsid w:val="18AFDF71"/>
    <w:rsid w:val="18B2A1AA"/>
    <w:rsid w:val="1E775E3B"/>
    <w:rsid w:val="1EA034EA"/>
    <w:rsid w:val="1F683F7E"/>
    <w:rsid w:val="1FABF208"/>
    <w:rsid w:val="205F886A"/>
    <w:rsid w:val="20EA65A7"/>
    <w:rsid w:val="2279BC2D"/>
    <w:rsid w:val="23A169A1"/>
    <w:rsid w:val="24D04438"/>
    <w:rsid w:val="25D071CB"/>
    <w:rsid w:val="26259F01"/>
    <w:rsid w:val="26BA8BCE"/>
    <w:rsid w:val="27A4D541"/>
    <w:rsid w:val="28B283DC"/>
    <w:rsid w:val="2A531524"/>
    <w:rsid w:val="2A575058"/>
    <w:rsid w:val="2B56F371"/>
    <w:rsid w:val="2CC79A7E"/>
    <w:rsid w:val="2D498B0F"/>
    <w:rsid w:val="2E2AF9D4"/>
    <w:rsid w:val="2E6A539B"/>
    <w:rsid w:val="2E6C06F3"/>
    <w:rsid w:val="3262AA48"/>
    <w:rsid w:val="3338D091"/>
    <w:rsid w:val="343C3261"/>
    <w:rsid w:val="35A9C863"/>
    <w:rsid w:val="362A7ED6"/>
    <w:rsid w:val="363229E2"/>
    <w:rsid w:val="368C1F61"/>
    <w:rsid w:val="37611AAD"/>
    <w:rsid w:val="3CB5E3A4"/>
    <w:rsid w:val="3DAF6489"/>
    <w:rsid w:val="3DF439DE"/>
    <w:rsid w:val="40FDAC51"/>
    <w:rsid w:val="44B41922"/>
    <w:rsid w:val="461C3B4C"/>
    <w:rsid w:val="464B1F5F"/>
    <w:rsid w:val="47763AE4"/>
    <w:rsid w:val="48376772"/>
    <w:rsid w:val="4A2FB1FD"/>
    <w:rsid w:val="4AE13CFE"/>
    <w:rsid w:val="4B16DAA7"/>
    <w:rsid w:val="4CED00E9"/>
    <w:rsid w:val="4D2FF9F6"/>
    <w:rsid w:val="4DD34ADE"/>
    <w:rsid w:val="4E308A49"/>
    <w:rsid w:val="4F047856"/>
    <w:rsid w:val="519A81E4"/>
    <w:rsid w:val="522F6E44"/>
    <w:rsid w:val="527C7CC0"/>
    <w:rsid w:val="52B10A20"/>
    <w:rsid w:val="53CCC1FA"/>
    <w:rsid w:val="56369AAE"/>
    <w:rsid w:val="56A98902"/>
    <w:rsid w:val="572E5957"/>
    <w:rsid w:val="5785AA38"/>
    <w:rsid w:val="591B2683"/>
    <w:rsid w:val="5A913CDA"/>
    <w:rsid w:val="5AD86A77"/>
    <w:rsid w:val="5BDC054E"/>
    <w:rsid w:val="5C08B801"/>
    <w:rsid w:val="5C1277ED"/>
    <w:rsid w:val="5C1946C9"/>
    <w:rsid w:val="5CF9E55A"/>
    <w:rsid w:val="5D17D900"/>
    <w:rsid w:val="5DD596BE"/>
    <w:rsid w:val="608D7C40"/>
    <w:rsid w:val="640C4C30"/>
    <w:rsid w:val="6426BEA6"/>
    <w:rsid w:val="65B36B1E"/>
    <w:rsid w:val="678F33B4"/>
    <w:rsid w:val="6A6456B7"/>
    <w:rsid w:val="6B6689C6"/>
    <w:rsid w:val="6C80D543"/>
    <w:rsid w:val="6DBF68A4"/>
    <w:rsid w:val="6F1637A8"/>
    <w:rsid w:val="71A62C16"/>
    <w:rsid w:val="72FD14EB"/>
    <w:rsid w:val="7358B22C"/>
    <w:rsid w:val="7478E606"/>
    <w:rsid w:val="7540C188"/>
    <w:rsid w:val="757AC333"/>
    <w:rsid w:val="764CDB21"/>
    <w:rsid w:val="769C5292"/>
    <w:rsid w:val="76FF5680"/>
    <w:rsid w:val="77747B44"/>
    <w:rsid w:val="7843419C"/>
    <w:rsid w:val="78920C79"/>
    <w:rsid w:val="7ADD0E5E"/>
    <w:rsid w:val="7BFC4E23"/>
    <w:rsid w:val="7CD20EB3"/>
    <w:rsid w:val="7D63B326"/>
    <w:rsid w:val="7D96DB1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0485B4"/>
  <w15:docId w15:val="{75CC33AC-E9AC-4BDC-A218-BD0F2B04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EB3"/>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Documenttitle"/>
    <w:next w:val="Body"/>
    <w:link w:val="Heading1Char"/>
    <w:uiPriority w:val="1"/>
    <w:qFormat/>
    <w:rsid w:val="00B43540"/>
    <w:pPr>
      <w:outlineLvl w:val="0"/>
    </w:pPr>
    <w:rPr>
      <w:color w:val="C63663"/>
    </w:rPr>
  </w:style>
  <w:style w:type="paragraph" w:styleId="Heading2">
    <w:name w:val="heading 2"/>
    <w:basedOn w:val="Heading1"/>
    <w:next w:val="Body"/>
    <w:link w:val="Heading2Char"/>
    <w:uiPriority w:val="1"/>
    <w:qFormat/>
    <w:rsid w:val="007D7BE1"/>
    <w:pPr>
      <w:outlineLvl w:val="1"/>
    </w:pPr>
    <w:rPr>
      <w:b w:val="0"/>
      <w:bCs/>
      <w:sz w:val="40"/>
      <w:szCs w:val="40"/>
    </w:rPr>
  </w:style>
  <w:style w:type="paragraph" w:styleId="Heading3">
    <w:name w:val="heading 3"/>
    <w:next w:val="Body"/>
    <w:link w:val="Heading3Char"/>
    <w:uiPriority w:val="1"/>
    <w:qFormat/>
    <w:rsid w:val="00292705"/>
    <w:pPr>
      <w:keepNext/>
      <w:keepLines/>
      <w:spacing w:before="280" w:after="120" w:line="310" w:lineRule="atLeast"/>
      <w:outlineLvl w:val="2"/>
    </w:pPr>
    <w:rPr>
      <w:rFonts w:ascii="Arial" w:hAnsi="Arial"/>
      <w:b/>
      <w:color w:val="53565A"/>
      <w:sz w:val="32"/>
      <w:szCs w:val="28"/>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43540"/>
    <w:rPr>
      <w:rFonts w:ascii="Arial" w:hAnsi="Arial"/>
      <w:b/>
      <w:color w:val="C63663"/>
      <w:sz w:val="48"/>
      <w:szCs w:val="50"/>
      <w:lang w:eastAsia="en-US"/>
    </w:rPr>
  </w:style>
  <w:style w:type="character" w:customStyle="1" w:styleId="Heading2Char">
    <w:name w:val="Heading 2 Char"/>
    <w:link w:val="Heading2"/>
    <w:uiPriority w:val="1"/>
    <w:rsid w:val="007D7BE1"/>
    <w:rPr>
      <w:rFonts w:ascii="Arial" w:hAnsi="Arial"/>
      <w:bCs/>
      <w:color w:val="C63663"/>
      <w:sz w:val="40"/>
      <w:szCs w:val="40"/>
      <w:lang w:eastAsia="en-US"/>
    </w:rPr>
  </w:style>
  <w:style w:type="character" w:customStyle="1" w:styleId="Heading3Char">
    <w:name w:val="Heading 3 Char"/>
    <w:link w:val="Heading3"/>
    <w:uiPriority w:val="1"/>
    <w:rsid w:val="00292705"/>
    <w:rPr>
      <w:rFonts w:ascii="Arial" w:hAnsi="Arial"/>
      <w:b/>
      <w:color w:val="53565A"/>
      <w:sz w:val="32"/>
      <w:szCs w:val="28"/>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5"/>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5"/>
      </w:numPr>
    </w:pPr>
  </w:style>
  <w:style w:type="numbering" w:customStyle="1" w:styleId="ZZTablebullets">
    <w:name w:val="ZZ Table bullets"/>
    <w:basedOn w:val="NoList"/>
    <w:rsid w:val="008E7B49"/>
    <w:pPr>
      <w:numPr>
        <w:numId w:val="5"/>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4"/>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6"/>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Quotebullet1">
    <w:name w:val="Quote bullet 1"/>
    <w:basedOn w:val="Quotetext"/>
    <w:rsid w:val="008E7B49"/>
    <w:pPr>
      <w:numPr>
        <w:numId w:val="6"/>
      </w:numPr>
    </w:pPr>
  </w:style>
  <w:style w:type="paragraph" w:customStyle="1" w:styleId="Quotebullet2">
    <w:name w:val="Quote bullet 2"/>
    <w:basedOn w:val="Quotetext"/>
    <w:rsid w:val="008E7B49"/>
    <w:pPr>
      <w:numPr>
        <w:ilvl w:val="1"/>
        <w:numId w:val="6"/>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DHHSbody">
    <w:name w:val="DHHS body"/>
    <w:qFormat/>
    <w:rsid w:val="00DA1873"/>
    <w:pPr>
      <w:spacing w:after="120" w:line="270" w:lineRule="atLeast"/>
    </w:pPr>
    <w:rPr>
      <w:rFonts w:ascii="Arial" w:eastAsia="Times" w:hAnsi="Arial"/>
      <w:lang w:eastAsia="en-US"/>
    </w:rPr>
  </w:style>
  <w:style w:type="paragraph" w:customStyle="1" w:styleId="DHHStabletext">
    <w:name w:val="DHHS table text"/>
    <w:uiPriority w:val="3"/>
    <w:qFormat/>
    <w:rsid w:val="00DA1873"/>
    <w:pPr>
      <w:spacing w:before="80" w:after="60"/>
    </w:pPr>
    <w:rPr>
      <w:rFonts w:ascii="Arial" w:hAnsi="Arial"/>
      <w:lang w:eastAsia="en-US"/>
    </w:rPr>
  </w:style>
  <w:style w:type="paragraph" w:customStyle="1" w:styleId="DHHStablecaption">
    <w:name w:val="DHHS table caption"/>
    <w:next w:val="DHHSbody"/>
    <w:uiPriority w:val="3"/>
    <w:qFormat/>
    <w:rsid w:val="00DA1873"/>
    <w:pPr>
      <w:keepNext/>
      <w:keepLines/>
      <w:spacing w:before="240" w:after="120" w:line="240" w:lineRule="atLeast"/>
    </w:pPr>
    <w:rPr>
      <w:rFonts w:ascii="Arial" w:hAnsi="Arial"/>
      <w:b/>
      <w:lang w:eastAsia="en-US"/>
    </w:rPr>
  </w:style>
  <w:style w:type="paragraph" w:customStyle="1" w:styleId="DHHStablecolhead">
    <w:name w:val="DHHS table col head"/>
    <w:uiPriority w:val="3"/>
    <w:qFormat/>
    <w:rsid w:val="00DA1873"/>
    <w:pPr>
      <w:spacing w:before="80" w:after="60"/>
    </w:pPr>
    <w:rPr>
      <w:rFonts w:ascii="Arial" w:hAnsi="Arial"/>
      <w:b/>
      <w:color w:val="87189D"/>
      <w:lang w:eastAsia="en-US"/>
    </w:rPr>
  </w:style>
  <w:style w:type="paragraph" w:customStyle="1" w:styleId="DHbodynospace">
    <w:name w:val="DH body no space"/>
    <w:basedOn w:val="Normal"/>
    <w:rsid w:val="00DA1873"/>
    <w:pPr>
      <w:spacing w:after="0" w:line="270" w:lineRule="exact"/>
    </w:pPr>
    <w:rPr>
      <w:rFonts w:eastAsia="Times"/>
      <w:sz w:val="20"/>
    </w:rPr>
  </w:style>
  <w:style w:type="paragraph" w:customStyle="1" w:styleId="DHHeading3">
    <w:name w:val="DH Heading 3"/>
    <w:basedOn w:val="Normal"/>
    <w:rsid w:val="00DA1873"/>
    <w:pPr>
      <w:spacing w:before="280" w:line="270" w:lineRule="exact"/>
    </w:pPr>
    <w:rPr>
      <w:b/>
      <w:bCs/>
      <w:sz w:val="24"/>
      <w:szCs w:val="24"/>
      <w:lang w:val="it-IT"/>
    </w:rPr>
  </w:style>
  <w:style w:type="paragraph" w:customStyle="1" w:styleId="Healthbody">
    <w:name w:val="Health body"/>
    <w:rsid w:val="00DA1873"/>
    <w:pPr>
      <w:spacing w:after="120" w:line="270" w:lineRule="atLeast"/>
    </w:pPr>
    <w:rPr>
      <w:rFonts w:ascii="Arial" w:eastAsia="MS Mincho" w:hAnsi="Arial"/>
      <w:szCs w:val="24"/>
      <w:lang w:eastAsia="en-US"/>
    </w:rPr>
  </w:style>
  <w:style w:type="character" w:styleId="PlaceholderText">
    <w:name w:val="Placeholder Text"/>
    <w:basedOn w:val="DefaultParagraphFont"/>
    <w:uiPriority w:val="99"/>
    <w:unhideWhenUsed/>
    <w:rsid w:val="00DA1873"/>
    <w:rPr>
      <w:vanish/>
      <w:color w:val="808080"/>
    </w:rPr>
  </w:style>
  <w:style w:type="character" w:customStyle="1" w:styleId="Formfield">
    <w:name w:val="Form field"/>
    <w:basedOn w:val="DefaultParagraphFont"/>
    <w:uiPriority w:val="1"/>
    <w:rsid w:val="00DA1873"/>
    <w:rPr>
      <w:rFonts w:ascii="Arial" w:hAnsi="Arial"/>
      <w:sz w:val="16"/>
    </w:rPr>
  </w:style>
  <w:style w:type="paragraph" w:customStyle="1" w:styleId="Healthtablecolumnhead">
    <w:name w:val="Health table column head"/>
    <w:rsid w:val="00513FB7"/>
    <w:pPr>
      <w:spacing w:after="40" w:line="220" w:lineRule="atLeast"/>
    </w:pPr>
    <w:rPr>
      <w:rFonts w:ascii="Arial" w:eastAsia="MS Mincho" w:hAnsi="Arial"/>
      <w:b/>
      <w:color w:val="FFFFFF"/>
      <w:sz w:val="18"/>
      <w:szCs w:val="24"/>
      <w:lang w:eastAsia="en-US"/>
    </w:rPr>
  </w:style>
  <w:style w:type="numbering" w:customStyle="1" w:styleId="ZZBullets1">
    <w:name w:val="ZZ Bullets1"/>
    <w:rsid w:val="003F2B12"/>
  </w:style>
  <w:style w:type="numbering" w:customStyle="1" w:styleId="ZZTablebullets1">
    <w:name w:val="ZZ Table bullets1"/>
    <w:basedOn w:val="NoList"/>
    <w:rsid w:val="008657FA"/>
  </w:style>
  <w:style w:type="table" w:customStyle="1" w:styleId="TableGrid1">
    <w:name w:val="Table Grid1"/>
    <w:basedOn w:val="TableNormal"/>
    <w:next w:val="TableGrid"/>
    <w:rsid w:val="008657FA"/>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semiHidden/>
    <w:qFormat/>
    <w:rsid w:val="00292705"/>
    <w:pPr>
      <w:ind w:left="720"/>
      <w:contextualSpacing/>
    </w:pPr>
  </w:style>
  <w:style w:type="numbering" w:customStyle="1" w:styleId="ZZTablebullets2">
    <w:name w:val="ZZ Table bullets2"/>
    <w:basedOn w:val="NoList"/>
    <w:rsid w:val="00292705"/>
  </w:style>
  <w:style w:type="numbering" w:customStyle="1" w:styleId="ZZTablebullets3">
    <w:name w:val="ZZ Table bullets3"/>
    <w:basedOn w:val="NoList"/>
    <w:rsid w:val="00B440A2"/>
  </w:style>
  <w:style w:type="paragraph" w:customStyle="1" w:styleId="DHHSbullet1">
    <w:name w:val="DHHS bullet 1"/>
    <w:basedOn w:val="DHHSbody"/>
    <w:qFormat/>
    <w:rsid w:val="005E5815"/>
    <w:pPr>
      <w:spacing w:after="40"/>
      <w:ind w:left="284" w:hanging="284"/>
    </w:pPr>
  </w:style>
  <w:style w:type="paragraph" w:customStyle="1" w:styleId="DHHSbullet2">
    <w:name w:val="DHHS bullet 2"/>
    <w:basedOn w:val="DHHSbody"/>
    <w:uiPriority w:val="2"/>
    <w:qFormat/>
    <w:rsid w:val="005E5815"/>
    <w:pPr>
      <w:spacing w:after="40"/>
      <w:ind w:left="567" w:hanging="283"/>
    </w:pPr>
  </w:style>
  <w:style w:type="paragraph" w:customStyle="1" w:styleId="DHHStablebullet">
    <w:name w:val="DHHS table bullet"/>
    <w:basedOn w:val="DHHStabletext"/>
    <w:uiPriority w:val="3"/>
    <w:qFormat/>
    <w:rsid w:val="005E5815"/>
    <w:pPr>
      <w:ind w:left="227" w:hanging="227"/>
    </w:pPr>
  </w:style>
  <w:style w:type="paragraph" w:customStyle="1" w:styleId="DHHSbulletindent">
    <w:name w:val="DHHS bullet indent"/>
    <w:basedOn w:val="DHHSbody"/>
    <w:uiPriority w:val="4"/>
    <w:rsid w:val="005E5815"/>
    <w:pPr>
      <w:spacing w:after="40"/>
      <w:ind w:left="680" w:hanging="283"/>
    </w:pPr>
  </w:style>
  <w:style w:type="paragraph" w:customStyle="1" w:styleId="DHHSbullet1lastline">
    <w:name w:val="DHHS bullet 1 last line"/>
    <w:basedOn w:val="DHHSbullet1"/>
    <w:qFormat/>
    <w:rsid w:val="005E5815"/>
    <w:pPr>
      <w:spacing w:after="120"/>
    </w:pPr>
  </w:style>
  <w:style w:type="paragraph" w:customStyle="1" w:styleId="DHHSbullet2lastline">
    <w:name w:val="DHHS bullet 2 last line"/>
    <w:basedOn w:val="DHHSbullet2"/>
    <w:uiPriority w:val="2"/>
    <w:qFormat/>
    <w:rsid w:val="005E5815"/>
    <w:pPr>
      <w:spacing w:after="120"/>
    </w:pPr>
  </w:style>
  <w:style w:type="numbering" w:customStyle="1" w:styleId="ZZBullets2">
    <w:name w:val="ZZ Bullets2"/>
    <w:rsid w:val="005E5815"/>
  </w:style>
  <w:style w:type="paragraph" w:customStyle="1" w:styleId="DHHSbulletindentlastline">
    <w:name w:val="DHHS bullet indent last line"/>
    <w:basedOn w:val="DHHSbody"/>
    <w:uiPriority w:val="4"/>
    <w:rsid w:val="005E5815"/>
    <w:pPr>
      <w:ind w:left="680"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5490575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NEPTFirstAidRegulation@health.vic.gov.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patient-care/nept-licensing-fees"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health.vic.gov.au/patient-care/non-emergency-patient-trans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vic.gov.au/patient-care/non-emergency-patient-transport-licenc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EPTFirstAidRegulation@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51ee8a1-a92c-40bc-9e81-d80532d07b49">
      <UserInfo>
        <DisplayName>Jennifer Lovric (Health)</DisplayName>
        <AccountId>55</AccountId>
        <AccountType/>
      </UserInfo>
    </SharedWithUsers>
    <typeofdoc xmlns="14671b8e-e891-4910-86ff-35e0958d089d" xsi:nil="true"/>
    <lcf76f155ced4ddcb4097134ff3c332f xmlns="14671b8e-e891-4910-86ff-35e0958d089d">
      <Terms xmlns="http://schemas.microsoft.com/office/infopath/2007/PartnerControls"/>
    </lcf76f155ced4ddcb4097134ff3c332f>
    <TaxCatchAll xmlns="5ce0f2b5-5be5-4508-bce9-d7011ece0659" xsi:nil="true"/>
    <Status xmlns="14671b8e-e891-4910-86ff-35e0958d089d" xsi:nil="true"/>
    <Month xmlns="14671b8e-e891-4910-86ff-35e0958d08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21" ma:contentTypeDescription="Create a new document." ma:contentTypeScope="" ma:versionID="25c0cb4493686292017e0011f37e2c2f">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5cf05d00cb36c787b8f6350b6f43c63a"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4:TaxCatchAll" minOccurs="0"/>
                <xsd:element ref="ns2:Month" minOccurs="0"/>
                <xsd:element ref="ns2:typeofdoc" minOccurs="0"/>
                <xsd:element ref="ns2:MediaLengthInSecond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onth" ma:index="23" nillable="true" ma:displayName="Month" ma:format="Dropdown" ma:internalName="Month" ma:percentage="FALSE">
      <xsd:simpleType>
        <xsd:restriction base="dms:Number"/>
      </xsd:simpleType>
    </xsd:element>
    <xsd:element name="typeofdoc" ma:index="24" nillable="true" ma:displayName="type of doc" ma:format="Dropdown" ma:internalName="typeofdoc">
      <xsd:simpleType>
        <xsd:restriction base="dms:Choice">
          <xsd:enumeration value="Meeting"/>
          <xsd:enumeration value="Policy"/>
          <xsd:enumeration value="Assessment"/>
          <xsd:enumeration value="Brief"/>
          <xsd:enumeration value="Memo"/>
          <xsd:enumeration value="Choice 6"/>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internalName="Status">
      <xsd:simpleType>
        <xsd:restriction base="dms:Choice">
          <xsd:enumeration value="checked"/>
          <xsd:enumeration value="Choice 2"/>
          <xsd:enumeration value="Choice 3"/>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2409e2-2430-4440-bc43-3241d48961eb}"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51ee8a1-a92c-40bc-9e81-d80532d07b49"/>
    <ds:schemaRef ds:uri="14671b8e-e891-4910-86ff-35e0958d089d"/>
    <ds:schemaRef ds:uri="5ce0f2b5-5be5-4508-bce9-d7011ece0659"/>
  </ds:schemaRefs>
</ds:datastoreItem>
</file>

<file path=customXml/itemProps3.xml><?xml version="1.0" encoding="utf-8"?>
<ds:datastoreItem xmlns:ds="http://schemas.openxmlformats.org/officeDocument/2006/customXml" ds:itemID="{BE3E846F-2162-41D9-A368-4957EC918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1861</Words>
  <Characters>10610</Characters>
  <Application>Microsoft Office Word</Application>
  <DocSecurity>8</DocSecurity>
  <Lines>88</Lines>
  <Paragraphs>24</Paragraphs>
  <ScaleCrop>false</ScaleCrop>
  <Manager/>
  <Company>Victoria State Government, Department of Health</Company>
  <LinksUpToDate>false</LinksUpToDate>
  <CharactersWithSpaces>12447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NEPT - Guideline - Application for renewal of a NEPT Licence</dc:title>
  <dc:subject>NEPT - Guideline - Application for renewal of a NEPT Licence</dc:subject>
  <dc:creator>NEPT, First Aid and Investigations</dc:creator>
  <cp:keywords>NEPT, Guideline, Renewal, Licence, Licencing</cp:keywords>
  <dc:description/>
  <cp:lastModifiedBy>Jarryd Redinger (Health)</cp:lastModifiedBy>
  <cp:revision>94</cp:revision>
  <cp:lastPrinted>2020-03-29T09:28:00Z</cp:lastPrinted>
  <dcterms:created xsi:type="dcterms:W3CDTF">2024-08-07T22:53:00Z</dcterms:created>
  <dcterms:modified xsi:type="dcterms:W3CDTF">2025-01-13T01:01:00Z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2022-02-17T23:30:00Z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