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2604B"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576511E" wp14:editId="0712D49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94508F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847"/>
      </w:tblGrid>
      <w:tr w:rsidR="003B5733" w14:paraId="729266C1" w14:textId="77777777" w:rsidTr="00135A98">
        <w:trPr>
          <w:trHeight w:val="586"/>
        </w:trPr>
        <w:tc>
          <w:tcPr>
            <w:tcW w:w="10847" w:type="dxa"/>
            <w:tcMar>
              <w:top w:w="1531" w:type="dxa"/>
              <w:left w:w="0" w:type="dxa"/>
              <w:right w:w="0" w:type="dxa"/>
            </w:tcMar>
          </w:tcPr>
          <w:p w14:paraId="2876D9E8" w14:textId="6AF66306" w:rsidR="003B5733" w:rsidRPr="003B5733" w:rsidRDefault="00135A98" w:rsidP="003B5733">
            <w:pPr>
              <w:pStyle w:val="Documenttitle"/>
            </w:pPr>
            <w:r>
              <w:t>Radiation safety requirements for CT based units for security or quality control purposes</w:t>
            </w:r>
          </w:p>
        </w:tc>
      </w:tr>
      <w:tr w:rsidR="003B5733" w14:paraId="558D9354" w14:textId="77777777" w:rsidTr="00135A98">
        <w:trPr>
          <w:trHeight w:val="414"/>
        </w:trPr>
        <w:tc>
          <w:tcPr>
            <w:tcW w:w="10847" w:type="dxa"/>
          </w:tcPr>
          <w:p w14:paraId="757CF345" w14:textId="592CA22E" w:rsidR="003B5733" w:rsidRPr="00A1389F" w:rsidRDefault="00135A98" w:rsidP="005F44C0">
            <w:pPr>
              <w:pStyle w:val="Documentsubtitle"/>
            </w:pPr>
            <w:r>
              <w:t>Radiation Act 2005</w:t>
            </w:r>
          </w:p>
        </w:tc>
      </w:tr>
      <w:tr w:rsidR="003B5733" w14:paraId="1A343DE3" w14:textId="77777777" w:rsidTr="00135A98">
        <w:trPr>
          <w:trHeight w:val="264"/>
        </w:trPr>
        <w:tc>
          <w:tcPr>
            <w:tcW w:w="10847" w:type="dxa"/>
          </w:tcPr>
          <w:p w14:paraId="3359E1B2" w14:textId="77777777" w:rsidR="003B5733" w:rsidRPr="001E5058" w:rsidRDefault="00554C28" w:rsidP="001E5058">
            <w:pPr>
              <w:pStyle w:val="Bannermarking"/>
            </w:pPr>
            <w:fldSimple w:instr=" FILLIN  &quot;Type the protective marking&quot; \d OFFICIAL \o  \* MERGEFORMAT ">
              <w:r w:rsidR="00135A98">
                <w:t>OFFICIAL</w:t>
              </w:r>
            </w:fldSimple>
          </w:p>
        </w:tc>
      </w:tr>
    </w:tbl>
    <w:p w14:paraId="0CF6DCE9"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5661E8B6" w14:textId="77777777" w:rsidR="00855920" w:rsidRPr="00200176" w:rsidRDefault="00855920" w:rsidP="00855920">
      <w:pPr>
        <w:pStyle w:val="Body"/>
      </w:pPr>
    </w:p>
    <w:p w14:paraId="05296064" w14:textId="2C656029" w:rsidR="00EE29AD" w:rsidRDefault="00135A98" w:rsidP="002C48D7">
      <w:pPr>
        <w:pStyle w:val="Heading1"/>
        <w:numPr>
          <w:ilvl w:val="0"/>
          <w:numId w:val="21"/>
        </w:numPr>
      </w:pPr>
      <w:r>
        <w:t>Introduction</w:t>
      </w:r>
    </w:p>
    <w:p w14:paraId="1126FB09" w14:textId="609E2F81" w:rsidR="00135A98" w:rsidRDefault="00135A98" w:rsidP="00135A98">
      <w:pPr>
        <w:pStyle w:val="DHHSbody"/>
      </w:pPr>
      <w:r>
        <w:t xml:space="preserve">The Victorian Radiation Act 2005 (the Act) has the objective of protecting the health and safety of persons and the environment from the harmful effects of radiation. The Department of Health (the department) administers this legislation. </w:t>
      </w:r>
    </w:p>
    <w:p w14:paraId="1F794C15" w14:textId="77777777" w:rsidR="00135A98" w:rsidRDefault="00135A98" w:rsidP="00135A98">
      <w:pPr>
        <w:pStyle w:val="DHHSbody"/>
      </w:pPr>
      <w:r>
        <w:t xml:space="preserve">The Act seeks to fulfil this objective by establishing a licensing framework to regulate the conduct of radiation practices and the use of radiation sources. </w:t>
      </w:r>
    </w:p>
    <w:p w14:paraId="0F4CD228" w14:textId="21D046BE" w:rsidR="00135A98" w:rsidRDefault="00135A98" w:rsidP="00135A98">
      <w:pPr>
        <w:pStyle w:val="DHHSbody"/>
      </w:pPr>
      <w:r>
        <w:t xml:space="preserve">Any person who conducts a radiation practice must hold a management licence (unless exempted from that requirement). The management licence holder must comply with every condition of their licence. </w:t>
      </w:r>
    </w:p>
    <w:p w14:paraId="5152EEE9" w14:textId="41B66825" w:rsidR="00135A98" w:rsidRDefault="00135A98" w:rsidP="002C48D7">
      <w:pPr>
        <w:pStyle w:val="Heading1"/>
        <w:numPr>
          <w:ilvl w:val="0"/>
          <w:numId w:val="21"/>
        </w:numPr>
      </w:pPr>
      <w:r>
        <w:t>Scope</w:t>
      </w:r>
    </w:p>
    <w:p w14:paraId="125F9753" w14:textId="77777777" w:rsidR="00135A98" w:rsidRDefault="00135A98" w:rsidP="00135A98">
      <w:pPr>
        <w:pStyle w:val="DHHSbody"/>
      </w:pPr>
      <w:r w:rsidRPr="00B975FC">
        <w:t xml:space="preserve">Management licences issued by the </w:t>
      </w:r>
      <w:r>
        <w:t>d</w:t>
      </w:r>
      <w:r w:rsidRPr="00B975FC">
        <w:t xml:space="preserve">epartment </w:t>
      </w:r>
      <w:r>
        <w:t>that</w:t>
      </w:r>
      <w:r w:rsidRPr="00B975FC">
        <w:t xml:space="preserve"> authorise radiation practices involving </w:t>
      </w:r>
      <w:r>
        <w:t>computed tomography (</w:t>
      </w:r>
      <w:r w:rsidRPr="00B975FC">
        <w:t>CT</w:t>
      </w:r>
      <w:r>
        <w:t>)</w:t>
      </w:r>
      <w:r w:rsidRPr="00B975FC">
        <w:t xml:space="preserve"> </w:t>
      </w:r>
      <w:r>
        <w:t>based units for examination of articles for security or quality control purposes</w:t>
      </w:r>
      <w:r w:rsidRPr="00B975FC">
        <w:t xml:space="preserve"> include a condition </w:t>
      </w:r>
      <w:r>
        <w:t>that</w:t>
      </w:r>
      <w:r w:rsidRPr="00B975FC">
        <w:t xml:space="preserve"> requires a management licence holder to meet the requirements described in this document. </w:t>
      </w:r>
    </w:p>
    <w:p w14:paraId="783D06A4" w14:textId="77777777" w:rsidR="00135A98" w:rsidRPr="00B975FC" w:rsidRDefault="00135A98" w:rsidP="00135A98">
      <w:pPr>
        <w:pStyle w:val="DHHSbody"/>
      </w:pPr>
      <w:r>
        <w:t>A typical arrangement for a CT based unit is shown in Figure 1.</w:t>
      </w:r>
    </w:p>
    <w:p w14:paraId="2186DE84" w14:textId="7FC0273D" w:rsidR="00135A98" w:rsidRDefault="00135A98" w:rsidP="002C48D7">
      <w:pPr>
        <w:pStyle w:val="Heading1"/>
        <w:numPr>
          <w:ilvl w:val="0"/>
          <w:numId w:val="21"/>
        </w:numPr>
      </w:pPr>
      <w:r>
        <w:t>Dose rate requirements</w:t>
      </w:r>
    </w:p>
    <w:p w14:paraId="492DF74B" w14:textId="77777777" w:rsidR="00135A98" w:rsidRPr="00135A98" w:rsidRDefault="00135A98" w:rsidP="00135A98">
      <w:pPr>
        <w:spacing w:line="270" w:lineRule="atLeast"/>
        <w:rPr>
          <w:rFonts w:eastAsia="Times"/>
          <w:sz w:val="20"/>
        </w:rPr>
      </w:pPr>
      <w:r w:rsidRPr="00135A98">
        <w:rPr>
          <w:rFonts w:eastAsia="Times"/>
          <w:sz w:val="20"/>
        </w:rPr>
        <w:t>The management licence holder must ensure that CT based units satisfy the following dose rate requirements:</w:t>
      </w:r>
    </w:p>
    <w:p w14:paraId="0374E053" w14:textId="77777777" w:rsidR="00135A98" w:rsidRPr="00135A98" w:rsidRDefault="00135A98" w:rsidP="00135A98">
      <w:pPr>
        <w:spacing w:line="270" w:lineRule="atLeast"/>
        <w:rPr>
          <w:rFonts w:eastAsia="Times"/>
          <w:b/>
          <w:sz w:val="20"/>
        </w:rPr>
      </w:pPr>
      <w:r w:rsidRPr="00135A98">
        <w:rPr>
          <w:rFonts w:eastAsia="Times"/>
          <w:b/>
          <w:sz w:val="20"/>
        </w:rPr>
        <w:t>Table 1</w:t>
      </w:r>
    </w:p>
    <w:tbl>
      <w:tblPr>
        <w:tblStyle w:val="TableGrid1"/>
        <w:tblW w:w="10086" w:type="dxa"/>
        <w:tblLook w:val="04A0" w:firstRow="1" w:lastRow="0" w:firstColumn="1" w:lastColumn="0" w:noHBand="0" w:noVBand="1"/>
      </w:tblPr>
      <w:tblGrid>
        <w:gridCol w:w="3856"/>
        <w:gridCol w:w="4284"/>
        <w:gridCol w:w="1946"/>
      </w:tblGrid>
      <w:tr w:rsidR="00135A98" w:rsidRPr="00135A98" w14:paraId="3C5A84C5" w14:textId="77777777" w:rsidTr="00EE51B5">
        <w:tc>
          <w:tcPr>
            <w:tcW w:w="3856" w:type="dxa"/>
          </w:tcPr>
          <w:p w14:paraId="35CE8F18" w14:textId="77777777" w:rsidR="00135A98" w:rsidRPr="00135A98" w:rsidRDefault="00135A98" w:rsidP="00135A98">
            <w:pPr>
              <w:spacing w:line="270" w:lineRule="atLeast"/>
              <w:rPr>
                <w:rFonts w:eastAsia="Times"/>
                <w:b/>
                <w:sz w:val="20"/>
              </w:rPr>
            </w:pPr>
            <w:r w:rsidRPr="00135A98">
              <w:rPr>
                <w:rFonts w:eastAsia="Times"/>
                <w:b/>
                <w:sz w:val="20"/>
              </w:rPr>
              <w:t>Location</w:t>
            </w:r>
          </w:p>
        </w:tc>
        <w:tc>
          <w:tcPr>
            <w:tcW w:w="4284" w:type="dxa"/>
          </w:tcPr>
          <w:p w14:paraId="5054555F" w14:textId="77777777" w:rsidR="00135A98" w:rsidRPr="00135A98" w:rsidRDefault="00135A98" w:rsidP="00135A98">
            <w:pPr>
              <w:spacing w:line="270" w:lineRule="atLeast"/>
              <w:rPr>
                <w:rFonts w:eastAsia="Times"/>
                <w:b/>
                <w:sz w:val="20"/>
              </w:rPr>
            </w:pPr>
            <w:r w:rsidRPr="00135A98">
              <w:rPr>
                <w:rFonts w:eastAsia="Times"/>
                <w:b/>
                <w:sz w:val="20"/>
              </w:rPr>
              <w:t>Situation</w:t>
            </w:r>
          </w:p>
        </w:tc>
        <w:tc>
          <w:tcPr>
            <w:tcW w:w="1946" w:type="dxa"/>
          </w:tcPr>
          <w:p w14:paraId="4E5C0C8E" w14:textId="77777777" w:rsidR="00135A98" w:rsidRPr="00135A98" w:rsidRDefault="00135A98" w:rsidP="00135A98">
            <w:pPr>
              <w:spacing w:line="270" w:lineRule="atLeast"/>
              <w:rPr>
                <w:rFonts w:eastAsia="Times"/>
                <w:b/>
                <w:sz w:val="20"/>
              </w:rPr>
            </w:pPr>
            <w:r w:rsidRPr="00135A98">
              <w:rPr>
                <w:rFonts w:eastAsia="Times"/>
                <w:b/>
                <w:sz w:val="20"/>
              </w:rPr>
              <w:t xml:space="preserve">Dose rate* </w:t>
            </w:r>
          </w:p>
        </w:tc>
      </w:tr>
      <w:tr w:rsidR="00135A98" w:rsidRPr="00135A98" w14:paraId="7460E1CA" w14:textId="77777777" w:rsidTr="00EE51B5">
        <w:tc>
          <w:tcPr>
            <w:tcW w:w="3856" w:type="dxa"/>
          </w:tcPr>
          <w:p w14:paraId="77A44398" w14:textId="77777777" w:rsidR="00135A98" w:rsidRPr="00135A98" w:rsidRDefault="00135A98" w:rsidP="00135A98">
            <w:pPr>
              <w:spacing w:line="270" w:lineRule="atLeast"/>
              <w:rPr>
                <w:rFonts w:eastAsia="Times"/>
                <w:sz w:val="20"/>
              </w:rPr>
            </w:pPr>
            <w:r w:rsidRPr="00135A98">
              <w:rPr>
                <w:rFonts w:eastAsia="Times"/>
                <w:sz w:val="20"/>
              </w:rPr>
              <w:t xml:space="preserve">Any position occupied by an </w:t>
            </w:r>
            <w:r w:rsidRPr="00135A98">
              <w:rPr>
                <w:rFonts w:eastAsia="Times"/>
                <w:b/>
                <w:sz w:val="20"/>
              </w:rPr>
              <w:t>operator’s</w:t>
            </w:r>
            <w:r w:rsidRPr="00135A98">
              <w:rPr>
                <w:rFonts w:eastAsia="Times"/>
                <w:sz w:val="20"/>
              </w:rPr>
              <w:t xml:space="preserve"> body.</w:t>
            </w:r>
          </w:p>
        </w:tc>
        <w:tc>
          <w:tcPr>
            <w:tcW w:w="4284" w:type="dxa"/>
          </w:tcPr>
          <w:p w14:paraId="73C209BD" w14:textId="77777777" w:rsidR="00135A98" w:rsidRPr="00135A98" w:rsidRDefault="00135A98" w:rsidP="00135A98">
            <w:pPr>
              <w:spacing w:line="270" w:lineRule="atLeast"/>
              <w:rPr>
                <w:rFonts w:eastAsia="Times"/>
                <w:sz w:val="20"/>
              </w:rPr>
            </w:pPr>
          </w:p>
        </w:tc>
        <w:tc>
          <w:tcPr>
            <w:tcW w:w="1946" w:type="dxa"/>
          </w:tcPr>
          <w:p w14:paraId="75FC8AAC" w14:textId="77777777" w:rsidR="00135A98" w:rsidRPr="00135A98" w:rsidRDefault="00135A98" w:rsidP="00135A98">
            <w:pPr>
              <w:spacing w:line="270" w:lineRule="atLeast"/>
              <w:rPr>
                <w:rFonts w:eastAsia="Times"/>
                <w:sz w:val="20"/>
              </w:rPr>
            </w:pPr>
            <w:r w:rsidRPr="00135A98">
              <w:rPr>
                <w:rFonts w:eastAsia="Times"/>
                <w:sz w:val="20"/>
              </w:rPr>
              <w:t xml:space="preserve">Less than 0.5 </w:t>
            </w:r>
            <w:r w:rsidRPr="00135A98">
              <w:rPr>
                <w:rFonts w:eastAsia="Times" w:cs="Arial"/>
                <w:sz w:val="20"/>
              </w:rPr>
              <w:t>µ</w:t>
            </w:r>
            <w:proofErr w:type="spellStart"/>
            <w:r w:rsidRPr="00135A98">
              <w:rPr>
                <w:rFonts w:eastAsia="Times"/>
                <w:sz w:val="20"/>
              </w:rPr>
              <w:t>Sv</w:t>
            </w:r>
            <w:proofErr w:type="spellEnd"/>
            <w:r w:rsidRPr="00135A98">
              <w:rPr>
                <w:rFonts w:eastAsia="Times"/>
                <w:sz w:val="20"/>
              </w:rPr>
              <w:t>/h</w:t>
            </w:r>
          </w:p>
        </w:tc>
      </w:tr>
      <w:tr w:rsidR="00135A98" w:rsidRPr="00135A98" w14:paraId="1ED66A89" w14:textId="77777777" w:rsidTr="00EE51B5">
        <w:tc>
          <w:tcPr>
            <w:tcW w:w="3856" w:type="dxa"/>
          </w:tcPr>
          <w:p w14:paraId="43C30595" w14:textId="77777777" w:rsidR="00135A98" w:rsidRPr="00135A98" w:rsidRDefault="00135A98" w:rsidP="00135A98">
            <w:pPr>
              <w:spacing w:line="270" w:lineRule="atLeast"/>
              <w:rPr>
                <w:rFonts w:eastAsia="Times"/>
                <w:sz w:val="20"/>
              </w:rPr>
            </w:pPr>
            <w:r w:rsidRPr="00135A98">
              <w:rPr>
                <w:rFonts w:eastAsia="Times"/>
                <w:sz w:val="20"/>
              </w:rPr>
              <w:t xml:space="preserve">Any point 10 cm from the surface of the unit – including the entrance to any </w:t>
            </w:r>
            <w:r w:rsidRPr="00135A98">
              <w:rPr>
                <w:rFonts w:eastAsia="Times"/>
                <w:b/>
                <w:sz w:val="20"/>
              </w:rPr>
              <w:t>entry and exit ports</w:t>
            </w:r>
          </w:p>
        </w:tc>
        <w:tc>
          <w:tcPr>
            <w:tcW w:w="4284" w:type="dxa"/>
          </w:tcPr>
          <w:p w14:paraId="2BBA0111" w14:textId="77777777" w:rsidR="00135A98" w:rsidRPr="00135A98" w:rsidRDefault="00135A98" w:rsidP="00135A98">
            <w:pPr>
              <w:spacing w:line="270" w:lineRule="atLeast"/>
              <w:rPr>
                <w:rFonts w:eastAsia="Times"/>
                <w:sz w:val="20"/>
              </w:rPr>
            </w:pPr>
            <w:r w:rsidRPr="00135A98">
              <w:rPr>
                <w:rFonts w:eastAsia="Times"/>
                <w:sz w:val="20"/>
              </w:rPr>
              <w:t xml:space="preserve">Flexible shielding (if fitted) </w:t>
            </w:r>
            <w:r w:rsidRPr="00135A98">
              <w:rPr>
                <w:rFonts w:eastAsia="Times"/>
                <w:i/>
                <w:sz w:val="20"/>
              </w:rPr>
              <w:t>is not displaced</w:t>
            </w:r>
            <w:r w:rsidRPr="00135A98">
              <w:rPr>
                <w:rFonts w:eastAsia="Times"/>
                <w:sz w:val="20"/>
              </w:rPr>
              <w:t xml:space="preserve"> (for example, by the passage of articles).</w:t>
            </w:r>
          </w:p>
        </w:tc>
        <w:tc>
          <w:tcPr>
            <w:tcW w:w="1946" w:type="dxa"/>
          </w:tcPr>
          <w:p w14:paraId="19C7BE26" w14:textId="77777777" w:rsidR="00135A98" w:rsidRPr="00135A98" w:rsidRDefault="00135A98" w:rsidP="00135A98">
            <w:pPr>
              <w:spacing w:line="270" w:lineRule="atLeast"/>
              <w:rPr>
                <w:rFonts w:eastAsia="Times"/>
                <w:sz w:val="20"/>
              </w:rPr>
            </w:pPr>
            <w:r w:rsidRPr="00135A98">
              <w:rPr>
                <w:rFonts w:eastAsia="Times"/>
                <w:sz w:val="20"/>
              </w:rPr>
              <w:t xml:space="preserve">Less than 1 </w:t>
            </w:r>
            <w:r w:rsidRPr="00135A98">
              <w:rPr>
                <w:rFonts w:eastAsia="Times" w:cs="Arial"/>
                <w:sz w:val="20"/>
              </w:rPr>
              <w:t>µ</w:t>
            </w:r>
            <w:proofErr w:type="spellStart"/>
            <w:r w:rsidRPr="00135A98">
              <w:rPr>
                <w:rFonts w:eastAsia="Times"/>
                <w:sz w:val="20"/>
              </w:rPr>
              <w:t>Sv</w:t>
            </w:r>
            <w:proofErr w:type="spellEnd"/>
            <w:r w:rsidRPr="00135A98">
              <w:rPr>
                <w:rFonts w:eastAsia="Times"/>
                <w:sz w:val="20"/>
              </w:rPr>
              <w:t>/h</w:t>
            </w:r>
          </w:p>
        </w:tc>
      </w:tr>
      <w:tr w:rsidR="00135A98" w:rsidRPr="00135A98" w14:paraId="3F9D4957" w14:textId="77777777" w:rsidTr="00EE51B5">
        <w:tc>
          <w:tcPr>
            <w:tcW w:w="3856" w:type="dxa"/>
          </w:tcPr>
          <w:p w14:paraId="22C1BC20" w14:textId="77777777" w:rsidR="00135A98" w:rsidRPr="00135A98" w:rsidRDefault="00135A98" w:rsidP="00135A98">
            <w:pPr>
              <w:spacing w:after="200" w:line="276" w:lineRule="auto"/>
              <w:rPr>
                <w:rFonts w:eastAsia="Calibri" w:cs="Arial"/>
                <w:sz w:val="20"/>
              </w:rPr>
            </w:pPr>
            <w:r w:rsidRPr="00135A98">
              <w:rPr>
                <w:rFonts w:eastAsia="Calibri" w:cs="Arial"/>
                <w:sz w:val="20"/>
              </w:rPr>
              <w:t xml:space="preserve">Any point that can be accessed by the </w:t>
            </w:r>
            <w:r w:rsidRPr="00135A98">
              <w:rPr>
                <w:rFonts w:eastAsia="Calibri" w:cs="Arial"/>
                <w:b/>
                <w:sz w:val="20"/>
              </w:rPr>
              <w:t>operator’s</w:t>
            </w:r>
            <w:r w:rsidRPr="00135A98">
              <w:rPr>
                <w:rFonts w:eastAsia="Calibri" w:cs="Arial"/>
                <w:sz w:val="20"/>
              </w:rPr>
              <w:t xml:space="preserve"> hands during operations</w:t>
            </w:r>
          </w:p>
          <w:p w14:paraId="7D5ACD7F" w14:textId="77777777" w:rsidR="00135A98" w:rsidRPr="00135A98" w:rsidRDefault="00135A98" w:rsidP="00135A98">
            <w:pPr>
              <w:spacing w:line="270" w:lineRule="atLeast"/>
              <w:rPr>
                <w:rFonts w:eastAsia="Times"/>
                <w:sz w:val="20"/>
              </w:rPr>
            </w:pPr>
          </w:p>
        </w:tc>
        <w:tc>
          <w:tcPr>
            <w:tcW w:w="4284" w:type="dxa"/>
          </w:tcPr>
          <w:p w14:paraId="1F8A71FB" w14:textId="77777777" w:rsidR="00135A98" w:rsidRPr="00135A98" w:rsidRDefault="00135A98" w:rsidP="00135A98">
            <w:pPr>
              <w:spacing w:line="270" w:lineRule="atLeast"/>
              <w:rPr>
                <w:rFonts w:eastAsia="Times"/>
                <w:sz w:val="20"/>
              </w:rPr>
            </w:pPr>
            <w:r w:rsidRPr="00135A98">
              <w:rPr>
                <w:rFonts w:eastAsia="Times" w:cs="Arial"/>
                <w:sz w:val="20"/>
              </w:rPr>
              <w:t xml:space="preserve">Flexible shielding (if fitted) </w:t>
            </w:r>
            <w:r w:rsidRPr="00135A98">
              <w:rPr>
                <w:rFonts w:eastAsia="Times" w:cs="Arial"/>
                <w:i/>
                <w:sz w:val="20"/>
              </w:rPr>
              <w:t>is displaced</w:t>
            </w:r>
            <w:r w:rsidRPr="00135A98">
              <w:rPr>
                <w:rFonts w:eastAsia="Times" w:cs="Arial"/>
                <w:sz w:val="20"/>
              </w:rPr>
              <w:t xml:space="preserve"> by a continuous series of articles (in trays if applicable) passing through the system with </w:t>
            </w:r>
            <w:r w:rsidRPr="00135A98">
              <w:rPr>
                <w:rFonts w:eastAsia="Times" w:cs="Arial"/>
                <w:sz w:val="20"/>
              </w:rPr>
              <w:lastRenderedPageBreak/>
              <w:t>separation or articles consistent with maximum operational throughput.</w:t>
            </w:r>
          </w:p>
        </w:tc>
        <w:tc>
          <w:tcPr>
            <w:tcW w:w="1946" w:type="dxa"/>
          </w:tcPr>
          <w:p w14:paraId="1D4372F1" w14:textId="77777777" w:rsidR="00135A98" w:rsidRPr="00135A98" w:rsidRDefault="00135A98" w:rsidP="00135A98">
            <w:pPr>
              <w:spacing w:line="270" w:lineRule="atLeast"/>
              <w:rPr>
                <w:rFonts w:eastAsia="Times"/>
                <w:sz w:val="20"/>
              </w:rPr>
            </w:pPr>
            <w:r w:rsidRPr="00135A98">
              <w:rPr>
                <w:rFonts w:eastAsia="Times"/>
                <w:sz w:val="20"/>
              </w:rPr>
              <w:lastRenderedPageBreak/>
              <w:t xml:space="preserve">Less than 5 </w:t>
            </w:r>
            <w:r w:rsidRPr="00135A98">
              <w:rPr>
                <w:rFonts w:eastAsia="Times" w:cs="Arial"/>
                <w:sz w:val="20"/>
              </w:rPr>
              <w:t>µ</w:t>
            </w:r>
            <w:proofErr w:type="spellStart"/>
            <w:r w:rsidRPr="00135A98">
              <w:rPr>
                <w:rFonts w:eastAsia="Times"/>
                <w:sz w:val="20"/>
              </w:rPr>
              <w:t>Sv</w:t>
            </w:r>
            <w:proofErr w:type="spellEnd"/>
            <w:r w:rsidRPr="00135A98">
              <w:rPr>
                <w:rFonts w:eastAsia="Times"/>
                <w:sz w:val="20"/>
              </w:rPr>
              <w:t xml:space="preserve"> in one hour</w:t>
            </w:r>
          </w:p>
        </w:tc>
      </w:tr>
    </w:tbl>
    <w:p w14:paraId="1FF986F8" w14:textId="4943D691" w:rsidR="00135A98" w:rsidRDefault="00135A98" w:rsidP="00135A98">
      <w:pPr>
        <w:spacing w:line="270" w:lineRule="atLeast"/>
        <w:rPr>
          <w:rFonts w:eastAsia="Times"/>
          <w:sz w:val="20"/>
        </w:rPr>
      </w:pPr>
      <w:r w:rsidRPr="00135A98">
        <w:rPr>
          <w:rFonts w:eastAsia="Times"/>
          <w:sz w:val="20"/>
        </w:rPr>
        <w:t>* Dose rate levels are inclusive of background.</w:t>
      </w:r>
    </w:p>
    <w:p w14:paraId="7DFC3E61" w14:textId="3DB5184D" w:rsidR="00135A98" w:rsidRDefault="002C48D7" w:rsidP="00135A98">
      <w:pPr>
        <w:pStyle w:val="Heading1"/>
      </w:pPr>
      <w:r>
        <w:t xml:space="preserve">4. </w:t>
      </w:r>
      <w:r w:rsidR="00135A98">
        <w:t>Access points</w:t>
      </w:r>
    </w:p>
    <w:p w14:paraId="53A0C873" w14:textId="4EB8A15A" w:rsidR="00A62D44" w:rsidRPr="00B57329" w:rsidRDefault="002C48D7" w:rsidP="001E0C5D">
      <w:pPr>
        <w:pStyle w:val="Heading2"/>
      </w:pPr>
      <w:bookmarkStart w:id="0" w:name="_Toc63347079"/>
      <w:r>
        <w:t xml:space="preserve">4.1 </w:t>
      </w:r>
      <w:r w:rsidR="00135A98">
        <w:t xml:space="preserve">Entry and exit ports </w:t>
      </w:r>
      <w:bookmarkEnd w:id="0"/>
    </w:p>
    <w:p w14:paraId="4D1A8758" w14:textId="77777777" w:rsidR="00135A98" w:rsidRDefault="00135A98" w:rsidP="00135A98">
      <w:pPr>
        <w:pStyle w:val="DHHSbody"/>
      </w:pPr>
      <w:r>
        <w:t xml:space="preserve">The management licence holder must ensure </w:t>
      </w:r>
      <w:proofErr w:type="gramStart"/>
      <w:r>
        <w:t>that:-</w:t>
      </w:r>
      <w:proofErr w:type="gramEnd"/>
    </w:p>
    <w:p w14:paraId="0DC70826" w14:textId="77777777" w:rsidR="00135A98" w:rsidRDefault="00135A98" w:rsidP="002C48D7">
      <w:pPr>
        <w:pStyle w:val="DHHSbody"/>
        <w:numPr>
          <w:ilvl w:val="0"/>
          <w:numId w:val="7"/>
        </w:numPr>
      </w:pPr>
      <w:r>
        <w:t>the CT unit is designed to prevent operators and members of the public from inserting their hand or any other part of their body into an entry port or exit port during operation; and</w:t>
      </w:r>
    </w:p>
    <w:p w14:paraId="279050BB" w14:textId="77777777" w:rsidR="00135A98" w:rsidRDefault="00135A98" w:rsidP="002C48D7">
      <w:pPr>
        <w:pStyle w:val="DHHSbody"/>
        <w:numPr>
          <w:ilvl w:val="0"/>
          <w:numId w:val="7"/>
        </w:numPr>
      </w:pPr>
      <w:r>
        <w:t xml:space="preserve">members of the public do not insert their hand or any other part of their body into a port at any time; and </w:t>
      </w:r>
    </w:p>
    <w:p w14:paraId="49693A8C" w14:textId="2580685D" w:rsidR="00135A98" w:rsidRDefault="00135A98" w:rsidP="002C48D7">
      <w:pPr>
        <w:pStyle w:val="DHHSbody"/>
        <w:numPr>
          <w:ilvl w:val="0"/>
          <w:numId w:val="7"/>
        </w:numPr>
      </w:pPr>
      <w:r>
        <w:t xml:space="preserve">if access into a port is required by an operator to assist with the operation of the CT unit when the CT unit is capable of generating X-rays (e.g. to dislodge a bag which has become stuck), a </w:t>
      </w:r>
      <w:proofErr w:type="gramStart"/>
      <w:r>
        <w:t>long handled</w:t>
      </w:r>
      <w:proofErr w:type="gramEnd"/>
      <w:r>
        <w:t xml:space="preserve"> tool or a method that enables access into the port without the operator inserting a hand into the port must be used.  If a hand of an operator is required to be inserted into a port to assist with the operation of the CT unit, the CT unit must be isolated such that it cannot generate X-rays.</w:t>
      </w:r>
    </w:p>
    <w:p w14:paraId="2DD085D2" w14:textId="519D5B9E" w:rsidR="00135A98" w:rsidRDefault="002C48D7" w:rsidP="00135A98">
      <w:pPr>
        <w:pStyle w:val="Heading2"/>
      </w:pPr>
      <w:r>
        <w:t xml:space="preserve">4.2 </w:t>
      </w:r>
      <w:r w:rsidR="00135A98">
        <w:t>Maintenance panels</w:t>
      </w:r>
    </w:p>
    <w:p w14:paraId="2933D6F0" w14:textId="77777777" w:rsidR="00135A98" w:rsidRPr="001C3E13" w:rsidRDefault="00135A98" w:rsidP="00135A98">
      <w:pPr>
        <w:pStyle w:val="DHHSbody"/>
      </w:pPr>
      <w:r w:rsidRPr="001C3E13">
        <w:t>The management licence holder must ensure that:</w:t>
      </w:r>
    </w:p>
    <w:p w14:paraId="44C99060" w14:textId="77777777" w:rsidR="00135A98" w:rsidRDefault="00135A98" w:rsidP="002C48D7">
      <w:pPr>
        <w:pStyle w:val="DHHSbody"/>
        <w:numPr>
          <w:ilvl w:val="0"/>
          <w:numId w:val="8"/>
        </w:numPr>
      </w:pPr>
      <w:r w:rsidRPr="00DB1A83">
        <w:t>maintenance panels</w:t>
      </w:r>
      <w:r>
        <w:t xml:space="preserve"> are only opened by service technicians who have a current radiation use licence issued by the department; and</w:t>
      </w:r>
    </w:p>
    <w:p w14:paraId="232B2554" w14:textId="4501E3D6" w:rsidR="00135A98" w:rsidRPr="00135A98" w:rsidRDefault="00135A98" w:rsidP="002C48D7">
      <w:pPr>
        <w:pStyle w:val="DHHSbody"/>
        <w:numPr>
          <w:ilvl w:val="0"/>
          <w:numId w:val="8"/>
        </w:numPr>
      </w:pPr>
      <w:r>
        <w:t xml:space="preserve">maintenance panels are secured or locked in a manner that prevents removal by operators or members of the public. If the maintenance panel forms part of the radiation shielding, the panel must be </w:t>
      </w:r>
      <w:r w:rsidRPr="00DF6D73">
        <w:rPr>
          <w:b/>
        </w:rPr>
        <w:t>interlock</w:t>
      </w:r>
      <w:r w:rsidRPr="00B70115">
        <w:rPr>
          <w:b/>
        </w:rPr>
        <w:t>ed</w:t>
      </w:r>
      <w:r>
        <w:t xml:space="preserve"> so that X-rays cannot be produced when the panel is removed. If it is necessary to disable the interlock to perform maintenance, a </w:t>
      </w:r>
      <w:r w:rsidRPr="0075434A">
        <w:rPr>
          <w:b/>
        </w:rPr>
        <w:t>Controlled Area</w:t>
      </w:r>
      <w:r>
        <w:t xml:space="preserve"> must be established around the CT unit to the extent that operators and members of the public are not exposed to radiation levels above 0.5 </w:t>
      </w:r>
      <w:r w:rsidRPr="00B20C61">
        <w:rPr>
          <w:rFonts w:cs="Arial"/>
        </w:rPr>
        <w:t>µ</w:t>
      </w:r>
      <w:proofErr w:type="spellStart"/>
      <w:r>
        <w:t>Sv</w:t>
      </w:r>
      <w:proofErr w:type="spellEnd"/>
      <w:r>
        <w:t xml:space="preserve">/h. </w:t>
      </w:r>
    </w:p>
    <w:p w14:paraId="33099C85" w14:textId="514046AC" w:rsidR="00135A98" w:rsidRDefault="00135A98" w:rsidP="002C48D7">
      <w:pPr>
        <w:pStyle w:val="Heading1"/>
        <w:numPr>
          <w:ilvl w:val="0"/>
          <w:numId w:val="22"/>
        </w:numPr>
      </w:pPr>
      <w:r>
        <w:t>Controls</w:t>
      </w:r>
    </w:p>
    <w:p w14:paraId="1973F5E8" w14:textId="23FEEAD9" w:rsidR="00135A98" w:rsidRDefault="002C48D7" w:rsidP="00135A98">
      <w:pPr>
        <w:pStyle w:val="Heading2"/>
      </w:pPr>
      <w:r>
        <w:t xml:space="preserve">5.1 </w:t>
      </w:r>
      <w:r w:rsidR="00135A98">
        <w:t>Operator requirements</w:t>
      </w:r>
    </w:p>
    <w:p w14:paraId="1413E7AD" w14:textId="77777777" w:rsidR="00135A98" w:rsidRDefault="00135A98" w:rsidP="00135A98">
      <w:pPr>
        <w:pStyle w:val="DHHSbody"/>
      </w:pPr>
      <w:r w:rsidRPr="00A52D76">
        <w:t xml:space="preserve">The management licence holder must ensure </w:t>
      </w:r>
      <w:proofErr w:type="gramStart"/>
      <w:r w:rsidRPr="00A52D76">
        <w:t>that</w:t>
      </w:r>
      <w:r>
        <w:t>;</w:t>
      </w:r>
      <w:proofErr w:type="gramEnd"/>
    </w:p>
    <w:p w14:paraId="5AAB95D8" w14:textId="77777777" w:rsidR="00135A98" w:rsidRDefault="00135A98" w:rsidP="002C48D7">
      <w:pPr>
        <w:pStyle w:val="DHHSbody"/>
        <w:numPr>
          <w:ilvl w:val="0"/>
          <w:numId w:val="9"/>
        </w:numPr>
      </w:pPr>
      <w:r>
        <w:t xml:space="preserve">at least one operator is present if the CT unit </w:t>
      </w:r>
      <w:proofErr w:type="gramStart"/>
      <w:r>
        <w:t>is capable of generating</w:t>
      </w:r>
      <w:proofErr w:type="gramEnd"/>
      <w:r>
        <w:t xml:space="preserve"> X-ray radiation; and</w:t>
      </w:r>
    </w:p>
    <w:p w14:paraId="03A059AB" w14:textId="77777777" w:rsidR="00135A98" w:rsidRDefault="00135A98" w:rsidP="002C48D7">
      <w:pPr>
        <w:pStyle w:val="DHHSbody"/>
        <w:numPr>
          <w:ilvl w:val="0"/>
          <w:numId w:val="9"/>
        </w:numPr>
      </w:pPr>
      <w:r>
        <w:t>at least one operator is present near each of the entry ports and exit ports to:</w:t>
      </w:r>
    </w:p>
    <w:p w14:paraId="399CA4C7" w14:textId="77777777" w:rsidR="00135A98" w:rsidRDefault="00135A98" w:rsidP="002C48D7">
      <w:pPr>
        <w:pStyle w:val="DHHSbody"/>
        <w:numPr>
          <w:ilvl w:val="1"/>
          <w:numId w:val="9"/>
        </w:numPr>
      </w:pPr>
      <w:r>
        <w:t xml:space="preserve">prevent a person entering or inserting any body part into the unit; and </w:t>
      </w:r>
    </w:p>
    <w:p w14:paraId="4643BD19" w14:textId="49165F50" w:rsidR="00135A98" w:rsidRDefault="00135A98" w:rsidP="002C48D7">
      <w:pPr>
        <w:pStyle w:val="DHHSbody"/>
        <w:numPr>
          <w:ilvl w:val="1"/>
          <w:numId w:val="9"/>
        </w:numPr>
      </w:pPr>
      <w:r>
        <w:t>press the emergency stop button when necessary to shut down the production of X-rays.</w:t>
      </w:r>
    </w:p>
    <w:p w14:paraId="04BC9D4E" w14:textId="753BD654" w:rsidR="00135A98" w:rsidRPr="00135A98" w:rsidRDefault="002C48D7" w:rsidP="00135A98">
      <w:pPr>
        <w:keepNext/>
        <w:keepLines/>
        <w:numPr>
          <w:ilvl w:val="1"/>
          <w:numId w:val="0"/>
        </w:numPr>
        <w:spacing w:before="240" w:after="90" w:line="320" w:lineRule="atLeast"/>
        <w:ind w:left="576" w:hanging="576"/>
        <w:outlineLvl w:val="1"/>
        <w:rPr>
          <w:b/>
          <w:color w:val="53565A"/>
          <w:sz w:val="32"/>
          <w:szCs w:val="28"/>
        </w:rPr>
      </w:pPr>
      <w:r>
        <w:rPr>
          <w:b/>
          <w:color w:val="53565A"/>
          <w:sz w:val="32"/>
          <w:szCs w:val="28"/>
        </w:rPr>
        <w:t xml:space="preserve">5.2 </w:t>
      </w:r>
      <w:r w:rsidR="00135A98" w:rsidRPr="00135A98">
        <w:rPr>
          <w:b/>
          <w:color w:val="53565A"/>
          <w:sz w:val="32"/>
          <w:szCs w:val="28"/>
        </w:rPr>
        <w:t>Emergency stop requirements</w:t>
      </w:r>
    </w:p>
    <w:p w14:paraId="7F82302C" w14:textId="77777777" w:rsidR="00135A98" w:rsidRDefault="00135A98" w:rsidP="00135A98">
      <w:pPr>
        <w:pStyle w:val="DHHSbody"/>
      </w:pPr>
      <w:r w:rsidRPr="00A52D76">
        <w:t>The management licence holder must ensure that</w:t>
      </w:r>
      <w:r>
        <w:t xml:space="preserve"> </w:t>
      </w:r>
      <w:r>
        <w:rPr>
          <w:b/>
        </w:rPr>
        <w:t>e</w:t>
      </w:r>
      <w:r w:rsidRPr="001C3E13">
        <w:rPr>
          <w:b/>
        </w:rPr>
        <w:t xml:space="preserve">mergency stop </w:t>
      </w:r>
      <w:r>
        <w:rPr>
          <w:b/>
        </w:rPr>
        <w:t>devices</w:t>
      </w:r>
      <w:r>
        <w:t xml:space="preserve"> are installed:</w:t>
      </w:r>
    </w:p>
    <w:p w14:paraId="407F1407" w14:textId="77777777" w:rsidR="00135A98" w:rsidRPr="001721C4" w:rsidRDefault="00135A98" w:rsidP="002C48D7">
      <w:pPr>
        <w:pStyle w:val="DHHSbody"/>
        <w:numPr>
          <w:ilvl w:val="0"/>
          <w:numId w:val="9"/>
        </w:numPr>
        <w:rPr>
          <w:rFonts w:cs="Arial"/>
        </w:rPr>
      </w:pPr>
      <w:r w:rsidRPr="001721C4">
        <w:rPr>
          <w:rFonts w:cs="Arial"/>
        </w:rPr>
        <w:t>at the viewing console continually occupied by an operator, and</w:t>
      </w:r>
    </w:p>
    <w:p w14:paraId="32ACFAA3" w14:textId="223F38BC" w:rsidR="00135A98" w:rsidRPr="00135A98" w:rsidRDefault="00135A98" w:rsidP="002C48D7">
      <w:pPr>
        <w:pStyle w:val="DHHSbody"/>
        <w:numPr>
          <w:ilvl w:val="0"/>
          <w:numId w:val="9"/>
        </w:numPr>
      </w:pPr>
      <w:r>
        <w:t xml:space="preserve">in sufficient numbers at the entry/exit port and conveyer belt to ensure they can be pressed in the event of an </w:t>
      </w:r>
      <w:r w:rsidRPr="000B185B">
        <w:rPr>
          <w:b/>
        </w:rPr>
        <w:t>emergency</w:t>
      </w:r>
      <w:r>
        <w:t>.</w:t>
      </w:r>
    </w:p>
    <w:p w14:paraId="25D3EC34" w14:textId="2C4F0D16" w:rsidR="00135A98" w:rsidRPr="00135A98" w:rsidRDefault="002C48D7" w:rsidP="00135A98">
      <w:pPr>
        <w:keepNext/>
        <w:keepLines/>
        <w:numPr>
          <w:ilvl w:val="1"/>
          <w:numId w:val="0"/>
        </w:numPr>
        <w:spacing w:before="240" w:after="90" w:line="320" w:lineRule="atLeast"/>
        <w:ind w:left="576" w:hanging="576"/>
        <w:outlineLvl w:val="1"/>
        <w:rPr>
          <w:b/>
          <w:color w:val="53565A"/>
          <w:sz w:val="32"/>
          <w:szCs w:val="28"/>
        </w:rPr>
      </w:pPr>
      <w:r>
        <w:rPr>
          <w:b/>
          <w:color w:val="53565A"/>
          <w:sz w:val="32"/>
          <w:szCs w:val="28"/>
        </w:rPr>
        <w:lastRenderedPageBreak/>
        <w:t xml:space="preserve">5.3 </w:t>
      </w:r>
      <w:r w:rsidR="00135A98" w:rsidRPr="00135A98">
        <w:rPr>
          <w:b/>
          <w:color w:val="53565A"/>
          <w:sz w:val="32"/>
          <w:szCs w:val="28"/>
        </w:rPr>
        <w:t>Power and X-ray requirements</w:t>
      </w:r>
    </w:p>
    <w:p w14:paraId="35CC07E1" w14:textId="77777777" w:rsidR="00135A98" w:rsidRPr="00A52D76" w:rsidRDefault="00135A98" w:rsidP="00135A98">
      <w:pPr>
        <w:pStyle w:val="DHHSbody"/>
      </w:pPr>
      <w:r w:rsidRPr="00A52D76">
        <w:t>The management licence holder must ensure that:</w:t>
      </w:r>
    </w:p>
    <w:p w14:paraId="6F5710E3" w14:textId="77777777" w:rsidR="00135A98" w:rsidRDefault="00135A98" w:rsidP="002C48D7">
      <w:pPr>
        <w:pStyle w:val="DHHSbody"/>
        <w:numPr>
          <w:ilvl w:val="0"/>
          <w:numId w:val="10"/>
        </w:numPr>
      </w:pPr>
      <w:r>
        <w:t>the CT unit is designed and constructed such that it can only produce X-rays following manual activation of a dedicated switch. The X-ray activation switch must be fully independent of other controls including the CT unit “power on” switch. The X-ray activation switch must be secured by physical (e.g. key) or electronic (e.g. password) means to prevent persons other than the operator from activating the production of X-rays; and</w:t>
      </w:r>
    </w:p>
    <w:p w14:paraId="15267508" w14:textId="0440F14F" w:rsidR="00135A98" w:rsidRDefault="00135A98" w:rsidP="002C48D7">
      <w:pPr>
        <w:pStyle w:val="DHHSbody"/>
        <w:numPr>
          <w:ilvl w:val="0"/>
          <w:numId w:val="10"/>
        </w:numPr>
      </w:pPr>
      <w:r>
        <w:t>the production of X-rays only takes place when the CT unit is under the direct supervision of an operator.</w:t>
      </w:r>
    </w:p>
    <w:p w14:paraId="13383906" w14:textId="54FF7B03" w:rsidR="00135A98" w:rsidRPr="00135A98" w:rsidRDefault="002C48D7" w:rsidP="00135A98">
      <w:pPr>
        <w:keepNext/>
        <w:keepLines/>
        <w:spacing w:before="320" w:after="200" w:line="440" w:lineRule="atLeast"/>
        <w:ind w:left="432" w:hanging="432"/>
        <w:outlineLvl w:val="0"/>
        <w:rPr>
          <w:rFonts w:eastAsia="MS Gothic" w:cs="Arial"/>
          <w:bCs/>
          <w:color w:val="201547"/>
          <w:kern w:val="32"/>
          <w:sz w:val="40"/>
          <w:szCs w:val="40"/>
        </w:rPr>
      </w:pPr>
      <w:r>
        <w:rPr>
          <w:rFonts w:eastAsia="MS Gothic" w:cs="Arial"/>
          <w:bCs/>
          <w:color w:val="201547"/>
          <w:kern w:val="32"/>
          <w:sz w:val="40"/>
          <w:szCs w:val="40"/>
        </w:rPr>
        <w:t xml:space="preserve">6. </w:t>
      </w:r>
      <w:r w:rsidR="00135A98" w:rsidRPr="00135A98">
        <w:rPr>
          <w:rFonts w:eastAsia="MS Gothic" w:cs="Arial"/>
          <w:bCs/>
          <w:color w:val="201547"/>
          <w:kern w:val="32"/>
          <w:sz w:val="40"/>
          <w:szCs w:val="40"/>
        </w:rPr>
        <w:t>Warning lights and warning signs</w:t>
      </w:r>
    </w:p>
    <w:p w14:paraId="09DD725C" w14:textId="598B3EEF" w:rsidR="00135A98" w:rsidRPr="00135A98" w:rsidRDefault="002C48D7" w:rsidP="00135A98">
      <w:pPr>
        <w:keepNext/>
        <w:keepLines/>
        <w:numPr>
          <w:ilvl w:val="1"/>
          <w:numId w:val="0"/>
        </w:numPr>
        <w:spacing w:before="240" w:after="90" w:line="320" w:lineRule="atLeast"/>
        <w:ind w:left="576" w:hanging="576"/>
        <w:outlineLvl w:val="1"/>
        <w:rPr>
          <w:b/>
          <w:color w:val="53565A"/>
          <w:sz w:val="32"/>
          <w:szCs w:val="28"/>
        </w:rPr>
      </w:pPr>
      <w:r>
        <w:rPr>
          <w:b/>
          <w:color w:val="53565A"/>
          <w:sz w:val="32"/>
          <w:szCs w:val="28"/>
        </w:rPr>
        <w:t xml:space="preserve">6.1 </w:t>
      </w:r>
      <w:r w:rsidR="00135A98" w:rsidRPr="00135A98">
        <w:rPr>
          <w:b/>
          <w:color w:val="53565A"/>
          <w:sz w:val="32"/>
          <w:szCs w:val="28"/>
        </w:rPr>
        <w:t>X-ray warning lights</w:t>
      </w:r>
    </w:p>
    <w:p w14:paraId="1108FB51" w14:textId="77777777" w:rsidR="00135A98" w:rsidRDefault="00135A98" w:rsidP="00135A98">
      <w:pPr>
        <w:pStyle w:val="DHHSbody"/>
      </w:pPr>
      <w:r w:rsidRPr="00A52D76">
        <w:t>The management licence holder must ensure that</w:t>
      </w:r>
      <w:r>
        <w:t xml:space="preserve"> X-ray warning lights:</w:t>
      </w:r>
    </w:p>
    <w:p w14:paraId="209DFB90" w14:textId="77777777" w:rsidR="00135A98" w:rsidRDefault="00135A98" w:rsidP="002C48D7">
      <w:pPr>
        <w:pStyle w:val="DHHSbody"/>
        <w:numPr>
          <w:ilvl w:val="0"/>
          <w:numId w:val="11"/>
        </w:numPr>
      </w:pPr>
      <w:r>
        <w:t xml:space="preserve">are fully independent of any “power on” </w:t>
      </w:r>
      <w:proofErr w:type="gramStart"/>
      <w:r>
        <w:t>lights;</w:t>
      </w:r>
      <w:proofErr w:type="gramEnd"/>
    </w:p>
    <w:p w14:paraId="67C8926F" w14:textId="77777777" w:rsidR="00135A98" w:rsidRDefault="00135A98" w:rsidP="002C48D7">
      <w:pPr>
        <w:pStyle w:val="DHHSbody"/>
        <w:numPr>
          <w:ilvl w:val="0"/>
          <w:numId w:val="11"/>
        </w:numPr>
      </w:pPr>
      <w:r>
        <w:t xml:space="preserve">are installed in sufficient numbers and locations to ensure that at least one warning light is clearly visible from any accessible position around the CT </w:t>
      </w:r>
      <w:proofErr w:type="gramStart"/>
      <w:r>
        <w:t>unit;</w:t>
      </w:r>
      <w:proofErr w:type="gramEnd"/>
    </w:p>
    <w:p w14:paraId="14A6A556" w14:textId="77777777" w:rsidR="00135A98" w:rsidRDefault="00135A98" w:rsidP="002C48D7">
      <w:pPr>
        <w:pStyle w:val="DHHSbody"/>
        <w:numPr>
          <w:ilvl w:val="0"/>
          <w:numId w:val="11"/>
        </w:numPr>
      </w:pPr>
      <w:r>
        <w:t>are clearly labelled with “X-ray on”; and</w:t>
      </w:r>
    </w:p>
    <w:p w14:paraId="7EB989B1" w14:textId="0DCD77F7" w:rsidR="00135A98" w:rsidRDefault="00135A98" w:rsidP="002C48D7">
      <w:pPr>
        <w:pStyle w:val="DHHSbody"/>
        <w:numPr>
          <w:ilvl w:val="0"/>
          <w:numId w:val="11"/>
        </w:numPr>
      </w:pPr>
      <w:r>
        <w:t xml:space="preserve">are designed as failsafe so that X-rays cannot be produced if the light is faulty. </w:t>
      </w:r>
    </w:p>
    <w:p w14:paraId="76172F58" w14:textId="03B69816" w:rsidR="00135A98" w:rsidRPr="00135A98" w:rsidRDefault="002C48D7" w:rsidP="00135A98">
      <w:pPr>
        <w:keepNext/>
        <w:keepLines/>
        <w:numPr>
          <w:ilvl w:val="1"/>
          <w:numId w:val="0"/>
        </w:numPr>
        <w:spacing w:before="240" w:after="90" w:line="320" w:lineRule="atLeast"/>
        <w:ind w:left="576" w:hanging="576"/>
        <w:outlineLvl w:val="1"/>
        <w:rPr>
          <w:b/>
          <w:color w:val="53565A"/>
          <w:sz w:val="32"/>
          <w:szCs w:val="28"/>
        </w:rPr>
      </w:pPr>
      <w:r>
        <w:rPr>
          <w:b/>
          <w:color w:val="53565A"/>
          <w:sz w:val="32"/>
          <w:szCs w:val="28"/>
        </w:rPr>
        <w:t xml:space="preserve">6.2 </w:t>
      </w:r>
      <w:r w:rsidR="00135A98" w:rsidRPr="00135A98">
        <w:rPr>
          <w:b/>
          <w:color w:val="53565A"/>
          <w:sz w:val="32"/>
          <w:szCs w:val="28"/>
        </w:rPr>
        <w:t xml:space="preserve">X-ray Warning signs </w:t>
      </w:r>
      <w:r w:rsidR="00135A98" w:rsidRPr="00135A98">
        <w:rPr>
          <w:b/>
          <w:color w:val="53565A"/>
          <w:sz w:val="32"/>
          <w:szCs w:val="28"/>
        </w:rPr>
        <w:tab/>
      </w:r>
    </w:p>
    <w:p w14:paraId="03E9F616" w14:textId="77777777" w:rsidR="00135A98" w:rsidRDefault="00135A98" w:rsidP="00135A98">
      <w:pPr>
        <w:pStyle w:val="DHHSbody"/>
      </w:pPr>
      <w:r w:rsidRPr="00A52D76">
        <w:t>The management licence holder must ensure that</w:t>
      </w:r>
      <w:r>
        <w:t xml:space="preserve"> all entry/exit ports and maintenance panels display a non-removable, prominent </w:t>
      </w:r>
      <w:r w:rsidRPr="001C3E13">
        <w:rPr>
          <w:b/>
        </w:rPr>
        <w:t>X-ray warning sign</w:t>
      </w:r>
      <w:r>
        <w:t>.</w:t>
      </w:r>
    </w:p>
    <w:p w14:paraId="4A997142" w14:textId="6A924833" w:rsidR="00135A98" w:rsidRPr="00135A98" w:rsidRDefault="002C48D7" w:rsidP="00584B5A">
      <w:pPr>
        <w:keepNext/>
        <w:keepLines/>
        <w:spacing w:before="320" w:after="200" w:line="440" w:lineRule="atLeast"/>
        <w:outlineLvl w:val="0"/>
        <w:rPr>
          <w:rFonts w:eastAsia="MS Gothic" w:cs="Arial"/>
          <w:bCs/>
          <w:color w:val="201547"/>
          <w:kern w:val="32"/>
          <w:sz w:val="40"/>
          <w:szCs w:val="40"/>
        </w:rPr>
      </w:pPr>
      <w:r>
        <w:rPr>
          <w:rFonts w:eastAsia="MS Gothic" w:cs="Arial"/>
          <w:bCs/>
          <w:color w:val="201547"/>
          <w:kern w:val="32"/>
          <w:sz w:val="40"/>
          <w:szCs w:val="40"/>
        </w:rPr>
        <w:t xml:space="preserve">7. </w:t>
      </w:r>
      <w:r w:rsidR="00135A98" w:rsidRPr="00135A98">
        <w:rPr>
          <w:rFonts w:eastAsia="MS Gothic" w:cs="Arial"/>
          <w:bCs/>
          <w:color w:val="201547"/>
          <w:kern w:val="32"/>
          <w:sz w:val="40"/>
          <w:szCs w:val="40"/>
        </w:rPr>
        <w:t>Information, instruction and training</w:t>
      </w:r>
    </w:p>
    <w:p w14:paraId="6012252C" w14:textId="551A32CF" w:rsidR="00135A98" w:rsidRPr="00135A98" w:rsidRDefault="002C48D7" w:rsidP="00135A98">
      <w:pPr>
        <w:keepNext/>
        <w:keepLines/>
        <w:numPr>
          <w:ilvl w:val="1"/>
          <w:numId w:val="0"/>
        </w:numPr>
        <w:spacing w:before="240" w:after="90" w:line="320" w:lineRule="atLeast"/>
        <w:ind w:left="576" w:hanging="576"/>
        <w:outlineLvl w:val="1"/>
        <w:rPr>
          <w:b/>
          <w:color w:val="53565A"/>
          <w:sz w:val="32"/>
          <w:szCs w:val="28"/>
        </w:rPr>
      </w:pPr>
      <w:r>
        <w:rPr>
          <w:b/>
          <w:color w:val="53565A"/>
          <w:sz w:val="32"/>
          <w:szCs w:val="28"/>
        </w:rPr>
        <w:t xml:space="preserve">7.1 </w:t>
      </w:r>
      <w:r w:rsidR="00135A98" w:rsidRPr="00135A98">
        <w:rPr>
          <w:b/>
          <w:color w:val="53565A"/>
          <w:sz w:val="32"/>
          <w:szCs w:val="28"/>
        </w:rPr>
        <w:t>Instructions and radiation management plan</w:t>
      </w:r>
    </w:p>
    <w:p w14:paraId="768303D7" w14:textId="77777777" w:rsidR="00135A98" w:rsidRDefault="00135A98" w:rsidP="00135A98">
      <w:pPr>
        <w:pStyle w:val="DHHSbody"/>
      </w:pPr>
      <w:r>
        <w:t xml:space="preserve">The management licence holder must ensure </w:t>
      </w:r>
      <w:proofErr w:type="gramStart"/>
      <w:r>
        <w:t>that;</w:t>
      </w:r>
      <w:proofErr w:type="gramEnd"/>
    </w:p>
    <w:p w14:paraId="1B374DBD" w14:textId="77777777" w:rsidR="00135A98" w:rsidRDefault="00135A98" w:rsidP="002C48D7">
      <w:pPr>
        <w:pStyle w:val="DHHSbody"/>
        <w:numPr>
          <w:ilvl w:val="0"/>
          <w:numId w:val="12"/>
        </w:numPr>
      </w:pPr>
      <w:r>
        <w:t>they are provided with adequate information and instruction by the manufacturer or supplier of a CT based unit, which covers the safe operation of the equipment; and</w:t>
      </w:r>
    </w:p>
    <w:p w14:paraId="33ADFE3D" w14:textId="77777777" w:rsidR="00135A98" w:rsidRDefault="00135A98" w:rsidP="002C48D7">
      <w:pPr>
        <w:pStyle w:val="DHHSbody"/>
        <w:numPr>
          <w:ilvl w:val="0"/>
          <w:numId w:val="12"/>
        </w:numPr>
      </w:pPr>
      <w:r>
        <w:t>a Radiation Management Plan is developed, documented, resourced, implemented and regularly reviewed.  The Radiation Management Plan must include the following:</w:t>
      </w:r>
    </w:p>
    <w:p w14:paraId="34FF34F1" w14:textId="77777777" w:rsidR="00135A98" w:rsidRDefault="00135A98" w:rsidP="002C48D7">
      <w:pPr>
        <w:pStyle w:val="DHHSbody"/>
        <w:numPr>
          <w:ilvl w:val="0"/>
          <w:numId w:val="13"/>
        </w:numPr>
      </w:pPr>
      <w:r>
        <w:t xml:space="preserve">roles and </w:t>
      </w:r>
      <w:proofErr w:type="gramStart"/>
      <w:r>
        <w:t>responsibilities;</w:t>
      </w:r>
      <w:proofErr w:type="gramEnd"/>
    </w:p>
    <w:p w14:paraId="3D9EBFAB" w14:textId="77777777" w:rsidR="00135A98" w:rsidRDefault="00135A98" w:rsidP="002C48D7">
      <w:pPr>
        <w:pStyle w:val="DHHSbody"/>
        <w:numPr>
          <w:ilvl w:val="0"/>
          <w:numId w:val="13"/>
        </w:numPr>
      </w:pPr>
      <w:r>
        <w:t xml:space="preserve">work </w:t>
      </w:r>
      <w:proofErr w:type="gramStart"/>
      <w:r>
        <w:t>practices;</w:t>
      </w:r>
      <w:proofErr w:type="gramEnd"/>
    </w:p>
    <w:p w14:paraId="0E2BCCDB" w14:textId="77777777" w:rsidR="00135A98" w:rsidRDefault="00135A98" w:rsidP="002C48D7">
      <w:pPr>
        <w:pStyle w:val="DHHSbody"/>
        <w:numPr>
          <w:ilvl w:val="0"/>
          <w:numId w:val="13"/>
        </w:numPr>
      </w:pPr>
      <w:r>
        <w:t>control and management of incidents; and</w:t>
      </w:r>
    </w:p>
    <w:p w14:paraId="0DD6FA7B" w14:textId="0B1A246B" w:rsidR="00135A98" w:rsidRDefault="00135A98" w:rsidP="002C48D7">
      <w:pPr>
        <w:pStyle w:val="DHHSbody"/>
        <w:numPr>
          <w:ilvl w:val="0"/>
          <w:numId w:val="13"/>
        </w:numPr>
      </w:pPr>
      <w:r>
        <w:t>any other requirement that may have a bearing on radiation safety.</w:t>
      </w:r>
    </w:p>
    <w:p w14:paraId="4AE61C84" w14:textId="52EA9A20" w:rsidR="00135A98" w:rsidRPr="00135A98" w:rsidRDefault="002C48D7" w:rsidP="00135A98">
      <w:pPr>
        <w:keepNext/>
        <w:keepLines/>
        <w:numPr>
          <w:ilvl w:val="1"/>
          <w:numId w:val="0"/>
        </w:numPr>
        <w:spacing w:before="240" w:after="90" w:line="320" w:lineRule="atLeast"/>
        <w:ind w:left="576" w:hanging="576"/>
        <w:outlineLvl w:val="1"/>
        <w:rPr>
          <w:b/>
          <w:color w:val="53565A"/>
          <w:sz w:val="32"/>
          <w:szCs w:val="28"/>
        </w:rPr>
      </w:pPr>
      <w:r>
        <w:rPr>
          <w:b/>
          <w:color w:val="53565A"/>
          <w:sz w:val="32"/>
          <w:szCs w:val="28"/>
        </w:rPr>
        <w:t xml:space="preserve">7.2 </w:t>
      </w:r>
      <w:r w:rsidR="00135A98" w:rsidRPr="00135A98">
        <w:rPr>
          <w:b/>
          <w:color w:val="53565A"/>
          <w:sz w:val="32"/>
          <w:szCs w:val="28"/>
        </w:rPr>
        <w:t>Training</w:t>
      </w:r>
    </w:p>
    <w:p w14:paraId="7446340B" w14:textId="77777777" w:rsidR="00135A98" w:rsidRDefault="00135A98" w:rsidP="00135A98">
      <w:pPr>
        <w:pStyle w:val="DHHSbody"/>
      </w:pPr>
      <w:r>
        <w:t>The management licence holder must ensure that:</w:t>
      </w:r>
    </w:p>
    <w:p w14:paraId="444771C6" w14:textId="77777777" w:rsidR="00135A98" w:rsidRDefault="00135A98" w:rsidP="002C48D7">
      <w:pPr>
        <w:pStyle w:val="DHHSbody"/>
        <w:numPr>
          <w:ilvl w:val="0"/>
          <w:numId w:val="14"/>
        </w:numPr>
      </w:pPr>
      <w:r>
        <w:t>operators are provided with suitable training; and</w:t>
      </w:r>
    </w:p>
    <w:p w14:paraId="03E48270" w14:textId="77777777" w:rsidR="00135A98" w:rsidRDefault="00135A98" w:rsidP="002C48D7">
      <w:pPr>
        <w:pStyle w:val="DHHSbody"/>
        <w:numPr>
          <w:ilvl w:val="0"/>
          <w:numId w:val="14"/>
        </w:numPr>
      </w:pPr>
      <w:r>
        <w:t xml:space="preserve"> training records for the following are maintained:</w:t>
      </w:r>
    </w:p>
    <w:p w14:paraId="706CBD6E" w14:textId="77777777" w:rsidR="00135A98" w:rsidRDefault="00135A98" w:rsidP="002C48D7">
      <w:pPr>
        <w:pStyle w:val="DHHSbody"/>
        <w:numPr>
          <w:ilvl w:val="0"/>
          <w:numId w:val="15"/>
        </w:numPr>
      </w:pPr>
      <w:r>
        <w:lastRenderedPageBreak/>
        <w:t>safe operation of the CT based unit with respect to the radiation hazards; and</w:t>
      </w:r>
    </w:p>
    <w:p w14:paraId="16AC0E63" w14:textId="77777777" w:rsidR="00135A98" w:rsidRDefault="00135A98" w:rsidP="002C48D7">
      <w:pPr>
        <w:pStyle w:val="DHHSbody"/>
        <w:numPr>
          <w:ilvl w:val="0"/>
          <w:numId w:val="15"/>
        </w:numPr>
      </w:pPr>
      <w:r>
        <w:t>precautions necessary to minimise personal radiation exposures and avoid radiation incidents.</w:t>
      </w:r>
    </w:p>
    <w:p w14:paraId="04E0343F" w14:textId="3DB173C2" w:rsidR="00584B5A" w:rsidRPr="00584B5A" w:rsidRDefault="002C48D7" w:rsidP="00584B5A">
      <w:pPr>
        <w:keepNext/>
        <w:keepLines/>
        <w:spacing w:before="320" w:after="200" w:line="440" w:lineRule="atLeast"/>
        <w:outlineLvl w:val="0"/>
        <w:rPr>
          <w:rFonts w:eastAsia="MS Gothic" w:cs="Arial"/>
          <w:bCs/>
          <w:color w:val="201547"/>
          <w:kern w:val="32"/>
          <w:sz w:val="40"/>
          <w:szCs w:val="40"/>
        </w:rPr>
      </w:pPr>
      <w:bookmarkStart w:id="1" w:name="_Ref535839795"/>
      <w:r>
        <w:rPr>
          <w:rFonts w:eastAsia="MS Gothic" w:cs="Arial"/>
          <w:bCs/>
          <w:color w:val="201547"/>
          <w:kern w:val="32"/>
          <w:sz w:val="40"/>
          <w:szCs w:val="40"/>
        </w:rPr>
        <w:t xml:space="preserve">8. </w:t>
      </w:r>
      <w:r w:rsidR="00584B5A" w:rsidRPr="00584B5A">
        <w:rPr>
          <w:rFonts w:eastAsia="MS Gothic" w:cs="Arial"/>
          <w:bCs/>
          <w:color w:val="201547"/>
          <w:kern w:val="32"/>
          <w:sz w:val="40"/>
          <w:szCs w:val="40"/>
        </w:rPr>
        <w:t>Radiation monitoring</w:t>
      </w:r>
      <w:bookmarkEnd w:id="1"/>
      <w:r w:rsidR="00584B5A" w:rsidRPr="00584B5A">
        <w:rPr>
          <w:rFonts w:eastAsia="MS Gothic" w:cs="Arial"/>
          <w:bCs/>
          <w:color w:val="201547"/>
          <w:kern w:val="32"/>
          <w:sz w:val="40"/>
          <w:szCs w:val="40"/>
        </w:rPr>
        <w:t xml:space="preserve"> </w:t>
      </w:r>
    </w:p>
    <w:p w14:paraId="3A7C28F1" w14:textId="019C2FF3" w:rsidR="00584B5A" w:rsidRPr="00584B5A" w:rsidRDefault="002C48D7" w:rsidP="00584B5A">
      <w:pPr>
        <w:keepNext/>
        <w:keepLines/>
        <w:numPr>
          <w:ilvl w:val="1"/>
          <w:numId w:val="0"/>
        </w:numPr>
        <w:spacing w:before="240" w:after="90" w:line="320" w:lineRule="atLeast"/>
        <w:ind w:left="576" w:hanging="576"/>
        <w:outlineLvl w:val="1"/>
        <w:rPr>
          <w:b/>
          <w:color w:val="53565A"/>
          <w:sz w:val="32"/>
          <w:szCs w:val="28"/>
        </w:rPr>
      </w:pPr>
      <w:r>
        <w:rPr>
          <w:b/>
          <w:color w:val="53565A"/>
          <w:sz w:val="32"/>
          <w:szCs w:val="28"/>
        </w:rPr>
        <w:t xml:space="preserve">8.1 </w:t>
      </w:r>
      <w:r w:rsidR="00584B5A" w:rsidRPr="00584B5A">
        <w:rPr>
          <w:b/>
          <w:color w:val="53565A"/>
          <w:sz w:val="32"/>
          <w:szCs w:val="28"/>
        </w:rPr>
        <w:t>Personal radiation monitoring</w:t>
      </w:r>
    </w:p>
    <w:p w14:paraId="7A397D18" w14:textId="77777777" w:rsidR="00584B5A" w:rsidRPr="00584B5A" w:rsidRDefault="00584B5A" w:rsidP="00584B5A">
      <w:pPr>
        <w:spacing w:after="200" w:line="276" w:lineRule="auto"/>
        <w:rPr>
          <w:rFonts w:eastAsia="Calibri" w:cs="Arial"/>
          <w:sz w:val="20"/>
        </w:rPr>
      </w:pPr>
      <w:bookmarkStart w:id="2" w:name="_Hlk4073759"/>
      <w:r w:rsidRPr="00584B5A">
        <w:rPr>
          <w:rFonts w:eastAsia="Calibri" w:cs="Arial"/>
          <w:sz w:val="20"/>
        </w:rPr>
        <w:t>The management licence holder must ensure that:</w:t>
      </w:r>
    </w:p>
    <w:p w14:paraId="0A810DFD" w14:textId="77777777" w:rsidR="00584B5A" w:rsidRPr="00584B5A" w:rsidRDefault="00584B5A" w:rsidP="002C48D7">
      <w:pPr>
        <w:numPr>
          <w:ilvl w:val="0"/>
          <w:numId w:val="16"/>
        </w:numPr>
        <w:spacing w:after="200" w:line="270" w:lineRule="atLeast"/>
        <w:ind w:left="993" w:hanging="426"/>
        <w:rPr>
          <w:rFonts w:eastAsia="Times"/>
          <w:sz w:val="20"/>
        </w:rPr>
      </w:pPr>
      <w:r w:rsidRPr="00584B5A">
        <w:rPr>
          <w:rFonts w:eastAsia="Times"/>
          <w:sz w:val="20"/>
        </w:rPr>
        <w:t>licensed service technicians responsible for maintenance and servicing of the CT based unit wear an approved personal radiation dosemeter; and</w:t>
      </w:r>
    </w:p>
    <w:p w14:paraId="6BC6E3D3" w14:textId="56869A4A" w:rsidR="00135A98" w:rsidRPr="00584B5A" w:rsidRDefault="00584B5A" w:rsidP="002C48D7">
      <w:pPr>
        <w:numPr>
          <w:ilvl w:val="0"/>
          <w:numId w:val="16"/>
        </w:numPr>
        <w:spacing w:after="200" w:line="270" w:lineRule="atLeast"/>
        <w:ind w:left="993" w:hanging="426"/>
        <w:rPr>
          <w:rFonts w:eastAsia="Times"/>
          <w:sz w:val="20"/>
        </w:rPr>
      </w:pPr>
      <w:r w:rsidRPr="00584B5A">
        <w:rPr>
          <w:rFonts w:eastAsia="Times"/>
          <w:sz w:val="20"/>
        </w:rPr>
        <w:t>operators wear an approved personal radiation dosemeter unless an exemption has been granted by the department.</w:t>
      </w:r>
      <w:r w:rsidRPr="00584B5A">
        <w:rPr>
          <w:rFonts w:eastAsia="Times"/>
          <w:sz w:val="20"/>
          <w:vertAlign w:val="superscript"/>
        </w:rPr>
        <w:footnoteReference w:id="1"/>
      </w:r>
      <w:bookmarkEnd w:id="2"/>
    </w:p>
    <w:p w14:paraId="2FBA9310" w14:textId="0C478FAE" w:rsidR="00584B5A" w:rsidRPr="00584B5A" w:rsidRDefault="002C48D7" w:rsidP="00584B5A">
      <w:pPr>
        <w:keepNext/>
        <w:keepLines/>
        <w:numPr>
          <w:ilvl w:val="1"/>
          <w:numId w:val="0"/>
        </w:numPr>
        <w:spacing w:before="240" w:after="90" w:line="320" w:lineRule="atLeast"/>
        <w:ind w:left="576" w:hanging="576"/>
        <w:outlineLvl w:val="1"/>
        <w:rPr>
          <w:b/>
          <w:color w:val="53565A"/>
          <w:sz w:val="32"/>
          <w:szCs w:val="28"/>
        </w:rPr>
      </w:pPr>
      <w:r>
        <w:rPr>
          <w:b/>
          <w:color w:val="53565A"/>
          <w:sz w:val="32"/>
          <w:szCs w:val="28"/>
        </w:rPr>
        <w:t xml:space="preserve">8.2 </w:t>
      </w:r>
      <w:r w:rsidR="00584B5A" w:rsidRPr="00584B5A">
        <w:rPr>
          <w:b/>
          <w:color w:val="53565A"/>
          <w:sz w:val="32"/>
          <w:szCs w:val="28"/>
        </w:rPr>
        <w:t>Periodic radiation monitoring</w:t>
      </w:r>
    </w:p>
    <w:p w14:paraId="24E0D6E3" w14:textId="77777777" w:rsidR="00584B5A" w:rsidRDefault="00584B5A" w:rsidP="00584B5A">
      <w:pPr>
        <w:pStyle w:val="DHHSbody"/>
      </w:pPr>
      <w:r w:rsidRPr="00A52D76">
        <w:t>The management licence holder must ensure that</w:t>
      </w:r>
      <w:r>
        <w:t>:</w:t>
      </w:r>
    </w:p>
    <w:p w14:paraId="60A08EF7" w14:textId="77777777" w:rsidR="00584B5A" w:rsidRDefault="00584B5A" w:rsidP="002C48D7">
      <w:pPr>
        <w:pStyle w:val="DHHSbody"/>
        <w:numPr>
          <w:ilvl w:val="0"/>
          <w:numId w:val="17"/>
        </w:numPr>
        <w:ind w:left="993"/>
      </w:pPr>
      <w:r>
        <w:t>periodic radiation monitoring, with objects passing through the CT unit in a manner typical of normal operating parameters, is carried out at the locations specified in column 1 of Table 1, at intervals not exceeding twelve months; and</w:t>
      </w:r>
    </w:p>
    <w:p w14:paraId="0A998508" w14:textId="77777777" w:rsidR="00584B5A" w:rsidRDefault="00584B5A" w:rsidP="002C48D7">
      <w:pPr>
        <w:pStyle w:val="DHHSbody"/>
        <w:numPr>
          <w:ilvl w:val="0"/>
          <w:numId w:val="17"/>
        </w:numPr>
        <w:ind w:left="993"/>
      </w:pPr>
      <w:r>
        <w:t>radiation monitoring is carried out at the locations specified in column 1 of Table 1 after the following:</w:t>
      </w:r>
    </w:p>
    <w:p w14:paraId="3E913B94" w14:textId="77777777" w:rsidR="00584B5A" w:rsidRDefault="00584B5A" w:rsidP="002C48D7">
      <w:pPr>
        <w:pStyle w:val="DHHSbody"/>
        <w:numPr>
          <w:ilvl w:val="0"/>
          <w:numId w:val="18"/>
        </w:numPr>
      </w:pPr>
      <w:r>
        <w:t>Maintenance, repair, removal, replacement of any component related to X-ray production or radiation safety (e.g. X-ray tube assembly, radiation shielding, interlocks and warning lights).</w:t>
      </w:r>
    </w:p>
    <w:p w14:paraId="64A77507" w14:textId="77777777" w:rsidR="00584B5A" w:rsidRDefault="00584B5A" w:rsidP="002C48D7">
      <w:pPr>
        <w:pStyle w:val="DHHSbody"/>
        <w:numPr>
          <w:ilvl w:val="0"/>
          <w:numId w:val="18"/>
        </w:numPr>
      </w:pPr>
      <w:r>
        <w:t xml:space="preserve">Increasing the X-ray tube voltage. </w:t>
      </w:r>
    </w:p>
    <w:p w14:paraId="07418CB3" w14:textId="77777777" w:rsidR="00584B5A" w:rsidRDefault="00584B5A" w:rsidP="002C48D7">
      <w:pPr>
        <w:pStyle w:val="DHHSbody"/>
        <w:numPr>
          <w:ilvl w:val="0"/>
          <w:numId w:val="18"/>
        </w:numPr>
      </w:pPr>
      <w:r>
        <w:t>Relocation of the unit or part thereof.</w:t>
      </w:r>
    </w:p>
    <w:p w14:paraId="78BF6BDE" w14:textId="77777777" w:rsidR="00584B5A" w:rsidRDefault="00584B5A" w:rsidP="002C48D7">
      <w:pPr>
        <w:pStyle w:val="DHHSbody"/>
        <w:numPr>
          <w:ilvl w:val="0"/>
          <w:numId w:val="18"/>
        </w:numPr>
      </w:pPr>
      <w:r>
        <w:t>Damage to the unit that has potentially compromised radiation shielding or radiation safety controls.</w:t>
      </w:r>
    </w:p>
    <w:p w14:paraId="629A105E" w14:textId="77777777" w:rsidR="00584B5A" w:rsidRDefault="00584B5A" w:rsidP="002C48D7">
      <w:pPr>
        <w:pStyle w:val="DHHSbody"/>
        <w:numPr>
          <w:ilvl w:val="0"/>
          <w:numId w:val="17"/>
        </w:numPr>
        <w:ind w:left="993"/>
      </w:pPr>
      <w:r>
        <w:t>verification of the correct operation of all radiation safety features is carried out during commissioning and at intervals not exceeding twelve months.</w:t>
      </w:r>
    </w:p>
    <w:p w14:paraId="4B72D591" w14:textId="77777777" w:rsidR="00584B5A" w:rsidRDefault="00584B5A" w:rsidP="002C48D7">
      <w:pPr>
        <w:pStyle w:val="DHHSbody"/>
        <w:numPr>
          <w:ilvl w:val="0"/>
          <w:numId w:val="17"/>
        </w:numPr>
        <w:ind w:left="993"/>
      </w:pPr>
      <w:r>
        <w:t>the radiation survey monitor used to conduct the radiation monitoring meets the following requirements:</w:t>
      </w:r>
    </w:p>
    <w:p w14:paraId="0F77F957" w14:textId="77777777" w:rsidR="00584B5A" w:rsidRDefault="00584B5A" w:rsidP="002C48D7">
      <w:pPr>
        <w:pStyle w:val="DHHSbody"/>
        <w:numPr>
          <w:ilvl w:val="0"/>
          <w:numId w:val="19"/>
        </w:numPr>
      </w:pPr>
      <w:r>
        <w:t xml:space="preserve">it can accurately measure a dose equivalent response across the range of primary and secondary X-ray radiation energies produced by the CT </w:t>
      </w:r>
      <w:proofErr w:type="gramStart"/>
      <w:r>
        <w:t>unit;</w:t>
      </w:r>
      <w:proofErr w:type="gramEnd"/>
      <w:r>
        <w:t xml:space="preserve"> </w:t>
      </w:r>
    </w:p>
    <w:p w14:paraId="08A53408" w14:textId="77777777" w:rsidR="00584B5A" w:rsidRDefault="00584B5A" w:rsidP="002C48D7">
      <w:pPr>
        <w:pStyle w:val="DHHSbody"/>
        <w:numPr>
          <w:ilvl w:val="0"/>
          <w:numId w:val="19"/>
        </w:numPr>
      </w:pPr>
      <w:r>
        <w:t>it has sufficient sensitivity to accurately measure radiation levels below the dose rate requirements specified Section 3; and</w:t>
      </w:r>
    </w:p>
    <w:p w14:paraId="44C9DDF0" w14:textId="77777777" w:rsidR="00584B5A" w:rsidRDefault="00584B5A" w:rsidP="002C48D7">
      <w:pPr>
        <w:pStyle w:val="DHHSbody"/>
        <w:numPr>
          <w:ilvl w:val="0"/>
          <w:numId w:val="19"/>
        </w:numPr>
      </w:pPr>
      <w:r>
        <w:t>it has been calibrated within the last twelve months at a calibration facility with reference source(s) directly traceable to an international primary standard.</w:t>
      </w:r>
    </w:p>
    <w:p w14:paraId="673816B0" w14:textId="77777777" w:rsidR="00135A98" w:rsidRDefault="00135A98" w:rsidP="002365B4">
      <w:pPr>
        <w:pStyle w:val="Body"/>
      </w:pPr>
    </w:p>
    <w:p w14:paraId="7BCBC3A4" w14:textId="210894E7" w:rsidR="00584B5A" w:rsidRPr="00584B5A" w:rsidRDefault="002C48D7" w:rsidP="00584B5A">
      <w:pPr>
        <w:keepNext/>
        <w:keepLines/>
        <w:spacing w:before="320" w:after="200" w:line="440" w:lineRule="atLeast"/>
        <w:ind w:left="432" w:hanging="432"/>
        <w:outlineLvl w:val="0"/>
        <w:rPr>
          <w:rFonts w:eastAsia="MS Gothic" w:cs="Arial"/>
          <w:bCs/>
          <w:color w:val="004EA8"/>
          <w:kern w:val="32"/>
          <w:sz w:val="36"/>
          <w:szCs w:val="40"/>
        </w:rPr>
      </w:pPr>
      <w:r>
        <w:rPr>
          <w:rFonts w:eastAsia="MS Gothic" w:cs="Arial"/>
          <w:bCs/>
          <w:color w:val="201547"/>
          <w:kern w:val="32"/>
          <w:sz w:val="40"/>
          <w:szCs w:val="40"/>
        </w:rPr>
        <w:lastRenderedPageBreak/>
        <w:t xml:space="preserve">9. </w:t>
      </w:r>
      <w:r w:rsidR="00584B5A" w:rsidRPr="00584B5A">
        <w:rPr>
          <w:rFonts w:eastAsia="MS Gothic" w:cs="Arial"/>
          <w:bCs/>
          <w:color w:val="201547"/>
          <w:kern w:val="32"/>
          <w:sz w:val="40"/>
          <w:szCs w:val="40"/>
        </w:rPr>
        <w:t>Glossary</w:t>
      </w:r>
    </w:p>
    <w:p w14:paraId="4DDB825C" w14:textId="77777777" w:rsidR="00584B5A" w:rsidRPr="00584B5A" w:rsidRDefault="00584B5A" w:rsidP="00584B5A">
      <w:pPr>
        <w:spacing w:after="0" w:line="240" w:lineRule="auto"/>
        <w:rPr>
          <w:rFonts w:eastAsia="Times"/>
          <w:b/>
          <w:sz w:val="20"/>
        </w:rPr>
      </w:pPr>
      <w:r w:rsidRPr="00584B5A">
        <w:rPr>
          <w:rFonts w:eastAsia="Times"/>
          <w:b/>
          <w:sz w:val="20"/>
        </w:rPr>
        <w:t>Controlled area</w:t>
      </w:r>
    </w:p>
    <w:p w14:paraId="7924D5C4" w14:textId="77777777" w:rsidR="00584B5A" w:rsidRPr="00584B5A" w:rsidRDefault="00584B5A" w:rsidP="00584B5A">
      <w:pPr>
        <w:spacing w:after="0" w:line="240" w:lineRule="auto"/>
        <w:rPr>
          <w:rFonts w:eastAsia="Times"/>
          <w:sz w:val="20"/>
        </w:rPr>
      </w:pPr>
      <w:r w:rsidRPr="00584B5A">
        <w:rPr>
          <w:rFonts w:eastAsia="Times"/>
          <w:sz w:val="20"/>
        </w:rPr>
        <w:t>A defined area in which specific protection measures and safety provisions are required for controlling exposures.</w:t>
      </w:r>
    </w:p>
    <w:p w14:paraId="1529B1F2" w14:textId="77777777" w:rsidR="00584B5A" w:rsidRPr="00584B5A" w:rsidRDefault="00584B5A" w:rsidP="00584B5A">
      <w:pPr>
        <w:spacing w:after="0" w:line="240" w:lineRule="auto"/>
        <w:rPr>
          <w:rFonts w:eastAsia="Times"/>
          <w:b/>
          <w:sz w:val="20"/>
        </w:rPr>
      </w:pPr>
    </w:p>
    <w:p w14:paraId="7B9C608F" w14:textId="77777777" w:rsidR="00584B5A" w:rsidRPr="00584B5A" w:rsidRDefault="00584B5A" w:rsidP="00584B5A">
      <w:pPr>
        <w:spacing w:after="0" w:line="240" w:lineRule="auto"/>
        <w:rPr>
          <w:rFonts w:eastAsia="Times"/>
          <w:b/>
          <w:sz w:val="20"/>
        </w:rPr>
      </w:pPr>
      <w:r w:rsidRPr="00584B5A">
        <w:rPr>
          <w:rFonts w:eastAsia="Times"/>
          <w:b/>
          <w:sz w:val="20"/>
        </w:rPr>
        <w:t>Emergency</w:t>
      </w:r>
    </w:p>
    <w:p w14:paraId="39315160" w14:textId="77777777" w:rsidR="00584B5A" w:rsidRPr="00584B5A" w:rsidRDefault="00584B5A" w:rsidP="00584B5A">
      <w:pPr>
        <w:spacing w:after="0" w:line="240" w:lineRule="auto"/>
        <w:rPr>
          <w:rFonts w:eastAsia="Times"/>
          <w:sz w:val="20"/>
        </w:rPr>
      </w:pPr>
      <w:r w:rsidRPr="00584B5A">
        <w:rPr>
          <w:rFonts w:eastAsia="Times"/>
          <w:sz w:val="20"/>
        </w:rPr>
        <w:t>A non-routine situation that necessitates prompt action to mitigate the serious consequences of a hazard resulting from that situation.</w:t>
      </w:r>
    </w:p>
    <w:p w14:paraId="340B9A6E" w14:textId="77777777" w:rsidR="00584B5A" w:rsidRPr="00584B5A" w:rsidRDefault="00584B5A" w:rsidP="00584B5A">
      <w:pPr>
        <w:spacing w:after="0" w:line="240" w:lineRule="auto"/>
        <w:rPr>
          <w:rFonts w:eastAsia="Times"/>
          <w:b/>
          <w:sz w:val="20"/>
        </w:rPr>
      </w:pPr>
    </w:p>
    <w:p w14:paraId="3C303D89" w14:textId="77777777" w:rsidR="00584B5A" w:rsidRPr="00584B5A" w:rsidRDefault="00584B5A" w:rsidP="00584B5A">
      <w:pPr>
        <w:spacing w:after="0" w:line="240" w:lineRule="auto"/>
        <w:rPr>
          <w:rFonts w:eastAsia="Times"/>
          <w:b/>
          <w:sz w:val="20"/>
        </w:rPr>
      </w:pPr>
      <w:r w:rsidRPr="00584B5A">
        <w:rPr>
          <w:rFonts w:eastAsia="Times"/>
          <w:b/>
          <w:sz w:val="20"/>
        </w:rPr>
        <w:t>Emergency stop device</w:t>
      </w:r>
    </w:p>
    <w:p w14:paraId="21B586DD" w14:textId="77777777" w:rsidR="00584B5A" w:rsidRPr="00584B5A" w:rsidRDefault="00584B5A" w:rsidP="00584B5A">
      <w:pPr>
        <w:spacing w:after="0" w:line="240" w:lineRule="auto"/>
        <w:rPr>
          <w:rFonts w:eastAsia="Times"/>
          <w:sz w:val="20"/>
        </w:rPr>
      </w:pPr>
      <w:r w:rsidRPr="00584B5A">
        <w:rPr>
          <w:rFonts w:eastAsia="Times"/>
          <w:sz w:val="20"/>
        </w:rPr>
        <w:t xml:space="preserve">A device that immediately stops, or effectively isolates the production of X-rays and requires manual resetting.  The device must be prominent, clearly and durably marked and immediately accessible to each operator. The button must be coloured red.  An emergency stop button is not an operational stop control.  </w:t>
      </w:r>
    </w:p>
    <w:p w14:paraId="4C039ACF" w14:textId="77777777" w:rsidR="00584B5A" w:rsidRPr="00584B5A" w:rsidRDefault="00584B5A" w:rsidP="00584B5A">
      <w:pPr>
        <w:spacing w:after="0" w:line="240" w:lineRule="auto"/>
        <w:rPr>
          <w:rFonts w:eastAsia="Times"/>
          <w:sz w:val="20"/>
        </w:rPr>
      </w:pPr>
    </w:p>
    <w:p w14:paraId="4156DED3" w14:textId="77777777" w:rsidR="00584B5A" w:rsidRPr="00584B5A" w:rsidRDefault="00584B5A" w:rsidP="00584B5A">
      <w:pPr>
        <w:spacing w:after="0" w:line="240" w:lineRule="auto"/>
        <w:rPr>
          <w:rFonts w:eastAsia="Times"/>
          <w:b/>
          <w:sz w:val="20"/>
        </w:rPr>
      </w:pPr>
      <w:r w:rsidRPr="00584B5A">
        <w:rPr>
          <w:rFonts w:eastAsia="Times"/>
          <w:b/>
          <w:sz w:val="20"/>
        </w:rPr>
        <w:t>Entry and exit port</w:t>
      </w:r>
    </w:p>
    <w:p w14:paraId="3CAF2682" w14:textId="77777777" w:rsidR="00584B5A" w:rsidRPr="00584B5A" w:rsidRDefault="00584B5A" w:rsidP="00584B5A">
      <w:pPr>
        <w:spacing w:after="0" w:line="240" w:lineRule="auto"/>
        <w:rPr>
          <w:rFonts w:eastAsia="Times"/>
          <w:sz w:val="20"/>
        </w:rPr>
      </w:pPr>
      <w:r w:rsidRPr="00584B5A">
        <w:rPr>
          <w:rFonts w:eastAsia="Times"/>
          <w:sz w:val="20"/>
        </w:rPr>
        <w:t xml:space="preserve">Entry and exit ports are the position at the outermost flexible shielding curtain installed in a tunnel or other opening, or – </w:t>
      </w:r>
      <w:proofErr w:type="gramStart"/>
      <w:r w:rsidRPr="00584B5A">
        <w:rPr>
          <w:rFonts w:eastAsia="Times"/>
          <w:sz w:val="20"/>
        </w:rPr>
        <w:t>in the event that</w:t>
      </w:r>
      <w:proofErr w:type="gramEnd"/>
      <w:r w:rsidRPr="00584B5A">
        <w:rPr>
          <w:rFonts w:eastAsia="Times"/>
          <w:sz w:val="20"/>
        </w:rPr>
        <w:t xml:space="preserve"> no flexible shielding is used – openings in the outside surface of the enclosure which are designed to remain open during operation, permitting items to pass through the CT unit for examination. </w:t>
      </w:r>
    </w:p>
    <w:p w14:paraId="26652B9C" w14:textId="77777777" w:rsidR="00584B5A" w:rsidRPr="00584B5A" w:rsidRDefault="00584B5A" w:rsidP="00584B5A">
      <w:pPr>
        <w:spacing w:after="0" w:line="240" w:lineRule="auto"/>
        <w:rPr>
          <w:rFonts w:eastAsia="Times"/>
          <w:sz w:val="20"/>
        </w:rPr>
      </w:pPr>
    </w:p>
    <w:p w14:paraId="1246C61C" w14:textId="77777777" w:rsidR="00584B5A" w:rsidRPr="00584B5A" w:rsidRDefault="00584B5A" w:rsidP="00584B5A">
      <w:pPr>
        <w:spacing w:after="0" w:line="240" w:lineRule="auto"/>
        <w:rPr>
          <w:rFonts w:eastAsia="Times"/>
          <w:b/>
          <w:sz w:val="20"/>
        </w:rPr>
      </w:pPr>
      <w:r w:rsidRPr="00584B5A">
        <w:rPr>
          <w:rFonts w:eastAsia="Times"/>
          <w:b/>
          <w:sz w:val="20"/>
        </w:rPr>
        <w:t>Interlock</w:t>
      </w:r>
    </w:p>
    <w:p w14:paraId="402AC9C2" w14:textId="77777777" w:rsidR="00584B5A" w:rsidRPr="00584B5A" w:rsidRDefault="00584B5A" w:rsidP="00584B5A">
      <w:pPr>
        <w:spacing w:after="0" w:line="240" w:lineRule="auto"/>
        <w:rPr>
          <w:rFonts w:eastAsia="Times" w:cs="Arial"/>
          <w:color w:val="222222"/>
          <w:sz w:val="20"/>
          <w:shd w:val="clear" w:color="auto" w:fill="FFFFFF"/>
        </w:rPr>
      </w:pPr>
      <w:r w:rsidRPr="00584B5A">
        <w:rPr>
          <w:rFonts w:eastAsia="Times" w:cs="Arial"/>
          <w:color w:val="222222"/>
          <w:sz w:val="20"/>
          <w:shd w:val="clear" w:color="auto" w:fill="FFFFFF"/>
        </w:rPr>
        <w:t>An </w:t>
      </w:r>
      <w:r w:rsidRPr="00584B5A">
        <w:rPr>
          <w:rFonts w:eastAsia="Times" w:cs="Arial"/>
          <w:bCs/>
          <w:color w:val="222222"/>
          <w:sz w:val="20"/>
          <w:shd w:val="clear" w:color="auto" w:fill="FFFFFF"/>
        </w:rPr>
        <w:t>interlock</w:t>
      </w:r>
      <w:r w:rsidRPr="00584B5A">
        <w:rPr>
          <w:rFonts w:eastAsia="Times" w:cs="Arial"/>
          <w:color w:val="222222"/>
          <w:sz w:val="20"/>
          <w:shd w:val="clear" w:color="auto" w:fill="FFFFFF"/>
        </w:rPr>
        <w:t> is a feature which prevents an operation being undertaken if a feature is not in the desired state, for example it prevents X-rays being generated if a guard or shielding has been removed.</w:t>
      </w:r>
    </w:p>
    <w:p w14:paraId="448AEA0C" w14:textId="77777777" w:rsidR="00584B5A" w:rsidRPr="00584B5A" w:rsidRDefault="00584B5A" w:rsidP="00584B5A">
      <w:pPr>
        <w:spacing w:after="0" w:line="240" w:lineRule="auto"/>
        <w:rPr>
          <w:rFonts w:eastAsia="Times" w:cs="Arial"/>
          <w:color w:val="222222"/>
          <w:sz w:val="20"/>
          <w:shd w:val="clear" w:color="auto" w:fill="FFFFFF"/>
        </w:rPr>
      </w:pPr>
    </w:p>
    <w:p w14:paraId="2041AEA5" w14:textId="77777777" w:rsidR="00584B5A" w:rsidRPr="00584B5A" w:rsidRDefault="00584B5A" w:rsidP="00584B5A">
      <w:pPr>
        <w:spacing w:after="0" w:line="240" w:lineRule="auto"/>
        <w:rPr>
          <w:rFonts w:eastAsia="Calibri" w:cs="Arial"/>
          <w:b/>
          <w:sz w:val="20"/>
        </w:rPr>
      </w:pPr>
      <w:r w:rsidRPr="00584B5A">
        <w:rPr>
          <w:rFonts w:eastAsia="Calibri" w:cs="Arial"/>
          <w:b/>
          <w:sz w:val="20"/>
        </w:rPr>
        <w:t>Maintenance panel</w:t>
      </w:r>
    </w:p>
    <w:p w14:paraId="12D5B315" w14:textId="77777777" w:rsidR="00584B5A" w:rsidRPr="00584B5A" w:rsidRDefault="00584B5A" w:rsidP="00584B5A">
      <w:pPr>
        <w:spacing w:after="0" w:line="240" w:lineRule="auto"/>
        <w:rPr>
          <w:rFonts w:eastAsia="Calibri" w:cs="Arial"/>
          <w:sz w:val="20"/>
        </w:rPr>
      </w:pPr>
      <w:r w:rsidRPr="00584B5A">
        <w:rPr>
          <w:rFonts w:eastAsia="Calibri" w:cs="Arial"/>
          <w:sz w:val="20"/>
        </w:rPr>
        <w:t>A panel or hatch which is locked or fastened in such a way that prevents deliberate or accidental access by operators or members of the public.</w:t>
      </w:r>
    </w:p>
    <w:p w14:paraId="2B43D684" w14:textId="77777777" w:rsidR="00584B5A" w:rsidRPr="00584B5A" w:rsidRDefault="00584B5A" w:rsidP="00584B5A">
      <w:pPr>
        <w:spacing w:after="0" w:line="240" w:lineRule="auto"/>
        <w:rPr>
          <w:rFonts w:eastAsia="Calibri" w:cs="Arial"/>
          <w:sz w:val="20"/>
        </w:rPr>
      </w:pPr>
    </w:p>
    <w:p w14:paraId="64894E08" w14:textId="77777777" w:rsidR="00584B5A" w:rsidRPr="00584B5A" w:rsidRDefault="00584B5A" w:rsidP="00584B5A">
      <w:pPr>
        <w:spacing w:after="0" w:line="240" w:lineRule="auto"/>
        <w:rPr>
          <w:rFonts w:eastAsia="Calibri" w:cs="Arial"/>
          <w:b/>
          <w:sz w:val="20"/>
        </w:rPr>
      </w:pPr>
      <w:r w:rsidRPr="00584B5A">
        <w:rPr>
          <w:rFonts w:eastAsia="Calibri" w:cs="Arial"/>
          <w:b/>
          <w:sz w:val="20"/>
        </w:rPr>
        <w:t>Operator</w:t>
      </w:r>
    </w:p>
    <w:p w14:paraId="02837F12" w14:textId="77777777" w:rsidR="00584B5A" w:rsidRPr="00584B5A" w:rsidRDefault="00584B5A" w:rsidP="00584B5A">
      <w:pPr>
        <w:spacing w:after="0" w:line="240" w:lineRule="auto"/>
        <w:rPr>
          <w:rFonts w:eastAsia="Calibri" w:cs="Arial"/>
          <w:sz w:val="20"/>
        </w:rPr>
      </w:pPr>
      <w:r w:rsidRPr="00584B5A">
        <w:rPr>
          <w:rFonts w:eastAsia="Calibri" w:cs="Arial"/>
          <w:sz w:val="20"/>
        </w:rPr>
        <w:t>An operator is an individual who is present to undertake a role in support of the operation of the unit.  This will include operation of controls, assisting members of the public or supervising the operations.</w:t>
      </w:r>
    </w:p>
    <w:p w14:paraId="09AE9A2D" w14:textId="77777777" w:rsidR="00584B5A" w:rsidRPr="00584B5A" w:rsidRDefault="00584B5A" w:rsidP="00584B5A">
      <w:pPr>
        <w:spacing w:after="0" w:line="240" w:lineRule="auto"/>
        <w:rPr>
          <w:rFonts w:ascii="Calibri" w:eastAsia="Calibri" w:hAnsi="Calibri"/>
          <w:sz w:val="22"/>
          <w:szCs w:val="22"/>
        </w:rPr>
      </w:pPr>
    </w:p>
    <w:p w14:paraId="0A5D7284" w14:textId="77777777" w:rsidR="00584B5A" w:rsidRPr="00584B5A" w:rsidRDefault="00584B5A" w:rsidP="00584B5A">
      <w:pPr>
        <w:spacing w:after="0" w:line="240" w:lineRule="auto"/>
        <w:rPr>
          <w:rFonts w:eastAsia="Calibri" w:cs="Arial"/>
          <w:b/>
          <w:sz w:val="20"/>
        </w:rPr>
      </w:pPr>
      <w:r w:rsidRPr="00584B5A">
        <w:rPr>
          <w:rFonts w:eastAsia="Calibri" w:cs="Arial"/>
          <w:b/>
          <w:sz w:val="20"/>
        </w:rPr>
        <w:t>X-ray warning light</w:t>
      </w:r>
    </w:p>
    <w:p w14:paraId="3DFEE4F8" w14:textId="77777777" w:rsidR="00584B5A" w:rsidRPr="00584B5A" w:rsidRDefault="00584B5A" w:rsidP="00584B5A">
      <w:pPr>
        <w:spacing w:after="0" w:line="240" w:lineRule="auto"/>
        <w:rPr>
          <w:rFonts w:eastAsia="Calibri" w:cs="Arial"/>
          <w:sz w:val="20"/>
        </w:rPr>
      </w:pPr>
      <w:r w:rsidRPr="00584B5A">
        <w:rPr>
          <w:rFonts w:eastAsia="Calibri" w:cs="Arial"/>
          <w:sz w:val="20"/>
        </w:rPr>
        <w:t>X-ray warning lights are illuminated signs warning of the production of X-rays from the CT unit.</w:t>
      </w:r>
    </w:p>
    <w:p w14:paraId="76A2E36C" w14:textId="77777777" w:rsidR="00584B5A" w:rsidRPr="00584B5A" w:rsidRDefault="00584B5A" w:rsidP="00584B5A">
      <w:pPr>
        <w:spacing w:after="0" w:line="240" w:lineRule="auto"/>
        <w:rPr>
          <w:rFonts w:eastAsia="Calibri" w:cs="Arial"/>
          <w:sz w:val="20"/>
        </w:rPr>
      </w:pPr>
    </w:p>
    <w:p w14:paraId="61FB9DAB" w14:textId="77777777" w:rsidR="00584B5A" w:rsidRPr="00584B5A" w:rsidRDefault="00584B5A" w:rsidP="00584B5A">
      <w:pPr>
        <w:spacing w:after="0" w:line="240" w:lineRule="auto"/>
        <w:rPr>
          <w:rFonts w:eastAsia="Calibri" w:cs="Arial"/>
          <w:b/>
          <w:sz w:val="20"/>
        </w:rPr>
      </w:pPr>
      <w:r w:rsidRPr="00584B5A">
        <w:rPr>
          <w:rFonts w:eastAsia="Calibri" w:cs="Arial"/>
          <w:b/>
          <w:sz w:val="20"/>
        </w:rPr>
        <w:t>X-ray warning sign</w:t>
      </w:r>
    </w:p>
    <w:p w14:paraId="0CDC97A5" w14:textId="77777777" w:rsidR="00584B5A" w:rsidRPr="00584B5A" w:rsidRDefault="00584B5A" w:rsidP="00584B5A">
      <w:pPr>
        <w:spacing w:after="0" w:line="240" w:lineRule="auto"/>
        <w:rPr>
          <w:rFonts w:eastAsia="Calibri" w:cs="Arial"/>
          <w:sz w:val="20"/>
        </w:rPr>
      </w:pPr>
      <w:r w:rsidRPr="00584B5A">
        <w:rPr>
          <w:rFonts w:eastAsia="Calibri" w:cs="Arial"/>
          <w:sz w:val="20"/>
        </w:rPr>
        <w:t>A sign that warns of the X-ray hazard and includes the following:</w:t>
      </w:r>
    </w:p>
    <w:p w14:paraId="05B24559" w14:textId="77777777" w:rsidR="00584B5A" w:rsidRPr="00584B5A" w:rsidRDefault="00584B5A" w:rsidP="002C48D7">
      <w:pPr>
        <w:numPr>
          <w:ilvl w:val="0"/>
          <w:numId w:val="20"/>
        </w:numPr>
        <w:spacing w:after="0" w:line="240" w:lineRule="auto"/>
        <w:rPr>
          <w:rFonts w:eastAsia="Times" w:cs="Arial"/>
          <w:sz w:val="20"/>
        </w:rPr>
      </w:pPr>
      <w:r w:rsidRPr="00584B5A">
        <w:rPr>
          <w:rFonts w:eastAsia="Times" w:cs="Arial"/>
          <w:sz w:val="20"/>
        </w:rPr>
        <w:t>ionising radiation warning symbol (trefoil) and the word “Caution” in black print with yellow background</w:t>
      </w:r>
    </w:p>
    <w:p w14:paraId="231B27D9" w14:textId="77777777" w:rsidR="00584B5A" w:rsidRPr="00584B5A" w:rsidRDefault="00584B5A" w:rsidP="002C48D7">
      <w:pPr>
        <w:numPr>
          <w:ilvl w:val="0"/>
          <w:numId w:val="20"/>
        </w:numPr>
        <w:spacing w:after="0" w:line="240" w:lineRule="auto"/>
        <w:rPr>
          <w:rFonts w:eastAsia="Times" w:cs="Arial"/>
          <w:sz w:val="20"/>
        </w:rPr>
      </w:pPr>
      <w:r w:rsidRPr="00584B5A">
        <w:rPr>
          <w:rFonts w:eastAsia="Times" w:cs="Arial"/>
          <w:sz w:val="20"/>
        </w:rPr>
        <w:t>additional description of the nature of the ionising radiation hazard</w:t>
      </w:r>
    </w:p>
    <w:p w14:paraId="63D4725E" w14:textId="77777777" w:rsidR="00584B5A" w:rsidRPr="00584B5A" w:rsidRDefault="00584B5A" w:rsidP="00584B5A">
      <w:pPr>
        <w:spacing w:after="0" w:line="240" w:lineRule="auto"/>
        <w:ind w:left="415"/>
        <w:rPr>
          <w:rFonts w:eastAsia="Times" w:cs="Arial"/>
          <w:sz w:val="20"/>
        </w:rPr>
      </w:pPr>
    </w:p>
    <w:p w14:paraId="68346560" w14:textId="77777777" w:rsidR="00584B5A" w:rsidRPr="00584B5A" w:rsidRDefault="00584B5A" w:rsidP="00584B5A">
      <w:pPr>
        <w:spacing w:after="0" w:line="240" w:lineRule="auto"/>
        <w:rPr>
          <w:rFonts w:eastAsia="Times" w:cs="Arial"/>
          <w:sz w:val="20"/>
        </w:rPr>
      </w:pPr>
      <w:r w:rsidRPr="00584B5A">
        <w:rPr>
          <w:rFonts w:eastAsia="Times" w:cs="Arial"/>
          <w:sz w:val="20"/>
        </w:rPr>
        <w:t xml:space="preserve">An example of a suitable sign is shown below:  </w:t>
      </w:r>
    </w:p>
    <w:p w14:paraId="28F3B5C9" w14:textId="77777777" w:rsidR="00135A98" w:rsidRDefault="00135A98" w:rsidP="002365B4">
      <w:pPr>
        <w:pStyle w:val="Body"/>
      </w:pPr>
    </w:p>
    <w:p w14:paraId="75EAE8C0" w14:textId="746B7123" w:rsidR="00135A98" w:rsidRDefault="00584B5A" w:rsidP="002365B4">
      <w:pPr>
        <w:pStyle w:val="Body"/>
      </w:pPr>
      <w:r>
        <w:rPr>
          <w:noProof/>
          <w:lang w:eastAsia="en-AU"/>
        </w:rPr>
        <w:drawing>
          <wp:inline distT="0" distB="0" distL="0" distR="0" wp14:anchorId="58E0354A" wp14:editId="2C692F2D">
            <wp:extent cx="2761397" cy="1343025"/>
            <wp:effectExtent l="0" t="0" r="1270" b="0"/>
            <wp:docPr id="3" name="Picture 3" descr="Sign with nuclear symbol reads Caution.  This equipment emits x-ray rad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761397" cy="1343025"/>
                    </a:xfrm>
                    <a:prstGeom prst="rect">
                      <a:avLst/>
                    </a:prstGeom>
                  </pic:spPr>
                </pic:pic>
              </a:graphicData>
            </a:graphic>
          </wp:inline>
        </w:drawing>
      </w:r>
    </w:p>
    <w:p w14:paraId="475F9ADF" w14:textId="77777777" w:rsidR="00135A98" w:rsidRDefault="00135A98" w:rsidP="002365B4">
      <w:pPr>
        <w:pStyle w:val="Body"/>
      </w:pPr>
    </w:p>
    <w:p w14:paraId="5C57CC11" w14:textId="77777777" w:rsidR="00135A98" w:rsidRDefault="00135A98" w:rsidP="002365B4">
      <w:pPr>
        <w:pStyle w:val="Body"/>
      </w:pPr>
    </w:p>
    <w:p w14:paraId="40E9F2E4" w14:textId="77777777" w:rsidR="00135A98" w:rsidRDefault="00135A98" w:rsidP="002365B4">
      <w:pPr>
        <w:pStyle w:val="Body"/>
      </w:pPr>
    </w:p>
    <w:p w14:paraId="32431245" w14:textId="77777777" w:rsidR="00135A98" w:rsidRDefault="00135A98" w:rsidP="002365B4">
      <w:pPr>
        <w:pStyle w:val="Body"/>
      </w:pPr>
    </w:p>
    <w:p w14:paraId="496BF172" w14:textId="77777777" w:rsidR="00135A98" w:rsidRDefault="00135A98" w:rsidP="002365B4">
      <w:pPr>
        <w:pStyle w:val="Body"/>
      </w:pPr>
    </w:p>
    <w:p w14:paraId="408BA4D8" w14:textId="77777777" w:rsidR="00584B5A" w:rsidRPr="00584B5A" w:rsidRDefault="00584B5A" w:rsidP="00584B5A">
      <w:pPr>
        <w:keepNext/>
        <w:keepLines/>
        <w:spacing w:before="320" w:after="200" w:line="440" w:lineRule="atLeast"/>
        <w:ind w:left="432" w:hanging="432"/>
        <w:outlineLvl w:val="0"/>
        <w:rPr>
          <w:rFonts w:eastAsia="MS Gothic" w:cs="Arial"/>
          <w:bCs/>
          <w:color w:val="201547"/>
          <w:kern w:val="32"/>
          <w:sz w:val="40"/>
          <w:szCs w:val="40"/>
        </w:rPr>
      </w:pPr>
      <w:r w:rsidRPr="00584B5A">
        <w:rPr>
          <w:rFonts w:eastAsia="MS Gothic" w:cs="Arial"/>
          <w:bCs/>
          <w:color w:val="201547"/>
          <w:kern w:val="32"/>
          <w:sz w:val="40"/>
          <w:szCs w:val="40"/>
        </w:rPr>
        <w:lastRenderedPageBreak/>
        <w:t>Figure 1</w:t>
      </w:r>
    </w:p>
    <w:p w14:paraId="5178CFC7" w14:textId="77777777" w:rsidR="00584B5A" w:rsidRDefault="00584B5A" w:rsidP="002365B4">
      <w:pPr>
        <w:pStyle w:val="Body"/>
      </w:pPr>
    </w:p>
    <w:p w14:paraId="61A2BFA7" w14:textId="644A17D7" w:rsidR="00584B5A" w:rsidRDefault="00584B5A" w:rsidP="002365B4">
      <w:pPr>
        <w:pStyle w:val="Body"/>
      </w:pPr>
      <w:r>
        <w:rPr>
          <w:noProof/>
        </w:rPr>
        <w:drawing>
          <wp:inline distT="0" distB="0" distL="0" distR="0" wp14:anchorId="09817D48" wp14:editId="7D091BBF">
            <wp:extent cx="6479540" cy="4581275"/>
            <wp:effectExtent l="0" t="0" r="0" b="0"/>
            <wp:docPr id="1662109801" name="Picture 1662109801" descr="Typical layout of a CT inspection unit showing the CT unit, conveyors, tunnels, guards, emergency stop buttons and other safety 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_View_CT_030719.png"/>
                    <pic:cNvPicPr/>
                  </pic:nvPicPr>
                  <pic:blipFill>
                    <a:blip r:embed="rId20"/>
                    <a:stretch>
                      <a:fillRect/>
                    </a:stretch>
                  </pic:blipFill>
                  <pic:spPr>
                    <a:xfrm>
                      <a:off x="0" y="0"/>
                      <a:ext cx="6479540" cy="4581275"/>
                    </a:xfrm>
                    <a:prstGeom prst="rect">
                      <a:avLst/>
                    </a:prstGeom>
                  </pic:spPr>
                </pic:pic>
              </a:graphicData>
            </a:graphic>
          </wp:inline>
        </w:drawing>
      </w:r>
    </w:p>
    <w:p w14:paraId="671E8029" w14:textId="77777777" w:rsidR="00584B5A" w:rsidRDefault="00584B5A" w:rsidP="002365B4">
      <w:pPr>
        <w:pStyle w:val="Body"/>
      </w:pPr>
    </w:p>
    <w:p w14:paraId="720165DF" w14:textId="77777777" w:rsidR="002C48D7" w:rsidRDefault="002C48D7" w:rsidP="002365B4">
      <w:pPr>
        <w:pStyle w:val="Body"/>
      </w:pPr>
    </w:p>
    <w:p w14:paraId="40446C5B" w14:textId="77777777" w:rsidR="002C48D7" w:rsidRDefault="002C48D7" w:rsidP="002365B4">
      <w:pPr>
        <w:pStyle w:val="Body"/>
      </w:pPr>
    </w:p>
    <w:p w14:paraId="5C3F8272" w14:textId="77777777" w:rsidR="002C48D7" w:rsidRDefault="002C48D7" w:rsidP="002365B4">
      <w:pPr>
        <w:pStyle w:val="Body"/>
      </w:pPr>
    </w:p>
    <w:tbl>
      <w:tblPr>
        <w:tblStyle w:val="TableGrid"/>
        <w:tblpPr w:leftFromText="180" w:rightFromText="180" w:vertAnchor="text" w:horzAnchor="page" w:tblpX="1501" w:tblpY="106"/>
        <w:tblW w:w="0" w:type="auto"/>
        <w:tblCellMar>
          <w:bottom w:w="108" w:type="dxa"/>
        </w:tblCellMar>
        <w:tblLook w:val="0600" w:firstRow="0" w:lastRow="0" w:firstColumn="0" w:lastColumn="0" w:noHBand="1" w:noVBand="1"/>
      </w:tblPr>
      <w:tblGrid>
        <w:gridCol w:w="10194"/>
      </w:tblGrid>
      <w:tr w:rsidR="002C48D7" w14:paraId="254D71EE" w14:textId="77777777" w:rsidTr="002C48D7">
        <w:tc>
          <w:tcPr>
            <w:tcW w:w="10194" w:type="dxa"/>
          </w:tcPr>
          <w:p w14:paraId="7C4732B2" w14:textId="77777777" w:rsidR="002C48D7" w:rsidRPr="0055119B" w:rsidRDefault="002C48D7" w:rsidP="002C48D7">
            <w:pPr>
              <w:pStyle w:val="Accessibilitypara"/>
            </w:pPr>
            <w:bookmarkStart w:id="3" w:name="_Hlk37240926"/>
            <w:r w:rsidRPr="0055119B">
              <w:t>To receive this document in another format</w:t>
            </w:r>
            <w:r>
              <w:t>,</w:t>
            </w:r>
            <w:r w:rsidRPr="0055119B">
              <w:t xml:space="preserve"> </w:t>
            </w:r>
            <w:hyperlink r:id="rId21" w:history="1">
              <w:r w:rsidRPr="00584B5A">
                <w:rPr>
                  <w:rStyle w:val="Hyperlink"/>
                </w:rPr>
                <w:t>email</w:t>
              </w:r>
            </w:hyperlink>
            <w:r w:rsidRPr="0055119B">
              <w:t xml:space="preserve"> &lt;</w:t>
            </w:r>
            <w:r>
              <w:t>Radiation.safety@health.vic.gov.au</w:t>
            </w:r>
            <w:r w:rsidRPr="0055119B">
              <w:t>&gt;.</w:t>
            </w:r>
          </w:p>
          <w:p w14:paraId="5270CEC6" w14:textId="77777777" w:rsidR="002C48D7" w:rsidRPr="0055119B" w:rsidRDefault="002C48D7" w:rsidP="002C48D7">
            <w:pPr>
              <w:pStyle w:val="Imprint"/>
            </w:pPr>
            <w:r w:rsidRPr="0055119B">
              <w:t>Authorised and published by the Victorian Government, 1 Treasury Place, Melbourne.</w:t>
            </w:r>
          </w:p>
          <w:p w14:paraId="4CB9625D" w14:textId="77777777" w:rsidR="002C48D7" w:rsidRPr="0055119B" w:rsidRDefault="002C48D7" w:rsidP="002C48D7">
            <w:pPr>
              <w:pStyle w:val="Imprint"/>
            </w:pPr>
            <w:r w:rsidRPr="0055119B">
              <w:t xml:space="preserve">© State of Victoria, Australia, </w:t>
            </w:r>
            <w:r w:rsidRPr="001E2A36">
              <w:t>Department of Health</w:t>
            </w:r>
            <w:r w:rsidRPr="0055119B">
              <w:t xml:space="preserve">, </w:t>
            </w:r>
            <w:r w:rsidRPr="00584B5A">
              <w:rPr>
                <w:color w:val="auto"/>
              </w:rPr>
              <w:t>December 2024.</w:t>
            </w:r>
          </w:p>
          <w:p w14:paraId="7EFF5ADB" w14:textId="77777777" w:rsidR="002C48D7" w:rsidRDefault="002C48D7" w:rsidP="002C48D7">
            <w:pPr>
              <w:pStyle w:val="Imprint"/>
            </w:pPr>
            <w:r w:rsidRPr="0055119B">
              <w:t xml:space="preserve">Available at </w:t>
            </w:r>
            <w:hyperlink r:id="rId22" w:history="1">
              <w:r w:rsidRPr="00584B5A">
                <w:rPr>
                  <w:rStyle w:val="Hyperlink"/>
                </w:rPr>
                <w:t>Radiation safety</w:t>
              </w:r>
            </w:hyperlink>
            <w:r>
              <w:rPr>
                <w:color w:val="004C97"/>
              </w:rPr>
              <w:t xml:space="preserve"> </w:t>
            </w:r>
            <w:r w:rsidRPr="0055119B">
              <w:t>&lt;</w:t>
            </w:r>
            <w:r w:rsidRPr="00584B5A">
              <w:t>https://www.health.vic.gov.au/publications/radiation-safety-requirements-for-ct-based-units-for-security-or-quality-control</w:t>
            </w:r>
            <w:r>
              <w:rPr>
                <w:color w:val="004C97"/>
              </w:rPr>
              <w:t xml:space="preserve"> </w:t>
            </w:r>
            <w:r w:rsidRPr="0055119B">
              <w:t>&gt;</w:t>
            </w:r>
          </w:p>
        </w:tc>
      </w:tr>
      <w:bookmarkEnd w:id="3"/>
    </w:tbl>
    <w:p w14:paraId="434EC941" w14:textId="77777777" w:rsidR="00584B5A" w:rsidRDefault="00584B5A" w:rsidP="002365B4">
      <w:pPr>
        <w:pStyle w:val="Body"/>
      </w:pPr>
    </w:p>
    <w:p w14:paraId="3BF94FEE" w14:textId="77777777" w:rsidR="00200176" w:rsidRPr="00200176" w:rsidRDefault="00200176" w:rsidP="00200176">
      <w:pPr>
        <w:pStyle w:val="Body"/>
      </w:pPr>
    </w:p>
    <w:p w14:paraId="7E357FD7" w14:textId="77777777" w:rsidR="00162CA9" w:rsidRDefault="00162CA9" w:rsidP="00162CA9">
      <w:pPr>
        <w:pStyle w:val="Body"/>
      </w:pPr>
    </w:p>
    <w:sectPr w:rsidR="00162CA9"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50065" w14:textId="77777777" w:rsidR="00135A98" w:rsidRDefault="00135A98">
      <w:r>
        <w:separator/>
      </w:r>
    </w:p>
  </w:endnote>
  <w:endnote w:type="continuationSeparator" w:id="0">
    <w:p w14:paraId="51379CEF" w14:textId="77777777" w:rsidR="00135A98" w:rsidRDefault="0013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9A28" w14:textId="77777777" w:rsidR="00FF4DE4" w:rsidRDefault="00FF4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A17F5"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C502F6A" wp14:editId="5B37DB1C">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8DDA6B4" wp14:editId="3A50FF9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DAD1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DDA6B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5DAD1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905E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506A002C" wp14:editId="0D957A4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DF50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6A002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BBDF50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F413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3A814EB6" wp14:editId="0DB5703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02726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814EB6"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D02726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7FA59" w14:textId="77777777" w:rsidR="00135A98" w:rsidRDefault="00135A98" w:rsidP="002862F1">
      <w:pPr>
        <w:spacing w:before="120"/>
      </w:pPr>
      <w:r>
        <w:separator/>
      </w:r>
    </w:p>
  </w:footnote>
  <w:footnote w:type="continuationSeparator" w:id="0">
    <w:p w14:paraId="71C04F0D" w14:textId="77777777" w:rsidR="00135A98" w:rsidRDefault="00135A98">
      <w:r>
        <w:continuationSeparator/>
      </w:r>
    </w:p>
  </w:footnote>
  <w:footnote w:id="1">
    <w:p w14:paraId="38E6E391" w14:textId="77777777" w:rsidR="00584B5A" w:rsidRDefault="00584B5A" w:rsidP="00584B5A">
      <w:pPr>
        <w:pStyle w:val="FootnoteText"/>
      </w:pPr>
      <w:r>
        <w:rPr>
          <w:rStyle w:val="FootnoteReference"/>
        </w:rPr>
        <w:footnoteRef/>
      </w:r>
      <w:r>
        <w:t xml:space="preserve"> To apply for an exemption from the personal radiation monitoring requirements, the management licence holder must send an email with the subject “Application for exemption from personal monitoring requirements for CT based units” to </w:t>
      </w:r>
      <w:hyperlink r:id="rId1" w:history="1">
        <w:r w:rsidRPr="00290116">
          <w:rPr>
            <w:rStyle w:val="Hyperlink"/>
          </w:rPr>
          <w:t>radiation.safety@dhhs.vic.gov.au</w:t>
        </w:r>
      </w:hyperlink>
      <w:r>
        <w:t>, providing the management licence number and a minimum of twelve months monitoring results.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31FC9" w14:textId="77777777" w:rsidR="00FF4DE4" w:rsidRDefault="00FF4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A9E49"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386EB" w14:textId="77777777" w:rsidR="00FF4DE4" w:rsidRDefault="00FF4D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533E1" w14:textId="77777777"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3678C"/>
    <w:multiLevelType w:val="hybridMultilevel"/>
    <w:tmpl w:val="5BFC5F7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6F56121"/>
    <w:multiLevelType w:val="hybridMultilevel"/>
    <w:tmpl w:val="D15E888A"/>
    <w:lvl w:ilvl="0" w:tplc="0C090017">
      <w:start w:val="1"/>
      <w:numFmt w:val="lowerLetter"/>
      <w:lvlText w:val="%1)"/>
      <w:lvlJc w:val="left"/>
      <w:pPr>
        <w:ind w:left="1080" w:hanging="360"/>
      </w:pPr>
      <w:rPr>
        <w:rFonts w:hint="default"/>
      </w:rPr>
    </w:lvl>
    <w:lvl w:ilvl="1" w:tplc="0C090017">
      <w:start w:val="1"/>
      <w:numFmt w:val="lowerLetter"/>
      <w:lvlText w:val="%2)"/>
      <w:lvlJc w:val="left"/>
      <w:pPr>
        <w:ind w:left="1800" w:hanging="360"/>
      </w:pPr>
      <w:rPr>
        <w:rFont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92D76AF"/>
    <w:multiLevelType w:val="hybridMultilevel"/>
    <w:tmpl w:val="C12C4ECE"/>
    <w:lvl w:ilvl="0" w:tplc="A7EE07F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3E1E74"/>
    <w:multiLevelType w:val="hybridMultilevel"/>
    <w:tmpl w:val="538EF1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8328BC"/>
    <w:multiLevelType w:val="hybridMultilevel"/>
    <w:tmpl w:val="DF94BA2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0E5082"/>
    <w:multiLevelType w:val="hybridMultilevel"/>
    <w:tmpl w:val="80F48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3FEB6A38"/>
    <w:multiLevelType w:val="hybridMultilevel"/>
    <w:tmpl w:val="8480B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DA1C3C"/>
    <w:multiLevelType w:val="hybridMultilevel"/>
    <w:tmpl w:val="9C364B36"/>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004450"/>
    <w:multiLevelType w:val="hybridMultilevel"/>
    <w:tmpl w:val="D8E2F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112112"/>
    <w:multiLevelType w:val="hybridMultilevel"/>
    <w:tmpl w:val="C11E439C"/>
    <w:lvl w:ilvl="0" w:tplc="0C090017">
      <w:start w:val="1"/>
      <w:numFmt w:val="lowerLetter"/>
      <w:lvlText w:val="%1)"/>
      <w:lvlJc w:val="left"/>
      <w:pPr>
        <w:ind w:left="1080" w:hanging="360"/>
      </w:pPr>
      <w:rPr>
        <w:rFonts w:hint="default"/>
      </w:rPr>
    </w:lvl>
    <w:lvl w:ilvl="1" w:tplc="0C090017">
      <w:start w:val="1"/>
      <w:numFmt w:val="lowerLetter"/>
      <w:lvlText w:val="%2)"/>
      <w:lvlJc w:val="left"/>
      <w:pPr>
        <w:ind w:left="1800" w:hanging="360"/>
      </w:pPr>
      <w:rPr>
        <w:rFont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8BA2383"/>
    <w:multiLevelType w:val="hybridMultilevel"/>
    <w:tmpl w:val="2B6E6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176237"/>
    <w:multiLevelType w:val="hybridMultilevel"/>
    <w:tmpl w:val="2F58B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F95768E"/>
    <w:multiLevelType w:val="hybridMultilevel"/>
    <w:tmpl w:val="DEAAD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1D43B8"/>
    <w:multiLevelType w:val="hybridMultilevel"/>
    <w:tmpl w:val="7074959C"/>
    <w:lvl w:ilvl="0" w:tplc="0C090017">
      <w:start w:val="1"/>
      <w:numFmt w:val="lowerLetter"/>
      <w:lvlText w:val="%1)"/>
      <w:lvlJc w:val="left"/>
      <w:pPr>
        <w:ind w:left="1353" w:hanging="360"/>
      </w:pPr>
      <w:rPr>
        <w:rFont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0" w15:restartNumberingAfterBreak="0">
    <w:nsid w:val="7972665E"/>
    <w:multiLevelType w:val="hybridMultilevel"/>
    <w:tmpl w:val="DBCE1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130AEB"/>
    <w:multiLevelType w:val="hybridMultilevel"/>
    <w:tmpl w:val="160E9222"/>
    <w:lvl w:ilvl="0" w:tplc="0C090017">
      <w:start w:val="1"/>
      <w:numFmt w:val="lowerLetter"/>
      <w:lvlText w:val="%1)"/>
      <w:lvlJc w:val="left"/>
      <w:pPr>
        <w:ind w:left="1353" w:hanging="360"/>
      </w:pPr>
      <w:rPr>
        <w:rFont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num w:numId="1" w16cid:durableId="1939865672">
    <w:abstractNumId w:val="7"/>
  </w:num>
  <w:num w:numId="2" w16cid:durableId="50420676">
    <w:abstractNumId w:val="14"/>
  </w:num>
  <w:num w:numId="3" w16cid:durableId="524096602">
    <w:abstractNumId w:val="13"/>
  </w:num>
  <w:num w:numId="4" w16cid:durableId="267010709">
    <w:abstractNumId w:val="17"/>
  </w:num>
  <w:num w:numId="5" w16cid:durableId="1125081194">
    <w:abstractNumId w:val="8"/>
  </w:num>
  <w:num w:numId="6" w16cid:durableId="214045916">
    <w:abstractNumId w:val="1"/>
  </w:num>
  <w:num w:numId="7" w16cid:durableId="1186283702">
    <w:abstractNumId w:val="20"/>
  </w:num>
  <w:num w:numId="8" w16cid:durableId="2013946502">
    <w:abstractNumId w:val="11"/>
  </w:num>
  <w:num w:numId="9" w16cid:durableId="878933566">
    <w:abstractNumId w:val="10"/>
  </w:num>
  <w:num w:numId="10" w16cid:durableId="882988220">
    <w:abstractNumId w:val="9"/>
  </w:num>
  <w:num w:numId="11" w16cid:durableId="13776879">
    <w:abstractNumId w:val="5"/>
  </w:num>
  <w:num w:numId="12" w16cid:durableId="1648823978">
    <w:abstractNumId w:val="6"/>
  </w:num>
  <w:num w:numId="13" w16cid:durableId="743258462">
    <w:abstractNumId w:val="2"/>
  </w:num>
  <w:num w:numId="14" w16cid:durableId="486826568">
    <w:abstractNumId w:val="18"/>
  </w:num>
  <w:num w:numId="15" w16cid:durableId="275799318">
    <w:abstractNumId w:val="12"/>
  </w:num>
  <w:num w:numId="16" w16cid:durableId="1705247958">
    <w:abstractNumId w:val="16"/>
  </w:num>
  <w:num w:numId="17" w16cid:durableId="182520532">
    <w:abstractNumId w:val="15"/>
  </w:num>
  <w:num w:numId="18" w16cid:durableId="301273173">
    <w:abstractNumId w:val="19"/>
  </w:num>
  <w:num w:numId="19" w16cid:durableId="980694548">
    <w:abstractNumId w:val="21"/>
  </w:num>
  <w:num w:numId="20" w16cid:durableId="658265269">
    <w:abstractNumId w:val="0"/>
  </w:num>
  <w:num w:numId="21" w16cid:durableId="372769932">
    <w:abstractNumId w:val="4"/>
  </w:num>
  <w:num w:numId="22" w16cid:durableId="211081414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98"/>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572A"/>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5A98"/>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48D7"/>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E93"/>
    <w:rsid w:val="00543F11"/>
    <w:rsid w:val="00546305"/>
    <w:rsid w:val="00547A95"/>
    <w:rsid w:val="0055119B"/>
    <w:rsid w:val="005548B5"/>
    <w:rsid w:val="00554C28"/>
    <w:rsid w:val="00572031"/>
    <w:rsid w:val="00572282"/>
    <w:rsid w:val="00573CE3"/>
    <w:rsid w:val="00576E84"/>
    <w:rsid w:val="00580394"/>
    <w:rsid w:val="005809CD"/>
    <w:rsid w:val="00582B8C"/>
    <w:rsid w:val="00584B5A"/>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A222EC"/>
  <w15:docId w15:val="{F47399EA-CCEF-4B18-83DA-C1AF218F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135A98"/>
    <w:pPr>
      <w:spacing w:after="120" w:line="270" w:lineRule="atLeast"/>
    </w:pPr>
    <w:rPr>
      <w:rFonts w:ascii="Arial" w:eastAsia="Times" w:hAnsi="Arial"/>
      <w:lang w:eastAsia="en-US"/>
    </w:rPr>
  </w:style>
  <w:style w:type="table" w:customStyle="1" w:styleId="TableGrid1">
    <w:name w:val="Table Grid1"/>
    <w:basedOn w:val="TableNormal"/>
    <w:next w:val="TableGrid"/>
    <w:rsid w:val="00135A98"/>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Radiation.safety@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publications/radiation-safety-requirements-for-ct-based-units-for-security-or-quality-contro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radiation.safety@dhhs.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23</TotalTime>
  <Pages>6</Pages>
  <Words>1678</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Radiation safety requirements for CT based units for security or quality control purposes</vt:lpstr>
    </vt:vector>
  </TitlesOfParts>
  <Manager/>
  <Company>Victoria State Government, Department of Health</Company>
  <LinksUpToDate>false</LinksUpToDate>
  <CharactersWithSpaces>10968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safety requirements for CT based units for security or quality control purposes</dc:title>
  <dc:subject/>
  <dc:creator>Health Regulator</dc:creator>
  <cp:keywords/>
  <dc:description/>
  <cp:lastModifiedBy>Violette Lazanas (Health)</cp:lastModifiedBy>
  <cp:revision>2</cp:revision>
  <cp:lastPrinted>2020-03-30T03:28:00Z</cp:lastPrinted>
  <dcterms:created xsi:type="dcterms:W3CDTF">2024-12-12T00:21:00Z</dcterms:created>
  <dcterms:modified xsi:type="dcterms:W3CDTF">2024-12-12T00:50:00Z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