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935" w14:textId="4E6A046F" w:rsidR="00056EC4" w:rsidRDefault="005860C6" w:rsidP="0029588C">
      <w:pPr>
        <w:pStyle w:val="Body"/>
        <w:tabs>
          <w:tab w:val="left" w:pos="2760"/>
        </w:tabs>
      </w:pPr>
      <w:r>
        <w:rPr>
          <w:noProof/>
        </w:rPr>
        <w:drawing>
          <wp:anchor distT="0" distB="0" distL="114300" distR="114300" simplePos="0" relativeHeight="251658240" behindDoc="1" locked="1" layoutInCell="1" allowOverlap="1" wp14:anchorId="1D22714A" wp14:editId="024FB5F9">
            <wp:simplePos x="0" y="0"/>
            <wp:positionH relativeFrom="page">
              <wp:align>left</wp:align>
            </wp:positionH>
            <wp:positionV relativeFrom="page">
              <wp:align>top</wp:align>
            </wp:positionV>
            <wp:extent cx="7559675" cy="988695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9675" cy="9886950"/>
                    </a:xfrm>
                    <a:prstGeom prst="rect">
                      <a:avLst/>
                    </a:prstGeom>
                  </pic:spPr>
                </pic:pic>
              </a:graphicData>
            </a:graphic>
            <wp14:sizeRelH relativeFrom="margin">
              <wp14:pctWidth>0</wp14:pctWidth>
            </wp14:sizeRelH>
            <wp14:sizeRelV relativeFrom="margin">
              <wp14:pctHeight>0</wp14:pctHeight>
            </wp14:sizeRelV>
          </wp:anchor>
        </w:drawing>
      </w:r>
      <w:r w:rsidR="0029588C">
        <w:tab/>
      </w:r>
    </w:p>
    <w:tbl>
      <w:tblPr>
        <w:tblStyle w:val="TableGrid"/>
        <w:tblpPr w:leftFromText="180" w:rightFromText="180" w:horzAnchor="margin" w:tblpY="405"/>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0584DCB4" w14:textId="77777777" w:rsidTr="683397FB">
        <w:trPr>
          <w:cantSplit/>
        </w:trPr>
        <w:tc>
          <w:tcPr>
            <w:tcW w:w="0" w:type="auto"/>
            <w:tcMar>
              <w:top w:w="0" w:type="dxa"/>
              <w:left w:w="0" w:type="dxa"/>
              <w:right w:w="0" w:type="dxa"/>
            </w:tcMar>
          </w:tcPr>
          <w:p w14:paraId="16BF416A" w14:textId="4831DD57" w:rsidR="004E75C4" w:rsidRDefault="004E75C4" w:rsidP="004E75C4">
            <w:pPr>
              <w:pStyle w:val="Documenttitle"/>
              <w:rPr>
                <w:sz w:val="42"/>
                <w:szCs w:val="42"/>
              </w:rPr>
            </w:pPr>
          </w:p>
          <w:p w14:paraId="124328D1" w14:textId="35B909F1" w:rsidR="004E75C4" w:rsidRPr="004E75C4" w:rsidRDefault="0067002E" w:rsidP="004E75C4">
            <w:pPr>
              <w:pStyle w:val="Documenttitle"/>
              <w:rPr>
                <w:sz w:val="42"/>
                <w:szCs w:val="42"/>
              </w:rPr>
            </w:pPr>
            <w:r w:rsidRPr="004E75C4">
              <w:rPr>
                <w:sz w:val="42"/>
                <w:szCs w:val="42"/>
              </w:rPr>
              <w:t>Victorian Alcohol and Drug Collection</w:t>
            </w:r>
            <w:r w:rsidR="004E75C4" w:rsidRPr="004E75C4">
              <w:rPr>
                <w:sz w:val="42"/>
                <w:szCs w:val="42"/>
              </w:rPr>
              <w:t xml:space="preserve"> </w:t>
            </w:r>
            <w:r w:rsidRPr="004E75C4">
              <w:rPr>
                <w:sz w:val="42"/>
                <w:szCs w:val="42"/>
              </w:rPr>
              <w:t>(VADC)</w:t>
            </w:r>
            <w:r w:rsidR="00C23F47" w:rsidRPr="004E75C4">
              <w:rPr>
                <w:sz w:val="42"/>
                <w:szCs w:val="42"/>
              </w:rPr>
              <w:t xml:space="preserve"> </w:t>
            </w:r>
          </w:p>
          <w:p w14:paraId="317AF7AB" w14:textId="607A388B" w:rsidR="00C23F47" w:rsidRPr="004E75C4" w:rsidRDefault="00C23F47" w:rsidP="004E75C4">
            <w:pPr>
              <w:pStyle w:val="Documenttitle"/>
              <w:rPr>
                <w:b w:val="0"/>
                <w:sz w:val="38"/>
                <w:szCs w:val="38"/>
              </w:rPr>
            </w:pPr>
            <w:r w:rsidRPr="004E75C4">
              <w:rPr>
                <w:sz w:val="38"/>
                <w:szCs w:val="38"/>
              </w:rPr>
              <w:t>Compilation and Submission Specification 202</w:t>
            </w:r>
            <w:r w:rsidR="00A8343B">
              <w:rPr>
                <w:sz w:val="38"/>
                <w:szCs w:val="38"/>
              </w:rPr>
              <w:t>5</w:t>
            </w:r>
            <w:r w:rsidRPr="004E75C4">
              <w:rPr>
                <w:sz w:val="38"/>
                <w:szCs w:val="38"/>
              </w:rPr>
              <w:t>-2</w:t>
            </w:r>
            <w:r w:rsidR="00A8343B">
              <w:rPr>
                <w:sz w:val="38"/>
                <w:szCs w:val="38"/>
              </w:rPr>
              <w:t>6</w:t>
            </w:r>
          </w:p>
          <w:p w14:paraId="03B302F3" w14:textId="557C2A78" w:rsidR="0067002E" w:rsidRPr="00431F42" w:rsidRDefault="0067002E" w:rsidP="004E75C4">
            <w:pPr>
              <w:pStyle w:val="Documenttitle"/>
            </w:pPr>
          </w:p>
        </w:tc>
      </w:tr>
      <w:tr w:rsidR="00AD784C" w14:paraId="6A91BD31" w14:textId="77777777" w:rsidTr="683397FB">
        <w:trPr>
          <w:cantSplit/>
        </w:trPr>
        <w:tc>
          <w:tcPr>
            <w:tcW w:w="0" w:type="auto"/>
          </w:tcPr>
          <w:p w14:paraId="55139040" w14:textId="39FC1CF7" w:rsidR="0067002E" w:rsidRPr="00A1389F" w:rsidRDefault="00F31938" w:rsidP="004E75C4">
            <w:pPr>
              <w:pStyle w:val="Documentsubtitle"/>
            </w:pPr>
            <w:r>
              <w:t>May</w:t>
            </w:r>
            <w:r w:rsidR="0067002E">
              <w:t xml:space="preserve"> 202</w:t>
            </w:r>
            <w:r w:rsidR="00A8343B">
              <w:t>5</w:t>
            </w:r>
          </w:p>
        </w:tc>
      </w:tr>
      <w:tr w:rsidR="00430393" w14:paraId="3AAEA09E" w14:textId="77777777" w:rsidTr="683397FB">
        <w:trPr>
          <w:cantSplit/>
        </w:trPr>
        <w:tc>
          <w:tcPr>
            <w:tcW w:w="0" w:type="auto"/>
          </w:tcPr>
          <w:p w14:paraId="7413E7C0" w14:textId="77777777" w:rsidR="00430393" w:rsidRDefault="00D401DE" w:rsidP="004E75C4">
            <w:pPr>
              <w:pStyle w:val="Bannermarking"/>
            </w:pPr>
            <w:fldSimple w:instr="FILLIN  &quot;Type the protective marking&quot; \d OFFICIAL \o  \* MERGEFORMAT">
              <w:r>
                <w:t>OFFICIAL</w:t>
              </w:r>
            </w:fldSimple>
          </w:p>
        </w:tc>
      </w:tr>
    </w:tbl>
    <w:p w14:paraId="5854AE94" w14:textId="73E42BF2" w:rsidR="00FE4081" w:rsidRDefault="00FE4081" w:rsidP="00FE4081">
      <w:pPr>
        <w:pStyle w:val="Body"/>
      </w:pPr>
    </w:p>
    <w:tbl>
      <w:tblPr>
        <w:tblStyle w:val="TableGrid"/>
        <w:tblW w:w="92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4"/>
      </w:tblGrid>
      <w:tr w:rsidR="00431F42" w14:paraId="2E27314F" w14:textId="77777777" w:rsidTr="004A76E7">
        <w:trPr>
          <w:trHeight w:val="7371"/>
        </w:trPr>
        <w:tc>
          <w:tcPr>
            <w:tcW w:w="7598" w:type="dxa"/>
            <w:vAlign w:val="center"/>
          </w:tcPr>
          <w:p w14:paraId="6537D760" w14:textId="3398DB62" w:rsidR="00431F42" w:rsidRDefault="00431F42" w:rsidP="008E2F3C">
            <w:pPr>
              <w:pStyle w:val="Documenttitle"/>
            </w:pPr>
            <w:r>
              <w:br w:type="page"/>
            </w:r>
          </w:p>
          <w:p w14:paraId="1F8CBF59" w14:textId="77777777" w:rsidR="0067002E" w:rsidRDefault="0067002E" w:rsidP="00431F42">
            <w:pPr>
              <w:pStyle w:val="Documentsubtitle"/>
            </w:pPr>
          </w:p>
          <w:p w14:paraId="0050F4D1" w14:textId="77777777" w:rsidR="0067002E" w:rsidRDefault="0067002E" w:rsidP="00431F42">
            <w:pPr>
              <w:pStyle w:val="Documentsubtitle"/>
            </w:pPr>
          </w:p>
          <w:p w14:paraId="146CD4AA" w14:textId="75956BAE" w:rsidR="0067002E" w:rsidRDefault="0067002E" w:rsidP="00431F42">
            <w:pPr>
              <w:pStyle w:val="Documentsubtitle"/>
            </w:pPr>
          </w:p>
        </w:tc>
      </w:tr>
      <w:tr w:rsidR="00431F42" w14:paraId="57FDEADF" w14:textId="77777777" w:rsidTr="004A76E7">
        <w:tc>
          <w:tcPr>
            <w:tcW w:w="7598" w:type="dxa"/>
          </w:tcPr>
          <w:p w14:paraId="309B7C57" w14:textId="77777777" w:rsidR="00431F42" w:rsidRDefault="00431F42" w:rsidP="00431F42">
            <w:pPr>
              <w:pStyle w:val="Body"/>
            </w:pPr>
          </w:p>
        </w:tc>
      </w:tr>
    </w:tbl>
    <w:tbl>
      <w:tblPr>
        <w:tblStyle w:val="TableGrid"/>
        <w:tblpPr w:leftFromText="180" w:rightFromText="180" w:vertAnchor="text" w:horzAnchor="margin" w:tblpY="-7756"/>
        <w:tblOverlap w:val="never"/>
        <w:tblW w:w="7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1"/>
        <w:gridCol w:w="5037"/>
      </w:tblGrid>
      <w:tr w:rsidR="008E2F3C" w14:paraId="72C7D0E6" w14:textId="77777777" w:rsidTr="008E2F3C">
        <w:tc>
          <w:tcPr>
            <w:tcW w:w="7588" w:type="dxa"/>
            <w:gridSpan w:val="2"/>
            <w:shd w:val="clear" w:color="auto" w:fill="F2F2F2" w:themeFill="background1" w:themeFillShade="F2"/>
          </w:tcPr>
          <w:p w14:paraId="218E7FC1" w14:textId="77777777" w:rsidR="008E2F3C" w:rsidRPr="00792B8E" w:rsidRDefault="008E2F3C" w:rsidP="008E2F3C">
            <w:pPr>
              <w:pStyle w:val="DHHSbodynospace"/>
              <w:rPr>
                <w:rFonts w:cs="Arial"/>
                <w:b/>
              </w:rPr>
            </w:pPr>
            <w:r w:rsidRPr="00792B8E">
              <w:rPr>
                <w:rFonts w:cs="Arial"/>
                <w:b/>
              </w:rPr>
              <w:t xml:space="preserve">VADC </w:t>
            </w:r>
            <w:r>
              <w:rPr>
                <w:rFonts w:cs="Arial"/>
                <w:b/>
              </w:rPr>
              <w:t xml:space="preserve">Compilation and Submission Specification - </w:t>
            </w:r>
            <w:r w:rsidRPr="00792B8E">
              <w:rPr>
                <w:rFonts w:cs="Arial"/>
                <w:b/>
              </w:rPr>
              <w:t>Version Control</w:t>
            </w:r>
          </w:p>
        </w:tc>
      </w:tr>
      <w:tr w:rsidR="008E2F3C" w14:paraId="1081B73A" w14:textId="77777777" w:rsidTr="008E2F3C">
        <w:tc>
          <w:tcPr>
            <w:tcW w:w="2551" w:type="dxa"/>
          </w:tcPr>
          <w:p w14:paraId="76A5F3D3" w14:textId="77777777" w:rsidR="008E2F3C" w:rsidRPr="00792B8E" w:rsidRDefault="008E2F3C" w:rsidP="008E2F3C">
            <w:pPr>
              <w:pStyle w:val="DHHSbodynospace"/>
              <w:rPr>
                <w:rFonts w:cs="Arial"/>
              </w:rPr>
            </w:pPr>
            <w:r w:rsidRPr="00792B8E">
              <w:rPr>
                <w:rFonts w:cs="Arial"/>
              </w:rPr>
              <w:t xml:space="preserve">Version </w:t>
            </w:r>
            <w:r>
              <w:rPr>
                <w:rFonts w:cs="Arial"/>
              </w:rPr>
              <w:t>n</w:t>
            </w:r>
            <w:r w:rsidRPr="00792B8E">
              <w:rPr>
                <w:rFonts w:cs="Arial"/>
              </w:rPr>
              <w:t>umber</w:t>
            </w:r>
          </w:p>
        </w:tc>
        <w:tc>
          <w:tcPr>
            <w:tcW w:w="5037" w:type="dxa"/>
          </w:tcPr>
          <w:p w14:paraId="5787D19F" w14:textId="77777777" w:rsidR="008E2F3C" w:rsidRPr="00792B8E" w:rsidRDefault="008E2F3C" w:rsidP="008E2F3C">
            <w:pPr>
              <w:pStyle w:val="DHHSbodynospace"/>
              <w:rPr>
                <w:rFonts w:cs="Arial"/>
              </w:rPr>
            </w:pPr>
            <w:r>
              <w:rPr>
                <w:rFonts w:cs="Arial"/>
              </w:rPr>
              <w:t>1.0</w:t>
            </w:r>
          </w:p>
        </w:tc>
      </w:tr>
      <w:tr w:rsidR="008E2F3C" w14:paraId="7A4B3E10" w14:textId="77777777" w:rsidTr="008E2F3C">
        <w:tc>
          <w:tcPr>
            <w:tcW w:w="2551" w:type="dxa"/>
          </w:tcPr>
          <w:p w14:paraId="5B5EE637" w14:textId="77777777" w:rsidR="008E2F3C" w:rsidRPr="00792B8E" w:rsidRDefault="008E2F3C" w:rsidP="008E2F3C">
            <w:pPr>
              <w:pStyle w:val="DHHSbodynospace"/>
              <w:rPr>
                <w:rFonts w:cs="Arial"/>
              </w:rPr>
            </w:pPr>
            <w:r w:rsidRPr="00792B8E">
              <w:rPr>
                <w:rFonts w:cs="Arial"/>
              </w:rPr>
              <w:t xml:space="preserve">Financial </w:t>
            </w:r>
            <w:r>
              <w:rPr>
                <w:rFonts w:cs="Arial"/>
              </w:rPr>
              <w:t>y</w:t>
            </w:r>
            <w:r w:rsidRPr="00792B8E">
              <w:rPr>
                <w:rFonts w:cs="Arial"/>
              </w:rPr>
              <w:t xml:space="preserve">ear </w:t>
            </w:r>
          </w:p>
        </w:tc>
        <w:tc>
          <w:tcPr>
            <w:tcW w:w="5037" w:type="dxa"/>
          </w:tcPr>
          <w:p w14:paraId="62B2A405" w14:textId="5FD50064" w:rsidR="008E2F3C" w:rsidRPr="00792B8E" w:rsidRDefault="008E2F3C" w:rsidP="008E2F3C">
            <w:pPr>
              <w:pStyle w:val="DHHSbodynospace"/>
              <w:rPr>
                <w:rFonts w:cs="Arial"/>
              </w:rPr>
            </w:pPr>
            <w:r w:rsidRPr="00A265C9">
              <w:rPr>
                <w:rFonts w:cs="Arial"/>
              </w:rPr>
              <w:t>202</w:t>
            </w:r>
            <w:r w:rsidR="00A8343B">
              <w:rPr>
                <w:rFonts w:cs="Arial"/>
              </w:rPr>
              <w:t>5</w:t>
            </w:r>
            <w:r w:rsidRPr="00A265C9">
              <w:rPr>
                <w:rFonts w:cs="Arial"/>
              </w:rPr>
              <w:t>-2</w:t>
            </w:r>
            <w:r w:rsidR="00A8343B">
              <w:rPr>
                <w:rFonts w:cs="Arial"/>
              </w:rPr>
              <w:t>6</w:t>
            </w:r>
          </w:p>
        </w:tc>
      </w:tr>
    </w:tbl>
    <w:p w14:paraId="1B595AD9" w14:textId="4DFF0A60" w:rsidR="000443B6" w:rsidRDefault="000443B6" w:rsidP="000443B6"/>
    <w:tbl>
      <w:tblPr>
        <w:tblStyle w:val="TableGrid"/>
        <w:tblpPr w:leftFromText="180" w:rightFromText="180" w:vertAnchor="text" w:horzAnchor="margin" w:tblpY="235"/>
        <w:tblW w:w="91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8"/>
        <w:gridCol w:w="1400"/>
        <w:gridCol w:w="6077"/>
      </w:tblGrid>
      <w:tr w:rsidR="008E2F3C" w:rsidRPr="0004554E" w14:paraId="4681E11A" w14:textId="77777777" w:rsidTr="008E2F3C">
        <w:tc>
          <w:tcPr>
            <w:tcW w:w="9195" w:type="dxa"/>
            <w:gridSpan w:val="3"/>
            <w:shd w:val="clear" w:color="auto" w:fill="F2F2F2" w:themeFill="background1" w:themeFillShade="F2"/>
          </w:tcPr>
          <w:p w14:paraId="0A4BD5C7" w14:textId="77777777" w:rsidR="008E2F3C" w:rsidRDefault="008E2F3C" w:rsidP="008E2F3C">
            <w:pPr>
              <w:pStyle w:val="DHHSbodynospace"/>
              <w:rPr>
                <w:rFonts w:cs="Arial"/>
                <w:b/>
              </w:rPr>
            </w:pPr>
            <w:r>
              <w:rPr>
                <w:rFonts w:cs="Arial"/>
                <w:b/>
              </w:rPr>
              <w:lastRenderedPageBreak/>
              <w:t>Version Change History</w:t>
            </w:r>
          </w:p>
          <w:p w14:paraId="1A54E92B" w14:textId="77777777" w:rsidR="008E2F3C" w:rsidRPr="0004554E" w:rsidRDefault="008E2F3C" w:rsidP="008E2F3C">
            <w:pPr>
              <w:pStyle w:val="DHHSbodynospace"/>
              <w:rPr>
                <w:rFonts w:cs="Arial"/>
                <w:b/>
              </w:rPr>
            </w:pPr>
          </w:p>
        </w:tc>
      </w:tr>
      <w:tr w:rsidR="008E2F3C" w:rsidRPr="0004554E" w14:paraId="0793841D" w14:textId="77777777" w:rsidTr="008E2F3C">
        <w:tc>
          <w:tcPr>
            <w:tcW w:w="1718" w:type="dxa"/>
            <w:tcBorders>
              <w:bottom w:val="single" w:sz="4" w:space="0" w:color="BFBFBF" w:themeColor="background1" w:themeShade="BF"/>
            </w:tcBorders>
            <w:shd w:val="clear" w:color="auto" w:fill="F2F2F2" w:themeFill="background1" w:themeFillShade="F2"/>
          </w:tcPr>
          <w:p w14:paraId="7FA56B0C" w14:textId="77777777" w:rsidR="008E2F3C" w:rsidRDefault="008E2F3C" w:rsidP="008E2F3C">
            <w:pPr>
              <w:pStyle w:val="DHHSbodynospace"/>
              <w:rPr>
                <w:rFonts w:cs="Arial"/>
                <w:b/>
              </w:rPr>
            </w:pPr>
            <w:r>
              <w:rPr>
                <w:rFonts w:cs="Arial"/>
                <w:b/>
              </w:rPr>
              <w:t xml:space="preserve">Published </w:t>
            </w:r>
          </w:p>
          <w:p w14:paraId="0808ABF1" w14:textId="77777777" w:rsidR="008E2F3C" w:rsidRPr="0004554E" w:rsidRDefault="008E2F3C" w:rsidP="008E2F3C">
            <w:pPr>
              <w:pStyle w:val="DHHSbodynospace"/>
              <w:rPr>
                <w:rFonts w:cs="Arial"/>
                <w:b/>
              </w:rPr>
            </w:pPr>
            <w:r>
              <w:rPr>
                <w:rFonts w:cs="Arial"/>
                <w:b/>
              </w:rPr>
              <w:t>v</w:t>
            </w:r>
            <w:r w:rsidRPr="0004554E">
              <w:rPr>
                <w:rFonts w:cs="Arial"/>
                <w:b/>
              </w:rPr>
              <w:t>ersion</w:t>
            </w:r>
          </w:p>
        </w:tc>
        <w:tc>
          <w:tcPr>
            <w:tcW w:w="1400" w:type="dxa"/>
            <w:tcBorders>
              <w:bottom w:val="single" w:sz="4" w:space="0" w:color="BFBFBF" w:themeColor="background1" w:themeShade="BF"/>
            </w:tcBorders>
            <w:shd w:val="clear" w:color="auto" w:fill="F2F2F2" w:themeFill="background1" w:themeFillShade="F2"/>
          </w:tcPr>
          <w:p w14:paraId="4FB8E456" w14:textId="77777777" w:rsidR="008E2F3C" w:rsidRDefault="008E2F3C" w:rsidP="008E2F3C">
            <w:pPr>
              <w:pStyle w:val="DHHSbodynospace"/>
              <w:rPr>
                <w:rFonts w:cs="Arial"/>
                <w:b/>
              </w:rPr>
            </w:pPr>
            <w:r w:rsidRPr="0004554E">
              <w:rPr>
                <w:rFonts w:cs="Arial"/>
                <w:b/>
              </w:rPr>
              <w:t>Date</w:t>
            </w:r>
          </w:p>
          <w:p w14:paraId="031CA265" w14:textId="77777777" w:rsidR="008E2F3C" w:rsidRPr="0004554E" w:rsidRDefault="008E2F3C" w:rsidP="008E2F3C">
            <w:pPr>
              <w:pStyle w:val="DHHSbodynospace"/>
              <w:rPr>
                <w:rFonts w:cs="Arial"/>
                <w:b/>
              </w:rPr>
            </w:pPr>
            <w:r>
              <w:rPr>
                <w:rFonts w:cs="Arial"/>
                <w:b/>
              </w:rPr>
              <w:t>released</w:t>
            </w:r>
          </w:p>
        </w:tc>
        <w:tc>
          <w:tcPr>
            <w:tcW w:w="6077" w:type="dxa"/>
            <w:tcBorders>
              <w:bottom w:val="single" w:sz="4" w:space="0" w:color="BFBFBF" w:themeColor="background1" w:themeShade="BF"/>
            </w:tcBorders>
            <w:shd w:val="clear" w:color="auto" w:fill="F2F2F2" w:themeFill="background1" w:themeFillShade="F2"/>
          </w:tcPr>
          <w:p w14:paraId="7C8EA66C" w14:textId="77777777" w:rsidR="008E2F3C" w:rsidRPr="0004554E" w:rsidRDefault="008E2F3C" w:rsidP="008E2F3C">
            <w:pPr>
              <w:pStyle w:val="DHHSbodynospace"/>
              <w:rPr>
                <w:rFonts w:cs="Arial"/>
                <w:b/>
              </w:rPr>
            </w:pPr>
            <w:r w:rsidRPr="0004554E">
              <w:rPr>
                <w:rFonts w:cs="Arial"/>
                <w:b/>
              </w:rPr>
              <w:t>Description</w:t>
            </w:r>
          </w:p>
        </w:tc>
      </w:tr>
      <w:tr w:rsidR="000A7F2D" w:rsidRPr="009435B6" w14:paraId="36B26C29" w14:textId="77777777" w:rsidTr="008E2F3C">
        <w:tc>
          <w:tcPr>
            <w:tcW w:w="1718" w:type="dxa"/>
            <w:shd w:val="clear" w:color="auto" w:fill="auto"/>
          </w:tcPr>
          <w:p w14:paraId="198C4368" w14:textId="1D38BB55" w:rsidR="000A7F2D" w:rsidRPr="00E65841" w:rsidRDefault="000A7F2D" w:rsidP="000A7F2D">
            <w:pPr>
              <w:pStyle w:val="DHHSbodynospace"/>
              <w:rPr>
                <w:rFonts w:cs="Arial"/>
                <w:bCs/>
              </w:rPr>
            </w:pPr>
            <w:r w:rsidRPr="00E65841">
              <w:rPr>
                <w:rFonts w:cs="Arial"/>
                <w:bCs/>
              </w:rPr>
              <w:t>1.0</w:t>
            </w:r>
          </w:p>
        </w:tc>
        <w:tc>
          <w:tcPr>
            <w:tcW w:w="1400" w:type="dxa"/>
            <w:shd w:val="clear" w:color="auto" w:fill="auto"/>
          </w:tcPr>
          <w:p w14:paraId="35029C83" w14:textId="0D9F59FC" w:rsidR="000A7F2D" w:rsidRPr="004B2754" w:rsidRDefault="000A7F2D" w:rsidP="000A7F2D">
            <w:pPr>
              <w:pStyle w:val="DHHSbodynospace"/>
              <w:rPr>
                <w:rFonts w:cs="Arial"/>
              </w:rPr>
            </w:pPr>
            <w:r w:rsidRPr="004B2754">
              <w:rPr>
                <w:rFonts w:cs="Arial"/>
              </w:rPr>
              <w:t>2</w:t>
            </w:r>
            <w:r>
              <w:rPr>
                <w:rFonts w:cs="Arial"/>
              </w:rPr>
              <w:t>9</w:t>
            </w:r>
            <w:r w:rsidRPr="004B2754">
              <w:rPr>
                <w:rFonts w:cs="Arial"/>
              </w:rPr>
              <w:t>/05/202</w:t>
            </w:r>
            <w:r>
              <w:rPr>
                <w:rFonts w:cs="Arial"/>
              </w:rPr>
              <w:t>5</w:t>
            </w:r>
          </w:p>
        </w:tc>
        <w:tc>
          <w:tcPr>
            <w:tcW w:w="6077" w:type="dxa"/>
            <w:shd w:val="clear" w:color="auto" w:fill="auto"/>
          </w:tcPr>
          <w:p w14:paraId="5AD72AE6" w14:textId="77777777" w:rsidR="00006A20" w:rsidRPr="00E65841" w:rsidRDefault="00006A20" w:rsidP="00006A20">
            <w:pPr>
              <w:pStyle w:val="DHHSbodynospace"/>
              <w:rPr>
                <w:rFonts w:cs="Arial"/>
                <w:b/>
              </w:rPr>
            </w:pPr>
            <w:r w:rsidRPr="00E65841">
              <w:rPr>
                <w:rFonts w:cs="Arial"/>
                <w:b/>
              </w:rPr>
              <w:t>Document release changes</w:t>
            </w:r>
          </w:p>
          <w:p w14:paraId="19A9AE6F" w14:textId="77777777" w:rsidR="00720A77" w:rsidRPr="00E65841" w:rsidRDefault="00720A77" w:rsidP="00720A77">
            <w:pPr>
              <w:pStyle w:val="DHHSbodynospace"/>
              <w:numPr>
                <w:ilvl w:val="0"/>
                <w:numId w:val="22"/>
              </w:numPr>
              <w:rPr>
                <w:rFonts w:cs="Arial"/>
                <w:bCs/>
                <w:lang w:val="fr-FR"/>
              </w:rPr>
            </w:pPr>
            <w:r w:rsidRPr="00E65841">
              <w:rPr>
                <w:rFonts w:cs="Arial"/>
                <w:bCs/>
                <w:lang w:val="fr-FR"/>
              </w:rPr>
              <w:t>New financial year update</w:t>
            </w:r>
          </w:p>
          <w:p w14:paraId="403B1C1D" w14:textId="6B8AA676" w:rsidR="000A7F2D" w:rsidRPr="00720A77" w:rsidRDefault="00720A77" w:rsidP="00720A77">
            <w:pPr>
              <w:pStyle w:val="DHHSbullet1"/>
              <w:spacing w:line="280" w:lineRule="atLeast"/>
              <w:ind w:left="360" w:firstLine="0"/>
              <w:rPr>
                <w:rFonts w:cs="Arial"/>
                <w:bCs/>
                <w:lang w:val="fr-FR"/>
              </w:rPr>
            </w:pPr>
            <w:r w:rsidRPr="00E65841">
              <w:rPr>
                <w:rFonts w:cs="Arial"/>
                <w:bCs/>
                <w:lang w:val="fr-FR"/>
              </w:rPr>
              <w:t>Section 8 End of financial year reporting</w:t>
            </w:r>
          </w:p>
        </w:tc>
      </w:tr>
      <w:tr w:rsidR="0093318A" w:rsidRPr="009435B6" w14:paraId="0D0CDFA1" w14:textId="77777777" w:rsidTr="008E2F3C">
        <w:tc>
          <w:tcPr>
            <w:tcW w:w="1718" w:type="dxa"/>
            <w:shd w:val="clear" w:color="auto" w:fill="auto"/>
          </w:tcPr>
          <w:p w14:paraId="294F7159" w14:textId="643DFDA5" w:rsidR="0093318A" w:rsidRPr="007F37B7" w:rsidRDefault="0093318A" w:rsidP="0093318A">
            <w:pPr>
              <w:pStyle w:val="DHHSbodynospace"/>
              <w:rPr>
                <w:rFonts w:cs="Arial"/>
                <w:bCs/>
                <w:highlight w:val="green"/>
              </w:rPr>
            </w:pPr>
            <w:r w:rsidRPr="00E65841">
              <w:rPr>
                <w:rFonts w:cs="Arial"/>
                <w:bCs/>
              </w:rPr>
              <w:t>1.0</w:t>
            </w:r>
          </w:p>
        </w:tc>
        <w:tc>
          <w:tcPr>
            <w:tcW w:w="1400" w:type="dxa"/>
            <w:shd w:val="clear" w:color="auto" w:fill="auto"/>
          </w:tcPr>
          <w:p w14:paraId="67BC250B" w14:textId="16C7349F" w:rsidR="0093318A" w:rsidRPr="007F37B7" w:rsidRDefault="00F31938" w:rsidP="0093318A">
            <w:pPr>
              <w:pStyle w:val="DHHSbodynospace"/>
              <w:rPr>
                <w:rFonts w:cs="Arial"/>
                <w:highlight w:val="green"/>
              </w:rPr>
            </w:pPr>
            <w:r w:rsidRPr="004B2754">
              <w:rPr>
                <w:rFonts w:cs="Arial"/>
              </w:rPr>
              <w:t>2</w:t>
            </w:r>
            <w:r w:rsidR="002F468B">
              <w:rPr>
                <w:rFonts w:cs="Arial"/>
              </w:rPr>
              <w:t>1</w:t>
            </w:r>
            <w:r w:rsidR="0093318A" w:rsidRPr="004B2754">
              <w:rPr>
                <w:rFonts w:cs="Arial"/>
              </w:rPr>
              <w:t>/0</w:t>
            </w:r>
            <w:r w:rsidRPr="004B2754">
              <w:rPr>
                <w:rFonts w:cs="Arial"/>
              </w:rPr>
              <w:t>5</w:t>
            </w:r>
            <w:r w:rsidR="0093318A" w:rsidRPr="004B2754">
              <w:rPr>
                <w:rFonts w:cs="Arial"/>
              </w:rPr>
              <w:t>/2024</w:t>
            </w:r>
          </w:p>
        </w:tc>
        <w:tc>
          <w:tcPr>
            <w:tcW w:w="6077" w:type="dxa"/>
            <w:shd w:val="clear" w:color="auto" w:fill="auto"/>
          </w:tcPr>
          <w:p w14:paraId="3E9020E3" w14:textId="77777777" w:rsidR="00852B44" w:rsidRPr="00E65841" w:rsidRDefault="00852B44" w:rsidP="00852B44">
            <w:pPr>
              <w:pStyle w:val="DHHSbodynospace"/>
              <w:rPr>
                <w:rFonts w:cs="Arial"/>
                <w:b/>
              </w:rPr>
            </w:pPr>
            <w:r w:rsidRPr="00E65841">
              <w:rPr>
                <w:rFonts w:cs="Arial"/>
                <w:b/>
              </w:rPr>
              <w:t>Document release changes</w:t>
            </w:r>
          </w:p>
          <w:p w14:paraId="15EDE459" w14:textId="6884B018" w:rsidR="00852B44" w:rsidRPr="00E65841" w:rsidRDefault="00852B44" w:rsidP="00852B44">
            <w:pPr>
              <w:pStyle w:val="DHHSbullet1"/>
              <w:numPr>
                <w:ilvl w:val="0"/>
                <w:numId w:val="22"/>
              </w:numPr>
            </w:pPr>
            <w:r w:rsidRPr="00E65841">
              <w:t>New Support Activity</w:t>
            </w:r>
            <w:r w:rsidR="00981FE1" w:rsidRPr="00E65841">
              <w:t xml:space="preserve"> </w:t>
            </w:r>
            <w:r w:rsidR="001C04AD" w:rsidRPr="00E65841">
              <w:t xml:space="preserve">data </w:t>
            </w:r>
            <w:r w:rsidR="00981FE1" w:rsidRPr="00E65841">
              <w:t>entity</w:t>
            </w:r>
          </w:p>
          <w:p w14:paraId="051615BB" w14:textId="577B6A6D" w:rsidR="00DE5D0B" w:rsidRPr="00E65841" w:rsidRDefault="0093318A" w:rsidP="0026296A">
            <w:pPr>
              <w:pStyle w:val="DHHSbullet1"/>
              <w:ind w:left="360" w:firstLine="0"/>
            </w:pPr>
            <w:r w:rsidRPr="00E65841">
              <w:t>Amendment to</w:t>
            </w:r>
            <w:r w:rsidR="004C2CA6" w:rsidRPr="00E65841">
              <w:t>:</w:t>
            </w:r>
          </w:p>
          <w:p w14:paraId="54C64EC8" w14:textId="2B54F492" w:rsidR="0093318A" w:rsidRPr="00E65841" w:rsidRDefault="00852B44" w:rsidP="0026296A">
            <w:pPr>
              <w:pStyle w:val="DHHSbullet1"/>
              <w:ind w:left="360" w:firstLine="0"/>
            </w:pPr>
            <w:r w:rsidRPr="00E65841">
              <w:t xml:space="preserve">Section 3.2 </w:t>
            </w:r>
            <w:r w:rsidR="0093318A" w:rsidRPr="00E65841">
              <w:t>File Component</w:t>
            </w:r>
            <w:r w:rsidR="00DE5D0B" w:rsidRPr="00E65841">
              <w:t>:</w:t>
            </w:r>
            <w:r w:rsidR="0093318A" w:rsidRPr="00E65841">
              <w:t xml:space="preserve"> </w:t>
            </w:r>
            <w:r w:rsidR="00DE5D0B" w:rsidRPr="00E65841">
              <w:t xml:space="preserve">Entity Identifiers </w:t>
            </w:r>
          </w:p>
          <w:p w14:paraId="7C88708D" w14:textId="496E602B" w:rsidR="00DE5D0B" w:rsidRPr="00E65841" w:rsidRDefault="00DE5D0B" w:rsidP="0026296A">
            <w:pPr>
              <w:pStyle w:val="DHHSbullet1"/>
              <w:ind w:left="360" w:firstLine="0"/>
            </w:pPr>
            <w:r w:rsidRPr="00E65841">
              <w:t>Section 3.4  File Component: Service Event</w:t>
            </w:r>
          </w:p>
          <w:p w14:paraId="7FE6AD80" w14:textId="470C6861" w:rsidR="0093318A" w:rsidRPr="00E65841" w:rsidRDefault="00981FE1" w:rsidP="0026296A">
            <w:pPr>
              <w:pStyle w:val="DHHSbullet1"/>
              <w:spacing w:line="280" w:lineRule="atLeast"/>
              <w:ind w:left="644"/>
            </w:pPr>
            <w:r w:rsidRPr="00E65841">
              <w:t xml:space="preserve">Section 3.4.4 </w:t>
            </w:r>
            <w:r w:rsidR="0093318A" w:rsidRPr="00E65841">
              <w:t>Add Support Activity to XML fragment</w:t>
            </w:r>
          </w:p>
          <w:p w14:paraId="4F9B0C6C" w14:textId="477307AB" w:rsidR="0093318A" w:rsidRPr="00E65841" w:rsidRDefault="00981FE1" w:rsidP="0026296A">
            <w:pPr>
              <w:pStyle w:val="DHHSbullet1"/>
              <w:ind w:left="360" w:firstLine="0"/>
            </w:pPr>
            <w:r w:rsidRPr="00E65841">
              <w:t xml:space="preserve">Section 6.2 </w:t>
            </w:r>
            <w:r w:rsidR="0093318A" w:rsidRPr="00E65841">
              <w:t>Amendment to Service Event Statement</w:t>
            </w:r>
          </w:p>
          <w:p w14:paraId="384E6C7D" w14:textId="1C14AE97" w:rsidR="0093318A" w:rsidRPr="00E65841" w:rsidRDefault="00852B44" w:rsidP="0026296A">
            <w:pPr>
              <w:pStyle w:val="DHHSbullet1"/>
              <w:ind w:left="360" w:firstLine="0"/>
            </w:pPr>
            <w:r w:rsidRPr="00E65841">
              <w:t xml:space="preserve">Section 7 </w:t>
            </w:r>
            <w:r w:rsidR="0093318A" w:rsidRPr="00E65841">
              <w:t>Element Mapping</w:t>
            </w:r>
            <w:r w:rsidR="00981FE1" w:rsidRPr="00E65841">
              <w:t xml:space="preserve"> - a</w:t>
            </w:r>
            <w:r w:rsidR="0093318A" w:rsidRPr="00E65841">
              <w:t>dd Support Activity mapping</w:t>
            </w:r>
          </w:p>
          <w:p w14:paraId="036AE74E" w14:textId="64C386B0" w:rsidR="00852B44" w:rsidRPr="00E65841" w:rsidRDefault="00852B44" w:rsidP="00852B44">
            <w:pPr>
              <w:pStyle w:val="DHHSbodynospace"/>
              <w:numPr>
                <w:ilvl w:val="0"/>
                <w:numId w:val="22"/>
              </w:numPr>
              <w:rPr>
                <w:rFonts w:cs="Arial"/>
                <w:bCs/>
                <w:lang w:val="fr-FR"/>
              </w:rPr>
            </w:pPr>
            <w:r w:rsidRPr="00E65841">
              <w:rPr>
                <w:rFonts w:cs="Arial"/>
                <w:bCs/>
                <w:lang w:val="fr-FR"/>
              </w:rPr>
              <w:t>New financial year update</w:t>
            </w:r>
          </w:p>
          <w:p w14:paraId="6969EACE" w14:textId="77777777" w:rsidR="00852B44" w:rsidRPr="00E65841" w:rsidRDefault="00852B44" w:rsidP="0026296A">
            <w:pPr>
              <w:pStyle w:val="DHHSbullet1"/>
              <w:spacing w:line="280" w:lineRule="atLeast"/>
              <w:ind w:left="360" w:firstLine="0"/>
              <w:rPr>
                <w:rFonts w:cs="Arial"/>
                <w:bCs/>
                <w:lang w:val="fr-FR"/>
              </w:rPr>
            </w:pPr>
            <w:r w:rsidRPr="00E65841">
              <w:rPr>
                <w:rFonts w:cs="Arial"/>
                <w:bCs/>
                <w:lang w:val="fr-FR"/>
              </w:rPr>
              <w:t>Section 8 End of financial year reporting</w:t>
            </w:r>
          </w:p>
          <w:p w14:paraId="2041792A" w14:textId="6E2364D1" w:rsidR="00697506" w:rsidRPr="00E65841" w:rsidRDefault="00697506" w:rsidP="00697506">
            <w:pPr>
              <w:pStyle w:val="DHHSbullet1"/>
              <w:numPr>
                <w:ilvl w:val="0"/>
                <w:numId w:val="22"/>
              </w:numPr>
              <w:spacing w:line="280" w:lineRule="atLeast"/>
            </w:pPr>
            <w:r w:rsidRPr="00E65841">
              <w:rPr>
                <w:bCs/>
                <w:lang w:val="fr-FR"/>
              </w:rPr>
              <w:t>Provide examples for Client Delete action</w:t>
            </w:r>
          </w:p>
          <w:p w14:paraId="2045EF62" w14:textId="77777777" w:rsidR="00697506" w:rsidRDefault="00697506" w:rsidP="00697506">
            <w:pPr>
              <w:pStyle w:val="DHHSbullet1"/>
              <w:spacing w:line="280" w:lineRule="atLeast"/>
              <w:ind w:left="360" w:firstLine="0"/>
            </w:pPr>
            <w:r w:rsidRPr="00E65841">
              <w:t>Section 4.3 Action codes</w:t>
            </w:r>
          </w:p>
          <w:p w14:paraId="37E5FC4D" w14:textId="21A97844" w:rsidR="00EE1A02" w:rsidRPr="000356CE" w:rsidRDefault="000356CE" w:rsidP="000356CE">
            <w:pPr>
              <w:pStyle w:val="DHHSbullet1"/>
              <w:numPr>
                <w:ilvl w:val="0"/>
                <w:numId w:val="22"/>
              </w:numPr>
              <w:spacing w:line="280" w:lineRule="atLeast"/>
            </w:pPr>
            <w:r w:rsidRPr="00E65841">
              <w:t>Tidy references to formal documents and Acts</w:t>
            </w:r>
          </w:p>
        </w:tc>
      </w:tr>
      <w:tr w:rsidR="008E2F3C" w:rsidRPr="009435B6" w14:paraId="2C7B7073" w14:textId="77777777" w:rsidTr="008E2F3C">
        <w:tc>
          <w:tcPr>
            <w:tcW w:w="1718" w:type="dxa"/>
            <w:shd w:val="clear" w:color="auto" w:fill="auto"/>
          </w:tcPr>
          <w:p w14:paraId="413FEEED" w14:textId="77777777" w:rsidR="008E2F3C" w:rsidRPr="009870EB" w:rsidRDefault="008E2F3C" w:rsidP="008E2F3C">
            <w:pPr>
              <w:pStyle w:val="DHHSbodynospace"/>
              <w:rPr>
                <w:rFonts w:cs="Arial"/>
                <w:bCs/>
              </w:rPr>
            </w:pPr>
            <w:r w:rsidRPr="009870EB">
              <w:rPr>
                <w:rFonts w:cs="Arial"/>
                <w:bCs/>
              </w:rPr>
              <w:t>1.0</w:t>
            </w:r>
          </w:p>
        </w:tc>
        <w:tc>
          <w:tcPr>
            <w:tcW w:w="1400" w:type="dxa"/>
            <w:shd w:val="clear" w:color="auto" w:fill="auto"/>
          </w:tcPr>
          <w:p w14:paraId="4CBDE23F" w14:textId="73220819" w:rsidR="008E2F3C" w:rsidRPr="009870EB" w:rsidRDefault="008E2F3C" w:rsidP="008E2F3C">
            <w:pPr>
              <w:pStyle w:val="DHHSbodynospace"/>
              <w:rPr>
                <w:rFonts w:cs="Arial"/>
              </w:rPr>
            </w:pPr>
            <w:r>
              <w:rPr>
                <w:rFonts w:cs="Arial"/>
              </w:rPr>
              <w:t>30</w:t>
            </w:r>
            <w:r w:rsidRPr="009870EB">
              <w:rPr>
                <w:rFonts w:cs="Arial"/>
              </w:rPr>
              <w:t>/0</w:t>
            </w:r>
            <w:r>
              <w:rPr>
                <w:rFonts w:cs="Arial"/>
              </w:rPr>
              <w:t>5</w:t>
            </w:r>
            <w:r w:rsidRPr="009870EB">
              <w:rPr>
                <w:rFonts w:cs="Arial"/>
              </w:rPr>
              <w:t>/202</w:t>
            </w:r>
            <w:r w:rsidR="0093318A">
              <w:rPr>
                <w:rFonts w:cs="Arial"/>
              </w:rPr>
              <w:t>3</w:t>
            </w:r>
          </w:p>
        </w:tc>
        <w:tc>
          <w:tcPr>
            <w:tcW w:w="6077" w:type="dxa"/>
            <w:shd w:val="clear" w:color="auto" w:fill="auto"/>
          </w:tcPr>
          <w:p w14:paraId="2B9D7729" w14:textId="77777777" w:rsidR="008E2F3C" w:rsidRPr="009870EB" w:rsidRDefault="008E2F3C" w:rsidP="008E2F3C">
            <w:pPr>
              <w:pStyle w:val="DHHSbodynospace"/>
              <w:rPr>
                <w:rFonts w:cs="Arial"/>
                <w:b/>
              </w:rPr>
            </w:pPr>
            <w:r w:rsidRPr="009870EB">
              <w:rPr>
                <w:rFonts w:cs="Arial"/>
                <w:b/>
              </w:rPr>
              <w:t>Document release changes</w:t>
            </w:r>
          </w:p>
          <w:p w14:paraId="52F1256D" w14:textId="77777777" w:rsidR="008E2F3C" w:rsidRPr="009870EB" w:rsidRDefault="008E2F3C" w:rsidP="008E2F3C">
            <w:pPr>
              <w:pStyle w:val="DHHSbodynospace"/>
              <w:numPr>
                <w:ilvl w:val="0"/>
                <w:numId w:val="3"/>
              </w:numPr>
              <w:rPr>
                <w:rFonts w:cs="Arial"/>
                <w:b/>
              </w:rPr>
            </w:pPr>
            <w:r w:rsidRPr="009870EB">
              <w:rPr>
                <w:rFonts w:cs="Arial"/>
                <w:bCs/>
                <w:lang w:val="fr-FR"/>
              </w:rPr>
              <w:t xml:space="preserve">Remove redundant </w:t>
            </w:r>
            <w:r>
              <w:rPr>
                <w:rFonts w:cs="Arial"/>
                <w:bCs/>
                <w:lang w:val="fr-FR"/>
              </w:rPr>
              <w:t xml:space="preserve">schema </w:t>
            </w:r>
            <w:r w:rsidRPr="009870EB">
              <w:rPr>
                <w:rFonts w:cs="Arial"/>
                <w:bCs/>
                <w:lang w:val="fr-FR"/>
              </w:rPr>
              <w:t xml:space="preserve">diagrams and add comments in XML </w:t>
            </w:r>
            <w:r>
              <w:rPr>
                <w:rFonts w:cs="Arial"/>
                <w:bCs/>
                <w:lang w:val="fr-FR"/>
              </w:rPr>
              <w:t xml:space="preserve">code </w:t>
            </w:r>
            <w:r w:rsidRPr="009870EB">
              <w:rPr>
                <w:rFonts w:cs="Arial"/>
                <w:bCs/>
                <w:lang w:val="fr-FR"/>
              </w:rPr>
              <w:t>fragments to align with XSD Schema definition</w:t>
            </w:r>
          </w:p>
          <w:p w14:paraId="0835B605" w14:textId="77777777" w:rsidR="008E2F3C" w:rsidRPr="009870EB" w:rsidRDefault="008E2F3C" w:rsidP="008E2F3C">
            <w:pPr>
              <w:pStyle w:val="DHHSbodynospace"/>
              <w:ind w:left="397"/>
              <w:rPr>
                <w:rFonts w:cs="Arial"/>
                <w:bCs/>
                <w:lang w:val="fr-FR"/>
              </w:rPr>
            </w:pPr>
            <w:r w:rsidRPr="009870EB">
              <w:rPr>
                <w:rFonts w:cs="Arial"/>
                <w:bCs/>
                <w:lang w:val="fr-FR"/>
              </w:rPr>
              <w:t>Section 3.3 File component: Client</w:t>
            </w:r>
          </w:p>
          <w:p w14:paraId="0F94951E" w14:textId="29F54C12" w:rsidR="008E2F3C" w:rsidRPr="009870EB" w:rsidRDefault="008E2F3C" w:rsidP="008E2F3C">
            <w:pPr>
              <w:pStyle w:val="DHHSbodynospace"/>
              <w:ind w:left="397"/>
              <w:rPr>
                <w:rFonts w:cs="Arial"/>
                <w:bCs/>
                <w:lang w:val="fr-FR"/>
              </w:rPr>
            </w:pPr>
            <w:r w:rsidRPr="009870EB">
              <w:rPr>
                <w:rFonts w:cs="Arial"/>
                <w:bCs/>
                <w:lang w:val="fr-FR"/>
              </w:rPr>
              <w:t>Section 3.4 File component: Service event</w:t>
            </w:r>
          </w:p>
          <w:p w14:paraId="52295552"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 xml:space="preserve">Improve </w:t>
            </w:r>
            <w:r>
              <w:rPr>
                <w:rFonts w:cs="Arial"/>
                <w:bCs/>
                <w:lang w:val="fr-FR"/>
              </w:rPr>
              <w:t>clarification</w:t>
            </w:r>
          </w:p>
          <w:p w14:paraId="16BB1830" w14:textId="77777777" w:rsidR="008E2F3C" w:rsidRPr="009870EB" w:rsidRDefault="008E2F3C" w:rsidP="008E2F3C">
            <w:pPr>
              <w:pStyle w:val="DHHSbodynospace"/>
              <w:ind w:left="397"/>
              <w:rPr>
                <w:rFonts w:cs="Arial"/>
                <w:bCs/>
                <w:lang w:val="fr-FR"/>
              </w:rPr>
            </w:pPr>
            <w:r w:rsidRPr="009870EB">
              <w:rPr>
                <w:rFonts w:cs="Arial"/>
                <w:bCs/>
                <w:lang w:val="fr-FR"/>
              </w:rPr>
              <w:t>Section 4.6 Deletions</w:t>
            </w:r>
          </w:p>
          <w:p w14:paraId="229BA468" w14:textId="77777777" w:rsidR="008E2F3C" w:rsidRPr="009870EB" w:rsidRDefault="008E2F3C" w:rsidP="008E2F3C">
            <w:pPr>
              <w:pStyle w:val="DHHSbodynospace"/>
              <w:ind w:left="397"/>
              <w:rPr>
                <w:rFonts w:cs="Arial"/>
                <w:bCs/>
                <w:lang w:val="fr-FR"/>
              </w:rPr>
            </w:pPr>
            <w:r w:rsidRPr="009870EB">
              <w:rPr>
                <w:rFonts w:cs="Arial"/>
                <w:bCs/>
                <w:lang w:val="fr-FR"/>
              </w:rPr>
              <w:t>Section 4.7 Implicit deletions, Example</w:t>
            </w:r>
          </w:p>
          <w:p w14:paraId="47FF01BF" w14:textId="77777777" w:rsidR="008E2F3C" w:rsidRPr="009870EB" w:rsidRDefault="008E2F3C" w:rsidP="008E2F3C">
            <w:pPr>
              <w:pStyle w:val="DHHSbodynospace"/>
              <w:numPr>
                <w:ilvl w:val="0"/>
                <w:numId w:val="3"/>
              </w:numPr>
              <w:rPr>
                <w:rFonts w:cs="Arial"/>
                <w:bCs/>
                <w:lang w:val="fr-FR"/>
              </w:rPr>
            </w:pPr>
            <w:r w:rsidRPr="009870EB">
              <w:rPr>
                <w:rFonts w:cs="Arial"/>
                <w:bCs/>
                <w:lang w:val="fr-FR"/>
              </w:rPr>
              <w:t>New financial year update</w:t>
            </w:r>
          </w:p>
          <w:p w14:paraId="1CF2DFAB" w14:textId="4FDF3EEF" w:rsidR="0093318A" w:rsidRPr="009870EB" w:rsidRDefault="008E2F3C" w:rsidP="008E54E0">
            <w:pPr>
              <w:pStyle w:val="DHHSbodynospace"/>
              <w:ind w:left="397"/>
              <w:rPr>
                <w:rFonts w:cs="Arial"/>
                <w:bCs/>
                <w:lang w:val="fr-FR"/>
              </w:rPr>
            </w:pPr>
            <w:r w:rsidRPr="009870EB">
              <w:rPr>
                <w:rFonts w:cs="Arial"/>
                <w:bCs/>
                <w:lang w:val="fr-FR"/>
              </w:rPr>
              <w:t>Section 8 End of financial year reporting</w:t>
            </w:r>
          </w:p>
        </w:tc>
      </w:tr>
    </w:tbl>
    <w:p w14:paraId="4C3DF305" w14:textId="7FA0E11A" w:rsidR="000443B6" w:rsidRDefault="000443B6" w:rsidP="000443B6"/>
    <w:p w14:paraId="59E89DED" w14:textId="77777777" w:rsidR="000443B6" w:rsidRPr="000443B6" w:rsidRDefault="000443B6" w:rsidP="000443B6"/>
    <w:p w14:paraId="238A0FB9" w14:textId="77777777" w:rsidR="000443B6" w:rsidRDefault="000443B6" w:rsidP="0067002E">
      <w:pPr>
        <w:pStyle w:val="Body"/>
      </w:pPr>
    </w:p>
    <w:p w14:paraId="737311A3" w14:textId="77777777" w:rsidR="000443B6" w:rsidRDefault="000443B6" w:rsidP="000443B6">
      <w:pPr>
        <w:pStyle w:val="Body"/>
        <w:tabs>
          <w:tab w:val="left" w:pos="1956"/>
        </w:tabs>
      </w:pPr>
    </w:p>
    <w:p w14:paraId="4BC643B1" w14:textId="77777777" w:rsidR="000443B6" w:rsidRDefault="000443B6" w:rsidP="000443B6">
      <w:pPr>
        <w:pStyle w:val="Body"/>
        <w:tabs>
          <w:tab w:val="left" w:pos="1956"/>
        </w:tabs>
      </w:pPr>
    </w:p>
    <w:p w14:paraId="2D00C365" w14:textId="7D4FFDAC" w:rsidR="000443B6" w:rsidRDefault="000443B6" w:rsidP="000443B6">
      <w:pPr>
        <w:pStyle w:val="Body"/>
        <w:tabs>
          <w:tab w:val="left" w:pos="1956"/>
        </w:tabs>
      </w:pPr>
    </w:p>
    <w:p w14:paraId="00C39B89" w14:textId="2EADC2D1" w:rsidR="000443B6" w:rsidRDefault="000443B6" w:rsidP="000443B6">
      <w:pPr>
        <w:pStyle w:val="Body"/>
        <w:tabs>
          <w:tab w:val="left" w:pos="1956"/>
        </w:tabs>
      </w:pPr>
    </w:p>
    <w:p w14:paraId="5B178B9D" w14:textId="3153EF03" w:rsidR="000443B6" w:rsidRDefault="000443B6" w:rsidP="000443B6">
      <w:pPr>
        <w:pStyle w:val="Body"/>
        <w:tabs>
          <w:tab w:val="left" w:pos="1956"/>
        </w:tabs>
      </w:pPr>
    </w:p>
    <w:p w14:paraId="7C050BEB" w14:textId="68A741A9" w:rsidR="000443B6" w:rsidRDefault="000443B6" w:rsidP="000443B6">
      <w:pPr>
        <w:pStyle w:val="Body"/>
        <w:tabs>
          <w:tab w:val="left" w:pos="1956"/>
        </w:tabs>
      </w:pPr>
    </w:p>
    <w:p w14:paraId="738EE402" w14:textId="4BCE04FB" w:rsidR="000443B6" w:rsidRDefault="000443B6" w:rsidP="000443B6">
      <w:pPr>
        <w:pStyle w:val="Body"/>
        <w:tabs>
          <w:tab w:val="left" w:pos="1956"/>
        </w:tabs>
      </w:pPr>
    </w:p>
    <w:p w14:paraId="39A1EC86" w14:textId="0A2503EA" w:rsidR="000443B6" w:rsidRDefault="000443B6" w:rsidP="000443B6">
      <w:pPr>
        <w:pStyle w:val="Body"/>
        <w:tabs>
          <w:tab w:val="left" w:pos="1956"/>
        </w:tabs>
      </w:pPr>
    </w:p>
    <w:p w14:paraId="4913DC28" w14:textId="19F1D48F" w:rsidR="008E2F3C" w:rsidRDefault="008E2F3C" w:rsidP="000443B6">
      <w:pPr>
        <w:pStyle w:val="Body"/>
        <w:tabs>
          <w:tab w:val="left" w:pos="1956"/>
        </w:tabs>
      </w:pPr>
    </w:p>
    <w:sdt>
      <w:sdtPr>
        <w:rPr>
          <w:rFonts w:ascii="Cambria" w:eastAsia="Times New Roman" w:hAnsi="Cambria" w:cs="Times New Roman"/>
          <w:color w:val="auto"/>
          <w:sz w:val="20"/>
          <w:szCs w:val="20"/>
        </w:rPr>
        <w:id w:val="-379550700"/>
        <w:docPartObj>
          <w:docPartGallery w:val="Table of Contents"/>
          <w:docPartUnique/>
        </w:docPartObj>
      </w:sdtPr>
      <w:sdtEndPr>
        <w:rPr>
          <w:rFonts w:ascii="Arial" w:hAnsi="Arial"/>
          <w:b/>
          <w:bCs/>
          <w:noProof/>
          <w:sz w:val="21"/>
          <w:szCs w:val="21"/>
        </w:rPr>
      </w:sdtEndPr>
      <w:sdtContent>
        <w:p w14:paraId="09AD2A6C" w14:textId="27340AF3" w:rsidR="000443B6" w:rsidRPr="00B73E79" w:rsidRDefault="000443B6" w:rsidP="000443B6">
          <w:pPr>
            <w:pStyle w:val="TOCHeading"/>
            <w:rPr>
              <w:rFonts w:ascii="Arial" w:hAnsi="Arial" w:cs="Arial"/>
              <w:color w:val="53565A"/>
            </w:rPr>
          </w:pPr>
          <w:r w:rsidRPr="00B73E79">
            <w:rPr>
              <w:rFonts w:ascii="Arial" w:hAnsi="Arial" w:cs="Arial"/>
              <w:color w:val="53565A"/>
            </w:rPr>
            <w:t>Contents</w:t>
          </w:r>
        </w:p>
        <w:p w14:paraId="2EF07595" w14:textId="06DE9118" w:rsidR="00041A5B" w:rsidRDefault="000443B6">
          <w:pPr>
            <w:pStyle w:val="TOC1"/>
            <w:rPr>
              <w:rFonts w:asciiTheme="minorHAnsi" w:eastAsiaTheme="minorEastAsia" w:hAnsiTheme="minorHAnsi" w:cstheme="minorBidi"/>
              <w:b w:val="0"/>
              <w:kern w:val="2"/>
              <w:sz w:val="24"/>
              <w:szCs w:val="24"/>
              <w:lang w:eastAsia="en-AU"/>
              <w14:ligatures w14:val="standardContextual"/>
            </w:rPr>
          </w:pPr>
          <w:r>
            <w:rPr>
              <w:bCs/>
            </w:rPr>
            <w:fldChar w:fldCharType="begin"/>
          </w:r>
          <w:r>
            <w:rPr>
              <w:bCs/>
            </w:rPr>
            <w:instrText xml:space="preserve"> TOC \o "1-3" \h \z \u </w:instrText>
          </w:r>
          <w:r>
            <w:rPr>
              <w:bCs/>
            </w:rPr>
            <w:fldChar w:fldCharType="separate"/>
          </w:r>
          <w:hyperlink w:anchor="_Toc198891299" w:history="1">
            <w:r w:rsidR="00041A5B" w:rsidRPr="00DC1B96">
              <w:rPr>
                <w:rStyle w:val="Hyperlink"/>
              </w:rPr>
              <w:t>1 Introduction</w:t>
            </w:r>
            <w:r w:rsidR="00041A5B">
              <w:rPr>
                <w:webHidden/>
              </w:rPr>
              <w:tab/>
            </w:r>
            <w:r w:rsidR="00041A5B">
              <w:rPr>
                <w:webHidden/>
              </w:rPr>
              <w:fldChar w:fldCharType="begin"/>
            </w:r>
            <w:r w:rsidR="00041A5B">
              <w:rPr>
                <w:webHidden/>
              </w:rPr>
              <w:instrText xml:space="preserve"> PAGEREF _Toc198891299 \h </w:instrText>
            </w:r>
            <w:r w:rsidR="00041A5B">
              <w:rPr>
                <w:webHidden/>
              </w:rPr>
            </w:r>
            <w:r w:rsidR="00041A5B">
              <w:rPr>
                <w:webHidden/>
              </w:rPr>
              <w:fldChar w:fldCharType="separate"/>
            </w:r>
            <w:r w:rsidR="00041A5B">
              <w:rPr>
                <w:webHidden/>
              </w:rPr>
              <w:t>5</w:t>
            </w:r>
            <w:r w:rsidR="00041A5B">
              <w:rPr>
                <w:webHidden/>
              </w:rPr>
              <w:fldChar w:fldCharType="end"/>
            </w:r>
          </w:hyperlink>
        </w:p>
        <w:p w14:paraId="59DB90D8" w14:textId="34D6ABEE"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0" w:history="1">
            <w:r w:rsidRPr="00DC1B96">
              <w:rPr>
                <w:rStyle w:val="Hyperlink"/>
              </w:rPr>
              <w:t>1.1</w:t>
            </w:r>
            <w:r>
              <w:rPr>
                <w:rFonts w:asciiTheme="minorHAnsi" w:eastAsiaTheme="minorEastAsia" w:hAnsiTheme="minorHAnsi" w:cstheme="minorBidi"/>
                <w:kern w:val="2"/>
                <w:sz w:val="24"/>
                <w:szCs w:val="24"/>
                <w:lang w:eastAsia="en-AU"/>
                <w14:ligatures w14:val="standardContextual"/>
              </w:rPr>
              <w:tab/>
            </w:r>
            <w:r w:rsidRPr="00DC1B96">
              <w:rPr>
                <w:rStyle w:val="Hyperlink"/>
              </w:rPr>
              <w:t>Background</w:t>
            </w:r>
            <w:r>
              <w:rPr>
                <w:webHidden/>
              </w:rPr>
              <w:tab/>
            </w:r>
            <w:r>
              <w:rPr>
                <w:webHidden/>
              </w:rPr>
              <w:fldChar w:fldCharType="begin"/>
            </w:r>
            <w:r>
              <w:rPr>
                <w:webHidden/>
              </w:rPr>
              <w:instrText xml:space="preserve"> PAGEREF _Toc198891300 \h </w:instrText>
            </w:r>
            <w:r>
              <w:rPr>
                <w:webHidden/>
              </w:rPr>
            </w:r>
            <w:r>
              <w:rPr>
                <w:webHidden/>
              </w:rPr>
              <w:fldChar w:fldCharType="separate"/>
            </w:r>
            <w:r>
              <w:rPr>
                <w:webHidden/>
              </w:rPr>
              <w:t>5</w:t>
            </w:r>
            <w:r>
              <w:rPr>
                <w:webHidden/>
              </w:rPr>
              <w:fldChar w:fldCharType="end"/>
            </w:r>
          </w:hyperlink>
        </w:p>
        <w:p w14:paraId="5750A5C1" w14:textId="52544044"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1" w:history="1">
            <w:r w:rsidRPr="00DC1B96">
              <w:rPr>
                <w:rStyle w:val="Hyperlink"/>
                <w:rFonts w:eastAsia="Calibri"/>
              </w:rPr>
              <w:t>1.2</w:t>
            </w:r>
            <w:r>
              <w:rPr>
                <w:rFonts w:asciiTheme="minorHAnsi" w:eastAsiaTheme="minorEastAsia" w:hAnsiTheme="minorHAnsi" w:cstheme="minorBidi"/>
                <w:kern w:val="2"/>
                <w:sz w:val="24"/>
                <w:szCs w:val="24"/>
                <w:lang w:eastAsia="en-AU"/>
                <w14:ligatures w14:val="standardContextual"/>
              </w:rPr>
              <w:tab/>
            </w:r>
            <w:r w:rsidRPr="00DC1B96">
              <w:rPr>
                <w:rStyle w:val="Hyperlink"/>
                <w:rFonts w:eastAsia="Calibri"/>
              </w:rPr>
              <w:t>Purpose</w:t>
            </w:r>
            <w:r>
              <w:rPr>
                <w:webHidden/>
              </w:rPr>
              <w:tab/>
            </w:r>
            <w:r>
              <w:rPr>
                <w:webHidden/>
              </w:rPr>
              <w:fldChar w:fldCharType="begin"/>
            </w:r>
            <w:r>
              <w:rPr>
                <w:webHidden/>
              </w:rPr>
              <w:instrText xml:space="preserve"> PAGEREF _Toc198891301 \h </w:instrText>
            </w:r>
            <w:r>
              <w:rPr>
                <w:webHidden/>
              </w:rPr>
            </w:r>
            <w:r>
              <w:rPr>
                <w:webHidden/>
              </w:rPr>
              <w:fldChar w:fldCharType="separate"/>
            </w:r>
            <w:r>
              <w:rPr>
                <w:webHidden/>
              </w:rPr>
              <w:t>5</w:t>
            </w:r>
            <w:r>
              <w:rPr>
                <w:webHidden/>
              </w:rPr>
              <w:fldChar w:fldCharType="end"/>
            </w:r>
          </w:hyperlink>
        </w:p>
        <w:p w14:paraId="4BF3BD8C" w14:textId="46B98CA5"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2" w:history="1">
            <w:r w:rsidRPr="00DC1B96">
              <w:rPr>
                <w:rStyle w:val="Hyperlink"/>
              </w:rPr>
              <w:t>1.3</w:t>
            </w:r>
            <w:r>
              <w:rPr>
                <w:rFonts w:asciiTheme="minorHAnsi" w:eastAsiaTheme="minorEastAsia" w:hAnsiTheme="minorHAnsi" w:cstheme="minorBidi"/>
                <w:kern w:val="2"/>
                <w:sz w:val="24"/>
                <w:szCs w:val="24"/>
                <w:lang w:eastAsia="en-AU"/>
                <w14:ligatures w14:val="standardContextual"/>
              </w:rPr>
              <w:tab/>
            </w:r>
            <w:r w:rsidRPr="00DC1B96">
              <w:rPr>
                <w:rStyle w:val="Hyperlink"/>
              </w:rPr>
              <w:t>Audience</w:t>
            </w:r>
            <w:r>
              <w:rPr>
                <w:webHidden/>
              </w:rPr>
              <w:tab/>
            </w:r>
            <w:r>
              <w:rPr>
                <w:webHidden/>
              </w:rPr>
              <w:fldChar w:fldCharType="begin"/>
            </w:r>
            <w:r>
              <w:rPr>
                <w:webHidden/>
              </w:rPr>
              <w:instrText xml:space="preserve"> PAGEREF _Toc198891302 \h </w:instrText>
            </w:r>
            <w:r>
              <w:rPr>
                <w:webHidden/>
              </w:rPr>
            </w:r>
            <w:r>
              <w:rPr>
                <w:webHidden/>
              </w:rPr>
              <w:fldChar w:fldCharType="separate"/>
            </w:r>
            <w:r>
              <w:rPr>
                <w:webHidden/>
              </w:rPr>
              <w:t>5</w:t>
            </w:r>
            <w:r>
              <w:rPr>
                <w:webHidden/>
              </w:rPr>
              <w:fldChar w:fldCharType="end"/>
            </w:r>
          </w:hyperlink>
        </w:p>
        <w:p w14:paraId="60BB74EE" w14:textId="7C907FD8"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3" w:history="1">
            <w:r w:rsidRPr="00DC1B96">
              <w:rPr>
                <w:rStyle w:val="Hyperlink"/>
              </w:rPr>
              <w:t>1.4</w:t>
            </w:r>
            <w:r>
              <w:rPr>
                <w:rFonts w:asciiTheme="minorHAnsi" w:eastAsiaTheme="minorEastAsia" w:hAnsiTheme="minorHAnsi" w:cstheme="minorBidi"/>
                <w:kern w:val="2"/>
                <w:sz w:val="24"/>
                <w:szCs w:val="24"/>
                <w:lang w:eastAsia="en-AU"/>
                <w14:ligatures w14:val="standardContextual"/>
              </w:rPr>
              <w:tab/>
            </w:r>
            <w:r w:rsidRPr="00DC1B96">
              <w:rPr>
                <w:rStyle w:val="Hyperlink"/>
              </w:rPr>
              <w:t>Scope</w:t>
            </w:r>
            <w:r>
              <w:rPr>
                <w:webHidden/>
              </w:rPr>
              <w:tab/>
            </w:r>
            <w:r>
              <w:rPr>
                <w:webHidden/>
              </w:rPr>
              <w:fldChar w:fldCharType="begin"/>
            </w:r>
            <w:r>
              <w:rPr>
                <w:webHidden/>
              </w:rPr>
              <w:instrText xml:space="preserve"> PAGEREF _Toc198891303 \h </w:instrText>
            </w:r>
            <w:r>
              <w:rPr>
                <w:webHidden/>
              </w:rPr>
            </w:r>
            <w:r>
              <w:rPr>
                <w:webHidden/>
              </w:rPr>
              <w:fldChar w:fldCharType="separate"/>
            </w:r>
            <w:r>
              <w:rPr>
                <w:webHidden/>
              </w:rPr>
              <w:t>5</w:t>
            </w:r>
            <w:r>
              <w:rPr>
                <w:webHidden/>
              </w:rPr>
              <w:fldChar w:fldCharType="end"/>
            </w:r>
          </w:hyperlink>
        </w:p>
        <w:p w14:paraId="1281BCD5" w14:textId="55CC1691"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4" w:history="1">
            <w:r w:rsidRPr="00DC1B96">
              <w:rPr>
                <w:rStyle w:val="Hyperlink"/>
              </w:rPr>
              <w:t>1.5</w:t>
            </w:r>
            <w:r>
              <w:rPr>
                <w:rFonts w:asciiTheme="minorHAnsi" w:eastAsiaTheme="minorEastAsia" w:hAnsiTheme="minorHAnsi" w:cstheme="minorBidi"/>
                <w:kern w:val="2"/>
                <w:sz w:val="24"/>
                <w:szCs w:val="24"/>
                <w:lang w:eastAsia="en-AU"/>
                <w14:ligatures w14:val="standardContextual"/>
              </w:rPr>
              <w:tab/>
            </w:r>
            <w:r w:rsidRPr="00DC1B96">
              <w:rPr>
                <w:rStyle w:val="Hyperlink"/>
              </w:rPr>
              <w:t>History and development</w:t>
            </w:r>
            <w:r>
              <w:rPr>
                <w:webHidden/>
              </w:rPr>
              <w:tab/>
            </w:r>
            <w:r>
              <w:rPr>
                <w:webHidden/>
              </w:rPr>
              <w:fldChar w:fldCharType="begin"/>
            </w:r>
            <w:r>
              <w:rPr>
                <w:webHidden/>
              </w:rPr>
              <w:instrText xml:space="preserve"> PAGEREF _Toc198891304 \h </w:instrText>
            </w:r>
            <w:r>
              <w:rPr>
                <w:webHidden/>
              </w:rPr>
            </w:r>
            <w:r>
              <w:rPr>
                <w:webHidden/>
              </w:rPr>
              <w:fldChar w:fldCharType="separate"/>
            </w:r>
            <w:r>
              <w:rPr>
                <w:webHidden/>
              </w:rPr>
              <w:t>6</w:t>
            </w:r>
            <w:r>
              <w:rPr>
                <w:webHidden/>
              </w:rPr>
              <w:fldChar w:fldCharType="end"/>
            </w:r>
          </w:hyperlink>
        </w:p>
        <w:p w14:paraId="16360036" w14:textId="3AC7AD73"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5" w:history="1">
            <w:r w:rsidRPr="00DC1B96">
              <w:rPr>
                <w:rStyle w:val="Hyperlink"/>
              </w:rPr>
              <w:t>1.6</w:t>
            </w:r>
            <w:r>
              <w:rPr>
                <w:rFonts w:asciiTheme="minorHAnsi" w:eastAsiaTheme="minorEastAsia" w:hAnsiTheme="minorHAnsi" w:cstheme="minorBidi"/>
                <w:kern w:val="2"/>
                <w:sz w:val="24"/>
                <w:szCs w:val="24"/>
                <w:lang w:eastAsia="en-AU"/>
                <w14:ligatures w14:val="standardContextual"/>
              </w:rPr>
              <w:tab/>
            </w:r>
            <w:r w:rsidRPr="00DC1B96">
              <w:rPr>
                <w:rStyle w:val="Hyperlink"/>
              </w:rPr>
              <w:t>Data release and confidentiality</w:t>
            </w:r>
            <w:r>
              <w:rPr>
                <w:webHidden/>
              </w:rPr>
              <w:tab/>
            </w:r>
            <w:r>
              <w:rPr>
                <w:webHidden/>
              </w:rPr>
              <w:fldChar w:fldCharType="begin"/>
            </w:r>
            <w:r>
              <w:rPr>
                <w:webHidden/>
              </w:rPr>
              <w:instrText xml:space="preserve"> PAGEREF _Toc198891305 \h </w:instrText>
            </w:r>
            <w:r>
              <w:rPr>
                <w:webHidden/>
              </w:rPr>
            </w:r>
            <w:r>
              <w:rPr>
                <w:webHidden/>
              </w:rPr>
              <w:fldChar w:fldCharType="separate"/>
            </w:r>
            <w:r>
              <w:rPr>
                <w:webHidden/>
              </w:rPr>
              <w:t>6</w:t>
            </w:r>
            <w:r>
              <w:rPr>
                <w:webHidden/>
              </w:rPr>
              <w:fldChar w:fldCharType="end"/>
            </w:r>
          </w:hyperlink>
        </w:p>
        <w:p w14:paraId="30B2E060" w14:textId="30046691"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6" w:history="1">
            <w:r w:rsidRPr="00DC1B96">
              <w:rPr>
                <w:rStyle w:val="Hyperlink"/>
              </w:rPr>
              <w:t>1.7</w:t>
            </w:r>
            <w:r>
              <w:rPr>
                <w:rFonts w:asciiTheme="minorHAnsi" w:eastAsiaTheme="minorEastAsia" w:hAnsiTheme="minorHAnsi" w:cstheme="minorBidi"/>
                <w:kern w:val="2"/>
                <w:sz w:val="24"/>
                <w:szCs w:val="24"/>
                <w:lang w:eastAsia="en-AU"/>
                <w14:ligatures w14:val="standardContextual"/>
              </w:rPr>
              <w:tab/>
            </w:r>
            <w:r w:rsidRPr="00DC1B96">
              <w:rPr>
                <w:rStyle w:val="Hyperlink"/>
              </w:rPr>
              <w:t>Contact information</w:t>
            </w:r>
            <w:r>
              <w:rPr>
                <w:webHidden/>
              </w:rPr>
              <w:tab/>
            </w:r>
            <w:r>
              <w:rPr>
                <w:webHidden/>
              </w:rPr>
              <w:fldChar w:fldCharType="begin"/>
            </w:r>
            <w:r>
              <w:rPr>
                <w:webHidden/>
              </w:rPr>
              <w:instrText xml:space="preserve"> PAGEREF _Toc198891306 \h </w:instrText>
            </w:r>
            <w:r>
              <w:rPr>
                <w:webHidden/>
              </w:rPr>
            </w:r>
            <w:r>
              <w:rPr>
                <w:webHidden/>
              </w:rPr>
              <w:fldChar w:fldCharType="separate"/>
            </w:r>
            <w:r>
              <w:rPr>
                <w:webHidden/>
              </w:rPr>
              <w:t>6</w:t>
            </w:r>
            <w:r>
              <w:rPr>
                <w:webHidden/>
              </w:rPr>
              <w:fldChar w:fldCharType="end"/>
            </w:r>
          </w:hyperlink>
        </w:p>
        <w:p w14:paraId="595684A9" w14:textId="496A85A8"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07" w:history="1">
            <w:r w:rsidRPr="00DC1B96">
              <w:rPr>
                <w:rStyle w:val="Hyperlink"/>
              </w:rPr>
              <w:t>2 Data Concepts</w:t>
            </w:r>
            <w:r>
              <w:rPr>
                <w:webHidden/>
              </w:rPr>
              <w:tab/>
            </w:r>
            <w:r>
              <w:rPr>
                <w:webHidden/>
              </w:rPr>
              <w:fldChar w:fldCharType="begin"/>
            </w:r>
            <w:r>
              <w:rPr>
                <w:webHidden/>
              </w:rPr>
              <w:instrText xml:space="preserve"> PAGEREF _Toc198891307 \h </w:instrText>
            </w:r>
            <w:r>
              <w:rPr>
                <w:webHidden/>
              </w:rPr>
            </w:r>
            <w:r>
              <w:rPr>
                <w:webHidden/>
              </w:rPr>
              <w:fldChar w:fldCharType="separate"/>
            </w:r>
            <w:r>
              <w:rPr>
                <w:webHidden/>
              </w:rPr>
              <w:t>6</w:t>
            </w:r>
            <w:r>
              <w:rPr>
                <w:webHidden/>
              </w:rPr>
              <w:fldChar w:fldCharType="end"/>
            </w:r>
          </w:hyperlink>
        </w:p>
        <w:p w14:paraId="672C33AA" w14:textId="5974C8B3"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8" w:history="1">
            <w:r w:rsidRPr="00DC1B96">
              <w:rPr>
                <w:rStyle w:val="Hyperlink"/>
              </w:rPr>
              <w:t>2.1</w:t>
            </w:r>
            <w:r>
              <w:rPr>
                <w:rFonts w:asciiTheme="minorHAnsi" w:eastAsiaTheme="minorEastAsia" w:hAnsiTheme="minorHAnsi" w:cstheme="minorBidi"/>
                <w:kern w:val="2"/>
                <w:sz w:val="24"/>
                <w:szCs w:val="24"/>
                <w:lang w:eastAsia="en-AU"/>
                <w14:ligatures w14:val="standardContextual"/>
              </w:rPr>
              <w:tab/>
            </w:r>
            <w:r w:rsidRPr="00DC1B96">
              <w:rPr>
                <w:rStyle w:val="Hyperlink"/>
              </w:rPr>
              <w:t>Reporting Periods</w:t>
            </w:r>
            <w:r>
              <w:rPr>
                <w:webHidden/>
              </w:rPr>
              <w:tab/>
            </w:r>
            <w:r>
              <w:rPr>
                <w:webHidden/>
              </w:rPr>
              <w:fldChar w:fldCharType="begin"/>
            </w:r>
            <w:r>
              <w:rPr>
                <w:webHidden/>
              </w:rPr>
              <w:instrText xml:space="preserve"> PAGEREF _Toc198891308 \h </w:instrText>
            </w:r>
            <w:r>
              <w:rPr>
                <w:webHidden/>
              </w:rPr>
            </w:r>
            <w:r>
              <w:rPr>
                <w:webHidden/>
              </w:rPr>
              <w:fldChar w:fldCharType="separate"/>
            </w:r>
            <w:r>
              <w:rPr>
                <w:webHidden/>
              </w:rPr>
              <w:t>6</w:t>
            </w:r>
            <w:r>
              <w:rPr>
                <w:webHidden/>
              </w:rPr>
              <w:fldChar w:fldCharType="end"/>
            </w:r>
          </w:hyperlink>
        </w:p>
        <w:p w14:paraId="25C6ECA8" w14:textId="28C9FDF8"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09" w:history="1">
            <w:r w:rsidRPr="00DC1B96">
              <w:rPr>
                <w:rStyle w:val="Hyperlink"/>
              </w:rPr>
              <w:t>2.2</w:t>
            </w:r>
            <w:r>
              <w:rPr>
                <w:rFonts w:asciiTheme="minorHAnsi" w:eastAsiaTheme="minorEastAsia" w:hAnsiTheme="minorHAnsi" w:cstheme="minorBidi"/>
                <w:kern w:val="2"/>
                <w:sz w:val="24"/>
                <w:szCs w:val="24"/>
                <w:lang w:eastAsia="en-AU"/>
                <w14:ligatures w14:val="standardContextual"/>
              </w:rPr>
              <w:tab/>
            </w:r>
            <w:r w:rsidRPr="00DC1B96">
              <w:rPr>
                <w:rStyle w:val="Hyperlink"/>
              </w:rPr>
              <w:t>File naming</w:t>
            </w:r>
            <w:r>
              <w:rPr>
                <w:webHidden/>
              </w:rPr>
              <w:tab/>
            </w:r>
            <w:r>
              <w:rPr>
                <w:webHidden/>
              </w:rPr>
              <w:fldChar w:fldCharType="begin"/>
            </w:r>
            <w:r>
              <w:rPr>
                <w:webHidden/>
              </w:rPr>
              <w:instrText xml:space="preserve"> PAGEREF _Toc198891309 \h </w:instrText>
            </w:r>
            <w:r>
              <w:rPr>
                <w:webHidden/>
              </w:rPr>
            </w:r>
            <w:r>
              <w:rPr>
                <w:webHidden/>
              </w:rPr>
              <w:fldChar w:fldCharType="separate"/>
            </w:r>
            <w:r>
              <w:rPr>
                <w:webHidden/>
              </w:rPr>
              <w:t>7</w:t>
            </w:r>
            <w:r>
              <w:rPr>
                <w:webHidden/>
              </w:rPr>
              <w:fldChar w:fldCharType="end"/>
            </w:r>
          </w:hyperlink>
        </w:p>
        <w:p w14:paraId="5B71B216" w14:textId="5E3C4540"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10" w:history="1">
            <w:r w:rsidRPr="00DC1B96">
              <w:rPr>
                <w:rStyle w:val="Hyperlink"/>
              </w:rPr>
              <w:t>3 File structure</w:t>
            </w:r>
            <w:r>
              <w:rPr>
                <w:webHidden/>
              </w:rPr>
              <w:tab/>
            </w:r>
            <w:r>
              <w:rPr>
                <w:webHidden/>
              </w:rPr>
              <w:fldChar w:fldCharType="begin"/>
            </w:r>
            <w:r>
              <w:rPr>
                <w:webHidden/>
              </w:rPr>
              <w:instrText xml:space="preserve"> PAGEREF _Toc198891310 \h </w:instrText>
            </w:r>
            <w:r>
              <w:rPr>
                <w:webHidden/>
              </w:rPr>
            </w:r>
            <w:r>
              <w:rPr>
                <w:webHidden/>
              </w:rPr>
              <w:fldChar w:fldCharType="separate"/>
            </w:r>
            <w:r>
              <w:rPr>
                <w:webHidden/>
              </w:rPr>
              <w:t>7</w:t>
            </w:r>
            <w:r>
              <w:rPr>
                <w:webHidden/>
              </w:rPr>
              <w:fldChar w:fldCharType="end"/>
            </w:r>
          </w:hyperlink>
        </w:p>
        <w:p w14:paraId="33C9D3A7" w14:textId="4C9A1B91"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11" w:history="1">
            <w:r w:rsidRPr="00DC1B96">
              <w:rPr>
                <w:rStyle w:val="Hyperlink"/>
              </w:rPr>
              <w:t>3.1</w:t>
            </w:r>
            <w:r>
              <w:rPr>
                <w:rFonts w:asciiTheme="minorHAnsi" w:eastAsiaTheme="minorEastAsia" w:hAnsiTheme="minorHAnsi" w:cstheme="minorBidi"/>
                <w:kern w:val="2"/>
                <w:sz w:val="24"/>
                <w:szCs w:val="24"/>
                <w:lang w:eastAsia="en-AU"/>
                <w14:ligatures w14:val="standardContextual"/>
              </w:rPr>
              <w:tab/>
            </w:r>
            <w:r w:rsidRPr="00DC1B96">
              <w:rPr>
                <w:rStyle w:val="Hyperlink"/>
              </w:rPr>
              <w:t>File component: Submission instance</w:t>
            </w:r>
            <w:r>
              <w:rPr>
                <w:webHidden/>
              </w:rPr>
              <w:tab/>
            </w:r>
            <w:r>
              <w:rPr>
                <w:webHidden/>
              </w:rPr>
              <w:fldChar w:fldCharType="begin"/>
            </w:r>
            <w:r>
              <w:rPr>
                <w:webHidden/>
              </w:rPr>
              <w:instrText xml:space="preserve"> PAGEREF _Toc198891311 \h </w:instrText>
            </w:r>
            <w:r>
              <w:rPr>
                <w:webHidden/>
              </w:rPr>
            </w:r>
            <w:r>
              <w:rPr>
                <w:webHidden/>
              </w:rPr>
              <w:fldChar w:fldCharType="separate"/>
            </w:r>
            <w:r>
              <w:rPr>
                <w:webHidden/>
              </w:rPr>
              <w:t>8</w:t>
            </w:r>
            <w:r>
              <w:rPr>
                <w:webHidden/>
              </w:rPr>
              <w:fldChar w:fldCharType="end"/>
            </w:r>
          </w:hyperlink>
        </w:p>
        <w:p w14:paraId="60C98974" w14:textId="5C01A49A"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12" w:history="1">
            <w:r w:rsidRPr="00DC1B96">
              <w:rPr>
                <w:rStyle w:val="Hyperlink"/>
              </w:rPr>
              <w:t>3.2</w:t>
            </w:r>
            <w:r>
              <w:rPr>
                <w:rFonts w:asciiTheme="minorHAnsi" w:eastAsiaTheme="minorEastAsia" w:hAnsiTheme="minorHAnsi" w:cstheme="minorBidi"/>
                <w:kern w:val="2"/>
                <w:sz w:val="24"/>
                <w:szCs w:val="24"/>
                <w:lang w:eastAsia="en-AU"/>
                <w14:ligatures w14:val="standardContextual"/>
              </w:rPr>
              <w:tab/>
            </w:r>
            <w:r w:rsidRPr="00DC1B96">
              <w:rPr>
                <w:rStyle w:val="Hyperlink"/>
              </w:rPr>
              <w:t>File component: Entity identifiers</w:t>
            </w:r>
            <w:r>
              <w:rPr>
                <w:webHidden/>
              </w:rPr>
              <w:tab/>
            </w:r>
            <w:r>
              <w:rPr>
                <w:webHidden/>
              </w:rPr>
              <w:fldChar w:fldCharType="begin"/>
            </w:r>
            <w:r>
              <w:rPr>
                <w:webHidden/>
              </w:rPr>
              <w:instrText xml:space="preserve"> PAGEREF _Toc198891312 \h </w:instrText>
            </w:r>
            <w:r>
              <w:rPr>
                <w:webHidden/>
              </w:rPr>
            </w:r>
            <w:r>
              <w:rPr>
                <w:webHidden/>
              </w:rPr>
              <w:fldChar w:fldCharType="separate"/>
            </w:r>
            <w:r>
              <w:rPr>
                <w:webHidden/>
              </w:rPr>
              <w:t>10</w:t>
            </w:r>
            <w:r>
              <w:rPr>
                <w:webHidden/>
              </w:rPr>
              <w:fldChar w:fldCharType="end"/>
            </w:r>
          </w:hyperlink>
        </w:p>
        <w:p w14:paraId="2EAB148A" w14:textId="2F61B10C"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13" w:history="1">
            <w:r w:rsidRPr="00DC1B96">
              <w:rPr>
                <w:rStyle w:val="Hyperlink"/>
              </w:rPr>
              <w:t>3.3</w:t>
            </w:r>
            <w:r>
              <w:rPr>
                <w:rFonts w:asciiTheme="minorHAnsi" w:eastAsiaTheme="minorEastAsia" w:hAnsiTheme="minorHAnsi" w:cstheme="minorBidi"/>
                <w:kern w:val="2"/>
                <w:sz w:val="24"/>
                <w:szCs w:val="24"/>
                <w:lang w:eastAsia="en-AU"/>
                <w14:ligatures w14:val="standardContextual"/>
              </w:rPr>
              <w:tab/>
            </w:r>
            <w:r w:rsidRPr="00DC1B96">
              <w:rPr>
                <w:rStyle w:val="Hyperlink"/>
              </w:rPr>
              <w:t>File component: Client</w:t>
            </w:r>
            <w:r>
              <w:rPr>
                <w:webHidden/>
              </w:rPr>
              <w:tab/>
            </w:r>
            <w:r>
              <w:rPr>
                <w:webHidden/>
              </w:rPr>
              <w:fldChar w:fldCharType="begin"/>
            </w:r>
            <w:r>
              <w:rPr>
                <w:webHidden/>
              </w:rPr>
              <w:instrText xml:space="preserve"> PAGEREF _Toc198891313 \h </w:instrText>
            </w:r>
            <w:r>
              <w:rPr>
                <w:webHidden/>
              </w:rPr>
            </w:r>
            <w:r>
              <w:rPr>
                <w:webHidden/>
              </w:rPr>
              <w:fldChar w:fldCharType="separate"/>
            </w:r>
            <w:r>
              <w:rPr>
                <w:webHidden/>
              </w:rPr>
              <w:t>10</w:t>
            </w:r>
            <w:r>
              <w:rPr>
                <w:webHidden/>
              </w:rPr>
              <w:fldChar w:fldCharType="end"/>
            </w:r>
          </w:hyperlink>
        </w:p>
        <w:p w14:paraId="743FAD19" w14:textId="3F7EEB96"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14" w:history="1">
            <w:r w:rsidRPr="00DC1B96">
              <w:rPr>
                <w:rStyle w:val="Hyperlink"/>
                <w:noProof/>
              </w:rPr>
              <w:t>3.3.1</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Dependant</w:t>
            </w:r>
            <w:r>
              <w:rPr>
                <w:noProof/>
                <w:webHidden/>
              </w:rPr>
              <w:tab/>
            </w:r>
            <w:r>
              <w:rPr>
                <w:noProof/>
                <w:webHidden/>
              </w:rPr>
              <w:fldChar w:fldCharType="begin"/>
            </w:r>
            <w:r>
              <w:rPr>
                <w:noProof/>
                <w:webHidden/>
              </w:rPr>
              <w:instrText xml:space="preserve"> PAGEREF _Toc198891314 \h </w:instrText>
            </w:r>
            <w:r>
              <w:rPr>
                <w:noProof/>
                <w:webHidden/>
              </w:rPr>
            </w:r>
            <w:r>
              <w:rPr>
                <w:noProof/>
                <w:webHidden/>
              </w:rPr>
              <w:fldChar w:fldCharType="separate"/>
            </w:r>
            <w:r>
              <w:rPr>
                <w:noProof/>
                <w:webHidden/>
              </w:rPr>
              <w:t>10</w:t>
            </w:r>
            <w:r>
              <w:rPr>
                <w:noProof/>
                <w:webHidden/>
              </w:rPr>
              <w:fldChar w:fldCharType="end"/>
            </w:r>
          </w:hyperlink>
        </w:p>
        <w:p w14:paraId="49E09669" w14:textId="4A9F9DEE"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15" w:history="1">
            <w:r w:rsidRPr="00DC1B96">
              <w:rPr>
                <w:rStyle w:val="Hyperlink"/>
              </w:rPr>
              <w:t>3.4</w:t>
            </w:r>
            <w:r>
              <w:rPr>
                <w:rFonts w:asciiTheme="minorHAnsi" w:eastAsiaTheme="minorEastAsia" w:hAnsiTheme="minorHAnsi" w:cstheme="minorBidi"/>
                <w:kern w:val="2"/>
                <w:sz w:val="24"/>
                <w:szCs w:val="24"/>
                <w:lang w:eastAsia="en-AU"/>
                <w14:ligatures w14:val="standardContextual"/>
              </w:rPr>
              <w:tab/>
            </w:r>
            <w:r w:rsidRPr="00DC1B96">
              <w:rPr>
                <w:rStyle w:val="Hyperlink"/>
              </w:rPr>
              <w:t>File component: Service event</w:t>
            </w:r>
            <w:r>
              <w:rPr>
                <w:webHidden/>
              </w:rPr>
              <w:tab/>
            </w:r>
            <w:r>
              <w:rPr>
                <w:webHidden/>
              </w:rPr>
              <w:fldChar w:fldCharType="begin"/>
            </w:r>
            <w:r>
              <w:rPr>
                <w:webHidden/>
              </w:rPr>
              <w:instrText xml:space="preserve"> PAGEREF _Toc198891315 \h </w:instrText>
            </w:r>
            <w:r>
              <w:rPr>
                <w:webHidden/>
              </w:rPr>
            </w:r>
            <w:r>
              <w:rPr>
                <w:webHidden/>
              </w:rPr>
              <w:fldChar w:fldCharType="separate"/>
            </w:r>
            <w:r>
              <w:rPr>
                <w:webHidden/>
              </w:rPr>
              <w:t>12</w:t>
            </w:r>
            <w:r>
              <w:rPr>
                <w:webHidden/>
              </w:rPr>
              <w:fldChar w:fldCharType="end"/>
            </w:r>
          </w:hyperlink>
        </w:p>
        <w:p w14:paraId="47F71D93" w14:textId="3250FA44"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16" w:history="1">
            <w:r w:rsidRPr="00DC1B96">
              <w:rPr>
                <w:rStyle w:val="Hyperlink"/>
                <w:noProof/>
              </w:rPr>
              <w:t>3.4.1</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Contact</w:t>
            </w:r>
            <w:r>
              <w:rPr>
                <w:noProof/>
                <w:webHidden/>
              </w:rPr>
              <w:tab/>
            </w:r>
            <w:r>
              <w:rPr>
                <w:noProof/>
                <w:webHidden/>
              </w:rPr>
              <w:fldChar w:fldCharType="begin"/>
            </w:r>
            <w:r>
              <w:rPr>
                <w:noProof/>
                <w:webHidden/>
              </w:rPr>
              <w:instrText xml:space="preserve"> PAGEREF _Toc198891316 \h </w:instrText>
            </w:r>
            <w:r>
              <w:rPr>
                <w:noProof/>
                <w:webHidden/>
              </w:rPr>
            </w:r>
            <w:r>
              <w:rPr>
                <w:noProof/>
                <w:webHidden/>
              </w:rPr>
              <w:fldChar w:fldCharType="separate"/>
            </w:r>
            <w:r>
              <w:rPr>
                <w:noProof/>
                <w:webHidden/>
              </w:rPr>
              <w:t>14</w:t>
            </w:r>
            <w:r>
              <w:rPr>
                <w:noProof/>
                <w:webHidden/>
              </w:rPr>
              <w:fldChar w:fldCharType="end"/>
            </w:r>
          </w:hyperlink>
        </w:p>
        <w:p w14:paraId="6E366BAA" w14:textId="65F92EA5"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17" w:history="1">
            <w:r w:rsidRPr="00DC1B96">
              <w:rPr>
                <w:rStyle w:val="Hyperlink"/>
                <w:noProof/>
              </w:rPr>
              <w:t>3.4.2</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Referral</w:t>
            </w:r>
            <w:r>
              <w:rPr>
                <w:noProof/>
                <w:webHidden/>
              </w:rPr>
              <w:tab/>
            </w:r>
            <w:r>
              <w:rPr>
                <w:noProof/>
                <w:webHidden/>
              </w:rPr>
              <w:fldChar w:fldCharType="begin"/>
            </w:r>
            <w:r>
              <w:rPr>
                <w:noProof/>
                <w:webHidden/>
              </w:rPr>
              <w:instrText xml:space="preserve"> PAGEREF _Toc198891317 \h </w:instrText>
            </w:r>
            <w:r>
              <w:rPr>
                <w:noProof/>
                <w:webHidden/>
              </w:rPr>
            </w:r>
            <w:r>
              <w:rPr>
                <w:noProof/>
                <w:webHidden/>
              </w:rPr>
              <w:fldChar w:fldCharType="separate"/>
            </w:r>
            <w:r>
              <w:rPr>
                <w:noProof/>
                <w:webHidden/>
              </w:rPr>
              <w:t>15</w:t>
            </w:r>
            <w:r>
              <w:rPr>
                <w:noProof/>
                <w:webHidden/>
              </w:rPr>
              <w:fldChar w:fldCharType="end"/>
            </w:r>
          </w:hyperlink>
        </w:p>
        <w:p w14:paraId="38CD3BBD" w14:textId="78D1D610"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18" w:history="1">
            <w:r w:rsidRPr="00DC1B96">
              <w:rPr>
                <w:rStyle w:val="Hyperlink"/>
                <w:noProof/>
              </w:rPr>
              <w:t>3.4.3</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Outcome measure</w:t>
            </w:r>
            <w:r>
              <w:rPr>
                <w:noProof/>
                <w:webHidden/>
              </w:rPr>
              <w:tab/>
            </w:r>
            <w:r>
              <w:rPr>
                <w:noProof/>
                <w:webHidden/>
              </w:rPr>
              <w:fldChar w:fldCharType="begin"/>
            </w:r>
            <w:r>
              <w:rPr>
                <w:noProof/>
                <w:webHidden/>
              </w:rPr>
              <w:instrText xml:space="preserve"> PAGEREF _Toc198891318 \h </w:instrText>
            </w:r>
            <w:r>
              <w:rPr>
                <w:noProof/>
                <w:webHidden/>
              </w:rPr>
            </w:r>
            <w:r>
              <w:rPr>
                <w:noProof/>
                <w:webHidden/>
              </w:rPr>
              <w:fldChar w:fldCharType="separate"/>
            </w:r>
            <w:r>
              <w:rPr>
                <w:noProof/>
                <w:webHidden/>
              </w:rPr>
              <w:t>16</w:t>
            </w:r>
            <w:r>
              <w:rPr>
                <w:noProof/>
                <w:webHidden/>
              </w:rPr>
              <w:fldChar w:fldCharType="end"/>
            </w:r>
          </w:hyperlink>
        </w:p>
        <w:p w14:paraId="3479998D" w14:textId="2FDC227F"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19" w:history="1">
            <w:r w:rsidRPr="00DC1B96">
              <w:rPr>
                <w:rStyle w:val="Hyperlink"/>
                <w:noProof/>
              </w:rPr>
              <w:t>3.4.4</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Support activity</w:t>
            </w:r>
            <w:r>
              <w:rPr>
                <w:noProof/>
                <w:webHidden/>
              </w:rPr>
              <w:tab/>
            </w:r>
            <w:r>
              <w:rPr>
                <w:noProof/>
                <w:webHidden/>
              </w:rPr>
              <w:fldChar w:fldCharType="begin"/>
            </w:r>
            <w:r>
              <w:rPr>
                <w:noProof/>
                <w:webHidden/>
              </w:rPr>
              <w:instrText xml:space="preserve"> PAGEREF _Toc198891319 \h </w:instrText>
            </w:r>
            <w:r>
              <w:rPr>
                <w:noProof/>
                <w:webHidden/>
              </w:rPr>
            </w:r>
            <w:r>
              <w:rPr>
                <w:noProof/>
                <w:webHidden/>
              </w:rPr>
              <w:fldChar w:fldCharType="separate"/>
            </w:r>
            <w:r>
              <w:rPr>
                <w:noProof/>
                <w:webHidden/>
              </w:rPr>
              <w:t>18</w:t>
            </w:r>
            <w:r>
              <w:rPr>
                <w:noProof/>
                <w:webHidden/>
              </w:rPr>
              <w:fldChar w:fldCharType="end"/>
            </w:r>
          </w:hyperlink>
        </w:p>
        <w:p w14:paraId="38049289" w14:textId="3B04D6CF"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20" w:history="1">
            <w:r w:rsidRPr="00DC1B96">
              <w:rPr>
                <w:rStyle w:val="Hyperlink"/>
              </w:rPr>
              <w:t>4 File compilation</w:t>
            </w:r>
            <w:r>
              <w:rPr>
                <w:webHidden/>
              </w:rPr>
              <w:tab/>
            </w:r>
            <w:r>
              <w:rPr>
                <w:webHidden/>
              </w:rPr>
              <w:fldChar w:fldCharType="begin"/>
            </w:r>
            <w:r>
              <w:rPr>
                <w:webHidden/>
              </w:rPr>
              <w:instrText xml:space="preserve"> PAGEREF _Toc198891320 \h </w:instrText>
            </w:r>
            <w:r>
              <w:rPr>
                <w:webHidden/>
              </w:rPr>
            </w:r>
            <w:r>
              <w:rPr>
                <w:webHidden/>
              </w:rPr>
              <w:fldChar w:fldCharType="separate"/>
            </w:r>
            <w:r>
              <w:rPr>
                <w:webHidden/>
              </w:rPr>
              <w:t>18</w:t>
            </w:r>
            <w:r>
              <w:rPr>
                <w:webHidden/>
              </w:rPr>
              <w:fldChar w:fldCharType="end"/>
            </w:r>
          </w:hyperlink>
        </w:p>
        <w:p w14:paraId="22766338" w14:textId="0F3699F7"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1" w:history="1">
            <w:r w:rsidRPr="00DC1B96">
              <w:rPr>
                <w:rStyle w:val="Hyperlink"/>
              </w:rPr>
              <w:t>4.1</w:t>
            </w:r>
            <w:r>
              <w:rPr>
                <w:rFonts w:asciiTheme="minorHAnsi" w:eastAsiaTheme="minorEastAsia" w:hAnsiTheme="minorHAnsi" w:cstheme="minorBidi"/>
                <w:kern w:val="2"/>
                <w:sz w:val="24"/>
                <w:szCs w:val="24"/>
                <w:lang w:eastAsia="en-AU"/>
                <w14:ligatures w14:val="standardContextual"/>
              </w:rPr>
              <w:tab/>
            </w:r>
            <w:r w:rsidRPr="00DC1B96">
              <w:rPr>
                <w:rStyle w:val="Hyperlink"/>
              </w:rPr>
              <w:t>Outlets</w:t>
            </w:r>
            <w:r>
              <w:rPr>
                <w:webHidden/>
              </w:rPr>
              <w:tab/>
            </w:r>
            <w:r>
              <w:rPr>
                <w:webHidden/>
              </w:rPr>
              <w:fldChar w:fldCharType="begin"/>
            </w:r>
            <w:r>
              <w:rPr>
                <w:webHidden/>
              </w:rPr>
              <w:instrText xml:space="preserve"> PAGEREF _Toc198891321 \h </w:instrText>
            </w:r>
            <w:r>
              <w:rPr>
                <w:webHidden/>
              </w:rPr>
            </w:r>
            <w:r>
              <w:rPr>
                <w:webHidden/>
              </w:rPr>
              <w:fldChar w:fldCharType="separate"/>
            </w:r>
            <w:r>
              <w:rPr>
                <w:webHidden/>
              </w:rPr>
              <w:t>18</w:t>
            </w:r>
            <w:r>
              <w:rPr>
                <w:webHidden/>
              </w:rPr>
              <w:fldChar w:fldCharType="end"/>
            </w:r>
          </w:hyperlink>
        </w:p>
        <w:p w14:paraId="32C91FD4" w14:textId="53463D9E"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2" w:history="1">
            <w:r w:rsidRPr="00DC1B96">
              <w:rPr>
                <w:rStyle w:val="Hyperlink"/>
              </w:rPr>
              <w:t>4.2</w:t>
            </w:r>
            <w:r>
              <w:rPr>
                <w:rFonts w:asciiTheme="minorHAnsi" w:eastAsiaTheme="minorEastAsia" w:hAnsiTheme="minorHAnsi" w:cstheme="minorBidi"/>
                <w:kern w:val="2"/>
                <w:sz w:val="24"/>
                <w:szCs w:val="24"/>
                <w:lang w:eastAsia="en-AU"/>
                <w14:ligatures w14:val="standardContextual"/>
              </w:rPr>
              <w:tab/>
            </w:r>
            <w:r w:rsidRPr="00DC1B96">
              <w:rPr>
                <w:rStyle w:val="Hyperlink"/>
              </w:rPr>
              <w:t>Reporting periods</w:t>
            </w:r>
            <w:r>
              <w:rPr>
                <w:webHidden/>
              </w:rPr>
              <w:tab/>
            </w:r>
            <w:r>
              <w:rPr>
                <w:webHidden/>
              </w:rPr>
              <w:fldChar w:fldCharType="begin"/>
            </w:r>
            <w:r>
              <w:rPr>
                <w:webHidden/>
              </w:rPr>
              <w:instrText xml:space="preserve"> PAGEREF _Toc198891322 \h </w:instrText>
            </w:r>
            <w:r>
              <w:rPr>
                <w:webHidden/>
              </w:rPr>
            </w:r>
            <w:r>
              <w:rPr>
                <w:webHidden/>
              </w:rPr>
              <w:fldChar w:fldCharType="separate"/>
            </w:r>
            <w:r>
              <w:rPr>
                <w:webHidden/>
              </w:rPr>
              <w:t>19</w:t>
            </w:r>
            <w:r>
              <w:rPr>
                <w:webHidden/>
              </w:rPr>
              <w:fldChar w:fldCharType="end"/>
            </w:r>
          </w:hyperlink>
        </w:p>
        <w:p w14:paraId="68D6E29A" w14:textId="6D7CB35B"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3" w:history="1">
            <w:r w:rsidRPr="00DC1B96">
              <w:rPr>
                <w:rStyle w:val="Hyperlink"/>
              </w:rPr>
              <w:t>4.3</w:t>
            </w:r>
            <w:r>
              <w:rPr>
                <w:rFonts w:asciiTheme="minorHAnsi" w:eastAsiaTheme="minorEastAsia" w:hAnsiTheme="minorHAnsi" w:cstheme="minorBidi"/>
                <w:kern w:val="2"/>
                <w:sz w:val="24"/>
                <w:szCs w:val="24"/>
                <w:lang w:eastAsia="en-AU"/>
                <w14:ligatures w14:val="standardContextual"/>
              </w:rPr>
              <w:tab/>
            </w:r>
            <w:r w:rsidRPr="00DC1B96">
              <w:rPr>
                <w:rStyle w:val="Hyperlink"/>
              </w:rPr>
              <w:t>Action codes</w:t>
            </w:r>
            <w:r>
              <w:rPr>
                <w:webHidden/>
              </w:rPr>
              <w:tab/>
            </w:r>
            <w:r>
              <w:rPr>
                <w:webHidden/>
              </w:rPr>
              <w:fldChar w:fldCharType="begin"/>
            </w:r>
            <w:r>
              <w:rPr>
                <w:webHidden/>
              </w:rPr>
              <w:instrText xml:space="preserve"> PAGEREF _Toc198891323 \h </w:instrText>
            </w:r>
            <w:r>
              <w:rPr>
                <w:webHidden/>
              </w:rPr>
            </w:r>
            <w:r>
              <w:rPr>
                <w:webHidden/>
              </w:rPr>
              <w:fldChar w:fldCharType="separate"/>
            </w:r>
            <w:r>
              <w:rPr>
                <w:webHidden/>
              </w:rPr>
              <w:t>19</w:t>
            </w:r>
            <w:r>
              <w:rPr>
                <w:webHidden/>
              </w:rPr>
              <w:fldChar w:fldCharType="end"/>
            </w:r>
          </w:hyperlink>
        </w:p>
        <w:p w14:paraId="16C01EF1" w14:textId="4B67D131"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4" w:history="1">
            <w:r w:rsidRPr="00DC1B96">
              <w:rPr>
                <w:rStyle w:val="Hyperlink"/>
              </w:rPr>
              <w:t>4.4</w:t>
            </w:r>
            <w:r>
              <w:rPr>
                <w:rFonts w:asciiTheme="minorHAnsi" w:eastAsiaTheme="minorEastAsia" w:hAnsiTheme="minorHAnsi" w:cstheme="minorBidi"/>
                <w:kern w:val="2"/>
                <w:sz w:val="24"/>
                <w:szCs w:val="24"/>
                <w:lang w:eastAsia="en-AU"/>
                <w14:ligatures w14:val="standardContextual"/>
              </w:rPr>
              <w:tab/>
            </w:r>
            <w:r w:rsidRPr="00DC1B96">
              <w:rPr>
                <w:rStyle w:val="Hyperlink"/>
              </w:rPr>
              <w:t>Data requirements</w:t>
            </w:r>
            <w:r>
              <w:rPr>
                <w:webHidden/>
              </w:rPr>
              <w:tab/>
            </w:r>
            <w:r>
              <w:rPr>
                <w:webHidden/>
              </w:rPr>
              <w:fldChar w:fldCharType="begin"/>
            </w:r>
            <w:r>
              <w:rPr>
                <w:webHidden/>
              </w:rPr>
              <w:instrText xml:space="preserve"> PAGEREF _Toc198891324 \h </w:instrText>
            </w:r>
            <w:r>
              <w:rPr>
                <w:webHidden/>
              </w:rPr>
            </w:r>
            <w:r>
              <w:rPr>
                <w:webHidden/>
              </w:rPr>
              <w:fldChar w:fldCharType="separate"/>
            </w:r>
            <w:r>
              <w:rPr>
                <w:webHidden/>
              </w:rPr>
              <w:t>21</w:t>
            </w:r>
            <w:r>
              <w:rPr>
                <w:webHidden/>
              </w:rPr>
              <w:fldChar w:fldCharType="end"/>
            </w:r>
          </w:hyperlink>
        </w:p>
        <w:p w14:paraId="636FB3BA" w14:textId="2D4FD4D6"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5" w:history="1">
            <w:r w:rsidRPr="00DC1B96">
              <w:rPr>
                <w:rStyle w:val="Hyperlink"/>
              </w:rPr>
              <w:t>4.5</w:t>
            </w:r>
            <w:r>
              <w:rPr>
                <w:rFonts w:asciiTheme="minorHAnsi" w:eastAsiaTheme="minorEastAsia" w:hAnsiTheme="minorHAnsi" w:cstheme="minorBidi"/>
                <w:kern w:val="2"/>
                <w:sz w:val="24"/>
                <w:szCs w:val="24"/>
                <w:lang w:eastAsia="en-AU"/>
                <w14:ligatures w14:val="standardContextual"/>
              </w:rPr>
              <w:tab/>
            </w:r>
            <w:r w:rsidRPr="00DC1B96">
              <w:rPr>
                <w:rStyle w:val="Hyperlink"/>
              </w:rPr>
              <w:t>Client mergers</w:t>
            </w:r>
            <w:r>
              <w:rPr>
                <w:webHidden/>
              </w:rPr>
              <w:tab/>
            </w:r>
            <w:r>
              <w:rPr>
                <w:webHidden/>
              </w:rPr>
              <w:fldChar w:fldCharType="begin"/>
            </w:r>
            <w:r>
              <w:rPr>
                <w:webHidden/>
              </w:rPr>
              <w:instrText xml:space="preserve"> PAGEREF _Toc198891325 \h </w:instrText>
            </w:r>
            <w:r>
              <w:rPr>
                <w:webHidden/>
              </w:rPr>
            </w:r>
            <w:r>
              <w:rPr>
                <w:webHidden/>
              </w:rPr>
              <w:fldChar w:fldCharType="separate"/>
            </w:r>
            <w:r>
              <w:rPr>
                <w:webHidden/>
              </w:rPr>
              <w:t>21</w:t>
            </w:r>
            <w:r>
              <w:rPr>
                <w:webHidden/>
              </w:rPr>
              <w:fldChar w:fldCharType="end"/>
            </w:r>
          </w:hyperlink>
        </w:p>
        <w:p w14:paraId="4F4EDEE8" w14:textId="15A2B6BE"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6" w:history="1">
            <w:r w:rsidRPr="00DC1B96">
              <w:rPr>
                <w:rStyle w:val="Hyperlink"/>
              </w:rPr>
              <w:t>4.6</w:t>
            </w:r>
            <w:r>
              <w:rPr>
                <w:rFonts w:asciiTheme="minorHAnsi" w:eastAsiaTheme="minorEastAsia" w:hAnsiTheme="minorHAnsi" w:cstheme="minorBidi"/>
                <w:kern w:val="2"/>
                <w:sz w:val="24"/>
                <w:szCs w:val="24"/>
                <w:lang w:eastAsia="en-AU"/>
                <w14:ligatures w14:val="standardContextual"/>
              </w:rPr>
              <w:tab/>
            </w:r>
            <w:r w:rsidRPr="00DC1B96">
              <w:rPr>
                <w:rStyle w:val="Hyperlink"/>
              </w:rPr>
              <w:t>Deletions</w:t>
            </w:r>
            <w:r>
              <w:rPr>
                <w:webHidden/>
              </w:rPr>
              <w:tab/>
            </w:r>
            <w:r>
              <w:rPr>
                <w:webHidden/>
              </w:rPr>
              <w:fldChar w:fldCharType="begin"/>
            </w:r>
            <w:r>
              <w:rPr>
                <w:webHidden/>
              </w:rPr>
              <w:instrText xml:space="preserve"> PAGEREF _Toc198891326 \h </w:instrText>
            </w:r>
            <w:r>
              <w:rPr>
                <w:webHidden/>
              </w:rPr>
            </w:r>
            <w:r>
              <w:rPr>
                <w:webHidden/>
              </w:rPr>
              <w:fldChar w:fldCharType="separate"/>
            </w:r>
            <w:r>
              <w:rPr>
                <w:webHidden/>
              </w:rPr>
              <w:t>21</w:t>
            </w:r>
            <w:r>
              <w:rPr>
                <w:webHidden/>
              </w:rPr>
              <w:fldChar w:fldCharType="end"/>
            </w:r>
          </w:hyperlink>
        </w:p>
        <w:p w14:paraId="1FCA392F" w14:textId="2CD7CECB"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7" w:history="1">
            <w:r w:rsidRPr="00DC1B96">
              <w:rPr>
                <w:rStyle w:val="Hyperlink"/>
              </w:rPr>
              <w:t>4.7</w:t>
            </w:r>
            <w:r>
              <w:rPr>
                <w:rFonts w:asciiTheme="minorHAnsi" w:eastAsiaTheme="minorEastAsia" w:hAnsiTheme="minorHAnsi" w:cstheme="minorBidi"/>
                <w:kern w:val="2"/>
                <w:sz w:val="24"/>
                <w:szCs w:val="24"/>
                <w:lang w:eastAsia="en-AU"/>
                <w14:ligatures w14:val="standardContextual"/>
              </w:rPr>
              <w:tab/>
            </w:r>
            <w:r w:rsidRPr="00DC1B96">
              <w:rPr>
                <w:rStyle w:val="Hyperlink"/>
              </w:rPr>
              <w:t>Implicit deletions</w:t>
            </w:r>
            <w:r>
              <w:rPr>
                <w:webHidden/>
              </w:rPr>
              <w:tab/>
            </w:r>
            <w:r>
              <w:rPr>
                <w:webHidden/>
              </w:rPr>
              <w:fldChar w:fldCharType="begin"/>
            </w:r>
            <w:r>
              <w:rPr>
                <w:webHidden/>
              </w:rPr>
              <w:instrText xml:space="preserve"> PAGEREF _Toc198891327 \h </w:instrText>
            </w:r>
            <w:r>
              <w:rPr>
                <w:webHidden/>
              </w:rPr>
            </w:r>
            <w:r>
              <w:rPr>
                <w:webHidden/>
              </w:rPr>
              <w:fldChar w:fldCharType="separate"/>
            </w:r>
            <w:r>
              <w:rPr>
                <w:webHidden/>
              </w:rPr>
              <w:t>22</w:t>
            </w:r>
            <w:r>
              <w:rPr>
                <w:webHidden/>
              </w:rPr>
              <w:fldChar w:fldCharType="end"/>
            </w:r>
          </w:hyperlink>
        </w:p>
        <w:p w14:paraId="2C007DD1" w14:textId="2600F82A"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8" w:history="1">
            <w:r w:rsidRPr="00DC1B96">
              <w:rPr>
                <w:rStyle w:val="Hyperlink"/>
              </w:rPr>
              <w:t>4.8</w:t>
            </w:r>
            <w:r>
              <w:rPr>
                <w:rFonts w:asciiTheme="minorHAnsi" w:eastAsiaTheme="minorEastAsia" w:hAnsiTheme="minorHAnsi" w:cstheme="minorBidi"/>
                <w:kern w:val="2"/>
                <w:sz w:val="24"/>
                <w:szCs w:val="24"/>
                <w:lang w:eastAsia="en-AU"/>
                <w14:ligatures w14:val="standardContextual"/>
              </w:rPr>
              <w:tab/>
            </w:r>
            <w:r w:rsidRPr="00DC1B96">
              <w:rPr>
                <w:rStyle w:val="Hyperlink"/>
              </w:rPr>
              <w:t>Compilation scenarios</w:t>
            </w:r>
            <w:r>
              <w:rPr>
                <w:webHidden/>
              </w:rPr>
              <w:tab/>
            </w:r>
            <w:r>
              <w:rPr>
                <w:webHidden/>
              </w:rPr>
              <w:fldChar w:fldCharType="begin"/>
            </w:r>
            <w:r>
              <w:rPr>
                <w:webHidden/>
              </w:rPr>
              <w:instrText xml:space="preserve"> PAGEREF _Toc198891328 \h </w:instrText>
            </w:r>
            <w:r>
              <w:rPr>
                <w:webHidden/>
              </w:rPr>
            </w:r>
            <w:r>
              <w:rPr>
                <w:webHidden/>
              </w:rPr>
              <w:fldChar w:fldCharType="separate"/>
            </w:r>
            <w:r>
              <w:rPr>
                <w:webHidden/>
              </w:rPr>
              <w:t>23</w:t>
            </w:r>
            <w:r>
              <w:rPr>
                <w:webHidden/>
              </w:rPr>
              <w:fldChar w:fldCharType="end"/>
            </w:r>
          </w:hyperlink>
        </w:p>
        <w:p w14:paraId="29E7882E" w14:textId="4D478C09"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29" w:history="1">
            <w:r w:rsidRPr="00DC1B96">
              <w:rPr>
                <w:rStyle w:val="Hyperlink"/>
              </w:rPr>
              <w:t>4.9</w:t>
            </w:r>
            <w:r>
              <w:rPr>
                <w:rFonts w:asciiTheme="minorHAnsi" w:eastAsiaTheme="minorEastAsia" w:hAnsiTheme="minorHAnsi" w:cstheme="minorBidi"/>
                <w:kern w:val="2"/>
                <w:sz w:val="24"/>
                <w:szCs w:val="24"/>
                <w:lang w:eastAsia="en-AU"/>
                <w14:ligatures w14:val="standardContextual"/>
              </w:rPr>
              <w:tab/>
            </w:r>
            <w:r w:rsidRPr="00DC1B96">
              <w:rPr>
                <w:rStyle w:val="Hyperlink"/>
              </w:rPr>
              <w:t>Incorrect submissions</w:t>
            </w:r>
            <w:r>
              <w:rPr>
                <w:webHidden/>
              </w:rPr>
              <w:tab/>
            </w:r>
            <w:r>
              <w:rPr>
                <w:webHidden/>
              </w:rPr>
              <w:fldChar w:fldCharType="begin"/>
            </w:r>
            <w:r>
              <w:rPr>
                <w:webHidden/>
              </w:rPr>
              <w:instrText xml:space="preserve"> PAGEREF _Toc198891329 \h </w:instrText>
            </w:r>
            <w:r>
              <w:rPr>
                <w:webHidden/>
              </w:rPr>
            </w:r>
            <w:r>
              <w:rPr>
                <w:webHidden/>
              </w:rPr>
              <w:fldChar w:fldCharType="separate"/>
            </w:r>
            <w:r>
              <w:rPr>
                <w:webHidden/>
              </w:rPr>
              <w:t>23</w:t>
            </w:r>
            <w:r>
              <w:rPr>
                <w:webHidden/>
              </w:rPr>
              <w:fldChar w:fldCharType="end"/>
            </w:r>
          </w:hyperlink>
        </w:p>
        <w:p w14:paraId="32600A9A" w14:textId="7B16F08D"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30" w:history="1">
            <w:r w:rsidRPr="00DC1B96">
              <w:rPr>
                <w:rStyle w:val="Hyperlink"/>
              </w:rPr>
              <w:t>5 File submission</w:t>
            </w:r>
            <w:r>
              <w:rPr>
                <w:webHidden/>
              </w:rPr>
              <w:tab/>
            </w:r>
            <w:r>
              <w:rPr>
                <w:webHidden/>
              </w:rPr>
              <w:fldChar w:fldCharType="begin"/>
            </w:r>
            <w:r>
              <w:rPr>
                <w:webHidden/>
              </w:rPr>
              <w:instrText xml:space="preserve"> PAGEREF _Toc198891330 \h </w:instrText>
            </w:r>
            <w:r>
              <w:rPr>
                <w:webHidden/>
              </w:rPr>
            </w:r>
            <w:r>
              <w:rPr>
                <w:webHidden/>
              </w:rPr>
              <w:fldChar w:fldCharType="separate"/>
            </w:r>
            <w:r>
              <w:rPr>
                <w:webHidden/>
              </w:rPr>
              <w:t>23</w:t>
            </w:r>
            <w:r>
              <w:rPr>
                <w:webHidden/>
              </w:rPr>
              <w:fldChar w:fldCharType="end"/>
            </w:r>
          </w:hyperlink>
        </w:p>
        <w:p w14:paraId="29839122" w14:textId="669738EF"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31" w:history="1">
            <w:r w:rsidRPr="00DC1B96">
              <w:rPr>
                <w:rStyle w:val="Hyperlink"/>
              </w:rPr>
              <w:t>5.1</w:t>
            </w:r>
            <w:r>
              <w:rPr>
                <w:rFonts w:asciiTheme="minorHAnsi" w:eastAsiaTheme="minorEastAsia" w:hAnsiTheme="minorHAnsi" w:cstheme="minorBidi"/>
                <w:kern w:val="2"/>
                <w:sz w:val="24"/>
                <w:szCs w:val="24"/>
                <w:lang w:eastAsia="en-AU"/>
                <w14:ligatures w14:val="standardContextual"/>
              </w:rPr>
              <w:tab/>
            </w:r>
            <w:r w:rsidRPr="00DC1B96">
              <w:rPr>
                <w:rStyle w:val="Hyperlink"/>
              </w:rPr>
              <w:t>Submission rules</w:t>
            </w:r>
            <w:r>
              <w:rPr>
                <w:webHidden/>
              </w:rPr>
              <w:tab/>
            </w:r>
            <w:r>
              <w:rPr>
                <w:webHidden/>
              </w:rPr>
              <w:fldChar w:fldCharType="begin"/>
            </w:r>
            <w:r>
              <w:rPr>
                <w:webHidden/>
              </w:rPr>
              <w:instrText xml:space="preserve"> PAGEREF _Toc198891331 \h </w:instrText>
            </w:r>
            <w:r>
              <w:rPr>
                <w:webHidden/>
              </w:rPr>
            </w:r>
            <w:r>
              <w:rPr>
                <w:webHidden/>
              </w:rPr>
              <w:fldChar w:fldCharType="separate"/>
            </w:r>
            <w:r>
              <w:rPr>
                <w:webHidden/>
              </w:rPr>
              <w:t>23</w:t>
            </w:r>
            <w:r>
              <w:rPr>
                <w:webHidden/>
              </w:rPr>
              <w:fldChar w:fldCharType="end"/>
            </w:r>
          </w:hyperlink>
        </w:p>
        <w:p w14:paraId="3763A15D" w14:textId="4EE605AD"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2" w:history="1">
            <w:r w:rsidRPr="00DC1B96">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Data submission timelines</w:t>
            </w:r>
            <w:r>
              <w:rPr>
                <w:noProof/>
                <w:webHidden/>
              </w:rPr>
              <w:tab/>
            </w:r>
            <w:r>
              <w:rPr>
                <w:noProof/>
                <w:webHidden/>
              </w:rPr>
              <w:fldChar w:fldCharType="begin"/>
            </w:r>
            <w:r>
              <w:rPr>
                <w:noProof/>
                <w:webHidden/>
              </w:rPr>
              <w:instrText xml:space="preserve"> PAGEREF _Toc198891332 \h </w:instrText>
            </w:r>
            <w:r>
              <w:rPr>
                <w:noProof/>
                <w:webHidden/>
              </w:rPr>
            </w:r>
            <w:r>
              <w:rPr>
                <w:noProof/>
                <w:webHidden/>
              </w:rPr>
              <w:fldChar w:fldCharType="separate"/>
            </w:r>
            <w:r>
              <w:rPr>
                <w:noProof/>
                <w:webHidden/>
              </w:rPr>
              <w:t>23</w:t>
            </w:r>
            <w:r>
              <w:rPr>
                <w:noProof/>
                <w:webHidden/>
              </w:rPr>
              <w:fldChar w:fldCharType="end"/>
            </w:r>
          </w:hyperlink>
        </w:p>
        <w:p w14:paraId="043248BA" w14:textId="1F287D96"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3" w:history="1">
            <w:r w:rsidRPr="00DC1B96">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Data submission compliance</w:t>
            </w:r>
            <w:r>
              <w:rPr>
                <w:noProof/>
                <w:webHidden/>
              </w:rPr>
              <w:tab/>
            </w:r>
            <w:r>
              <w:rPr>
                <w:noProof/>
                <w:webHidden/>
              </w:rPr>
              <w:fldChar w:fldCharType="begin"/>
            </w:r>
            <w:r>
              <w:rPr>
                <w:noProof/>
                <w:webHidden/>
              </w:rPr>
              <w:instrText xml:space="preserve"> PAGEREF _Toc198891333 \h </w:instrText>
            </w:r>
            <w:r>
              <w:rPr>
                <w:noProof/>
                <w:webHidden/>
              </w:rPr>
            </w:r>
            <w:r>
              <w:rPr>
                <w:noProof/>
                <w:webHidden/>
              </w:rPr>
              <w:fldChar w:fldCharType="separate"/>
            </w:r>
            <w:r>
              <w:rPr>
                <w:noProof/>
                <w:webHidden/>
              </w:rPr>
              <w:t>24</w:t>
            </w:r>
            <w:r>
              <w:rPr>
                <w:noProof/>
                <w:webHidden/>
              </w:rPr>
              <w:fldChar w:fldCharType="end"/>
            </w:r>
          </w:hyperlink>
        </w:p>
        <w:p w14:paraId="181CB62E" w14:textId="32D3CE22"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4" w:history="1">
            <w:r w:rsidRPr="00DC1B96">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Aggregate reporting</w:t>
            </w:r>
            <w:r>
              <w:rPr>
                <w:noProof/>
                <w:webHidden/>
              </w:rPr>
              <w:tab/>
            </w:r>
            <w:r>
              <w:rPr>
                <w:noProof/>
                <w:webHidden/>
              </w:rPr>
              <w:fldChar w:fldCharType="begin"/>
            </w:r>
            <w:r>
              <w:rPr>
                <w:noProof/>
                <w:webHidden/>
              </w:rPr>
              <w:instrText xml:space="preserve"> PAGEREF _Toc198891334 \h </w:instrText>
            </w:r>
            <w:r>
              <w:rPr>
                <w:noProof/>
                <w:webHidden/>
              </w:rPr>
            </w:r>
            <w:r>
              <w:rPr>
                <w:noProof/>
                <w:webHidden/>
              </w:rPr>
              <w:fldChar w:fldCharType="separate"/>
            </w:r>
            <w:r>
              <w:rPr>
                <w:noProof/>
                <w:webHidden/>
              </w:rPr>
              <w:t>24</w:t>
            </w:r>
            <w:r>
              <w:rPr>
                <w:noProof/>
                <w:webHidden/>
              </w:rPr>
              <w:fldChar w:fldCharType="end"/>
            </w:r>
          </w:hyperlink>
        </w:p>
        <w:p w14:paraId="2085B571" w14:textId="41DE5DF3"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5" w:history="1">
            <w:r w:rsidRPr="00DC1B96">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CMS system migration</w:t>
            </w:r>
            <w:r>
              <w:rPr>
                <w:noProof/>
                <w:webHidden/>
              </w:rPr>
              <w:tab/>
            </w:r>
            <w:r>
              <w:rPr>
                <w:noProof/>
                <w:webHidden/>
              </w:rPr>
              <w:fldChar w:fldCharType="begin"/>
            </w:r>
            <w:r>
              <w:rPr>
                <w:noProof/>
                <w:webHidden/>
              </w:rPr>
              <w:instrText xml:space="preserve"> PAGEREF _Toc198891335 \h </w:instrText>
            </w:r>
            <w:r>
              <w:rPr>
                <w:noProof/>
                <w:webHidden/>
              </w:rPr>
            </w:r>
            <w:r>
              <w:rPr>
                <w:noProof/>
                <w:webHidden/>
              </w:rPr>
              <w:fldChar w:fldCharType="separate"/>
            </w:r>
            <w:r>
              <w:rPr>
                <w:noProof/>
                <w:webHidden/>
              </w:rPr>
              <w:t>24</w:t>
            </w:r>
            <w:r>
              <w:rPr>
                <w:noProof/>
                <w:webHidden/>
              </w:rPr>
              <w:fldChar w:fldCharType="end"/>
            </w:r>
          </w:hyperlink>
        </w:p>
        <w:p w14:paraId="448E6267" w14:textId="4031BAD7"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6" w:history="1">
            <w:r w:rsidRPr="00DC1B96">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Submission responsibility</w:t>
            </w:r>
            <w:r>
              <w:rPr>
                <w:noProof/>
                <w:webHidden/>
              </w:rPr>
              <w:tab/>
            </w:r>
            <w:r>
              <w:rPr>
                <w:noProof/>
                <w:webHidden/>
              </w:rPr>
              <w:fldChar w:fldCharType="begin"/>
            </w:r>
            <w:r>
              <w:rPr>
                <w:noProof/>
                <w:webHidden/>
              </w:rPr>
              <w:instrText xml:space="preserve"> PAGEREF _Toc198891336 \h </w:instrText>
            </w:r>
            <w:r>
              <w:rPr>
                <w:noProof/>
                <w:webHidden/>
              </w:rPr>
            </w:r>
            <w:r>
              <w:rPr>
                <w:noProof/>
                <w:webHidden/>
              </w:rPr>
              <w:fldChar w:fldCharType="separate"/>
            </w:r>
            <w:r>
              <w:rPr>
                <w:noProof/>
                <w:webHidden/>
              </w:rPr>
              <w:t>24</w:t>
            </w:r>
            <w:r>
              <w:rPr>
                <w:noProof/>
                <w:webHidden/>
              </w:rPr>
              <w:fldChar w:fldCharType="end"/>
            </w:r>
          </w:hyperlink>
        </w:p>
        <w:p w14:paraId="2561E5A8" w14:textId="7A34D3F1"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37" w:history="1">
            <w:r w:rsidRPr="00DC1B96">
              <w:rPr>
                <w:rStyle w:val="Hyperlink"/>
                <w:noProof/>
              </w:rPr>
              <w:t>5.1.6</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Submission criteria</w:t>
            </w:r>
            <w:r>
              <w:rPr>
                <w:noProof/>
                <w:webHidden/>
              </w:rPr>
              <w:tab/>
            </w:r>
            <w:r>
              <w:rPr>
                <w:noProof/>
                <w:webHidden/>
              </w:rPr>
              <w:fldChar w:fldCharType="begin"/>
            </w:r>
            <w:r>
              <w:rPr>
                <w:noProof/>
                <w:webHidden/>
              </w:rPr>
              <w:instrText xml:space="preserve"> PAGEREF _Toc198891337 \h </w:instrText>
            </w:r>
            <w:r>
              <w:rPr>
                <w:noProof/>
                <w:webHidden/>
              </w:rPr>
            </w:r>
            <w:r>
              <w:rPr>
                <w:noProof/>
                <w:webHidden/>
              </w:rPr>
              <w:fldChar w:fldCharType="separate"/>
            </w:r>
            <w:r>
              <w:rPr>
                <w:noProof/>
                <w:webHidden/>
              </w:rPr>
              <w:t>25</w:t>
            </w:r>
            <w:r>
              <w:rPr>
                <w:noProof/>
                <w:webHidden/>
              </w:rPr>
              <w:fldChar w:fldCharType="end"/>
            </w:r>
          </w:hyperlink>
        </w:p>
        <w:p w14:paraId="37B42883" w14:textId="401BDCAD"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38" w:history="1">
            <w:r w:rsidRPr="00DC1B96">
              <w:rPr>
                <w:rStyle w:val="Hyperlink"/>
              </w:rPr>
              <w:t>6 File validation and data reconciliation</w:t>
            </w:r>
            <w:r>
              <w:rPr>
                <w:webHidden/>
              </w:rPr>
              <w:tab/>
            </w:r>
            <w:r>
              <w:rPr>
                <w:webHidden/>
              </w:rPr>
              <w:fldChar w:fldCharType="begin"/>
            </w:r>
            <w:r>
              <w:rPr>
                <w:webHidden/>
              </w:rPr>
              <w:instrText xml:space="preserve"> PAGEREF _Toc198891338 \h </w:instrText>
            </w:r>
            <w:r>
              <w:rPr>
                <w:webHidden/>
              </w:rPr>
            </w:r>
            <w:r>
              <w:rPr>
                <w:webHidden/>
              </w:rPr>
              <w:fldChar w:fldCharType="separate"/>
            </w:r>
            <w:r>
              <w:rPr>
                <w:webHidden/>
              </w:rPr>
              <w:t>25</w:t>
            </w:r>
            <w:r>
              <w:rPr>
                <w:webHidden/>
              </w:rPr>
              <w:fldChar w:fldCharType="end"/>
            </w:r>
          </w:hyperlink>
        </w:p>
        <w:p w14:paraId="1582F233" w14:textId="61716057"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39" w:history="1">
            <w:r w:rsidRPr="00DC1B96">
              <w:rPr>
                <w:rStyle w:val="Hyperlink"/>
              </w:rPr>
              <w:t>6.1</w:t>
            </w:r>
            <w:r>
              <w:rPr>
                <w:rFonts w:asciiTheme="minorHAnsi" w:eastAsiaTheme="minorEastAsia" w:hAnsiTheme="minorHAnsi" w:cstheme="minorBidi"/>
                <w:kern w:val="2"/>
                <w:sz w:val="24"/>
                <w:szCs w:val="24"/>
                <w:lang w:eastAsia="en-AU"/>
                <w14:ligatures w14:val="standardContextual"/>
              </w:rPr>
              <w:tab/>
            </w:r>
            <w:r w:rsidRPr="00DC1B96">
              <w:rPr>
                <w:rStyle w:val="Hyperlink"/>
              </w:rPr>
              <w:t>File validation</w:t>
            </w:r>
            <w:r>
              <w:rPr>
                <w:webHidden/>
              </w:rPr>
              <w:tab/>
            </w:r>
            <w:r>
              <w:rPr>
                <w:webHidden/>
              </w:rPr>
              <w:fldChar w:fldCharType="begin"/>
            </w:r>
            <w:r>
              <w:rPr>
                <w:webHidden/>
              </w:rPr>
              <w:instrText xml:space="preserve"> PAGEREF _Toc198891339 \h </w:instrText>
            </w:r>
            <w:r>
              <w:rPr>
                <w:webHidden/>
              </w:rPr>
            </w:r>
            <w:r>
              <w:rPr>
                <w:webHidden/>
              </w:rPr>
              <w:fldChar w:fldCharType="separate"/>
            </w:r>
            <w:r>
              <w:rPr>
                <w:webHidden/>
              </w:rPr>
              <w:t>25</w:t>
            </w:r>
            <w:r>
              <w:rPr>
                <w:webHidden/>
              </w:rPr>
              <w:fldChar w:fldCharType="end"/>
            </w:r>
          </w:hyperlink>
        </w:p>
        <w:p w14:paraId="5B924260" w14:textId="6B47CABF"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0" w:history="1">
            <w:r w:rsidRPr="00DC1B96">
              <w:rPr>
                <w:rStyle w:val="Hyperlink"/>
              </w:rPr>
              <w:t>6.2</w:t>
            </w:r>
            <w:r>
              <w:rPr>
                <w:rFonts w:asciiTheme="minorHAnsi" w:eastAsiaTheme="minorEastAsia" w:hAnsiTheme="minorHAnsi" w:cstheme="minorBidi"/>
                <w:kern w:val="2"/>
                <w:sz w:val="24"/>
                <w:szCs w:val="24"/>
                <w:lang w:eastAsia="en-AU"/>
                <w14:ligatures w14:val="standardContextual"/>
              </w:rPr>
              <w:tab/>
            </w:r>
            <w:r w:rsidRPr="00DC1B96">
              <w:rPr>
                <w:rStyle w:val="Hyperlink"/>
              </w:rPr>
              <w:t>Service Event Statement</w:t>
            </w:r>
            <w:r>
              <w:rPr>
                <w:webHidden/>
              </w:rPr>
              <w:tab/>
            </w:r>
            <w:r>
              <w:rPr>
                <w:webHidden/>
              </w:rPr>
              <w:fldChar w:fldCharType="begin"/>
            </w:r>
            <w:r>
              <w:rPr>
                <w:webHidden/>
              </w:rPr>
              <w:instrText xml:space="preserve"> PAGEREF _Toc198891340 \h </w:instrText>
            </w:r>
            <w:r>
              <w:rPr>
                <w:webHidden/>
              </w:rPr>
            </w:r>
            <w:r>
              <w:rPr>
                <w:webHidden/>
              </w:rPr>
              <w:fldChar w:fldCharType="separate"/>
            </w:r>
            <w:r>
              <w:rPr>
                <w:webHidden/>
              </w:rPr>
              <w:t>28</w:t>
            </w:r>
            <w:r>
              <w:rPr>
                <w:webHidden/>
              </w:rPr>
              <w:fldChar w:fldCharType="end"/>
            </w:r>
          </w:hyperlink>
        </w:p>
        <w:p w14:paraId="15095164" w14:textId="0D9C970D"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41" w:history="1">
            <w:r w:rsidRPr="00DC1B96">
              <w:rPr>
                <w:rStyle w:val="Hyperlink"/>
              </w:rPr>
              <w:t>7 Element mapping</w:t>
            </w:r>
            <w:r>
              <w:rPr>
                <w:webHidden/>
              </w:rPr>
              <w:tab/>
            </w:r>
            <w:r>
              <w:rPr>
                <w:webHidden/>
              </w:rPr>
              <w:fldChar w:fldCharType="begin"/>
            </w:r>
            <w:r>
              <w:rPr>
                <w:webHidden/>
              </w:rPr>
              <w:instrText xml:space="preserve"> PAGEREF _Toc198891341 \h </w:instrText>
            </w:r>
            <w:r>
              <w:rPr>
                <w:webHidden/>
              </w:rPr>
            </w:r>
            <w:r>
              <w:rPr>
                <w:webHidden/>
              </w:rPr>
              <w:fldChar w:fldCharType="separate"/>
            </w:r>
            <w:r>
              <w:rPr>
                <w:webHidden/>
              </w:rPr>
              <w:t>29</w:t>
            </w:r>
            <w:r>
              <w:rPr>
                <w:webHidden/>
              </w:rPr>
              <w:fldChar w:fldCharType="end"/>
            </w:r>
          </w:hyperlink>
        </w:p>
        <w:p w14:paraId="21842E1D" w14:textId="70F786A3"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42" w:history="1">
            <w:r w:rsidRPr="00DC1B96">
              <w:rPr>
                <w:rStyle w:val="Hyperlink"/>
              </w:rPr>
              <w:t>8 End of financial year reporting</w:t>
            </w:r>
            <w:r>
              <w:rPr>
                <w:webHidden/>
              </w:rPr>
              <w:tab/>
            </w:r>
            <w:r>
              <w:rPr>
                <w:webHidden/>
              </w:rPr>
              <w:fldChar w:fldCharType="begin"/>
            </w:r>
            <w:r>
              <w:rPr>
                <w:webHidden/>
              </w:rPr>
              <w:instrText xml:space="preserve"> PAGEREF _Toc198891342 \h </w:instrText>
            </w:r>
            <w:r>
              <w:rPr>
                <w:webHidden/>
              </w:rPr>
            </w:r>
            <w:r>
              <w:rPr>
                <w:webHidden/>
              </w:rPr>
              <w:fldChar w:fldCharType="separate"/>
            </w:r>
            <w:r>
              <w:rPr>
                <w:webHidden/>
              </w:rPr>
              <w:t>33</w:t>
            </w:r>
            <w:r>
              <w:rPr>
                <w:webHidden/>
              </w:rPr>
              <w:fldChar w:fldCharType="end"/>
            </w:r>
          </w:hyperlink>
        </w:p>
        <w:p w14:paraId="66E9DEA2" w14:textId="2D30562B"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3" w:history="1">
            <w:r w:rsidRPr="00DC1B96">
              <w:rPr>
                <w:rStyle w:val="Hyperlink"/>
              </w:rPr>
              <w:t>8.1</w:t>
            </w:r>
            <w:r>
              <w:rPr>
                <w:rFonts w:asciiTheme="minorHAnsi" w:eastAsiaTheme="minorEastAsia" w:hAnsiTheme="minorHAnsi" w:cstheme="minorBidi"/>
                <w:kern w:val="2"/>
                <w:sz w:val="24"/>
                <w:szCs w:val="24"/>
                <w:lang w:eastAsia="en-AU"/>
                <w14:ligatures w14:val="standardContextual"/>
              </w:rPr>
              <w:tab/>
            </w:r>
            <w:r w:rsidRPr="00DC1B96">
              <w:rPr>
                <w:rStyle w:val="Hyperlink"/>
              </w:rPr>
              <w:t>Format</w:t>
            </w:r>
            <w:r>
              <w:rPr>
                <w:webHidden/>
              </w:rPr>
              <w:tab/>
            </w:r>
            <w:r>
              <w:rPr>
                <w:webHidden/>
              </w:rPr>
              <w:fldChar w:fldCharType="begin"/>
            </w:r>
            <w:r>
              <w:rPr>
                <w:webHidden/>
              </w:rPr>
              <w:instrText xml:space="preserve"> PAGEREF _Toc198891343 \h </w:instrText>
            </w:r>
            <w:r>
              <w:rPr>
                <w:webHidden/>
              </w:rPr>
            </w:r>
            <w:r>
              <w:rPr>
                <w:webHidden/>
              </w:rPr>
              <w:fldChar w:fldCharType="separate"/>
            </w:r>
            <w:r>
              <w:rPr>
                <w:webHidden/>
              </w:rPr>
              <w:t>33</w:t>
            </w:r>
            <w:r>
              <w:rPr>
                <w:webHidden/>
              </w:rPr>
              <w:fldChar w:fldCharType="end"/>
            </w:r>
          </w:hyperlink>
        </w:p>
        <w:p w14:paraId="350ECD5C" w14:textId="7B3FF103"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4" w:history="1">
            <w:r w:rsidRPr="00DC1B96">
              <w:rPr>
                <w:rStyle w:val="Hyperlink"/>
              </w:rPr>
              <w:t>8.2</w:t>
            </w:r>
            <w:r>
              <w:rPr>
                <w:rFonts w:asciiTheme="minorHAnsi" w:eastAsiaTheme="minorEastAsia" w:hAnsiTheme="minorHAnsi" w:cstheme="minorBidi"/>
                <w:kern w:val="2"/>
                <w:sz w:val="24"/>
                <w:szCs w:val="24"/>
                <w:lang w:eastAsia="en-AU"/>
                <w14:ligatures w14:val="standardContextual"/>
              </w:rPr>
              <w:tab/>
            </w:r>
            <w:r w:rsidRPr="00DC1B96">
              <w:rPr>
                <w:rStyle w:val="Hyperlink"/>
              </w:rPr>
              <w:t>Test submissions for 1 July changes</w:t>
            </w:r>
            <w:r>
              <w:rPr>
                <w:webHidden/>
              </w:rPr>
              <w:tab/>
            </w:r>
            <w:r>
              <w:rPr>
                <w:webHidden/>
              </w:rPr>
              <w:fldChar w:fldCharType="begin"/>
            </w:r>
            <w:r>
              <w:rPr>
                <w:webHidden/>
              </w:rPr>
              <w:instrText xml:space="preserve"> PAGEREF _Toc198891344 \h </w:instrText>
            </w:r>
            <w:r>
              <w:rPr>
                <w:webHidden/>
              </w:rPr>
            </w:r>
            <w:r>
              <w:rPr>
                <w:webHidden/>
              </w:rPr>
              <w:fldChar w:fldCharType="separate"/>
            </w:r>
            <w:r>
              <w:rPr>
                <w:webHidden/>
              </w:rPr>
              <w:t>34</w:t>
            </w:r>
            <w:r>
              <w:rPr>
                <w:webHidden/>
              </w:rPr>
              <w:fldChar w:fldCharType="end"/>
            </w:r>
          </w:hyperlink>
        </w:p>
        <w:p w14:paraId="13E91A77" w14:textId="5DF55434" w:rsidR="00041A5B" w:rsidRDefault="00041A5B">
          <w:pPr>
            <w:pStyle w:val="TOC1"/>
            <w:rPr>
              <w:rFonts w:asciiTheme="minorHAnsi" w:eastAsiaTheme="minorEastAsia" w:hAnsiTheme="minorHAnsi" w:cstheme="minorBidi"/>
              <w:b w:val="0"/>
              <w:kern w:val="2"/>
              <w:sz w:val="24"/>
              <w:szCs w:val="24"/>
              <w:lang w:eastAsia="en-AU"/>
              <w14:ligatures w14:val="standardContextual"/>
            </w:rPr>
          </w:pPr>
          <w:hyperlink w:anchor="_Toc198891345" w:history="1">
            <w:r w:rsidRPr="00DC1B96">
              <w:rPr>
                <w:rStyle w:val="Hyperlink"/>
              </w:rPr>
              <w:t>9 Appendix</w:t>
            </w:r>
            <w:r>
              <w:rPr>
                <w:webHidden/>
              </w:rPr>
              <w:tab/>
            </w:r>
            <w:r>
              <w:rPr>
                <w:webHidden/>
              </w:rPr>
              <w:fldChar w:fldCharType="begin"/>
            </w:r>
            <w:r>
              <w:rPr>
                <w:webHidden/>
              </w:rPr>
              <w:instrText xml:space="preserve"> PAGEREF _Toc198891345 \h </w:instrText>
            </w:r>
            <w:r>
              <w:rPr>
                <w:webHidden/>
              </w:rPr>
            </w:r>
            <w:r>
              <w:rPr>
                <w:webHidden/>
              </w:rPr>
              <w:fldChar w:fldCharType="separate"/>
            </w:r>
            <w:r>
              <w:rPr>
                <w:webHidden/>
              </w:rPr>
              <w:t>34</w:t>
            </w:r>
            <w:r>
              <w:rPr>
                <w:webHidden/>
              </w:rPr>
              <w:fldChar w:fldCharType="end"/>
            </w:r>
          </w:hyperlink>
        </w:p>
        <w:p w14:paraId="70A90B1D" w14:textId="673FB4EB"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6" w:history="1">
            <w:r w:rsidRPr="00DC1B96">
              <w:rPr>
                <w:rStyle w:val="Hyperlink"/>
              </w:rPr>
              <w:t>9.1</w:t>
            </w:r>
            <w:r>
              <w:rPr>
                <w:rFonts w:asciiTheme="minorHAnsi" w:eastAsiaTheme="minorEastAsia" w:hAnsiTheme="minorHAnsi" w:cstheme="minorBidi"/>
                <w:kern w:val="2"/>
                <w:sz w:val="24"/>
                <w:szCs w:val="24"/>
                <w:lang w:eastAsia="en-AU"/>
                <w14:ligatures w14:val="standardContextual"/>
              </w:rPr>
              <w:tab/>
            </w:r>
            <w:r w:rsidRPr="00DC1B96">
              <w:rPr>
                <w:rStyle w:val="Hyperlink"/>
              </w:rPr>
              <w:t>No activity submission for reporting period</w:t>
            </w:r>
            <w:r>
              <w:rPr>
                <w:webHidden/>
              </w:rPr>
              <w:tab/>
            </w:r>
            <w:r>
              <w:rPr>
                <w:webHidden/>
              </w:rPr>
              <w:fldChar w:fldCharType="begin"/>
            </w:r>
            <w:r>
              <w:rPr>
                <w:webHidden/>
              </w:rPr>
              <w:instrText xml:space="preserve"> PAGEREF _Toc198891346 \h </w:instrText>
            </w:r>
            <w:r>
              <w:rPr>
                <w:webHidden/>
              </w:rPr>
            </w:r>
            <w:r>
              <w:rPr>
                <w:webHidden/>
              </w:rPr>
              <w:fldChar w:fldCharType="separate"/>
            </w:r>
            <w:r>
              <w:rPr>
                <w:webHidden/>
              </w:rPr>
              <w:t>34</w:t>
            </w:r>
            <w:r>
              <w:rPr>
                <w:webHidden/>
              </w:rPr>
              <w:fldChar w:fldCharType="end"/>
            </w:r>
          </w:hyperlink>
        </w:p>
        <w:p w14:paraId="201C471B" w14:textId="5215EC56"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7" w:history="1">
            <w:r w:rsidRPr="00DC1B96">
              <w:rPr>
                <w:rStyle w:val="Hyperlink"/>
              </w:rPr>
              <w:t>9.2</w:t>
            </w:r>
            <w:r>
              <w:rPr>
                <w:rFonts w:asciiTheme="minorHAnsi" w:eastAsiaTheme="minorEastAsia" w:hAnsiTheme="minorHAnsi" w:cstheme="minorBidi"/>
                <w:kern w:val="2"/>
                <w:sz w:val="24"/>
                <w:szCs w:val="24"/>
                <w:lang w:eastAsia="en-AU"/>
                <w14:ligatures w14:val="standardContextual"/>
              </w:rPr>
              <w:tab/>
            </w:r>
            <w:r w:rsidRPr="00DC1B96">
              <w:rPr>
                <w:rStyle w:val="Hyperlink"/>
              </w:rPr>
              <w:t>Delete Action – Service Event Record needs deletion from previous reporting period</w:t>
            </w:r>
            <w:r>
              <w:rPr>
                <w:webHidden/>
              </w:rPr>
              <w:tab/>
            </w:r>
            <w:r>
              <w:rPr>
                <w:webHidden/>
              </w:rPr>
              <w:fldChar w:fldCharType="begin"/>
            </w:r>
            <w:r>
              <w:rPr>
                <w:webHidden/>
              </w:rPr>
              <w:instrText xml:space="preserve"> PAGEREF _Toc198891347 \h </w:instrText>
            </w:r>
            <w:r>
              <w:rPr>
                <w:webHidden/>
              </w:rPr>
            </w:r>
            <w:r>
              <w:rPr>
                <w:webHidden/>
              </w:rPr>
              <w:fldChar w:fldCharType="separate"/>
            </w:r>
            <w:r>
              <w:rPr>
                <w:webHidden/>
              </w:rPr>
              <w:t>34</w:t>
            </w:r>
            <w:r>
              <w:rPr>
                <w:webHidden/>
              </w:rPr>
              <w:fldChar w:fldCharType="end"/>
            </w:r>
          </w:hyperlink>
        </w:p>
        <w:p w14:paraId="77E09C1D" w14:textId="6F6A448E" w:rsidR="00041A5B" w:rsidRDefault="00041A5B">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8891348" w:history="1">
            <w:r w:rsidRPr="00DC1B96">
              <w:rPr>
                <w:rStyle w:val="Hyperlink"/>
              </w:rPr>
              <w:t>9.3</w:t>
            </w:r>
            <w:r>
              <w:rPr>
                <w:rFonts w:asciiTheme="minorHAnsi" w:eastAsiaTheme="minorEastAsia" w:hAnsiTheme="minorHAnsi" w:cstheme="minorBidi"/>
                <w:kern w:val="2"/>
                <w:sz w:val="24"/>
                <w:szCs w:val="24"/>
                <w:lang w:eastAsia="en-AU"/>
                <w14:ligatures w14:val="standardContextual"/>
              </w:rPr>
              <w:tab/>
            </w:r>
            <w:r w:rsidRPr="00DC1B96">
              <w:rPr>
                <w:rStyle w:val="Hyperlink"/>
              </w:rPr>
              <w:t>Reporting period submission scenarios and VADC validations</w:t>
            </w:r>
            <w:r>
              <w:rPr>
                <w:webHidden/>
              </w:rPr>
              <w:tab/>
            </w:r>
            <w:r>
              <w:rPr>
                <w:webHidden/>
              </w:rPr>
              <w:fldChar w:fldCharType="begin"/>
            </w:r>
            <w:r>
              <w:rPr>
                <w:webHidden/>
              </w:rPr>
              <w:instrText xml:space="preserve"> PAGEREF _Toc198891348 \h </w:instrText>
            </w:r>
            <w:r>
              <w:rPr>
                <w:webHidden/>
              </w:rPr>
            </w:r>
            <w:r>
              <w:rPr>
                <w:webHidden/>
              </w:rPr>
              <w:fldChar w:fldCharType="separate"/>
            </w:r>
            <w:r>
              <w:rPr>
                <w:webHidden/>
              </w:rPr>
              <w:t>35</w:t>
            </w:r>
            <w:r>
              <w:rPr>
                <w:webHidden/>
              </w:rPr>
              <w:fldChar w:fldCharType="end"/>
            </w:r>
          </w:hyperlink>
        </w:p>
        <w:p w14:paraId="7ED20569" w14:textId="3733B71E"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49" w:history="1">
            <w:r w:rsidRPr="00DC1B96">
              <w:rPr>
                <w:rStyle w:val="Hyperlink"/>
                <w:noProof/>
              </w:rPr>
              <w:t>9.3.1</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VADC01 Delete has no corresponding prior entry for reporting period</w:t>
            </w:r>
            <w:r>
              <w:rPr>
                <w:noProof/>
                <w:webHidden/>
              </w:rPr>
              <w:tab/>
            </w:r>
            <w:r>
              <w:rPr>
                <w:noProof/>
                <w:webHidden/>
              </w:rPr>
              <w:fldChar w:fldCharType="begin"/>
            </w:r>
            <w:r>
              <w:rPr>
                <w:noProof/>
                <w:webHidden/>
              </w:rPr>
              <w:instrText xml:space="preserve"> PAGEREF _Toc198891349 \h </w:instrText>
            </w:r>
            <w:r>
              <w:rPr>
                <w:noProof/>
                <w:webHidden/>
              </w:rPr>
            </w:r>
            <w:r>
              <w:rPr>
                <w:noProof/>
                <w:webHidden/>
              </w:rPr>
              <w:fldChar w:fldCharType="separate"/>
            </w:r>
            <w:r>
              <w:rPr>
                <w:noProof/>
                <w:webHidden/>
              </w:rPr>
              <w:t>36</w:t>
            </w:r>
            <w:r>
              <w:rPr>
                <w:noProof/>
                <w:webHidden/>
              </w:rPr>
              <w:fldChar w:fldCharType="end"/>
            </w:r>
          </w:hyperlink>
        </w:p>
        <w:p w14:paraId="5A26772B" w14:textId="62572222"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0" w:history="1">
            <w:r w:rsidRPr="00DC1B96">
              <w:rPr>
                <w:rStyle w:val="Hyperlink"/>
                <w:noProof/>
              </w:rPr>
              <w:t>9.3.2</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VADC02 Outlet is missing open service event from previous reporting period</w:t>
            </w:r>
            <w:r>
              <w:rPr>
                <w:noProof/>
                <w:webHidden/>
              </w:rPr>
              <w:tab/>
            </w:r>
            <w:r>
              <w:rPr>
                <w:noProof/>
                <w:webHidden/>
              </w:rPr>
              <w:fldChar w:fldCharType="begin"/>
            </w:r>
            <w:r>
              <w:rPr>
                <w:noProof/>
                <w:webHidden/>
              </w:rPr>
              <w:instrText xml:space="preserve"> PAGEREF _Toc198891350 \h </w:instrText>
            </w:r>
            <w:r>
              <w:rPr>
                <w:noProof/>
                <w:webHidden/>
              </w:rPr>
            </w:r>
            <w:r>
              <w:rPr>
                <w:noProof/>
                <w:webHidden/>
              </w:rPr>
              <w:fldChar w:fldCharType="separate"/>
            </w:r>
            <w:r>
              <w:rPr>
                <w:noProof/>
                <w:webHidden/>
              </w:rPr>
              <w:t>36</w:t>
            </w:r>
            <w:r>
              <w:rPr>
                <w:noProof/>
                <w:webHidden/>
              </w:rPr>
              <w:fldChar w:fldCharType="end"/>
            </w:r>
          </w:hyperlink>
        </w:p>
        <w:p w14:paraId="10B6875D" w14:textId="4953C7AD"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1" w:history="1">
            <w:r w:rsidRPr="00DC1B96">
              <w:rPr>
                <w:rStyle w:val="Hyperlink"/>
                <w:noProof/>
              </w:rPr>
              <w:t>9.3.3</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VADC03 Client is missing open service event from previous reporting period</w:t>
            </w:r>
            <w:r>
              <w:rPr>
                <w:noProof/>
                <w:webHidden/>
              </w:rPr>
              <w:tab/>
            </w:r>
            <w:r>
              <w:rPr>
                <w:noProof/>
                <w:webHidden/>
              </w:rPr>
              <w:fldChar w:fldCharType="begin"/>
            </w:r>
            <w:r>
              <w:rPr>
                <w:noProof/>
                <w:webHidden/>
              </w:rPr>
              <w:instrText xml:space="preserve"> PAGEREF _Toc198891351 \h </w:instrText>
            </w:r>
            <w:r>
              <w:rPr>
                <w:noProof/>
                <w:webHidden/>
              </w:rPr>
            </w:r>
            <w:r>
              <w:rPr>
                <w:noProof/>
                <w:webHidden/>
              </w:rPr>
              <w:fldChar w:fldCharType="separate"/>
            </w:r>
            <w:r>
              <w:rPr>
                <w:noProof/>
                <w:webHidden/>
              </w:rPr>
              <w:t>36</w:t>
            </w:r>
            <w:r>
              <w:rPr>
                <w:noProof/>
                <w:webHidden/>
              </w:rPr>
              <w:fldChar w:fldCharType="end"/>
            </w:r>
          </w:hyperlink>
        </w:p>
        <w:p w14:paraId="4573ACFD" w14:textId="79A36BA8"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2" w:history="1">
            <w:r w:rsidRPr="00DC1B96">
              <w:rPr>
                <w:rStyle w:val="Hyperlink"/>
                <w:noProof/>
              </w:rPr>
              <w:t>9.3.4</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VADC04 Service event was already closed in an earlier reporting period</w:t>
            </w:r>
            <w:r>
              <w:rPr>
                <w:noProof/>
                <w:webHidden/>
              </w:rPr>
              <w:tab/>
            </w:r>
            <w:r>
              <w:rPr>
                <w:noProof/>
                <w:webHidden/>
              </w:rPr>
              <w:fldChar w:fldCharType="begin"/>
            </w:r>
            <w:r>
              <w:rPr>
                <w:noProof/>
                <w:webHidden/>
              </w:rPr>
              <w:instrText xml:space="preserve"> PAGEREF _Toc198891352 \h </w:instrText>
            </w:r>
            <w:r>
              <w:rPr>
                <w:noProof/>
                <w:webHidden/>
              </w:rPr>
            </w:r>
            <w:r>
              <w:rPr>
                <w:noProof/>
                <w:webHidden/>
              </w:rPr>
              <w:fldChar w:fldCharType="separate"/>
            </w:r>
            <w:r>
              <w:rPr>
                <w:noProof/>
                <w:webHidden/>
              </w:rPr>
              <w:t>37</w:t>
            </w:r>
            <w:r>
              <w:rPr>
                <w:noProof/>
                <w:webHidden/>
              </w:rPr>
              <w:fldChar w:fldCharType="end"/>
            </w:r>
          </w:hyperlink>
        </w:p>
        <w:p w14:paraId="01C03437" w14:textId="3F9A88A6"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3" w:history="1">
            <w:r w:rsidRPr="00DC1B96">
              <w:rPr>
                <w:rStyle w:val="Hyperlink"/>
                <w:noProof/>
              </w:rPr>
              <w:t>9.3.5</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VADC05 Service event is closing and service events removed in a later reporting period</w:t>
            </w:r>
            <w:r>
              <w:rPr>
                <w:noProof/>
                <w:webHidden/>
              </w:rPr>
              <w:tab/>
            </w:r>
            <w:r>
              <w:rPr>
                <w:noProof/>
                <w:webHidden/>
              </w:rPr>
              <w:fldChar w:fldCharType="begin"/>
            </w:r>
            <w:r>
              <w:rPr>
                <w:noProof/>
                <w:webHidden/>
              </w:rPr>
              <w:instrText xml:space="preserve"> PAGEREF _Toc198891353 \h </w:instrText>
            </w:r>
            <w:r>
              <w:rPr>
                <w:noProof/>
                <w:webHidden/>
              </w:rPr>
            </w:r>
            <w:r>
              <w:rPr>
                <w:noProof/>
                <w:webHidden/>
              </w:rPr>
              <w:fldChar w:fldCharType="separate"/>
            </w:r>
            <w:r>
              <w:rPr>
                <w:noProof/>
                <w:webHidden/>
              </w:rPr>
              <w:t>37</w:t>
            </w:r>
            <w:r>
              <w:rPr>
                <w:noProof/>
                <w:webHidden/>
              </w:rPr>
              <w:fldChar w:fldCharType="end"/>
            </w:r>
          </w:hyperlink>
        </w:p>
        <w:p w14:paraId="459FCE57" w14:textId="4902B886"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4" w:history="1">
            <w:r w:rsidRPr="00DC1B96">
              <w:rPr>
                <w:rStyle w:val="Hyperlink"/>
                <w:noProof/>
              </w:rPr>
              <w:t>9.3.6</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VADC06 'Unclosed' service event will need to be reported in all later reporting periods until its new end date</w:t>
            </w:r>
            <w:r>
              <w:rPr>
                <w:noProof/>
                <w:webHidden/>
              </w:rPr>
              <w:tab/>
            </w:r>
            <w:r>
              <w:rPr>
                <w:noProof/>
                <w:webHidden/>
              </w:rPr>
              <w:fldChar w:fldCharType="begin"/>
            </w:r>
            <w:r>
              <w:rPr>
                <w:noProof/>
                <w:webHidden/>
              </w:rPr>
              <w:instrText xml:space="preserve"> PAGEREF _Toc198891354 \h </w:instrText>
            </w:r>
            <w:r>
              <w:rPr>
                <w:noProof/>
                <w:webHidden/>
              </w:rPr>
            </w:r>
            <w:r>
              <w:rPr>
                <w:noProof/>
                <w:webHidden/>
              </w:rPr>
              <w:fldChar w:fldCharType="separate"/>
            </w:r>
            <w:r>
              <w:rPr>
                <w:noProof/>
                <w:webHidden/>
              </w:rPr>
              <w:t>37</w:t>
            </w:r>
            <w:r>
              <w:rPr>
                <w:noProof/>
                <w:webHidden/>
              </w:rPr>
              <w:fldChar w:fldCharType="end"/>
            </w:r>
          </w:hyperlink>
        </w:p>
        <w:p w14:paraId="1EBBA777" w14:textId="76A4F139"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5" w:history="1">
            <w:r w:rsidRPr="00DC1B96">
              <w:rPr>
                <w:rStyle w:val="Hyperlink"/>
                <w:noProof/>
              </w:rPr>
              <w:t>9.3.7</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VADC07 Service event ID not unique</w:t>
            </w:r>
            <w:r>
              <w:rPr>
                <w:noProof/>
                <w:webHidden/>
              </w:rPr>
              <w:tab/>
            </w:r>
            <w:r>
              <w:rPr>
                <w:noProof/>
                <w:webHidden/>
              </w:rPr>
              <w:fldChar w:fldCharType="begin"/>
            </w:r>
            <w:r>
              <w:rPr>
                <w:noProof/>
                <w:webHidden/>
              </w:rPr>
              <w:instrText xml:space="preserve"> PAGEREF _Toc198891355 \h </w:instrText>
            </w:r>
            <w:r>
              <w:rPr>
                <w:noProof/>
                <w:webHidden/>
              </w:rPr>
            </w:r>
            <w:r>
              <w:rPr>
                <w:noProof/>
                <w:webHidden/>
              </w:rPr>
              <w:fldChar w:fldCharType="separate"/>
            </w:r>
            <w:r>
              <w:rPr>
                <w:noProof/>
                <w:webHidden/>
              </w:rPr>
              <w:t>38</w:t>
            </w:r>
            <w:r>
              <w:rPr>
                <w:noProof/>
                <w:webHidden/>
              </w:rPr>
              <w:fldChar w:fldCharType="end"/>
            </w:r>
          </w:hyperlink>
        </w:p>
        <w:p w14:paraId="20145221" w14:textId="7556FB3C" w:rsidR="00041A5B" w:rsidRDefault="00041A5B">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198891356" w:history="1">
            <w:r w:rsidRPr="00DC1B96">
              <w:rPr>
                <w:rStyle w:val="Hyperlink"/>
                <w:noProof/>
              </w:rPr>
              <w:t>9.3.8</w:t>
            </w:r>
            <w:r>
              <w:rPr>
                <w:rFonts w:asciiTheme="minorHAnsi" w:eastAsiaTheme="minorEastAsia" w:hAnsiTheme="minorHAnsi" w:cstheme="minorBidi"/>
                <w:noProof/>
                <w:kern w:val="2"/>
                <w:sz w:val="24"/>
                <w:szCs w:val="24"/>
                <w:lang w:eastAsia="en-AU"/>
                <w14:ligatures w14:val="standardContextual"/>
              </w:rPr>
              <w:tab/>
            </w:r>
            <w:r w:rsidRPr="00DC1B96">
              <w:rPr>
                <w:rStyle w:val="Hyperlink"/>
                <w:noProof/>
              </w:rPr>
              <w:t>VADC08 SLK not unique</w:t>
            </w:r>
            <w:r>
              <w:rPr>
                <w:noProof/>
                <w:webHidden/>
              </w:rPr>
              <w:tab/>
            </w:r>
            <w:r>
              <w:rPr>
                <w:noProof/>
                <w:webHidden/>
              </w:rPr>
              <w:fldChar w:fldCharType="begin"/>
            </w:r>
            <w:r>
              <w:rPr>
                <w:noProof/>
                <w:webHidden/>
              </w:rPr>
              <w:instrText xml:space="preserve"> PAGEREF _Toc198891356 \h </w:instrText>
            </w:r>
            <w:r>
              <w:rPr>
                <w:noProof/>
                <w:webHidden/>
              </w:rPr>
            </w:r>
            <w:r>
              <w:rPr>
                <w:noProof/>
                <w:webHidden/>
              </w:rPr>
              <w:fldChar w:fldCharType="separate"/>
            </w:r>
            <w:r>
              <w:rPr>
                <w:noProof/>
                <w:webHidden/>
              </w:rPr>
              <w:t>38</w:t>
            </w:r>
            <w:r>
              <w:rPr>
                <w:noProof/>
                <w:webHidden/>
              </w:rPr>
              <w:fldChar w:fldCharType="end"/>
            </w:r>
          </w:hyperlink>
        </w:p>
        <w:p w14:paraId="3FC2F943" w14:textId="469F83EB" w:rsidR="000443B6" w:rsidRDefault="000443B6" w:rsidP="000443B6">
          <w:pPr>
            <w:spacing w:after="0" w:line="240" w:lineRule="auto"/>
            <w:rPr>
              <w:b/>
              <w:bCs/>
              <w:noProof/>
            </w:rPr>
          </w:pPr>
          <w:r>
            <w:rPr>
              <w:b/>
              <w:bCs/>
              <w:noProof/>
            </w:rPr>
            <w:fldChar w:fldCharType="end"/>
          </w:r>
        </w:p>
      </w:sdtContent>
    </w:sdt>
    <w:p w14:paraId="0E0E340F" w14:textId="35E1605F" w:rsidR="00FB1F6E" w:rsidRDefault="00FB1F6E" w:rsidP="000443B6">
      <w:pPr>
        <w:pStyle w:val="Body"/>
        <w:tabs>
          <w:tab w:val="left" w:pos="1956"/>
        </w:tabs>
      </w:pPr>
    </w:p>
    <w:p w14:paraId="772F499F" w14:textId="498C3785" w:rsidR="007173CA" w:rsidRPr="003C577F" w:rsidRDefault="00FB1F6E" w:rsidP="003C577F">
      <w:pPr>
        <w:spacing w:after="0" w:line="240" w:lineRule="auto"/>
        <w:rPr>
          <w:rFonts w:eastAsia="Times"/>
        </w:rPr>
      </w:pPr>
      <w:r>
        <w:br w:type="page"/>
      </w:r>
    </w:p>
    <w:p w14:paraId="5E4503C5" w14:textId="013D2D41" w:rsidR="009F60D1" w:rsidRPr="004C3A0B" w:rsidRDefault="00EF5047" w:rsidP="008B7A00">
      <w:pPr>
        <w:pStyle w:val="Heading1"/>
        <w:spacing w:before="0"/>
      </w:pPr>
      <w:bookmarkStart w:id="0" w:name="_Toc64039089"/>
      <w:bookmarkStart w:id="1" w:name="_Toc198891299"/>
      <w:r w:rsidRPr="004C3A0B">
        <w:lastRenderedPageBreak/>
        <w:t xml:space="preserve">1 </w:t>
      </w:r>
      <w:r w:rsidR="000443B6" w:rsidRPr="004C3A0B">
        <w:t>Introduction</w:t>
      </w:r>
      <w:bookmarkEnd w:id="0"/>
      <w:bookmarkEnd w:id="1"/>
    </w:p>
    <w:p w14:paraId="13634A3E" w14:textId="19AEBA4B" w:rsidR="000443B6" w:rsidRPr="004C3A0B" w:rsidRDefault="000443B6" w:rsidP="000443B6">
      <w:pPr>
        <w:pStyle w:val="Heading2"/>
      </w:pPr>
      <w:bookmarkStart w:id="2" w:name="_Toc10530481"/>
      <w:bookmarkStart w:id="3" w:name="_Toc10631929"/>
      <w:bookmarkStart w:id="4" w:name="_Toc198891300"/>
      <w:r w:rsidRPr="004C3A0B">
        <w:t>1.1</w:t>
      </w:r>
      <w:r w:rsidRPr="004C3A0B">
        <w:tab/>
        <w:t>Background</w:t>
      </w:r>
      <w:bookmarkEnd w:id="2"/>
      <w:bookmarkEnd w:id="3"/>
      <w:bookmarkEnd w:id="4"/>
    </w:p>
    <w:p w14:paraId="6323DFC6" w14:textId="77777777" w:rsidR="000443B6" w:rsidRPr="004C3A0B" w:rsidRDefault="000443B6" w:rsidP="000443B6">
      <w:pPr>
        <w:pStyle w:val="DHHSbody"/>
      </w:pPr>
      <w:r w:rsidRPr="004C3A0B">
        <w:t>The drug treatment service system within the State of Victoria provides a range of assessment, treatment and support services to adults and young people who have alcohol and/or drug use problems, and to their families and carers. The Victorian Government purchases these alcohol and drug treatment services from over 100 independent agencies on behalf of the community.</w:t>
      </w:r>
    </w:p>
    <w:p w14:paraId="724C920F" w14:textId="77777777" w:rsidR="000443B6" w:rsidRPr="004C3A0B" w:rsidRDefault="000443B6" w:rsidP="000443B6">
      <w:pPr>
        <w:pStyle w:val="DHHSbody"/>
      </w:pPr>
      <w:r w:rsidRPr="004C3A0B">
        <w:t>Public AOD treatment services funded by the Department of Health (DH) are provided to eligible Victorians in community health services and Victorian rural hospitals.</w:t>
      </w:r>
    </w:p>
    <w:p w14:paraId="7E8C2F33" w14:textId="77777777" w:rsidR="000443B6" w:rsidRPr="004C3A0B" w:rsidRDefault="000443B6" w:rsidP="000443B6">
      <w:pPr>
        <w:pStyle w:val="DHHSbody"/>
      </w:pPr>
      <w:r w:rsidRPr="004C3A0B">
        <w:t>The Victorian Alcohol and Drug Collection (VADC) is used primarily to monitor service provider performance and to inform service planning and policy development.</w:t>
      </w:r>
    </w:p>
    <w:p w14:paraId="62FBAB24" w14:textId="30D444EB" w:rsidR="000443B6" w:rsidRDefault="000443B6" w:rsidP="000443B6">
      <w:pPr>
        <w:pStyle w:val="DHHSbody"/>
      </w:pPr>
      <w:r w:rsidRPr="004C3A0B">
        <w:t xml:space="preserve">This document </w:t>
      </w:r>
      <w:r w:rsidR="009303F8">
        <w:t xml:space="preserve">must </w:t>
      </w:r>
      <w:r w:rsidRPr="004C3A0B">
        <w:t xml:space="preserve">be read in association with the </w:t>
      </w:r>
      <w:r w:rsidRPr="009303F8">
        <w:rPr>
          <w:i/>
          <w:iCs/>
        </w:rPr>
        <w:t>VADC Data Specification</w:t>
      </w:r>
      <w:r w:rsidRPr="004C3A0B">
        <w:t xml:space="preserve"> and any </w:t>
      </w:r>
      <w:r w:rsidRPr="009303F8">
        <w:rPr>
          <w:i/>
          <w:iCs/>
        </w:rPr>
        <w:t>VADC Bulletins</w:t>
      </w:r>
      <w:r w:rsidRPr="004C3A0B">
        <w:t xml:space="preserve"> published on the</w:t>
      </w:r>
      <w:r w:rsidR="0093033A" w:rsidRPr="004C3A0B">
        <w:t xml:space="preserve"> VADC website</w:t>
      </w:r>
      <w:r w:rsidR="009303F8">
        <w:t xml:space="preserve"> at</w:t>
      </w:r>
      <w:r w:rsidRPr="004C3A0B">
        <w:t xml:space="preserve"> </w:t>
      </w:r>
      <w:hyperlink r:id="rId9" w:history="1">
        <w:r w:rsidR="0093033A" w:rsidRPr="004C3A0B">
          <w:rPr>
            <w:rStyle w:val="Hyperlink"/>
          </w:rPr>
          <w:t>VADC documentation (health.vic.gov.au)</w:t>
        </w:r>
      </w:hyperlink>
      <w:r w:rsidR="00D3055B" w:rsidRPr="004C3A0B">
        <w:t xml:space="preserve"> &lt;https://www.health.vic.gov.au/funding-and-reporting-aod-services/vadc-documentation&gt;</w:t>
      </w:r>
    </w:p>
    <w:p w14:paraId="6BE16868" w14:textId="77777777" w:rsidR="000443B6" w:rsidRPr="00710A72" w:rsidRDefault="000443B6" w:rsidP="000443B6">
      <w:pPr>
        <w:pStyle w:val="DHHSbody"/>
      </w:pPr>
      <w:r>
        <w:t xml:space="preserve">Service providers are required to submit the VADC to the Department of Health using the standards and guidelines which are set out in this document. </w:t>
      </w:r>
    </w:p>
    <w:p w14:paraId="416F3FF0" w14:textId="4324E730" w:rsidR="000443B6" w:rsidRDefault="003C577F" w:rsidP="000443B6">
      <w:pPr>
        <w:pStyle w:val="Heading2"/>
        <w:rPr>
          <w:rFonts w:eastAsia="Calibri"/>
        </w:rPr>
      </w:pPr>
      <w:bookmarkStart w:id="5" w:name="_Toc10530482"/>
      <w:bookmarkStart w:id="6" w:name="_Toc10631930"/>
      <w:bookmarkStart w:id="7" w:name="_Toc198891301"/>
      <w:r>
        <w:rPr>
          <w:rFonts w:eastAsia="Calibri"/>
        </w:rPr>
        <w:t>1.2</w:t>
      </w:r>
      <w:r>
        <w:rPr>
          <w:rFonts w:eastAsia="Calibri"/>
        </w:rPr>
        <w:tab/>
      </w:r>
      <w:r w:rsidR="000443B6" w:rsidRPr="00361222">
        <w:rPr>
          <w:rFonts w:eastAsia="Calibri"/>
        </w:rPr>
        <w:t>Purpose</w:t>
      </w:r>
      <w:bookmarkEnd w:id="5"/>
      <w:bookmarkEnd w:id="6"/>
      <w:bookmarkEnd w:id="7"/>
    </w:p>
    <w:p w14:paraId="63F4B23A" w14:textId="44C0E6D8" w:rsidR="000443B6" w:rsidRPr="00894DAD" w:rsidRDefault="000443B6" w:rsidP="000443B6">
      <w:pPr>
        <w:pStyle w:val="DHHSbody"/>
        <w:rPr>
          <w:lang w:eastAsia="en-AU"/>
        </w:rPr>
      </w:pPr>
      <w:r w:rsidRPr="009115AF">
        <w:rPr>
          <w:lang w:eastAsia="en-AU"/>
        </w:rPr>
        <w:t xml:space="preserve">The purpose of the </w:t>
      </w:r>
      <w:r w:rsidRPr="009303F8">
        <w:rPr>
          <w:i/>
          <w:iCs/>
          <w:lang w:eastAsia="en-AU"/>
        </w:rPr>
        <w:t>VADC Compilation and Submission Specification</w:t>
      </w:r>
      <w:r w:rsidRPr="009C522A">
        <w:rPr>
          <w:lang w:eastAsia="en-AU"/>
        </w:rPr>
        <w:t xml:space="preserve"> </w:t>
      </w:r>
      <w:r w:rsidR="009303F8">
        <w:rPr>
          <w:lang w:eastAsia="en-AU"/>
        </w:rPr>
        <w:t xml:space="preserve">(this document) </w:t>
      </w:r>
      <w:r w:rsidRPr="009115AF">
        <w:rPr>
          <w:lang w:eastAsia="en-AU"/>
        </w:rPr>
        <w:t xml:space="preserve">is to provide </w:t>
      </w:r>
      <w:r>
        <w:rPr>
          <w:lang w:eastAsia="en-AU"/>
        </w:rPr>
        <w:t xml:space="preserve">guidance on </w:t>
      </w:r>
      <w:r w:rsidR="00344BA8">
        <w:rPr>
          <w:lang w:eastAsia="en-AU"/>
        </w:rPr>
        <w:t xml:space="preserve">required </w:t>
      </w:r>
      <w:r>
        <w:rPr>
          <w:lang w:eastAsia="en-AU"/>
        </w:rPr>
        <w:t>file naming and format, file compilation, rules for submission, and definition of the validation process of data submissions for the Victorian Alcohol and Drug Collection</w:t>
      </w:r>
      <w:r w:rsidRPr="00B11644">
        <w:rPr>
          <w:lang w:eastAsia="en-AU"/>
        </w:rPr>
        <w:t xml:space="preserve"> to the Department of Health</w:t>
      </w:r>
      <w:r w:rsidR="00AB3CEA">
        <w:rPr>
          <w:lang w:eastAsia="en-AU"/>
        </w:rPr>
        <w:t>.</w:t>
      </w:r>
    </w:p>
    <w:p w14:paraId="3D664552" w14:textId="32BEE842" w:rsidR="000443B6" w:rsidRDefault="003C577F" w:rsidP="000443B6">
      <w:pPr>
        <w:pStyle w:val="Heading2"/>
      </w:pPr>
      <w:bookmarkStart w:id="8" w:name="_Toc10530483"/>
      <w:bookmarkStart w:id="9" w:name="_Toc10631931"/>
      <w:bookmarkStart w:id="10" w:name="_Toc198891302"/>
      <w:r>
        <w:t>1.3</w:t>
      </w:r>
      <w:r>
        <w:tab/>
      </w:r>
      <w:r w:rsidR="000443B6">
        <w:t>Audience</w:t>
      </w:r>
      <w:bookmarkEnd w:id="8"/>
      <w:bookmarkEnd w:id="9"/>
      <w:bookmarkEnd w:id="10"/>
    </w:p>
    <w:p w14:paraId="177E23FF" w14:textId="32070021" w:rsidR="000443B6" w:rsidRPr="00825AB5" w:rsidRDefault="000443B6" w:rsidP="000443B6">
      <w:pPr>
        <w:autoSpaceDE w:val="0"/>
        <w:autoSpaceDN w:val="0"/>
        <w:adjustRightInd w:val="0"/>
        <w:spacing w:after="180" w:line="240" w:lineRule="exact"/>
        <w:rPr>
          <w:rFonts w:cs="Arial"/>
          <w:sz w:val="20"/>
          <w:lang w:eastAsia="en-AU"/>
        </w:rPr>
      </w:pPr>
      <w:r w:rsidRPr="00825AB5">
        <w:rPr>
          <w:rFonts w:cs="Arial"/>
          <w:sz w:val="20"/>
          <w:lang w:eastAsia="en-AU"/>
        </w:rPr>
        <w:t xml:space="preserve">The intended audience for the </w:t>
      </w:r>
      <w:r w:rsidRPr="00317BBE">
        <w:rPr>
          <w:rFonts w:cs="Arial"/>
          <w:i/>
          <w:iCs/>
          <w:sz w:val="20"/>
          <w:lang w:eastAsia="en-AU"/>
        </w:rPr>
        <w:t>VADC Compilation and Submission Specification</w:t>
      </w:r>
      <w:r w:rsidRPr="00825AB5">
        <w:rPr>
          <w:rFonts w:cs="Arial"/>
          <w:sz w:val="20"/>
          <w:lang w:eastAsia="en-AU"/>
        </w:rPr>
        <w:t xml:space="preserve"> includes:</w:t>
      </w:r>
    </w:p>
    <w:p w14:paraId="5D37B2DE" w14:textId="77777777" w:rsidR="000443B6" w:rsidRPr="00894DAD" w:rsidRDefault="000443B6" w:rsidP="00EA0D92">
      <w:pPr>
        <w:pStyle w:val="IMBodyText"/>
        <w:numPr>
          <w:ilvl w:val="0"/>
          <w:numId w:val="4"/>
        </w:numPr>
        <w:spacing w:after="80"/>
        <w:ind w:left="714" w:hanging="357"/>
        <w:rPr>
          <w:rFonts w:ascii="Arial" w:hAnsi="Arial" w:cs="Arial"/>
          <w:b/>
          <w:sz w:val="20"/>
        </w:rPr>
      </w:pPr>
      <w:r w:rsidRPr="00894DAD">
        <w:rPr>
          <w:rFonts w:ascii="Arial" w:hAnsi="Arial" w:cs="Arial"/>
          <w:sz w:val="20"/>
        </w:rPr>
        <w:t>Department of Health staff (data collection custodians and program managers) responsible for the development and management of data collections and associated documentation</w:t>
      </w:r>
    </w:p>
    <w:p w14:paraId="3CD5E88F" w14:textId="77777777" w:rsidR="000443B6" w:rsidRPr="00894DAD" w:rsidRDefault="000443B6" w:rsidP="00EA0D92">
      <w:pPr>
        <w:pStyle w:val="IMBodyText"/>
        <w:numPr>
          <w:ilvl w:val="0"/>
          <w:numId w:val="4"/>
        </w:numPr>
        <w:ind w:left="714" w:hanging="357"/>
        <w:rPr>
          <w:rFonts w:ascii="Arial" w:hAnsi="Arial" w:cs="Arial"/>
          <w:b/>
          <w:sz w:val="20"/>
        </w:rPr>
      </w:pPr>
      <w:r>
        <w:rPr>
          <w:rFonts w:ascii="Arial" w:hAnsi="Arial" w:cs="Arial"/>
          <w:sz w:val="20"/>
        </w:rPr>
        <w:t>F</w:t>
      </w:r>
      <w:r w:rsidRPr="00894DAD">
        <w:rPr>
          <w:rFonts w:ascii="Arial" w:hAnsi="Arial" w:cs="Arial"/>
          <w:sz w:val="20"/>
        </w:rPr>
        <w:t xml:space="preserve">unded organisations who deliver </w:t>
      </w:r>
      <w:r>
        <w:rPr>
          <w:rFonts w:ascii="Arial" w:hAnsi="Arial" w:cs="Arial"/>
          <w:sz w:val="20"/>
        </w:rPr>
        <w:t xml:space="preserve">public AOD services, and those staff that administer, validate and submit the VADC to the Department of Health </w:t>
      </w:r>
    </w:p>
    <w:p w14:paraId="5040619E" w14:textId="5F99DE3D" w:rsidR="00E93A99" w:rsidRPr="00825AB5" w:rsidRDefault="000443B6" w:rsidP="00E93A99">
      <w:pPr>
        <w:pStyle w:val="IMBodyText"/>
        <w:numPr>
          <w:ilvl w:val="0"/>
          <w:numId w:val="4"/>
        </w:numPr>
        <w:spacing w:after="80"/>
        <w:ind w:left="714" w:hanging="357"/>
        <w:rPr>
          <w:rFonts w:ascii="Arial" w:hAnsi="Arial" w:cs="Arial"/>
          <w:b/>
          <w:sz w:val="20"/>
        </w:rPr>
      </w:pPr>
      <w:r>
        <w:rPr>
          <w:rFonts w:ascii="Arial" w:hAnsi="Arial" w:cs="Arial"/>
          <w:sz w:val="20"/>
        </w:rPr>
        <w:t>S</w:t>
      </w:r>
      <w:r w:rsidRPr="00894DAD">
        <w:rPr>
          <w:rFonts w:ascii="Arial" w:hAnsi="Arial" w:cs="Arial"/>
          <w:sz w:val="20"/>
        </w:rPr>
        <w:t>oftware vendors who develop and provide software solutions for the collection, storage and reporting of data</w:t>
      </w:r>
    </w:p>
    <w:p w14:paraId="52AF4939" w14:textId="685B2D9F" w:rsidR="000443B6" w:rsidRDefault="003C577F" w:rsidP="000443B6">
      <w:pPr>
        <w:pStyle w:val="Heading2"/>
      </w:pPr>
      <w:bookmarkStart w:id="11" w:name="_Toc35603322"/>
      <w:bookmarkStart w:id="12" w:name="_Toc10530484"/>
      <w:bookmarkStart w:id="13" w:name="_Toc10631932"/>
      <w:bookmarkStart w:id="14" w:name="_Toc198891303"/>
      <w:bookmarkEnd w:id="11"/>
      <w:r>
        <w:t>1.4</w:t>
      </w:r>
      <w:r>
        <w:tab/>
      </w:r>
      <w:r w:rsidR="000443B6">
        <w:t>Scope</w:t>
      </w:r>
      <w:bookmarkEnd w:id="12"/>
      <w:bookmarkEnd w:id="13"/>
      <w:bookmarkEnd w:id="14"/>
    </w:p>
    <w:p w14:paraId="2998E4E7" w14:textId="7EC9D488" w:rsidR="000443B6" w:rsidRPr="00825AB5" w:rsidRDefault="000443B6" w:rsidP="000443B6">
      <w:pPr>
        <w:autoSpaceDE w:val="0"/>
        <w:autoSpaceDN w:val="0"/>
        <w:adjustRightInd w:val="0"/>
        <w:spacing w:after="180" w:line="240" w:lineRule="exact"/>
        <w:rPr>
          <w:rFonts w:cs="Arial"/>
          <w:sz w:val="20"/>
          <w:lang w:val="en-US" w:eastAsia="en-AU"/>
        </w:rPr>
      </w:pPr>
      <w:r w:rsidRPr="00825AB5">
        <w:rPr>
          <w:rFonts w:cs="Arial"/>
          <w:sz w:val="20"/>
          <w:lang w:eastAsia="en-AU"/>
        </w:rPr>
        <w:t xml:space="preserve">The scope of the </w:t>
      </w:r>
      <w:r w:rsidR="00406C61" w:rsidRPr="00406C61">
        <w:rPr>
          <w:rFonts w:cs="Arial"/>
          <w:i/>
          <w:iCs/>
          <w:sz w:val="20"/>
          <w:lang w:eastAsia="en-AU"/>
        </w:rPr>
        <w:t>VADC</w:t>
      </w:r>
      <w:r w:rsidRPr="00406C61">
        <w:rPr>
          <w:rFonts w:cs="Arial"/>
          <w:i/>
          <w:iCs/>
          <w:sz w:val="20"/>
          <w:lang w:eastAsia="en-AU"/>
        </w:rPr>
        <w:t xml:space="preserve"> Compilation and Submission Specification</w:t>
      </w:r>
      <w:r w:rsidRPr="00825AB5">
        <w:rPr>
          <w:rFonts w:cs="Arial"/>
          <w:sz w:val="20"/>
          <w:lang w:eastAsia="en-AU"/>
        </w:rPr>
        <w:t xml:space="preserve"> is outlined below</w:t>
      </w:r>
      <w:r w:rsidR="00241710">
        <w:rPr>
          <w:rFonts w:cs="Arial"/>
          <w:sz w:val="20"/>
          <w:lang w:eastAsia="en-AU"/>
        </w:rPr>
        <w:t>:</w:t>
      </w:r>
    </w:p>
    <w:p w14:paraId="6992398C" w14:textId="1FEB6456" w:rsidR="000443B6" w:rsidRPr="00241710" w:rsidRDefault="000443B6" w:rsidP="000443B6">
      <w:pPr>
        <w:autoSpaceDE w:val="0"/>
        <w:autoSpaceDN w:val="0"/>
        <w:adjustRightInd w:val="0"/>
        <w:spacing w:after="180" w:line="240" w:lineRule="exact"/>
        <w:rPr>
          <w:rFonts w:cs="Arial"/>
          <w:iCs/>
          <w:sz w:val="20"/>
          <w:u w:val="single"/>
          <w:lang w:eastAsia="en-AU"/>
        </w:rPr>
      </w:pPr>
      <w:r w:rsidRPr="00241710">
        <w:rPr>
          <w:rFonts w:cs="Arial"/>
          <w:iCs/>
          <w:sz w:val="20"/>
          <w:u w:val="single"/>
          <w:lang w:eastAsia="en-AU"/>
        </w:rPr>
        <w:t>In Scope</w:t>
      </w:r>
    </w:p>
    <w:p w14:paraId="29B6A294" w14:textId="77777777" w:rsidR="000443B6" w:rsidRDefault="000443B6" w:rsidP="00EA0D92">
      <w:pPr>
        <w:pStyle w:val="IMBodyText"/>
        <w:numPr>
          <w:ilvl w:val="0"/>
          <w:numId w:val="5"/>
        </w:numPr>
        <w:rPr>
          <w:rFonts w:ascii="Arial" w:hAnsi="Arial" w:cs="Arial"/>
          <w:sz w:val="20"/>
        </w:rPr>
      </w:pPr>
      <w:r>
        <w:rPr>
          <w:rFonts w:ascii="Arial" w:hAnsi="Arial" w:cs="Arial"/>
          <w:sz w:val="20"/>
        </w:rPr>
        <w:t>File naming</w:t>
      </w:r>
    </w:p>
    <w:p w14:paraId="5E87BEC3" w14:textId="77777777" w:rsidR="000443B6" w:rsidRDefault="000443B6" w:rsidP="00EA0D92">
      <w:pPr>
        <w:pStyle w:val="IMBodyText"/>
        <w:numPr>
          <w:ilvl w:val="0"/>
          <w:numId w:val="5"/>
        </w:numPr>
        <w:rPr>
          <w:rFonts w:ascii="Arial" w:hAnsi="Arial" w:cs="Arial"/>
          <w:sz w:val="20"/>
        </w:rPr>
      </w:pPr>
      <w:r>
        <w:rPr>
          <w:rFonts w:ascii="Arial" w:hAnsi="Arial" w:cs="Arial"/>
          <w:sz w:val="20"/>
        </w:rPr>
        <w:t>File structure – including submission instance, client and service event data elements and sub-elements</w:t>
      </w:r>
    </w:p>
    <w:p w14:paraId="18AE251F" w14:textId="77777777" w:rsidR="000443B6" w:rsidRDefault="000443B6" w:rsidP="00EA0D92">
      <w:pPr>
        <w:pStyle w:val="IMBodyText"/>
        <w:numPr>
          <w:ilvl w:val="0"/>
          <w:numId w:val="5"/>
        </w:numPr>
        <w:rPr>
          <w:rFonts w:ascii="Arial" w:hAnsi="Arial" w:cs="Arial"/>
          <w:sz w:val="20"/>
        </w:rPr>
      </w:pPr>
      <w:r>
        <w:rPr>
          <w:rFonts w:ascii="Arial" w:hAnsi="Arial" w:cs="Arial"/>
          <w:sz w:val="20"/>
        </w:rPr>
        <w:t>File compilation – multiple submissions</w:t>
      </w:r>
    </w:p>
    <w:p w14:paraId="6BD2C76A" w14:textId="77777777" w:rsidR="000443B6" w:rsidRDefault="000443B6" w:rsidP="00EA0D92">
      <w:pPr>
        <w:pStyle w:val="IMBodyText"/>
        <w:numPr>
          <w:ilvl w:val="0"/>
          <w:numId w:val="5"/>
        </w:numPr>
        <w:rPr>
          <w:rFonts w:ascii="Arial" w:hAnsi="Arial" w:cs="Arial"/>
          <w:sz w:val="20"/>
        </w:rPr>
      </w:pPr>
      <w:r>
        <w:rPr>
          <w:rFonts w:ascii="Arial" w:hAnsi="Arial" w:cs="Arial"/>
          <w:sz w:val="20"/>
        </w:rPr>
        <w:t>File submission – submission rules, frequency</w:t>
      </w:r>
    </w:p>
    <w:p w14:paraId="10390D58" w14:textId="77777777" w:rsidR="000443B6" w:rsidRDefault="000443B6" w:rsidP="00EA0D92">
      <w:pPr>
        <w:pStyle w:val="IMBodyText"/>
        <w:numPr>
          <w:ilvl w:val="0"/>
          <w:numId w:val="5"/>
        </w:numPr>
        <w:rPr>
          <w:rFonts w:ascii="Arial" w:hAnsi="Arial" w:cs="Arial"/>
          <w:sz w:val="20"/>
        </w:rPr>
      </w:pPr>
      <w:r>
        <w:rPr>
          <w:rFonts w:ascii="Arial" w:hAnsi="Arial" w:cs="Arial"/>
          <w:sz w:val="20"/>
        </w:rPr>
        <w:lastRenderedPageBreak/>
        <w:t>File validation</w:t>
      </w:r>
    </w:p>
    <w:p w14:paraId="77C1A8BB" w14:textId="247505B2" w:rsidR="000443B6" w:rsidRPr="00241710" w:rsidRDefault="000443B6" w:rsidP="000443B6">
      <w:pPr>
        <w:pStyle w:val="IMBodyText"/>
        <w:rPr>
          <w:rFonts w:ascii="Arial" w:hAnsi="Arial" w:cs="Arial"/>
          <w:iCs/>
          <w:sz w:val="20"/>
          <w:u w:val="single"/>
        </w:rPr>
      </w:pPr>
      <w:r w:rsidRPr="00241710">
        <w:rPr>
          <w:rFonts w:ascii="Arial" w:hAnsi="Arial" w:cs="Arial"/>
          <w:iCs/>
          <w:sz w:val="20"/>
          <w:u w:val="single"/>
        </w:rPr>
        <w:t>Out of Scope</w:t>
      </w:r>
    </w:p>
    <w:p w14:paraId="5B72FDE0" w14:textId="77777777" w:rsidR="000443B6" w:rsidRPr="00B6491C" w:rsidRDefault="000443B6" w:rsidP="00EA0D92">
      <w:pPr>
        <w:pStyle w:val="IMBodyText"/>
        <w:numPr>
          <w:ilvl w:val="0"/>
          <w:numId w:val="6"/>
        </w:numPr>
        <w:rPr>
          <w:rFonts w:ascii="Arial" w:hAnsi="Arial" w:cs="Arial"/>
          <w:sz w:val="20"/>
        </w:rPr>
      </w:pPr>
      <w:r>
        <w:rPr>
          <w:rFonts w:ascii="Arial" w:hAnsi="Arial" w:cs="Arial"/>
          <w:sz w:val="20"/>
        </w:rPr>
        <w:t>Service provider file validation and extraction methods</w:t>
      </w:r>
    </w:p>
    <w:p w14:paraId="65826299" w14:textId="77777777" w:rsidR="000443B6" w:rsidRDefault="000443B6" w:rsidP="00EA0D92">
      <w:pPr>
        <w:pStyle w:val="IMBodyText"/>
        <w:numPr>
          <w:ilvl w:val="0"/>
          <w:numId w:val="6"/>
        </w:numPr>
        <w:rPr>
          <w:rFonts w:ascii="Arial" w:hAnsi="Arial" w:cs="Arial"/>
          <w:sz w:val="20"/>
        </w:rPr>
      </w:pPr>
      <w:r>
        <w:rPr>
          <w:rFonts w:ascii="Arial" w:hAnsi="Arial" w:cs="Arial"/>
          <w:sz w:val="20"/>
        </w:rPr>
        <w:t>Managed File Transfer (MFT) portal details</w:t>
      </w:r>
    </w:p>
    <w:p w14:paraId="560D7AD2" w14:textId="77777777" w:rsidR="000443B6" w:rsidRDefault="000443B6" w:rsidP="00EA0D92">
      <w:pPr>
        <w:pStyle w:val="IMBodyText"/>
        <w:numPr>
          <w:ilvl w:val="0"/>
          <w:numId w:val="6"/>
        </w:numPr>
        <w:rPr>
          <w:rFonts w:ascii="Arial" w:hAnsi="Arial" w:cs="Arial"/>
          <w:sz w:val="20"/>
        </w:rPr>
      </w:pPr>
      <w:r>
        <w:rPr>
          <w:rFonts w:ascii="Arial" w:hAnsi="Arial" w:cs="Arial"/>
          <w:sz w:val="20"/>
        </w:rPr>
        <w:t>DH content validation methods</w:t>
      </w:r>
    </w:p>
    <w:p w14:paraId="5E2DB210" w14:textId="77777777" w:rsidR="000443B6" w:rsidRDefault="000443B6" w:rsidP="00EA0D92">
      <w:pPr>
        <w:pStyle w:val="IMBodyText"/>
        <w:numPr>
          <w:ilvl w:val="0"/>
          <w:numId w:val="6"/>
        </w:numPr>
        <w:rPr>
          <w:rFonts w:ascii="Arial" w:hAnsi="Arial" w:cs="Arial"/>
          <w:sz w:val="20"/>
        </w:rPr>
      </w:pPr>
      <w:r>
        <w:rPr>
          <w:rFonts w:ascii="Arial" w:hAnsi="Arial" w:cs="Arial"/>
          <w:sz w:val="20"/>
        </w:rPr>
        <w:t>Validation report content</w:t>
      </w:r>
    </w:p>
    <w:p w14:paraId="1A14FF9C" w14:textId="15884830" w:rsidR="000443B6" w:rsidRPr="005924E6" w:rsidRDefault="003C577F" w:rsidP="000443B6">
      <w:pPr>
        <w:pStyle w:val="Heading2"/>
      </w:pPr>
      <w:bookmarkStart w:id="15" w:name="_Toc10530485"/>
      <w:bookmarkStart w:id="16" w:name="_Toc10631933"/>
      <w:bookmarkStart w:id="17" w:name="_Toc198891304"/>
      <w:r>
        <w:t>1.5</w:t>
      </w:r>
      <w:r>
        <w:tab/>
      </w:r>
      <w:r w:rsidR="000443B6">
        <w:t>History and development</w:t>
      </w:r>
      <w:bookmarkEnd w:id="15"/>
      <w:bookmarkEnd w:id="16"/>
      <w:bookmarkEnd w:id="17"/>
    </w:p>
    <w:p w14:paraId="329EB773" w14:textId="714A1DD4" w:rsidR="000443B6" w:rsidRPr="009115AF" w:rsidRDefault="000443B6" w:rsidP="000443B6">
      <w:pPr>
        <w:pStyle w:val="DHHSbody"/>
        <w:rPr>
          <w:lang w:eastAsia="en-AU"/>
        </w:rPr>
      </w:pPr>
      <w:bookmarkStart w:id="18" w:name="_Toc234226519"/>
      <w:r w:rsidRPr="009115AF">
        <w:rPr>
          <w:lang w:eastAsia="en-AU"/>
        </w:rPr>
        <w:t xml:space="preserve">The </w:t>
      </w:r>
      <w:r w:rsidRPr="00406C61">
        <w:rPr>
          <w:i/>
          <w:iCs/>
          <w:lang w:eastAsia="en-AU"/>
        </w:rPr>
        <w:t>VADC Data Specification</w:t>
      </w:r>
      <w:r w:rsidRPr="009C522A">
        <w:rPr>
          <w:lang w:eastAsia="en-AU"/>
        </w:rPr>
        <w:t xml:space="preserve"> </w:t>
      </w:r>
      <w:r>
        <w:rPr>
          <w:lang w:eastAsia="en-AU"/>
        </w:rPr>
        <w:t>was</w:t>
      </w:r>
      <w:r w:rsidRPr="009115AF">
        <w:rPr>
          <w:lang w:eastAsia="en-AU"/>
        </w:rPr>
        <w:t xml:space="preserve"> developed with input from a </w:t>
      </w:r>
      <w:r>
        <w:rPr>
          <w:lang w:eastAsia="en-AU"/>
        </w:rPr>
        <w:t>Project Reference G</w:t>
      </w:r>
      <w:r w:rsidRPr="009115AF">
        <w:rPr>
          <w:lang w:eastAsia="en-AU"/>
        </w:rPr>
        <w:t>roup</w:t>
      </w:r>
      <w:r>
        <w:rPr>
          <w:lang w:eastAsia="en-AU"/>
        </w:rPr>
        <w:t xml:space="preserve"> </w:t>
      </w:r>
      <w:r w:rsidRPr="009115AF">
        <w:rPr>
          <w:lang w:eastAsia="en-AU"/>
        </w:rPr>
        <w:t>with membership fr</w:t>
      </w:r>
      <w:r>
        <w:rPr>
          <w:lang w:eastAsia="en-AU"/>
        </w:rPr>
        <w:t>om community health service providers</w:t>
      </w:r>
      <w:r w:rsidR="00431E6B">
        <w:rPr>
          <w:lang w:eastAsia="en-AU"/>
        </w:rPr>
        <w:t>,</w:t>
      </w:r>
      <w:r>
        <w:rPr>
          <w:lang w:eastAsia="en-AU"/>
        </w:rPr>
        <w:t xml:space="preserve"> both </w:t>
      </w:r>
      <w:r w:rsidR="00344BA8">
        <w:rPr>
          <w:lang w:eastAsia="en-AU"/>
        </w:rPr>
        <w:t>m</w:t>
      </w:r>
      <w:r>
        <w:rPr>
          <w:lang w:eastAsia="en-AU"/>
        </w:rPr>
        <w:t xml:space="preserve">etropolitan and </w:t>
      </w:r>
      <w:r w:rsidR="00344BA8">
        <w:rPr>
          <w:lang w:eastAsia="en-AU"/>
        </w:rPr>
        <w:t>r</w:t>
      </w:r>
      <w:r>
        <w:rPr>
          <w:lang w:eastAsia="en-AU"/>
        </w:rPr>
        <w:t xml:space="preserve">ural, </w:t>
      </w:r>
      <w:r w:rsidRPr="00DD194A">
        <w:rPr>
          <w:lang w:eastAsia="en-AU"/>
        </w:rPr>
        <w:t>Australian Community Support Organisation</w:t>
      </w:r>
      <w:r>
        <w:rPr>
          <w:lang w:eastAsia="en-AU"/>
        </w:rPr>
        <w:t xml:space="preserve"> (ACSO)</w:t>
      </w:r>
      <w:r w:rsidR="00844418">
        <w:rPr>
          <w:lang w:eastAsia="en-AU"/>
        </w:rPr>
        <w:t xml:space="preserve">, </w:t>
      </w:r>
      <w:r w:rsidR="00431E6B" w:rsidRPr="00431E6B">
        <w:rPr>
          <w:lang w:eastAsia="en-AU"/>
        </w:rPr>
        <w:t>Victorian Aboriginal Community Controlled Health Organisation </w:t>
      </w:r>
      <w:r w:rsidR="00431E6B">
        <w:rPr>
          <w:lang w:eastAsia="en-AU"/>
        </w:rPr>
        <w:t>(</w:t>
      </w:r>
      <w:r w:rsidR="00844418">
        <w:rPr>
          <w:lang w:eastAsia="en-AU"/>
        </w:rPr>
        <w:t>VACCHO</w:t>
      </w:r>
      <w:r w:rsidR="00431E6B">
        <w:rPr>
          <w:lang w:eastAsia="en-AU"/>
        </w:rPr>
        <w:t>)</w:t>
      </w:r>
      <w:r>
        <w:rPr>
          <w:lang w:eastAsia="en-AU"/>
        </w:rPr>
        <w:t xml:space="preserve"> and from</w:t>
      </w:r>
      <w:r w:rsidR="00344BA8">
        <w:rPr>
          <w:lang w:eastAsia="en-AU"/>
        </w:rPr>
        <w:t xml:space="preserve"> the</w:t>
      </w:r>
      <w:r>
        <w:rPr>
          <w:lang w:eastAsia="en-AU"/>
        </w:rPr>
        <w:t xml:space="preserve"> peak governing body </w:t>
      </w:r>
      <w:r w:rsidRPr="00DD194A">
        <w:rPr>
          <w:lang w:eastAsia="en-AU"/>
        </w:rPr>
        <w:t>Victorian Alcohol and Drug Association</w:t>
      </w:r>
      <w:r>
        <w:rPr>
          <w:lang w:eastAsia="en-AU"/>
        </w:rPr>
        <w:t xml:space="preserve"> (VAADA). The </w:t>
      </w:r>
      <w:r w:rsidR="00406C61" w:rsidRPr="00406C61">
        <w:rPr>
          <w:i/>
          <w:iCs/>
          <w:lang w:eastAsia="en-AU"/>
        </w:rPr>
        <w:t xml:space="preserve">VADC </w:t>
      </w:r>
      <w:r w:rsidRPr="00406C61">
        <w:rPr>
          <w:i/>
          <w:iCs/>
          <w:lang w:eastAsia="en-AU"/>
        </w:rPr>
        <w:t>Compilation and Submission Specification</w:t>
      </w:r>
      <w:r>
        <w:rPr>
          <w:lang w:eastAsia="en-AU"/>
        </w:rPr>
        <w:t xml:space="preserve"> was developed as a supporting document to the </w:t>
      </w:r>
      <w:r w:rsidRPr="00406C61">
        <w:rPr>
          <w:i/>
          <w:iCs/>
          <w:lang w:eastAsia="en-AU"/>
        </w:rPr>
        <w:t>VADC Data Specification</w:t>
      </w:r>
      <w:r>
        <w:rPr>
          <w:lang w:eastAsia="en-AU"/>
        </w:rPr>
        <w:t>. Background information was gathered by a series of site visits and surveys to obtain AOD service provider</w:t>
      </w:r>
      <w:r w:rsidR="00844418">
        <w:rPr>
          <w:lang w:eastAsia="en-AU"/>
        </w:rPr>
        <w:t>s</w:t>
      </w:r>
      <w:r>
        <w:rPr>
          <w:lang w:eastAsia="en-AU"/>
        </w:rPr>
        <w:t xml:space="preserve"> feedback with regards to format and submission capability. Internal DH stakeholders were also consulted on existing toolsets and departmental capability.</w:t>
      </w:r>
    </w:p>
    <w:p w14:paraId="0DF07DF6" w14:textId="71281B94" w:rsidR="000443B6" w:rsidRDefault="003C577F" w:rsidP="000443B6">
      <w:pPr>
        <w:pStyle w:val="Heading2"/>
      </w:pPr>
      <w:bookmarkStart w:id="19" w:name="_Toc10530486"/>
      <w:bookmarkStart w:id="20" w:name="_Toc10631934"/>
      <w:bookmarkStart w:id="21" w:name="_Toc198891305"/>
      <w:bookmarkEnd w:id="18"/>
      <w:r>
        <w:t>1.6</w:t>
      </w:r>
      <w:r>
        <w:tab/>
      </w:r>
      <w:r w:rsidR="000443B6">
        <w:t>Data release and confidentiality</w:t>
      </w:r>
      <w:bookmarkEnd w:id="19"/>
      <w:bookmarkEnd w:id="20"/>
      <w:bookmarkEnd w:id="21"/>
    </w:p>
    <w:p w14:paraId="5E1D0F45" w14:textId="77777777" w:rsidR="000443B6" w:rsidRPr="009115AF" w:rsidRDefault="000443B6" w:rsidP="000443B6">
      <w:pPr>
        <w:pStyle w:val="DHHSbody"/>
        <w:rPr>
          <w:lang w:eastAsia="en-AU"/>
        </w:rPr>
      </w:pPr>
      <w:bookmarkStart w:id="22" w:name="_Toc234226515"/>
      <w:r w:rsidRPr="009115AF">
        <w:rPr>
          <w:lang w:eastAsia="en-AU"/>
        </w:rPr>
        <w:t>The principal user for all data elements specified</w:t>
      </w:r>
      <w:r>
        <w:rPr>
          <w:lang w:eastAsia="en-AU"/>
        </w:rPr>
        <w:t xml:space="preserve"> in</w:t>
      </w:r>
      <w:r w:rsidRPr="009115AF">
        <w:rPr>
          <w:lang w:eastAsia="en-AU"/>
        </w:rPr>
        <w:t xml:space="preserve"> </w:t>
      </w:r>
      <w:r>
        <w:rPr>
          <w:lang w:eastAsia="en-AU"/>
        </w:rPr>
        <w:t>this data set</w:t>
      </w:r>
      <w:r w:rsidRPr="009115AF">
        <w:rPr>
          <w:lang w:eastAsia="en-AU"/>
        </w:rPr>
        <w:t xml:space="preserve"> is the Department of Health</w:t>
      </w:r>
      <w:r>
        <w:rPr>
          <w:lang w:eastAsia="en-AU"/>
        </w:rPr>
        <w:t>.</w:t>
      </w:r>
    </w:p>
    <w:bookmarkEnd w:id="22"/>
    <w:p w14:paraId="1BDFC028" w14:textId="77777777" w:rsidR="000443B6" w:rsidRPr="00894DAD" w:rsidRDefault="000443B6" w:rsidP="000443B6">
      <w:pPr>
        <w:pStyle w:val="DHHSbody"/>
        <w:rPr>
          <w:lang w:eastAsia="en-AU"/>
        </w:rPr>
      </w:pPr>
      <w:r w:rsidRPr="00894DAD">
        <w:rPr>
          <w:lang w:eastAsia="en-AU"/>
        </w:rPr>
        <w:t>All data collection and reporting requirements administered by the</w:t>
      </w:r>
      <w:r>
        <w:rPr>
          <w:lang w:eastAsia="en-AU"/>
        </w:rPr>
        <w:t xml:space="preserve"> d</w:t>
      </w:r>
      <w:r w:rsidRPr="00894DAD">
        <w:rPr>
          <w:lang w:eastAsia="en-AU"/>
        </w:rPr>
        <w:t>epartment</w:t>
      </w:r>
      <w:r>
        <w:rPr>
          <w:lang w:eastAsia="en-AU"/>
        </w:rPr>
        <w:t xml:space="preserve"> </w:t>
      </w:r>
      <w:r w:rsidRPr="00894DAD">
        <w:rPr>
          <w:lang w:eastAsia="en-AU"/>
        </w:rPr>
        <w:t>are required to comply with</w:t>
      </w:r>
      <w:r>
        <w:rPr>
          <w:lang w:eastAsia="en-AU"/>
        </w:rPr>
        <w:t xml:space="preserve"> </w:t>
      </w:r>
      <w:r>
        <w:rPr>
          <w:rFonts w:ascii="Helvetica" w:hAnsi="Helvetica" w:cs="Helvetica"/>
          <w:color w:val="000000"/>
          <w:shd w:val="clear" w:color="auto" w:fill="FFFFFF"/>
        </w:rPr>
        <w:t xml:space="preserve">the </w:t>
      </w:r>
      <w:r w:rsidRPr="003125E0">
        <w:rPr>
          <w:rFonts w:ascii="Helvetica" w:hAnsi="Helvetica" w:cs="Helvetica"/>
          <w:i/>
          <w:iCs/>
          <w:color w:val="000000"/>
          <w:shd w:val="clear" w:color="auto" w:fill="FFFFFF"/>
        </w:rPr>
        <w:t>Privacy and Data Protection Act 2014</w:t>
      </w:r>
      <w:r w:rsidRPr="00894DAD">
        <w:rPr>
          <w:lang w:eastAsia="en-AU"/>
        </w:rPr>
        <w:t xml:space="preserve"> and the </w:t>
      </w:r>
      <w:r w:rsidRPr="003125E0">
        <w:rPr>
          <w:i/>
          <w:iCs/>
          <w:lang w:eastAsia="en-AU"/>
        </w:rPr>
        <w:t>Health Records Act 2001</w:t>
      </w:r>
      <w:r>
        <w:rPr>
          <w:lang w:eastAsia="en-AU"/>
        </w:rPr>
        <w:t xml:space="preserve"> </w:t>
      </w:r>
      <w:r w:rsidRPr="00894DAD">
        <w:rPr>
          <w:lang w:eastAsia="en-AU"/>
        </w:rPr>
        <w:t xml:space="preserve">and to act compatibly with the </w:t>
      </w:r>
      <w:r w:rsidRPr="003125E0">
        <w:rPr>
          <w:i/>
          <w:iCs/>
          <w:lang w:eastAsia="en-AU"/>
        </w:rPr>
        <w:t>Charter of Human Rights and Responsibilities Act 2006.</w:t>
      </w:r>
    </w:p>
    <w:p w14:paraId="71DB7C32" w14:textId="77777777" w:rsidR="000443B6" w:rsidRPr="00894DAD" w:rsidRDefault="000443B6" w:rsidP="000443B6">
      <w:pPr>
        <w:pStyle w:val="DHHSbody"/>
        <w:rPr>
          <w:lang w:eastAsia="en-AU"/>
        </w:rPr>
      </w:pPr>
      <w:r>
        <w:rPr>
          <w:lang w:eastAsia="en-AU"/>
        </w:rPr>
        <w:t xml:space="preserve">Elements of the VADC are forwarded annually to the Australian Institute of Health and Welfare (AIHW) for inclusion in the </w:t>
      </w:r>
      <w:r w:rsidRPr="005537B7">
        <w:rPr>
          <w:lang w:eastAsia="en-AU"/>
        </w:rPr>
        <w:t>Alcohol and Other Drug Treatment Services National Minimum Data Set (AODTS NMDS)</w:t>
      </w:r>
      <w:r>
        <w:rPr>
          <w:lang w:eastAsia="en-AU"/>
        </w:rPr>
        <w:t xml:space="preserve">. </w:t>
      </w:r>
      <w:r w:rsidRPr="00894DAD">
        <w:rPr>
          <w:lang w:eastAsia="en-AU"/>
        </w:rPr>
        <w:t xml:space="preserve">Clients should be informed that some of the information provided </w:t>
      </w:r>
      <w:r>
        <w:rPr>
          <w:lang w:eastAsia="en-AU"/>
        </w:rPr>
        <w:t>will be sent to the Commonwealth G</w:t>
      </w:r>
      <w:r w:rsidRPr="00894DAD">
        <w:rPr>
          <w:lang w:eastAsia="en-AU"/>
        </w:rPr>
        <w:t>overnment for planning and statistical purposes.</w:t>
      </w:r>
    </w:p>
    <w:p w14:paraId="50BE60F5" w14:textId="439D984D" w:rsidR="000443B6" w:rsidRDefault="00E93A99" w:rsidP="000443B6">
      <w:pPr>
        <w:pStyle w:val="Heading2"/>
      </w:pPr>
      <w:bookmarkStart w:id="23" w:name="_Toc35603327"/>
      <w:bookmarkStart w:id="24" w:name="_Toc35603328"/>
      <w:bookmarkStart w:id="25" w:name="_Toc10530488"/>
      <w:bookmarkStart w:id="26" w:name="_Toc10631936"/>
      <w:bookmarkStart w:id="27" w:name="_Toc198891306"/>
      <w:bookmarkEnd w:id="23"/>
      <w:bookmarkEnd w:id="24"/>
      <w:r>
        <w:t>1.</w:t>
      </w:r>
      <w:r w:rsidR="00F41B9B">
        <w:t>7</w:t>
      </w:r>
      <w:r>
        <w:tab/>
      </w:r>
      <w:r w:rsidR="000443B6">
        <w:t>Contact information</w:t>
      </w:r>
      <w:bookmarkEnd w:id="25"/>
      <w:bookmarkEnd w:id="26"/>
      <w:bookmarkEnd w:id="27"/>
    </w:p>
    <w:p w14:paraId="329A6E72" w14:textId="77777777" w:rsidR="000443B6" w:rsidRPr="00EA4438" w:rsidRDefault="000443B6" w:rsidP="000443B6">
      <w:pPr>
        <w:autoSpaceDE w:val="0"/>
        <w:autoSpaceDN w:val="0"/>
        <w:adjustRightInd w:val="0"/>
        <w:spacing w:after="180" w:line="240" w:lineRule="exact"/>
        <w:rPr>
          <w:rFonts w:cs="Arial"/>
          <w:sz w:val="20"/>
          <w:lang w:eastAsia="en-AU"/>
        </w:rPr>
      </w:pPr>
      <w:r w:rsidRPr="00EA4438">
        <w:rPr>
          <w:rFonts w:cs="Arial"/>
          <w:sz w:val="20"/>
          <w:lang w:eastAsia="en-AU"/>
        </w:rPr>
        <w:t>For further information regarding the Victorian Alcohol and Drug Collection, contact:</w:t>
      </w:r>
    </w:p>
    <w:p w14:paraId="698BE447" w14:textId="77777777" w:rsidR="000443B6" w:rsidRPr="00EA4438" w:rsidRDefault="000443B6" w:rsidP="000443B6">
      <w:pPr>
        <w:pStyle w:val="DHHSbody"/>
        <w:rPr>
          <w:rFonts w:cs="Arial"/>
        </w:rPr>
      </w:pPr>
      <w:r w:rsidRPr="00EA4438">
        <w:rPr>
          <w:rFonts w:cs="Arial"/>
          <w:lang w:eastAsia="en-AU"/>
        </w:rPr>
        <w:t xml:space="preserve">Department of Health </w:t>
      </w:r>
      <w:r w:rsidRPr="00EA4438">
        <w:rPr>
          <w:rFonts w:cs="Arial"/>
          <w:lang w:eastAsia="en-AU"/>
        </w:rPr>
        <w:br/>
      </w:r>
      <w:r w:rsidRPr="00EA4438">
        <w:rPr>
          <w:rFonts w:cs="Arial"/>
        </w:rPr>
        <w:t>50 Lonsdale Street, Melbourne, Victoria, 3000</w:t>
      </w:r>
    </w:p>
    <w:p w14:paraId="36C161F8" w14:textId="5B812090" w:rsidR="000443B6" w:rsidRPr="00EA4438" w:rsidRDefault="003A6E9A" w:rsidP="000443B6">
      <w:pPr>
        <w:spacing w:after="200" w:line="300" w:lineRule="atLeast"/>
        <w:rPr>
          <w:rStyle w:val="Hyperlink"/>
          <w:rFonts w:eastAsia="Times"/>
          <w:sz w:val="20"/>
          <w:lang w:val="fr-FR"/>
        </w:rPr>
      </w:pPr>
      <w:r w:rsidRPr="003A6E9A">
        <w:rPr>
          <w:sz w:val="20"/>
        </w:rPr>
        <w:t>Email:</w:t>
      </w:r>
      <w:r>
        <w:t xml:space="preserve"> </w:t>
      </w:r>
      <w:hyperlink r:id="rId10" w:history="1">
        <w:r w:rsidRPr="00E133A0">
          <w:rPr>
            <w:rStyle w:val="Hyperlink"/>
            <w:rFonts w:eastAsia="Times"/>
            <w:sz w:val="20"/>
            <w:lang w:val="fr-FR"/>
          </w:rPr>
          <w:t>VADC_data@health.vic.gov.au</w:t>
        </w:r>
      </w:hyperlink>
      <w:r w:rsidR="000443B6" w:rsidRPr="00EA4438">
        <w:rPr>
          <w:rFonts w:eastAsia="Times"/>
          <w:sz w:val="20"/>
          <w:lang w:val="fr-FR"/>
        </w:rPr>
        <w:t xml:space="preserve"> </w:t>
      </w:r>
    </w:p>
    <w:p w14:paraId="458C409A" w14:textId="1D61054A" w:rsidR="000443B6" w:rsidRDefault="000443B6" w:rsidP="002365B4">
      <w:pPr>
        <w:pStyle w:val="Body"/>
      </w:pPr>
    </w:p>
    <w:p w14:paraId="602916AA" w14:textId="1190A4A9" w:rsidR="00B77CA0" w:rsidRDefault="00B77CA0" w:rsidP="00B77CA0">
      <w:pPr>
        <w:pStyle w:val="Heading1"/>
        <w:spacing w:before="0"/>
      </w:pPr>
      <w:bookmarkStart w:id="28" w:name="_Toc198891307"/>
      <w:r>
        <w:t>2 Data Concepts</w:t>
      </w:r>
      <w:bookmarkEnd w:id="28"/>
    </w:p>
    <w:p w14:paraId="2357562B" w14:textId="6E1D6E2E" w:rsidR="00B77CA0" w:rsidRPr="004E1EDE" w:rsidRDefault="00B77CA0" w:rsidP="00B77CA0">
      <w:pPr>
        <w:pStyle w:val="Heading2"/>
      </w:pPr>
      <w:bookmarkStart w:id="29" w:name="_Ref97557607"/>
      <w:bookmarkStart w:id="30" w:name="_Ref97557611"/>
      <w:bookmarkStart w:id="31" w:name="_Toc198891308"/>
      <w:r>
        <w:t>2.1</w:t>
      </w:r>
      <w:r>
        <w:tab/>
        <w:t>Reporting Periods</w:t>
      </w:r>
      <w:bookmarkEnd w:id="29"/>
      <w:bookmarkEnd w:id="30"/>
      <w:bookmarkEnd w:id="31"/>
    </w:p>
    <w:p w14:paraId="11E7F410" w14:textId="77777777" w:rsidR="00B77CA0" w:rsidRDefault="00B77CA0" w:rsidP="00B77CA0">
      <w:pPr>
        <w:pStyle w:val="DHHSbody"/>
      </w:pPr>
      <w:r>
        <w:t>A reporting period is the fundamental division of data in the system. It indicates in which month activity happened. Each reporting period is a snapshot, a moment in time.</w:t>
      </w:r>
    </w:p>
    <w:p w14:paraId="0A8AD5DE" w14:textId="2157F4B4" w:rsidR="00B77CA0" w:rsidRDefault="00B77CA0" w:rsidP="00B77CA0">
      <w:pPr>
        <w:pStyle w:val="DHHSbody"/>
      </w:pPr>
      <w:r>
        <w:lastRenderedPageBreak/>
        <w:t>Each file must contain only data from a single reporting period. It is best practice and will avoid complex data problems if each reporting period is corrected and accepted before the subsequent reporting period is submitted.</w:t>
      </w:r>
    </w:p>
    <w:p w14:paraId="0B3B6724" w14:textId="4EB724FA" w:rsidR="00B77CA0" w:rsidRDefault="00B77CA0" w:rsidP="00B77CA0">
      <w:pPr>
        <w:pStyle w:val="DHHSbody"/>
      </w:pPr>
      <w:r>
        <w:t>Note</w:t>
      </w:r>
      <w:r w:rsidR="0074314A">
        <w:t>:</w:t>
      </w:r>
      <w:r>
        <w:t xml:space="preserve"> Each reporting period is an atomic data unit. This means that April’s data does not update March’s data. It is a snapshot in its own right.</w:t>
      </w:r>
    </w:p>
    <w:p w14:paraId="00F07A1E" w14:textId="03DE80CC" w:rsidR="00B77CA0" w:rsidRDefault="00B77CA0" w:rsidP="00B77CA0">
      <w:pPr>
        <w:pStyle w:val="DHHSbody"/>
      </w:pPr>
      <w:r>
        <w:t>It is important that a reporting period’s data can be corrected and resubmitted</w:t>
      </w:r>
      <w:r w:rsidR="00904195">
        <w:t>.</w:t>
      </w:r>
      <w:r w:rsidR="00F50996">
        <w:t xml:space="preserve"> </w:t>
      </w:r>
      <w:r>
        <w:t>History by reporting period should be stored in the source system.</w:t>
      </w:r>
      <w:r w:rsidR="008F340E">
        <w:t xml:space="preserve"> </w:t>
      </w:r>
    </w:p>
    <w:p w14:paraId="35774828" w14:textId="5565E757" w:rsidR="0042745F" w:rsidRDefault="0074314A" w:rsidP="00B77CA0">
      <w:pPr>
        <w:pStyle w:val="DHHSbody"/>
      </w:pPr>
      <w:r w:rsidRPr="006656DB">
        <w:t>Data submitted</w:t>
      </w:r>
      <w:r w:rsidR="00687EC1" w:rsidRPr="006656DB">
        <w:t xml:space="preserve"> where the reporting period is prior to the preceding July won’t be accepted after the cut-off date of 1</w:t>
      </w:r>
      <w:r w:rsidR="00687EC1" w:rsidRPr="006656DB">
        <w:rPr>
          <w:vertAlign w:val="superscript"/>
        </w:rPr>
        <w:t>st</w:t>
      </w:r>
      <w:r w:rsidR="00687EC1" w:rsidRPr="006656DB">
        <w:t xml:space="preserve"> of January.</w:t>
      </w:r>
    </w:p>
    <w:p w14:paraId="733E6246" w14:textId="7A3351AB" w:rsidR="00B77CA0" w:rsidRDefault="00B77CA0" w:rsidP="00B77CA0">
      <w:pPr>
        <w:pStyle w:val="Heading2"/>
      </w:pPr>
      <w:bookmarkStart w:id="32" w:name="_Toc10530491"/>
      <w:bookmarkStart w:id="33" w:name="_Toc10631939"/>
      <w:bookmarkStart w:id="34" w:name="_Toc198891309"/>
      <w:r>
        <w:t>2.2</w:t>
      </w:r>
      <w:r>
        <w:tab/>
        <w:t>File naming</w:t>
      </w:r>
      <w:bookmarkEnd w:id="32"/>
      <w:bookmarkEnd w:id="33"/>
      <w:bookmarkEnd w:id="34"/>
    </w:p>
    <w:p w14:paraId="3B4D0187" w14:textId="77777777" w:rsidR="00B77CA0" w:rsidRDefault="00B77CA0" w:rsidP="00B77CA0">
      <w:pPr>
        <w:pStyle w:val="DHHSbody"/>
      </w:pPr>
      <w:r>
        <w:t>Files must be named according to the specified naming convention. If the convention is not followed, the automated processing system will not recognise the submission.</w:t>
      </w:r>
    </w:p>
    <w:p w14:paraId="144079AD" w14:textId="77777777" w:rsidR="00B77CA0" w:rsidRDefault="00B77CA0" w:rsidP="00B77CA0">
      <w:pPr>
        <w:pStyle w:val="DHHStablecaption"/>
      </w:pPr>
      <w:r>
        <w:t xml:space="preserve">Table </w:t>
      </w:r>
      <w:r>
        <w:rPr>
          <w:noProof/>
        </w:rPr>
        <w:t>1</w:t>
      </w:r>
      <w:r>
        <w:t>: Data Submission File names</w:t>
      </w:r>
    </w:p>
    <w:tbl>
      <w:tblPr>
        <w:tblW w:w="7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235"/>
        <w:gridCol w:w="4421"/>
      </w:tblGrid>
      <w:tr w:rsidR="00B77CA0" w:rsidRPr="003072C6" w14:paraId="60AE9A1A" w14:textId="77777777" w:rsidTr="00590E20">
        <w:trPr>
          <w:tblHeader/>
        </w:trPr>
        <w:tc>
          <w:tcPr>
            <w:tcW w:w="2009" w:type="dxa"/>
          </w:tcPr>
          <w:p w14:paraId="0888AF54" w14:textId="77777777" w:rsidR="00B77CA0" w:rsidRPr="00D43207" w:rsidRDefault="00B77CA0" w:rsidP="00590E20">
            <w:pPr>
              <w:pStyle w:val="DHHStablecolhead"/>
            </w:pPr>
            <w:r w:rsidRPr="00D43207">
              <w:t>Filename</w:t>
            </w:r>
          </w:p>
        </w:tc>
        <w:tc>
          <w:tcPr>
            <w:tcW w:w="5656" w:type="dxa"/>
            <w:gridSpan w:val="2"/>
          </w:tcPr>
          <w:p w14:paraId="7EBAD5F2" w14:textId="77777777" w:rsidR="00B77CA0" w:rsidRPr="00D43207" w:rsidRDefault="00B77CA0" w:rsidP="00590E20">
            <w:pPr>
              <w:pStyle w:val="DHHStablecolhead"/>
            </w:pPr>
            <w:r w:rsidRPr="00D43207">
              <w:t>NNNNNNNNN_MMYYYY.xml</w:t>
            </w:r>
          </w:p>
        </w:tc>
      </w:tr>
      <w:tr w:rsidR="00B77CA0" w:rsidRPr="003072C6" w14:paraId="07BC82F4" w14:textId="77777777" w:rsidTr="00590E20">
        <w:trPr>
          <w:tblHeader/>
        </w:trPr>
        <w:tc>
          <w:tcPr>
            <w:tcW w:w="2009" w:type="dxa"/>
          </w:tcPr>
          <w:p w14:paraId="255AB495" w14:textId="77777777" w:rsidR="00B77CA0" w:rsidRPr="00D43207" w:rsidRDefault="00B77CA0" w:rsidP="00590E20">
            <w:pPr>
              <w:pStyle w:val="DHHStablecolhead"/>
            </w:pPr>
            <w:r w:rsidRPr="00D43207">
              <w:t>Source</w:t>
            </w:r>
          </w:p>
        </w:tc>
        <w:tc>
          <w:tcPr>
            <w:tcW w:w="1235" w:type="dxa"/>
          </w:tcPr>
          <w:p w14:paraId="23CE8981" w14:textId="77777777" w:rsidR="00B77CA0" w:rsidRPr="00D43207" w:rsidRDefault="00B77CA0" w:rsidP="00590E20">
            <w:pPr>
              <w:pStyle w:val="DHHStablecolhead"/>
            </w:pPr>
            <w:r w:rsidRPr="00D43207">
              <w:t>Code</w:t>
            </w:r>
          </w:p>
        </w:tc>
        <w:tc>
          <w:tcPr>
            <w:tcW w:w="4421" w:type="dxa"/>
          </w:tcPr>
          <w:p w14:paraId="457DD761" w14:textId="77777777" w:rsidR="00B77CA0" w:rsidRPr="00D43207" w:rsidRDefault="00B77CA0" w:rsidP="00590E20">
            <w:pPr>
              <w:pStyle w:val="DHHStablecolhead"/>
            </w:pPr>
            <w:r w:rsidRPr="00D43207">
              <w:t>Description</w:t>
            </w:r>
          </w:p>
        </w:tc>
      </w:tr>
      <w:tr w:rsidR="00B77CA0" w:rsidRPr="003072C6" w14:paraId="1B025A71" w14:textId="77777777" w:rsidTr="00590E20">
        <w:tc>
          <w:tcPr>
            <w:tcW w:w="2009" w:type="dxa"/>
            <w:vMerge w:val="restart"/>
          </w:tcPr>
          <w:p w14:paraId="65F86E87" w14:textId="77777777" w:rsidR="00B77CA0" w:rsidRDefault="00B77CA0" w:rsidP="00590E20">
            <w:pPr>
              <w:pStyle w:val="DHHStabletext"/>
            </w:pPr>
            <w:r>
              <w:t>Outlet code</w:t>
            </w:r>
          </w:p>
          <w:p w14:paraId="06B53179" w14:textId="77777777" w:rsidR="00B77CA0" w:rsidRDefault="00B77CA0" w:rsidP="00590E20">
            <w:pPr>
              <w:pStyle w:val="DHHStabletext"/>
            </w:pPr>
          </w:p>
        </w:tc>
        <w:tc>
          <w:tcPr>
            <w:tcW w:w="1235" w:type="dxa"/>
          </w:tcPr>
          <w:p w14:paraId="7037AF2B" w14:textId="77777777" w:rsidR="00B77CA0" w:rsidRDefault="00B77CA0" w:rsidP="00590E20">
            <w:pPr>
              <w:pStyle w:val="DHHStabletext"/>
            </w:pPr>
            <w:r>
              <w:t>NNN</w:t>
            </w:r>
          </w:p>
        </w:tc>
        <w:tc>
          <w:tcPr>
            <w:tcW w:w="4421" w:type="dxa"/>
          </w:tcPr>
          <w:p w14:paraId="2347F803" w14:textId="68AF9744" w:rsidR="00B77CA0" w:rsidRDefault="00B77CA0" w:rsidP="00590E20">
            <w:pPr>
              <w:pStyle w:val="DHHStabletext"/>
            </w:pPr>
            <w:r>
              <w:t xml:space="preserve">First component of outlet code </w:t>
            </w:r>
            <w:r w:rsidR="00C71CEF">
              <w:t>–</w:t>
            </w:r>
            <w:r>
              <w:t xml:space="preserve"> 3 characters that distinguish service provider</w:t>
            </w:r>
          </w:p>
        </w:tc>
      </w:tr>
      <w:tr w:rsidR="00B77CA0" w:rsidRPr="003072C6" w14:paraId="68AEAF57" w14:textId="77777777" w:rsidTr="00590E20">
        <w:tc>
          <w:tcPr>
            <w:tcW w:w="2009" w:type="dxa"/>
            <w:vMerge/>
          </w:tcPr>
          <w:p w14:paraId="4454623D" w14:textId="77777777" w:rsidR="00B77CA0" w:rsidRDefault="00B77CA0" w:rsidP="00590E20">
            <w:pPr>
              <w:pStyle w:val="DHHStabletext"/>
            </w:pPr>
          </w:p>
        </w:tc>
        <w:tc>
          <w:tcPr>
            <w:tcW w:w="1235" w:type="dxa"/>
          </w:tcPr>
          <w:p w14:paraId="7449990C" w14:textId="77777777" w:rsidR="00B77CA0" w:rsidRDefault="00B77CA0" w:rsidP="00590E20">
            <w:pPr>
              <w:pStyle w:val="DHHStabletext"/>
            </w:pPr>
            <w:r>
              <w:t>NN</w:t>
            </w:r>
          </w:p>
        </w:tc>
        <w:tc>
          <w:tcPr>
            <w:tcW w:w="4421" w:type="dxa"/>
          </w:tcPr>
          <w:p w14:paraId="468147DC" w14:textId="77777777" w:rsidR="00B77CA0" w:rsidRDefault="00B77CA0" w:rsidP="00590E20">
            <w:pPr>
              <w:pStyle w:val="DHHStabletext"/>
            </w:pPr>
            <w:r>
              <w:t>Second component of outlet code – 2 characters that distinguish service area</w:t>
            </w:r>
          </w:p>
        </w:tc>
      </w:tr>
      <w:tr w:rsidR="00B77CA0" w:rsidRPr="003072C6" w14:paraId="05A56269" w14:textId="77777777" w:rsidTr="00590E20">
        <w:tc>
          <w:tcPr>
            <w:tcW w:w="2009" w:type="dxa"/>
            <w:vMerge/>
          </w:tcPr>
          <w:p w14:paraId="10899671" w14:textId="77777777" w:rsidR="00B77CA0" w:rsidRDefault="00B77CA0" w:rsidP="00590E20">
            <w:pPr>
              <w:pStyle w:val="DHHStabletext"/>
            </w:pPr>
          </w:p>
        </w:tc>
        <w:tc>
          <w:tcPr>
            <w:tcW w:w="1235" w:type="dxa"/>
          </w:tcPr>
          <w:p w14:paraId="095D2DDE" w14:textId="77777777" w:rsidR="00B77CA0" w:rsidRDefault="00B77CA0" w:rsidP="00590E20">
            <w:pPr>
              <w:pStyle w:val="DHHStabletext"/>
            </w:pPr>
            <w:r>
              <w:t>NNNN</w:t>
            </w:r>
          </w:p>
        </w:tc>
        <w:tc>
          <w:tcPr>
            <w:tcW w:w="4421" w:type="dxa"/>
          </w:tcPr>
          <w:p w14:paraId="56B555B2" w14:textId="77777777" w:rsidR="00B77CA0" w:rsidRDefault="00B77CA0" w:rsidP="00590E20">
            <w:pPr>
              <w:pStyle w:val="DHHStabletext"/>
            </w:pPr>
            <w:r>
              <w:t>Third component of outlet code – 4 characters that distinguish service site</w:t>
            </w:r>
          </w:p>
        </w:tc>
      </w:tr>
      <w:tr w:rsidR="00B77CA0" w:rsidRPr="003072C6" w14:paraId="4EE980EC" w14:textId="77777777" w:rsidTr="00590E20">
        <w:tc>
          <w:tcPr>
            <w:tcW w:w="2009" w:type="dxa"/>
            <w:vMerge w:val="restart"/>
          </w:tcPr>
          <w:p w14:paraId="34BD1A55" w14:textId="77777777" w:rsidR="00B77CA0" w:rsidRDefault="00B77CA0" w:rsidP="00590E20">
            <w:pPr>
              <w:pStyle w:val="DHHStabletext"/>
            </w:pPr>
            <w:r>
              <w:t>Reporting period</w:t>
            </w:r>
          </w:p>
        </w:tc>
        <w:tc>
          <w:tcPr>
            <w:tcW w:w="1235" w:type="dxa"/>
          </w:tcPr>
          <w:p w14:paraId="55A7ED98" w14:textId="77777777" w:rsidR="00B77CA0" w:rsidRDefault="00B77CA0" w:rsidP="00590E20">
            <w:pPr>
              <w:pStyle w:val="DHHStabletext"/>
            </w:pPr>
            <w:r>
              <w:t>MM</w:t>
            </w:r>
          </w:p>
        </w:tc>
        <w:tc>
          <w:tcPr>
            <w:tcW w:w="4421" w:type="dxa"/>
          </w:tcPr>
          <w:p w14:paraId="2652BB55" w14:textId="77777777" w:rsidR="00B77CA0" w:rsidRDefault="00B77CA0" w:rsidP="00590E20">
            <w:pPr>
              <w:pStyle w:val="DHHStabletext"/>
            </w:pPr>
            <w:r>
              <w:t>Month of relevant reporting period</w:t>
            </w:r>
          </w:p>
        </w:tc>
      </w:tr>
      <w:tr w:rsidR="00B77CA0" w:rsidRPr="003072C6" w14:paraId="2C948A3F" w14:textId="77777777" w:rsidTr="00590E20">
        <w:tc>
          <w:tcPr>
            <w:tcW w:w="2009" w:type="dxa"/>
            <w:vMerge/>
          </w:tcPr>
          <w:p w14:paraId="6F03BDCA" w14:textId="77777777" w:rsidR="00B77CA0" w:rsidRDefault="00B77CA0" w:rsidP="00590E20">
            <w:pPr>
              <w:pStyle w:val="DHHStabletext"/>
            </w:pPr>
          </w:p>
        </w:tc>
        <w:tc>
          <w:tcPr>
            <w:tcW w:w="1235" w:type="dxa"/>
          </w:tcPr>
          <w:p w14:paraId="7D94E956" w14:textId="77777777" w:rsidR="00B77CA0" w:rsidRDefault="00B77CA0" w:rsidP="00590E20">
            <w:pPr>
              <w:pStyle w:val="DHHStabletext"/>
            </w:pPr>
            <w:r>
              <w:t>YYYY</w:t>
            </w:r>
          </w:p>
        </w:tc>
        <w:tc>
          <w:tcPr>
            <w:tcW w:w="4421" w:type="dxa"/>
          </w:tcPr>
          <w:p w14:paraId="54C88B4A" w14:textId="77777777" w:rsidR="00B77CA0" w:rsidRDefault="00B77CA0" w:rsidP="00590E20">
            <w:pPr>
              <w:pStyle w:val="DHHStabletext"/>
            </w:pPr>
            <w:r>
              <w:t>Year of relevant reporting period</w:t>
            </w:r>
          </w:p>
        </w:tc>
      </w:tr>
    </w:tbl>
    <w:p w14:paraId="59887019" w14:textId="77777777" w:rsidR="00B77CA0" w:rsidRDefault="00B77CA0" w:rsidP="00B77CA0"/>
    <w:p w14:paraId="6241476C" w14:textId="63B2AE31" w:rsidR="00B77CA0" w:rsidRDefault="00B77CA0" w:rsidP="00B77CA0">
      <w:pPr>
        <w:pStyle w:val="DHHSbody"/>
      </w:pPr>
      <w:r>
        <w:t>Note</w:t>
      </w:r>
      <w:r w:rsidR="00F50996">
        <w:t>:</w:t>
      </w:r>
      <w:r>
        <w:t xml:space="preserve"> </w:t>
      </w:r>
      <w:r w:rsidR="00C71CEF">
        <w:t>T</w:t>
      </w:r>
      <w:r>
        <w:t>he date contained in the filename is for the relevant reporting period.</w:t>
      </w:r>
    </w:p>
    <w:p w14:paraId="7D5DD9FD" w14:textId="77777777" w:rsidR="00B77CA0" w:rsidRDefault="00B77CA0" w:rsidP="00B77CA0">
      <w:pPr>
        <w:pStyle w:val="DHHSbody"/>
      </w:pPr>
      <w:r>
        <w:t xml:space="preserve">The file must only contain data from a single service provider and single reporting period (as denoted in the file name). </w:t>
      </w:r>
    </w:p>
    <w:p w14:paraId="1480C45C" w14:textId="77777777" w:rsidR="00B77CA0" w:rsidRDefault="00B77CA0" w:rsidP="00B77CA0">
      <w:pPr>
        <w:pStyle w:val="DHHSbody"/>
      </w:pPr>
      <w:r>
        <w:t>A file may include data for multiple outlets. Where one file includes submission for multiple outlets the file name can reference any of the outlet codes being submitted within the file.</w:t>
      </w:r>
    </w:p>
    <w:p w14:paraId="2AF9C43B" w14:textId="77777777" w:rsidR="00B77CA0" w:rsidRDefault="00B77CA0" w:rsidP="00B77CA0">
      <w:pPr>
        <w:pStyle w:val="DHHSbody"/>
      </w:pPr>
      <w:r>
        <w:t>Where an organisation is responsible for submitting data for more than one outlet, it is their choice whether to send one file per outlet (i.e. one submission instance), or one file per service provider (i.e. multiple submission instances).</w:t>
      </w:r>
    </w:p>
    <w:p w14:paraId="2E14A806" w14:textId="3E40AE7A" w:rsidR="00B77CA0" w:rsidRDefault="00B77CA0" w:rsidP="002365B4">
      <w:pPr>
        <w:pStyle w:val="Body"/>
      </w:pPr>
    </w:p>
    <w:p w14:paraId="08EC0037" w14:textId="639E9374" w:rsidR="00991E6A" w:rsidRDefault="00991E6A" w:rsidP="00991E6A">
      <w:pPr>
        <w:pStyle w:val="Heading1"/>
        <w:spacing w:before="0"/>
      </w:pPr>
      <w:bookmarkStart w:id="35" w:name="_Toc198891310"/>
      <w:r>
        <w:t>3 File structure</w:t>
      </w:r>
      <w:bookmarkEnd w:id="35"/>
    </w:p>
    <w:p w14:paraId="0E873F87" w14:textId="77777777" w:rsidR="00991E6A" w:rsidRDefault="00991E6A" w:rsidP="00991E6A">
      <w:pPr>
        <w:pStyle w:val="DHHSbody"/>
      </w:pPr>
      <w:r>
        <w:t xml:space="preserve">The VADC file structure is </w:t>
      </w:r>
      <w:r w:rsidRPr="00F44BD1">
        <w:t>Extensible Markup Language</w:t>
      </w:r>
      <w:r>
        <w:rPr>
          <w:rFonts w:cs="Arial"/>
          <w:color w:val="4D5156"/>
          <w:sz w:val="21"/>
          <w:szCs w:val="21"/>
          <w:shd w:val="clear" w:color="auto" w:fill="FFFFFF"/>
        </w:rPr>
        <w:t xml:space="preserve"> (</w:t>
      </w:r>
      <w:r>
        <w:t xml:space="preserve">XML) based and must be submitted according to the provided XML Schema Definition (XSD) file. </w:t>
      </w:r>
    </w:p>
    <w:p w14:paraId="1BDC8FF7" w14:textId="3D0BBF03" w:rsidR="00991E6A" w:rsidRPr="0085502D" w:rsidRDefault="00991E6A" w:rsidP="00991E6A">
      <w:pPr>
        <w:pStyle w:val="DHHSbody"/>
        <w:rPr>
          <w:color w:val="000000" w:themeColor="text1"/>
          <w:lang w:val="fr-FR"/>
        </w:rPr>
      </w:pPr>
      <w:r>
        <w:lastRenderedPageBreak/>
        <w:t xml:space="preserve">The VADC schema definition is available for download from the VADC supporting documentation webpage from the VADC website, located </w:t>
      </w:r>
      <w:r w:rsidR="009303F8">
        <w:t xml:space="preserve">at </w:t>
      </w:r>
      <w:hyperlink r:id="rId11" w:history="1">
        <w:r w:rsidR="001E2A20" w:rsidRPr="003916C2">
          <w:rPr>
            <w:rStyle w:val="Hyperlink"/>
            <w:lang w:val="fr-FR"/>
          </w:rPr>
          <w:t>VADC XSD Schema</w:t>
        </w:r>
      </w:hyperlink>
      <w:r w:rsidR="001E2A20" w:rsidRPr="003916C2">
        <w:rPr>
          <w:rStyle w:val="Hyperlink"/>
          <w:color w:val="000000" w:themeColor="text1"/>
          <w:lang w:val="fr-FR"/>
        </w:rPr>
        <w:t xml:space="preserve"> &lt;https://www.health.vic.gov.au/funding-and-reporting-aod-services/vadc-documentation&gt;</w:t>
      </w:r>
    </w:p>
    <w:p w14:paraId="558BAF0B" w14:textId="04918224" w:rsidR="00991E6A" w:rsidRPr="00991E6A" w:rsidRDefault="00991E6A" w:rsidP="00991E6A">
      <w:pPr>
        <w:pStyle w:val="DHHSbody"/>
      </w:pPr>
      <w:r>
        <w:t>The file structure contains several key components. The following sections describe the structure of those components.</w:t>
      </w:r>
    </w:p>
    <w:p w14:paraId="60D0F3ED" w14:textId="326E1519" w:rsidR="00991E6A" w:rsidRPr="004E1EDE" w:rsidRDefault="00991E6A" w:rsidP="00991E6A">
      <w:pPr>
        <w:pStyle w:val="Heading2"/>
      </w:pPr>
      <w:bookmarkStart w:id="36" w:name="_Ref97646521"/>
      <w:bookmarkStart w:id="37" w:name="_Toc198891311"/>
      <w:r>
        <w:t>3.1</w:t>
      </w:r>
      <w:r>
        <w:tab/>
        <w:t>File component: Submission instance</w:t>
      </w:r>
      <w:bookmarkEnd w:id="36"/>
      <w:bookmarkEnd w:id="37"/>
    </w:p>
    <w:p w14:paraId="10016957" w14:textId="77777777" w:rsidR="00991E6A" w:rsidRDefault="00991E6A" w:rsidP="00991E6A">
      <w:pPr>
        <w:pStyle w:val="DHHSbody"/>
      </w:pPr>
      <w:r>
        <w:t>A submission instance is defined as the data for one outlet, for one reporting period. Each file is able to contain multiple submission instances where data is being submitted by a service provider or consortium lead that operates out of multiple outlets.</w:t>
      </w:r>
    </w:p>
    <w:p w14:paraId="2132D63F" w14:textId="77777777" w:rsidR="00991E6A" w:rsidRDefault="00991E6A" w:rsidP="00991E6A">
      <w:pPr>
        <w:pStyle w:val="DHHSbody"/>
      </w:pPr>
      <w:r>
        <w:t>The data within each submission instance is uniquely identified by the outlet code and the reporting period. No two submission instances can exist within a file with the same outlet code. The reporting period of the submission instance(s) must match that in the filename.</w:t>
      </w:r>
    </w:p>
    <w:p w14:paraId="3651E5BC" w14:textId="77777777" w:rsidR="00991E6A" w:rsidRPr="006813DA" w:rsidRDefault="00991E6A" w:rsidP="00991E6A">
      <w:pPr>
        <w:pStyle w:val="DHHSbody"/>
        <w:rPr>
          <w:b/>
        </w:rPr>
      </w:pPr>
      <w:r w:rsidRPr="006813DA">
        <w:rPr>
          <w:b/>
        </w:rPr>
        <w:t xml:space="preserve">Each new </w:t>
      </w:r>
      <w:r>
        <w:rPr>
          <w:b/>
        </w:rPr>
        <w:t>reporting period</w:t>
      </w:r>
      <w:r w:rsidRPr="006813DA">
        <w:rPr>
          <w:b/>
        </w:rPr>
        <w:t xml:space="preserve"> requires a file submission, regardless of whether there is new reportable service activity within a </w:t>
      </w:r>
      <w:r>
        <w:rPr>
          <w:b/>
        </w:rPr>
        <w:t>reporting period</w:t>
      </w:r>
      <w:r w:rsidRPr="006813DA">
        <w:rPr>
          <w:b/>
        </w:rPr>
        <w:t xml:space="preserve">. </w:t>
      </w:r>
    </w:p>
    <w:p w14:paraId="7EE735A2" w14:textId="0DDD4E60" w:rsidR="00991E6A" w:rsidRDefault="00991E6A" w:rsidP="00991E6A">
      <w:pPr>
        <w:pStyle w:val="DHHSbody"/>
      </w:pPr>
      <w:r w:rsidRPr="00834575">
        <w:t>Where there is no reportable service activity</w:t>
      </w:r>
      <w:r>
        <w:t xml:space="preserve"> or open service events for a reporting period</w:t>
      </w:r>
      <w:r w:rsidRPr="00834575">
        <w:t xml:space="preserve">, the </w:t>
      </w:r>
      <w:r>
        <w:t xml:space="preserve">file </w:t>
      </w:r>
      <w:r w:rsidRPr="00834575">
        <w:t xml:space="preserve">will include submission instance </w:t>
      </w:r>
      <w:r>
        <w:t xml:space="preserve">header </w:t>
      </w:r>
      <w:r w:rsidRPr="00834575">
        <w:t>details only.</w:t>
      </w:r>
      <w:r>
        <w:t xml:space="preserve"> Refer to 9 Appendix Section </w:t>
      </w:r>
      <w:r w:rsidR="0099796D" w:rsidRPr="00AB5F9E">
        <w:rPr>
          <w:color w:val="17365D" w:themeColor="text2" w:themeShade="BF"/>
        </w:rPr>
        <w:fldChar w:fldCharType="begin"/>
      </w:r>
      <w:r w:rsidR="0099796D" w:rsidRPr="00AB5F9E">
        <w:rPr>
          <w:color w:val="17365D" w:themeColor="text2" w:themeShade="BF"/>
        </w:rPr>
        <w:instrText xml:space="preserve"> REF _Ref97563143 \h  \* MERGEFORMAT </w:instrText>
      </w:r>
      <w:r w:rsidR="0099796D" w:rsidRPr="00AB5F9E">
        <w:rPr>
          <w:color w:val="17365D" w:themeColor="text2" w:themeShade="BF"/>
        </w:rPr>
      </w:r>
      <w:r w:rsidR="0099796D" w:rsidRPr="00AB5F9E">
        <w:rPr>
          <w:color w:val="17365D" w:themeColor="text2" w:themeShade="BF"/>
        </w:rPr>
        <w:fldChar w:fldCharType="separate"/>
      </w:r>
      <w:r w:rsidR="0099796D" w:rsidRPr="00AB5F9E">
        <w:rPr>
          <w:color w:val="17365D" w:themeColor="text2" w:themeShade="BF"/>
        </w:rPr>
        <w:t>9.1 No activity submission for reporting period</w:t>
      </w:r>
      <w:r w:rsidR="0099796D" w:rsidRPr="00AB5F9E">
        <w:rPr>
          <w:color w:val="17365D" w:themeColor="text2" w:themeShade="BF"/>
        </w:rPr>
        <w:fldChar w:fldCharType="end"/>
      </w:r>
      <w:r>
        <w:t xml:space="preserve"> for a</w:t>
      </w:r>
      <w:r w:rsidR="0079331D">
        <w:t>n</w:t>
      </w:r>
      <w:r>
        <w:t xml:space="preserve"> example.</w:t>
      </w:r>
    </w:p>
    <w:p w14:paraId="07018DFA" w14:textId="77777777" w:rsidR="00991E6A" w:rsidRDefault="00991E6A" w:rsidP="00991E6A">
      <w:pPr>
        <w:pStyle w:val="DHHSbody"/>
      </w:pPr>
      <w:r>
        <w:t>Records associated with open service events must be submitted even if there is no activity associated with the open service events during the reporting period.</w:t>
      </w:r>
    </w:p>
    <w:p w14:paraId="61B068B0" w14:textId="77777777" w:rsidR="00991E6A" w:rsidRDefault="00991E6A" w:rsidP="00991E6A">
      <w:pPr>
        <w:pStyle w:val="DHHSbody"/>
      </w:pPr>
      <w:r>
        <w:t>Submission instances must contain:</w:t>
      </w:r>
    </w:p>
    <w:p w14:paraId="47AD22F8" w14:textId="77777777" w:rsidR="00991E6A" w:rsidRDefault="00991E6A" w:rsidP="00EA0D92">
      <w:pPr>
        <w:pStyle w:val="DHHSbody"/>
        <w:numPr>
          <w:ilvl w:val="0"/>
          <w:numId w:val="8"/>
        </w:numPr>
      </w:pPr>
      <w:r>
        <w:t>Client and Service Event Records for service events that were open at the start of the reporting period or were opened during that reporting period.</w:t>
      </w:r>
    </w:p>
    <w:p w14:paraId="582367AC" w14:textId="77777777" w:rsidR="00991E6A" w:rsidRDefault="00991E6A" w:rsidP="00991E6A">
      <w:pPr>
        <w:pStyle w:val="DHHSbody"/>
      </w:pPr>
      <w:r>
        <w:t>Note: Client and Service Event Records must be submitted for open service events regardless of whether there have been changes to the Client or Service Event Records during the reporting period. This includes service events which were opened and closed in the same reporting period.</w:t>
      </w:r>
    </w:p>
    <w:p w14:paraId="614D1AAF" w14:textId="77777777" w:rsidR="00991E6A" w:rsidRDefault="00991E6A" w:rsidP="00EA0D92">
      <w:pPr>
        <w:pStyle w:val="DHHSbody"/>
        <w:numPr>
          <w:ilvl w:val="0"/>
          <w:numId w:val="8"/>
        </w:numPr>
      </w:pPr>
      <w:r>
        <w:t>Client and Service Event Records for service events that have already been submitted for that reporting period but require updating</w:t>
      </w:r>
    </w:p>
    <w:p w14:paraId="6605864F" w14:textId="77777777" w:rsidR="00991E6A" w:rsidRDefault="00991E6A" w:rsidP="00EA0D92">
      <w:pPr>
        <w:pStyle w:val="DHHSbody"/>
        <w:numPr>
          <w:ilvl w:val="0"/>
          <w:numId w:val="8"/>
        </w:numPr>
      </w:pPr>
      <w:r>
        <w:t>Service events and/or Client Records that require deletion.</w:t>
      </w:r>
    </w:p>
    <w:p w14:paraId="7CFE83A0" w14:textId="77777777" w:rsidR="00991E6A" w:rsidRDefault="00991E6A" w:rsidP="00991E6A">
      <w:pPr>
        <w:pStyle w:val="DHHSbody"/>
      </w:pPr>
      <w:r>
        <w:t>Note: This is an administrative action to remove data which should not have existed.</w:t>
      </w:r>
    </w:p>
    <w:p w14:paraId="6E1CBDEB" w14:textId="77777777" w:rsidR="006A55B8" w:rsidRDefault="006A55B8" w:rsidP="00991E6A">
      <w:pPr>
        <w:pStyle w:val="DHHStablecaption"/>
      </w:pPr>
    </w:p>
    <w:p w14:paraId="26ECC78D" w14:textId="3DD34C23" w:rsidR="00991E6A" w:rsidRDefault="00991E6A" w:rsidP="00991E6A">
      <w:pPr>
        <w:pStyle w:val="DHHStablecaption"/>
      </w:pPr>
      <w:r>
        <w:t xml:space="preserve">Figure </w:t>
      </w:r>
      <w:r w:rsidR="00D53136">
        <w:t>1</w:t>
      </w:r>
      <w:r>
        <w:t>: Example XML fragment</w:t>
      </w:r>
      <w:r w:rsidR="00D53136">
        <w:t xml:space="preserve"> within the XSD</w:t>
      </w:r>
    </w:p>
    <w:p w14:paraId="64B02491" w14:textId="77777777" w:rsidR="00991E6A" w:rsidRDefault="00991E6A" w:rsidP="00991E6A">
      <w:pPr>
        <w:pStyle w:val="DHHSbody"/>
      </w:pPr>
      <w:r>
        <w:t>Note: The XML can be formed in one of two ways. Both are valid. Format A is preferred as it is easier to associate clients with their service events when looking at the file (and is made possible by the</w:t>
      </w:r>
      <w:r w:rsidRPr="003E2EF5">
        <w:t xml:space="preserve"> &lt;xs:choice maxOccurs="unbounded"&gt;</w:t>
      </w:r>
      <w:r>
        <w:t>).</w:t>
      </w:r>
    </w:p>
    <w:p w14:paraId="4FFEDAC6" w14:textId="77777777" w:rsidR="006A55B8" w:rsidRDefault="006A55B8" w:rsidP="00991E6A">
      <w:pPr>
        <w:pStyle w:val="DHHSbody"/>
        <w:rPr>
          <w:b/>
        </w:rPr>
      </w:pPr>
    </w:p>
    <w:p w14:paraId="65F86BA4" w14:textId="77777777" w:rsidR="006A55B8" w:rsidRDefault="006A55B8" w:rsidP="00991E6A">
      <w:pPr>
        <w:pStyle w:val="DHHSbody"/>
        <w:rPr>
          <w:b/>
        </w:rPr>
      </w:pPr>
    </w:p>
    <w:p w14:paraId="54DF94A9" w14:textId="77777777" w:rsidR="006A55B8" w:rsidRDefault="006A55B8" w:rsidP="006A55B8">
      <w:pPr>
        <w:pStyle w:val="DHHSbody"/>
        <w:spacing w:after="0"/>
        <w:rPr>
          <w:b/>
        </w:rPr>
      </w:pPr>
    </w:p>
    <w:p w14:paraId="418B66D1" w14:textId="77777777" w:rsidR="006A55B8" w:rsidRDefault="006A55B8" w:rsidP="00991E6A">
      <w:pPr>
        <w:pStyle w:val="DHHSbody"/>
        <w:rPr>
          <w:b/>
        </w:rPr>
      </w:pPr>
    </w:p>
    <w:p w14:paraId="39D4710A" w14:textId="77777777" w:rsidR="006A55B8" w:rsidRDefault="006A55B8" w:rsidP="00991E6A">
      <w:pPr>
        <w:pStyle w:val="DHHSbody"/>
        <w:rPr>
          <w:b/>
        </w:rPr>
      </w:pPr>
    </w:p>
    <w:p w14:paraId="5477BF4B" w14:textId="559B1729" w:rsidR="00991E6A" w:rsidRPr="00076E35" w:rsidRDefault="00991E6A" w:rsidP="00991E6A">
      <w:pPr>
        <w:pStyle w:val="DHHSbody"/>
      </w:pPr>
      <w:r w:rsidRPr="006813DA">
        <w:rPr>
          <w:b/>
        </w:rPr>
        <w:lastRenderedPageBreak/>
        <w:t xml:space="preserve">Format </w:t>
      </w:r>
      <w:r>
        <w:rPr>
          <w:b/>
        </w:rPr>
        <w:t>A</w:t>
      </w:r>
    </w:p>
    <w:p w14:paraId="10F27A50" w14:textId="77777777" w:rsidR="00991E6A" w:rsidRPr="00834575" w:rsidRDefault="00991E6A" w:rsidP="00991E6A">
      <w:pPr>
        <w:autoSpaceDE w:val="0"/>
        <w:autoSpaceDN w:val="0"/>
        <w:adjustRightInd w:val="0"/>
        <w:rPr>
          <w:rFonts w:ascii="Courier New" w:hAnsi="Courier New" w:cs="Courier New"/>
          <w:color w:val="800000"/>
        </w:rPr>
      </w:pPr>
      <w:bookmarkStart w:id="38" w:name="_Hlk505086655"/>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414B0F4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7795E3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4C51BEA3"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w:t>
      </w:r>
      <w:bookmarkStart w:id="39" w:name="_Hlk505086693"/>
      <w:r w:rsidRPr="00D43207">
        <w:rPr>
          <w:rFonts w:ascii="Courier New" w:hAnsi="Courier New" w:cs="Courier New"/>
          <w:color w:val="800000"/>
          <w:lang w:val="fr-FR"/>
        </w:rPr>
        <w:t>123010001</w:t>
      </w:r>
      <w:bookmarkEnd w:id="39"/>
      <w:r w:rsidRPr="00D43207">
        <w:rPr>
          <w:rFonts w:ascii="Courier New" w:hAnsi="Courier New" w:cs="Courier New"/>
          <w:color w:val="800000"/>
          <w:lang w:val="fr-FR"/>
        </w:rPr>
        <w:t>&lt;/outlet_code&gt;</w:t>
      </w:r>
    </w:p>
    <w:p w14:paraId="770B5AD6"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09A8CBF7"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BA57EE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070211EE"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757678CD"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D054A2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EFAB9C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3B5A137"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9F6B55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189795D6"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0A5BF44F"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bookmarkEnd w:id="38"/>
    <w:p w14:paraId="4EC65558" w14:textId="77777777" w:rsidR="00D53136" w:rsidRDefault="00D53136" w:rsidP="00991E6A">
      <w:pPr>
        <w:pStyle w:val="DHHSbody"/>
        <w:rPr>
          <w:b/>
        </w:rPr>
      </w:pPr>
    </w:p>
    <w:p w14:paraId="28716A4A" w14:textId="00AED8F8" w:rsidR="00991E6A" w:rsidRPr="009D03F1" w:rsidRDefault="00991E6A" w:rsidP="00991E6A">
      <w:pPr>
        <w:pStyle w:val="DHHSbody"/>
        <w:rPr>
          <w:b/>
        </w:rPr>
      </w:pPr>
      <w:r w:rsidRPr="009D03F1">
        <w:rPr>
          <w:b/>
        </w:rPr>
        <w:t xml:space="preserve">Format </w:t>
      </w:r>
      <w:r>
        <w:rPr>
          <w:b/>
        </w:rPr>
        <w:t>B</w:t>
      </w:r>
    </w:p>
    <w:p w14:paraId="220760D1"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1019F3CA"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submission_instance</w:t>
      </w:r>
      <w:r w:rsidRPr="00834575">
        <w:rPr>
          <w:rFonts w:ascii="Courier New" w:hAnsi="Courier New" w:cs="Courier New"/>
          <w:color w:val="800000"/>
        </w:rPr>
        <w:t>&gt;</w:t>
      </w:r>
    </w:p>
    <w:p w14:paraId="4EAA5942"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reporting_period</w:t>
      </w:r>
      <w:r w:rsidRPr="00834575">
        <w:rPr>
          <w:rFonts w:ascii="Courier New" w:hAnsi="Courier New" w:cs="Courier New"/>
          <w:color w:val="800000"/>
        </w:rPr>
        <w:t>&gt;0220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reporting_period</w:t>
      </w:r>
      <w:r w:rsidRPr="00834575">
        <w:rPr>
          <w:rFonts w:ascii="Courier New" w:hAnsi="Courier New" w:cs="Courier New"/>
          <w:color w:val="800000"/>
        </w:rPr>
        <w:t>&gt;</w:t>
      </w:r>
    </w:p>
    <w:p w14:paraId="782F20C0"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834575">
        <w:rPr>
          <w:rFonts w:ascii="Courier New" w:hAnsi="Courier New" w:cs="Courier New"/>
          <w:color w:val="800000"/>
        </w:rPr>
        <w:tab/>
      </w:r>
      <w:r w:rsidRPr="00D43207">
        <w:rPr>
          <w:rFonts w:ascii="Courier New" w:hAnsi="Courier New" w:cs="Courier New"/>
          <w:color w:val="800000"/>
          <w:lang w:val="fr-FR"/>
        </w:rPr>
        <w:t>&lt;outlet_code&gt;123010001&lt;/outlet_code&gt;</w:t>
      </w:r>
    </w:p>
    <w:p w14:paraId="4308558B"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&lt;extract_date&gt;090320211230&lt;/extract_date&gt;</w:t>
      </w:r>
    </w:p>
    <w:p w14:paraId="31C68FA3"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lang w:val="fr-FR"/>
        </w:rPr>
        <w:tab/>
      </w:r>
      <w:r w:rsidRPr="00D43207">
        <w:rPr>
          <w:rFonts w:ascii="Courier New" w:hAnsi="Courier New" w:cs="Courier New"/>
          <w:color w:val="800000"/>
          <w:lang w:val="fr-FR"/>
        </w:rPr>
        <w:t>&lt;client&gt;...&lt;/client&gt;</w:t>
      </w:r>
    </w:p>
    <w:p w14:paraId="29812766"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t>&lt;client&gt;...&lt;/client&gt;</w:t>
      </w:r>
    </w:p>
    <w:p w14:paraId="5AD13CF5"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81C7918"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675E4B62" w14:textId="77777777" w:rsidR="00991E6A" w:rsidRPr="00D43207" w:rsidRDefault="00991E6A" w:rsidP="00991E6A">
      <w:pPr>
        <w:autoSpaceDE w:val="0"/>
        <w:autoSpaceDN w:val="0"/>
        <w:adjustRightInd w:val="0"/>
        <w:ind w:left="720"/>
        <w:rPr>
          <w:rFonts w:ascii="Courier New" w:hAnsi="Courier New" w:cs="Courier New"/>
          <w:color w:val="800000"/>
          <w:lang w:val="fr-FR"/>
        </w:rPr>
      </w:pPr>
      <w:r w:rsidRPr="00D43207">
        <w:rPr>
          <w:rFonts w:ascii="Courier New" w:hAnsi="Courier New" w:cs="Courier New"/>
          <w:color w:val="800000"/>
          <w:lang w:val="fr-FR"/>
        </w:rPr>
        <w:tab/>
      </w:r>
      <w:r w:rsidRPr="00D43207">
        <w:rPr>
          <w:rFonts w:ascii="Courier New" w:hAnsi="Courier New" w:cs="Courier New"/>
          <w:color w:val="800000"/>
          <w:lang w:val="fr-FR"/>
        </w:rPr>
        <w:tab/>
        <w:t>&lt;service_event&gt;...&lt;/service_event&gt;</w:t>
      </w:r>
    </w:p>
    <w:p w14:paraId="277EDB40"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w:t>
      </w:r>
    </w:p>
    <w:p w14:paraId="48ADE843"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&lt;submission_instance&gt;…&lt;/submission_instance&gt;</w:t>
      </w:r>
    </w:p>
    <w:p w14:paraId="52B42D27"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submissio</w:t>
      </w:r>
      <w:r w:rsidRPr="005E7AF5">
        <w:rPr>
          <w:rFonts w:ascii="Courier New" w:hAnsi="Courier New" w:cs="Courier New"/>
          <w:color w:val="800000"/>
        </w:rPr>
        <w:t>n_instance</w:t>
      </w:r>
      <w:r w:rsidRPr="00834575">
        <w:rPr>
          <w:rFonts w:ascii="Courier New" w:hAnsi="Courier New" w:cs="Courier New"/>
          <w:color w:val="800000"/>
        </w:rPr>
        <w:t>&gt;…&lt;/</w:t>
      </w:r>
      <w:r w:rsidRPr="00AC3284">
        <w:rPr>
          <w:rFonts w:ascii="Courier New" w:hAnsi="Courier New" w:cs="Courier New"/>
          <w:color w:val="800000"/>
        </w:rPr>
        <w:t>submission_instance</w:t>
      </w:r>
      <w:r w:rsidRPr="00834575">
        <w:rPr>
          <w:rFonts w:ascii="Courier New" w:hAnsi="Courier New" w:cs="Courier New"/>
          <w:color w:val="800000"/>
        </w:rPr>
        <w:t>&gt;</w:t>
      </w:r>
    </w:p>
    <w:p w14:paraId="653510B3"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submission</w:t>
      </w:r>
      <w:r w:rsidRPr="00834575">
        <w:rPr>
          <w:rFonts w:ascii="Courier New" w:hAnsi="Courier New" w:cs="Courier New"/>
          <w:color w:val="800000"/>
        </w:rPr>
        <w:t>&gt;</w:t>
      </w:r>
    </w:p>
    <w:p w14:paraId="73001B22" w14:textId="77777777" w:rsidR="00991E6A" w:rsidRDefault="00991E6A" w:rsidP="00991E6A">
      <w:pPr>
        <w:pStyle w:val="DHHSbody"/>
      </w:pPr>
      <w:r w:rsidRPr="00167D16">
        <w:rPr>
          <w:b/>
          <w:bCs/>
        </w:rPr>
        <w:t>Note:</w:t>
      </w:r>
      <w:r>
        <w:t xml:space="preserve"> there can be multiple service event elements for a given client within a submission instance if the client receives more than one service event type or service stream from the same outlet during the reporting period.</w:t>
      </w:r>
    </w:p>
    <w:p w14:paraId="4D860BC9" w14:textId="16241D4D" w:rsidR="00991E6A" w:rsidRDefault="00991E6A" w:rsidP="00991E6A">
      <w:pPr>
        <w:pStyle w:val="Heading2"/>
      </w:pPr>
      <w:bookmarkStart w:id="40" w:name="_Toc10530494"/>
      <w:bookmarkStart w:id="41" w:name="_Toc10631942"/>
      <w:bookmarkStart w:id="42" w:name="_Toc198891312"/>
      <w:r>
        <w:lastRenderedPageBreak/>
        <w:t>3.2</w:t>
      </w:r>
      <w:r>
        <w:tab/>
        <w:t>File component: Entity identifiers</w:t>
      </w:r>
      <w:bookmarkEnd w:id="40"/>
      <w:bookmarkEnd w:id="41"/>
      <w:bookmarkEnd w:id="42"/>
    </w:p>
    <w:p w14:paraId="2A7F07BF" w14:textId="504E17F3" w:rsidR="00991E6A" w:rsidRPr="00041E4A" w:rsidRDefault="00991E6A" w:rsidP="00991E6A">
      <w:pPr>
        <w:pStyle w:val="DHHSbody"/>
      </w:pPr>
      <w:r>
        <w:t xml:space="preserve">Clients and service events both have identifiers to uniquely identify them for an outlet. This has been extended to all entities - Dependant, Contact, </w:t>
      </w:r>
      <w:r w:rsidR="008147E4" w:rsidRPr="00041E4A">
        <w:t xml:space="preserve">Support Activity, </w:t>
      </w:r>
      <w:r w:rsidRPr="00041E4A">
        <w:t xml:space="preserve">Referral, Outcome Measure and Drug of Concern. These additional entity identifiers are optional; if they are not provided, the system will continue to function. In any file, either all additional entity identifiers must be present, or all must be missing/NULL. </w:t>
      </w:r>
    </w:p>
    <w:p w14:paraId="6658E92D" w14:textId="23C65799" w:rsidR="00991E6A" w:rsidRPr="005C7C3C" w:rsidRDefault="00991E6A" w:rsidP="00991E6A">
      <w:pPr>
        <w:pStyle w:val="DHHSbody"/>
      </w:pPr>
      <w:r w:rsidRPr="00041E4A">
        <w:t xml:space="preserve">Contact, </w:t>
      </w:r>
      <w:r w:rsidR="008147E4" w:rsidRPr="00041E4A">
        <w:t xml:space="preserve">Support Activity, </w:t>
      </w:r>
      <w:r w:rsidRPr="00041E4A">
        <w:t xml:space="preserve">Referral and Outcome Measure child records are cumulative within VADC file submissions. This means that once a Contact, </w:t>
      </w:r>
      <w:r w:rsidR="008147E4" w:rsidRPr="00041E4A">
        <w:t xml:space="preserve">Support Activity, </w:t>
      </w:r>
      <w:r w:rsidRPr="00041E4A">
        <w:t>Referral</w:t>
      </w:r>
      <w:r>
        <w:t xml:space="preserve"> or Outcome Measure has been associated with a service event, it needs to be submitted with that Service Event Record in all subsequent reporting periods while that service event is open. The service event contains all cumulative child records, therefore will not just have the new child records that occur during those later reporting periods. This includes the reporting period when the end date is reported.</w:t>
      </w:r>
    </w:p>
    <w:p w14:paraId="7BF6456D" w14:textId="28E2CBB3" w:rsidR="00991E6A" w:rsidRDefault="00991E6A" w:rsidP="00991E6A">
      <w:pPr>
        <w:pStyle w:val="Heading2"/>
      </w:pPr>
      <w:bookmarkStart w:id="43" w:name="_Toc10530495"/>
      <w:bookmarkStart w:id="44" w:name="_Toc10631943"/>
      <w:bookmarkStart w:id="45" w:name="_Toc198891313"/>
      <w:r>
        <w:t>3.3</w:t>
      </w:r>
      <w:r>
        <w:tab/>
        <w:t>File component: Client</w:t>
      </w:r>
      <w:bookmarkEnd w:id="43"/>
      <w:bookmarkEnd w:id="44"/>
      <w:bookmarkEnd w:id="45"/>
    </w:p>
    <w:p w14:paraId="31D25DE2" w14:textId="77777777" w:rsidR="00991E6A" w:rsidRDefault="00991E6A" w:rsidP="00991E6A">
      <w:pPr>
        <w:pStyle w:val="DHHSbody"/>
      </w:pPr>
      <w:r>
        <w:t xml:space="preserve">The Client element and associated child elements (referred to as the </w:t>
      </w:r>
      <w:r w:rsidRPr="008F340E">
        <w:rPr>
          <w:iCs/>
          <w:u w:val="single"/>
        </w:rPr>
        <w:t>Client Record</w:t>
      </w:r>
      <w:r w:rsidRPr="008F340E">
        <w:rPr>
          <w:iCs/>
        </w:rPr>
        <w:t xml:space="preserve">) </w:t>
      </w:r>
      <w:r>
        <w:t>is used to submit data about a client and:</w:t>
      </w:r>
    </w:p>
    <w:p w14:paraId="6E688788" w14:textId="77777777" w:rsidR="00991E6A" w:rsidRDefault="00991E6A" w:rsidP="00EA0D92">
      <w:pPr>
        <w:pStyle w:val="DHHSbody"/>
        <w:numPr>
          <w:ilvl w:val="0"/>
          <w:numId w:val="9"/>
        </w:numPr>
      </w:pPr>
      <w:r>
        <w:t xml:space="preserve">Client dependants </w:t>
      </w:r>
    </w:p>
    <w:p w14:paraId="3B2463D8" w14:textId="77777777" w:rsidR="00991E6A" w:rsidRDefault="00991E6A" w:rsidP="00991E6A">
      <w:pPr>
        <w:pStyle w:val="DHHSbody"/>
      </w:pPr>
      <w:r>
        <w:t xml:space="preserve">The record is a repeating set of elements for each client. </w:t>
      </w:r>
    </w:p>
    <w:p w14:paraId="7E171D9F" w14:textId="77777777" w:rsidR="00991E6A" w:rsidRDefault="00991E6A" w:rsidP="00991E6A">
      <w:pPr>
        <w:pStyle w:val="DHHSbody"/>
      </w:pPr>
      <w:r w:rsidRPr="00FD00F5">
        <w:t>A</w:t>
      </w:r>
      <w:r w:rsidRPr="007C54E8">
        <w:t xml:space="preserve"> Client </w:t>
      </w:r>
      <w:r>
        <w:t>R</w:t>
      </w:r>
      <w:r w:rsidRPr="007C54E8">
        <w:t xml:space="preserve">ecord should always be submitted where there has been </w:t>
      </w:r>
      <w:r>
        <w:t>service event</w:t>
      </w:r>
      <w:r w:rsidRPr="007C54E8">
        <w:t xml:space="preserve"> activity regardless of whether the </w:t>
      </w:r>
      <w:r>
        <w:t>C</w:t>
      </w:r>
      <w:r w:rsidRPr="007C54E8">
        <w:t xml:space="preserve">lient </w:t>
      </w:r>
      <w:r>
        <w:t>R</w:t>
      </w:r>
      <w:r w:rsidRPr="007C54E8">
        <w:t>ecord has changed since the previous submission</w:t>
      </w:r>
      <w:r w:rsidRPr="001431BB">
        <w:t>.</w:t>
      </w:r>
    </w:p>
    <w:p w14:paraId="57D859E4" w14:textId="77777777" w:rsidR="00991E6A" w:rsidRDefault="00991E6A" w:rsidP="00991E6A">
      <w:pPr>
        <w:pStyle w:val="DHHSbody"/>
      </w:pPr>
      <w:r>
        <w:t>Data within the Client Record should be an accurate reflection of the service’s understanding at the time of the service event end date for closed service events or at the end of the reporting period for open service events.</w:t>
      </w:r>
    </w:p>
    <w:p w14:paraId="21FD66DB" w14:textId="40D994B8" w:rsidR="00991E6A" w:rsidRDefault="00991E6A" w:rsidP="00991E6A">
      <w:pPr>
        <w:pStyle w:val="Heading3"/>
      </w:pPr>
      <w:bookmarkStart w:id="46" w:name="_Toc198891314"/>
      <w:r>
        <w:t>3.3.1</w:t>
      </w:r>
      <w:r>
        <w:tab/>
      </w:r>
      <w:r w:rsidRPr="00B73E79">
        <w:t>Dependant</w:t>
      </w:r>
      <w:bookmarkEnd w:id="46"/>
    </w:p>
    <w:p w14:paraId="115FB009" w14:textId="77777777" w:rsidR="00991E6A" w:rsidRDefault="00991E6A" w:rsidP="00991E6A">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1EF0FFE5" w14:textId="03D5544D" w:rsidR="00991E6A" w:rsidRDefault="00991E6A" w:rsidP="00991E6A">
      <w:pPr>
        <w:pStyle w:val="DHHSbody"/>
      </w:pPr>
      <w:r>
        <w:t>Figure below shows the Client element and all associated child elements within the XSD.</w:t>
      </w:r>
    </w:p>
    <w:p w14:paraId="70B2613E" w14:textId="786DC80E" w:rsidR="00991E6A" w:rsidRDefault="00991E6A" w:rsidP="00991E6A">
      <w:pPr>
        <w:pStyle w:val="DHHSbody"/>
      </w:pPr>
      <w:r>
        <w:br w:type="textWrapping" w:clear="all"/>
      </w:r>
    </w:p>
    <w:p w14:paraId="25B0EFA5" w14:textId="3C20AC0F" w:rsidR="00991E6A" w:rsidRPr="00D43207" w:rsidRDefault="00991E6A" w:rsidP="00991E6A">
      <w:pPr>
        <w:pStyle w:val="DHHStablecaption"/>
        <w:rPr>
          <w:lang w:val="fr-FR"/>
        </w:rPr>
      </w:pPr>
      <w:r w:rsidRPr="00D43207">
        <w:rPr>
          <w:lang w:val="fr-FR"/>
        </w:rPr>
        <w:lastRenderedPageBreak/>
        <w:t xml:space="preserve">Figure </w:t>
      </w:r>
      <w:r w:rsidR="00D53136">
        <w:rPr>
          <w:lang w:val="fr-FR"/>
        </w:rPr>
        <w:t>2</w:t>
      </w:r>
      <w:r w:rsidRPr="00D43207">
        <w:rPr>
          <w:lang w:val="fr-FR"/>
        </w:rPr>
        <w:t>: Example XML fragment</w:t>
      </w:r>
      <w:r w:rsidR="001545B1">
        <w:rPr>
          <w:lang w:val="fr-FR"/>
        </w:rPr>
        <w:t xml:space="preserve"> </w:t>
      </w:r>
      <w:r w:rsidR="001545B1" w:rsidRPr="009C0F73">
        <w:rPr>
          <w:lang w:val="fr-FR"/>
        </w:rPr>
        <w:t xml:space="preserve">of a </w:t>
      </w:r>
      <w:r w:rsidRPr="009C0F73">
        <w:rPr>
          <w:lang w:val="fr-FR"/>
        </w:rPr>
        <w:t>Client Record</w:t>
      </w:r>
      <w:r w:rsidR="00431C6A" w:rsidRPr="009C0F73">
        <w:rPr>
          <w:lang w:val="fr-FR"/>
        </w:rPr>
        <w:t xml:space="preserve"> within the XSD</w:t>
      </w:r>
    </w:p>
    <w:p w14:paraId="0FE6412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F5ED94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44C142C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452C37B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C625C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acquired_brain_injury</w:t>
      </w:r>
      <w:r w:rsidRPr="00834575">
        <w:rPr>
          <w:rFonts w:ascii="Courier New" w:hAnsi="Courier New" w:cs="Courier New"/>
          <w:color w:val="800000"/>
        </w:rPr>
        <w:t>&gt;2&lt;/</w:t>
      </w:r>
      <w:r w:rsidRPr="00AC3284">
        <w:rPr>
          <w:rFonts w:ascii="Courier New" w:hAnsi="Courier New" w:cs="Courier New"/>
          <w:color w:val="800000"/>
        </w:rPr>
        <w:t>acquired_brain_injury</w:t>
      </w:r>
      <w:r w:rsidRPr="00834575">
        <w:rPr>
          <w:rFonts w:ascii="Courier New" w:hAnsi="Courier New" w:cs="Courier New"/>
          <w:color w:val="800000"/>
        </w:rPr>
        <w:t>&gt;</w:t>
      </w:r>
    </w:p>
    <w:p w14:paraId="748CC92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country_of_birth</w:t>
      </w:r>
      <w:r w:rsidRPr="00834575">
        <w:rPr>
          <w:rFonts w:ascii="Courier New" w:hAnsi="Courier New" w:cs="Courier New"/>
          <w:color w:val="800000"/>
        </w:rPr>
        <w:t>&gt;1101&lt;/</w:t>
      </w:r>
      <w:r w:rsidRPr="00AC3284">
        <w:rPr>
          <w:rFonts w:ascii="Courier New" w:hAnsi="Courier New" w:cs="Courier New"/>
          <w:color w:val="800000"/>
        </w:rPr>
        <w:t>country_of_birth</w:t>
      </w:r>
      <w:r w:rsidRPr="00834575">
        <w:rPr>
          <w:rFonts w:ascii="Courier New" w:hAnsi="Courier New" w:cs="Courier New"/>
          <w:color w:val="800000"/>
        </w:rPr>
        <w:t>&gt;</w:t>
      </w:r>
    </w:p>
    <w:p w14:paraId="580CC43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date_first_regis</w:t>
      </w:r>
      <w:r w:rsidRPr="005E7AF5">
        <w:rPr>
          <w:rFonts w:ascii="Courier New" w:hAnsi="Courier New" w:cs="Courier New"/>
          <w:color w:val="800000"/>
        </w:rPr>
        <w:t>tered</w:t>
      </w:r>
      <w:r w:rsidRPr="00834575">
        <w:rPr>
          <w:rFonts w:ascii="Courier New" w:hAnsi="Courier New" w:cs="Courier New"/>
          <w:color w:val="800000"/>
        </w:rPr>
        <w:t>&gt;03082012&lt;/</w:t>
      </w:r>
      <w:r w:rsidRPr="00AC3284">
        <w:rPr>
          <w:rFonts w:ascii="Courier New" w:hAnsi="Courier New" w:cs="Courier New"/>
          <w:color w:val="800000"/>
        </w:rPr>
        <w:t>date_first_registered</w:t>
      </w:r>
      <w:r w:rsidRPr="00834575">
        <w:rPr>
          <w:rFonts w:ascii="Courier New" w:hAnsi="Courier New" w:cs="Courier New"/>
          <w:color w:val="800000"/>
        </w:rPr>
        <w:t>&gt;</w:t>
      </w:r>
    </w:p>
    <w:p w14:paraId="7CD13C7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date_of_birth</w:t>
      </w:r>
      <w:r w:rsidRPr="00834575">
        <w:rPr>
          <w:rFonts w:ascii="Courier New" w:hAnsi="Courier New" w:cs="Courier New"/>
          <w:color w:val="800000"/>
        </w:rPr>
        <w:t>&gt;03111980&lt;/</w:t>
      </w:r>
      <w:r w:rsidRPr="00AC3284">
        <w:rPr>
          <w:rFonts w:ascii="Courier New" w:hAnsi="Courier New" w:cs="Courier New"/>
          <w:color w:val="800000"/>
        </w:rPr>
        <w:t>date_of_birth</w:t>
      </w:r>
      <w:r w:rsidRPr="00834575">
        <w:rPr>
          <w:rFonts w:ascii="Courier New" w:hAnsi="Courier New" w:cs="Courier New"/>
          <w:color w:val="800000"/>
        </w:rPr>
        <w:t>&gt;</w:t>
      </w:r>
    </w:p>
    <w:p w14:paraId="020A699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dob_accuracy_ind</w:t>
      </w:r>
      <w:r w:rsidRPr="00834575">
        <w:rPr>
          <w:rFonts w:ascii="Courier New" w:hAnsi="Courier New" w:cs="Courier New"/>
          <w:color w:val="800000"/>
        </w:rPr>
        <w:t>&gt;AAA&lt;/</w:t>
      </w:r>
      <w:r w:rsidRPr="00AC3284">
        <w:rPr>
          <w:rFonts w:ascii="Courier New" w:hAnsi="Courier New" w:cs="Courier New"/>
          <w:color w:val="800000"/>
        </w:rPr>
        <w:t>dob_accuracy_ind</w:t>
      </w:r>
      <w:r w:rsidRPr="00834575">
        <w:rPr>
          <w:rFonts w:ascii="Courier New" w:hAnsi="Courier New" w:cs="Courier New"/>
          <w:color w:val="800000"/>
        </w:rPr>
        <w:t>&gt;</w:t>
      </w:r>
    </w:p>
    <w:p w14:paraId="6480B7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gender_identity</w:t>
      </w:r>
      <w:r w:rsidRPr="00834575">
        <w:rPr>
          <w:rFonts w:ascii="Courier New" w:hAnsi="Courier New" w:cs="Courier New"/>
          <w:color w:val="800000"/>
        </w:rPr>
        <w:t>&gt;2&lt;/</w:t>
      </w:r>
      <w:r w:rsidRPr="00AC3284">
        <w:rPr>
          <w:rFonts w:ascii="Courier New" w:hAnsi="Courier New" w:cs="Courier New"/>
          <w:color w:val="800000"/>
        </w:rPr>
        <w:t>gender_identity</w:t>
      </w:r>
      <w:r w:rsidRPr="00834575">
        <w:rPr>
          <w:rFonts w:ascii="Courier New" w:hAnsi="Courier New" w:cs="Courier New"/>
          <w:color w:val="800000"/>
        </w:rPr>
        <w:t>&gt;</w:t>
      </w:r>
    </w:p>
    <w:p w14:paraId="3914D1B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ihi</w:t>
      </w:r>
      <w:r w:rsidRPr="00834575">
        <w:rPr>
          <w:rFonts w:ascii="Courier New" w:hAnsi="Courier New" w:cs="Courier New"/>
          <w:color w:val="800000"/>
        </w:rPr>
        <w:t>&gt;6532541258274532&lt;/</w:t>
      </w:r>
      <w:r w:rsidRPr="00AC3284">
        <w:rPr>
          <w:rFonts w:ascii="Courier New" w:hAnsi="Courier New" w:cs="Courier New"/>
          <w:color w:val="800000"/>
        </w:rPr>
        <w:t>ihi</w:t>
      </w:r>
      <w:r w:rsidRPr="00834575">
        <w:rPr>
          <w:rFonts w:ascii="Courier New" w:hAnsi="Courier New" w:cs="Courier New"/>
          <w:color w:val="800000"/>
        </w:rPr>
        <w:t>&gt;</w:t>
      </w:r>
    </w:p>
    <w:p w14:paraId="6EBED32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lgb_flag</w:t>
      </w:r>
      <w:r w:rsidRPr="00834575">
        <w:rPr>
          <w:rFonts w:ascii="Courier New" w:hAnsi="Courier New" w:cs="Courier New"/>
          <w:color w:val="800000"/>
        </w:rPr>
        <w:t>&gt;2&lt;/</w:t>
      </w:r>
      <w:r w:rsidRPr="00AC3284">
        <w:rPr>
          <w:rFonts w:ascii="Courier New" w:hAnsi="Courier New" w:cs="Courier New"/>
          <w:color w:val="800000"/>
        </w:rPr>
        <w:t>lgb_flag</w:t>
      </w:r>
      <w:r w:rsidRPr="00834575">
        <w:rPr>
          <w:rFonts w:ascii="Courier New" w:hAnsi="Courier New" w:cs="Courier New"/>
          <w:color w:val="800000"/>
        </w:rPr>
        <w:t>&gt;</w:t>
      </w:r>
    </w:p>
    <w:p w14:paraId="29B6EE9C" w14:textId="4B5144D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locality_name</w:t>
      </w:r>
      <w:r w:rsidRPr="00834575">
        <w:rPr>
          <w:rFonts w:ascii="Courier New" w:hAnsi="Courier New" w:cs="Courier New"/>
          <w:color w:val="800000"/>
        </w:rPr>
        <w:t>&gt;Melbourne&lt;/</w:t>
      </w:r>
      <w:r w:rsidRPr="00AC3284">
        <w:rPr>
          <w:rFonts w:ascii="Courier New" w:hAnsi="Courier New" w:cs="Courier New"/>
          <w:color w:val="800000"/>
        </w:rPr>
        <w:t>locality_n</w:t>
      </w:r>
      <w:r w:rsidRPr="005E7AF5">
        <w:rPr>
          <w:rFonts w:ascii="Courier New" w:hAnsi="Courier New" w:cs="Courier New"/>
          <w:color w:val="800000"/>
        </w:rPr>
        <w:t>ame</w:t>
      </w:r>
      <w:r w:rsidRPr="00834575">
        <w:rPr>
          <w:rFonts w:ascii="Courier New" w:hAnsi="Courier New" w:cs="Courier New"/>
          <w:color w:val="800000"/>
        </w:rPr>
        <w:t>&gt;</w:t>
      </w:r>
    </w:p>
    <w:p w14:paraId="07CAC6B3" w14:textId="607BC4C9" w:rsidR="003805E6" w:rsidRPr="003805E6" w:rsidRDefault="003805E6" w:rsidP="003805E6">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2020-21 or earlier--&gt;</w:t>
      </w:r>
    </w:p>
    <w:p w14:paraId="273A70E5" w14:textId="7E586B98" w:rsidR="00957E57" w:rsidRDefault="00957E57" w:rsidP="00957E57">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&lt;maltreatment_code&gt;&lt;/maltreatment_code&gt;</w:t>
      </w:r>
    </w:p>
    <w:p w14:paraId="2124A899" w14:textId="1664AB29" w:rsidR="003805E6" w:rsidRPr="00595354" w:rsidRDefault="003805E6" w:rsidP="00957E57">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&lt;!--maltreatment_perpetrator only for versions 2020-21 or earlier--&gt;</w:t>
      </w:r>
    </w:p>
    <w:p w14:paraId="70016771" w14:textId="2CFE7E6D" w:rsidR="00957E57" w:rsidRPr="00595354" w:rsidRDefault="00957E57" w:rsidP="00DB7DF4">
      <w:pPr>
        <w:keepNext/>
        <w:keepLines/>
        <w:autoSpaceDE w:val="0"/>
        <w:autoSpaceDN w:val="0"/>
        <w:adjustRightInd w:val="0"/>
        <w:spacing w:after="20"/>
        <w:ind w:left="720" w:firstLine="720"/>
        <w:rPr>
          <w:rFonts w:ascii="Courier New" w:hAnsi="Courier New" w:cs="Courier New"/>
          <w:color w:val="00B050"/>
        </w:rPr>
      </w:pPr>
      <w:r w:rsidRPr="009C0F73">
        <w:rPr>
          <w:rFonts w:ascii="Courier New" w:hAnsi="Courier New" w:cs="Courier New"/>
          <w:color w:val="800000"/>
        </w:rPr>
        <w:t>&lt;maltreatment_perpetrator&gt;&lt;/</w:t>
      </w:r>
      <w:r w:rsidR="00DB7DF4" w:rsidRPr="009C0F73">
        <w:rPr>
          <w:rFonts w:ascii="Courier New" w:hAnsi="Courier New" w:cs="Courier New"/>
          <w:color w:val="800000"/>
        </w:rPr>
        <w:t>maltreatment_perpetrator</w:t>
      </w:r>
      <w:r w:rsidRPr="009C0F73">
        <w:rPr>
          <w:rFonts w:ascii="Courier New" w:hAnsi="Courier New" w:cs="Courier New"/>
          <w:color w:val="800000"/>
        </w:rPr>
        <w:t>&gt;</w:t>
      </w:r>
      <w:r w:rsidR="00DB7DF4" w:rsidRPr="00595354">
        <w:rPr>
          <w:rFonts w:ascii="Courier New" w:hAnsi="Courier New" w:cs="Courier New"/>
          <w:color w:val="00B050"/>
        </w:rPr>
        <w:t xml:space="preserve"> </w:t>
      </w:r>
    </w:p>
    <w:p w14:paraId="69ECAB1D"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medicare_number</w:t>
      </w:r>
      <w:r w:rsidRPr="00834575">
        <w:rPr>
          <w:rFonts w:ascii="Courier New" w:hAnsi="Courier New" w:cs="Courier New"/>
          <w:color w:val="800000"/>
        </w:rPr>
        <w:t>&gt;56325412541&lt;/</w:t>
      </w:r>
      <w:r w:rsidRPr="00AC3284">
        <w:rPr>
          <w:rFonts w:ascii="Courier New" w:hAnsi="Courier New" w:cs="Courier New"/>
          <w:color w:val="800000"/>
        </w:rPr>
        <w:t>medicare_number</w:t>
      </w:r>
      <w:r w:rsidRPr="00834575">
        <w:rPr>
          <w:rFonts w:ascii="Courier New" w:hAnsi="Courier New" w:cs="Courier New"/>
          <w:color w:val="800000"/>
        </w:rPr>
        <w:t>&gt;</w:t>
      </w:r>
    </w:p>
    <w:p w14:paraId="376D6C9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mental_health_diagnosis</w:t>
      </w:r>
      <w:r w:rsidRPr="00834575">
        <w:rPr>
          <w:rFonts w:ascii="Courier New" w:hAnsi="Courier New" w:cs="Courier New"/>
          <w:color w:val="800000"/>
        </w:rPr>
        <w:t>&gt;1&lt;/</w:t>
      </w:r>
      <w:r w:rsidRPr="00AC3284">
        <w:rPr>
          <w:rFonts w:ascii="Courier New" w:hAnsi="Courier New" w:cs="Courier New"/>
          <w:color w:val="800000"/>
        </w:rPr>
        <w:t>mental_health_diagnosis</w:t>
      </w:r>
      <w:r w:rsidRPr="00834575">
        <w:rPr>
          <w:rFonts w:ascii="Courier New" w:hAnsi="Courier New" w:cs="Courier New"/>
          <w:color w:val="800000"/>
        </w:rPr>
        <w:t>&gt;</w:t>
      </w:r>
    </w:p>
    <w:p w14:paraId="7BEB12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need_for_interpreter</w:t>
      </w:r>
      <w:r w:rsidRPr="00834575">
        <w:rPr>
          <w:rFonts w:ascii="Courier New" w:hAnsi="Courier New" w:cs="Courier New"/>
          <w:color w:val="800000"/>
        </w:rPr>
        <w:t>&gt;9&lt;/</w:t>
      </w:r>
      <w:r w:rsidRPr="00AC3284">
        <w:rPr>
          <w:rFonts w:ascii="Courier New" w:hAnsi="Courier New" w:cs="Courier New"/>
          <w:color w:val="800000"/>
        </w:rPr>
        <w:t>need_for_interpreter</w:t>
      </w:r>
      <w:r w:rsidRPr="00834575">
        <w:rPr>
          <w:rFonts w:ascii="Courier New" w:hAnsi="Courier New" w:cs="Courier New"/>
          <w:color w:val="800000"/>
        </w:rPr>
        <w:t>&gt;</w:t>
      </w:r>
    </w:p>
    <w:p w14:paraId="0435779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2388C1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preferred_language</w:t>
      </w:r>
      <w:r w:rsidRPr="00834575">
        <w:rPr>
          <w:rFonts w:ascii="Courier New" w:hAnsi="Courier New" w:cs="Courier New"/>
          <w:color w:val="800000"/>
        </w:rPr>
        <w:t>&gt;1201&lt;/</w:t>
      </w:r>
      <w:r w:rsidRPr="00AC3284">
        <w:rPr>
          <w:rFonts w:ascii="Courier New" w:hAnsi="Courier New" w:cs="Courier New"/>
          <w:color w:val="800000"/>
        </w:rPr>
        <w:t>preferred_language</w:t>
      </w:r>
      <w:r w:rsidRPr="00834575">
        <w:rPr>
          <w:rFonts w:ascii="Courier New" w:hAnsi="Courier New" w:cs="Courier New"/>
          <w:color w:val="800000"/>
        </w:rPr>
        <w:t>&gt;</w:t>
      </w:r>
    </w:p>
    <w:p w14:paraId="1E62C10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refugee_status</w:t>
      </w:r>
      <w:r w:rsidRPr="00834575">
        <w:rPr>
          <w:rFonts w:ascii="Courier New" w:hAnsi="Courier New" w:cs="Courier New"/>
          <w:color w:val="800000"/>
        </w:rPr>
        <w:t>&gt;1&lt;/</w:t>
      </w:r>
      <w:r w:rsidRPr="00AC3284">
        <w:rPr>
          <w:rFonts w:ascii="Courier New" w:hAnsi="Courier New" w:cs="Courier New"/>
          <w:color w:val="800000"/>
        </w:rPr>
        <w:t>refugee_status</w:t>
      </w:r>
      <w:r w:rsidRPr="00834575">
        <w:rPr>
          <w:rFonts w:ascii="Courier New" w:hAnsi="Courier New" w:cs="Courier New"/>
          <w:color w:val="800000"/>
        </w:rPr>
        <w:t>&gt;</w:t>
      </w:r>
    </w:p>
    <w:p w14:paraId="4D93A9E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sex_at_birth</w:t>
      </w:r>
      <w:r w:rsidRPr="00834575">
        <w:rPr>
          <w:rFonts w:ascii="Courier New" w:hAnsi="Courier New" w:cs="Courier New"/>
          <w:color w:val="800000"/>
        </w:rPr>
        <w:t>&gt;2&lt;/</w:t>
      </w:r>
      <w:r w:rsidRPr="00AC3284">
        <w:rPr>
          <w:rFonts w:ascii="Courier New" w:hAnsi="Courier New" w:cs="Courier New"/>
          <w:color w:val="800000"/>
        </w:rPr>
        <w:t>sex_at_birth</w:t>
      </w:r>
      <w:r w:rsidRPr="00834575">
        <w:rPr>
          <w:rFonts w:ascii="Courier New" w:hAnsi="Courier New" w:cs="Courier New"/>
          <w:color w:val="800000"/>
        </w:rPr>
        <w:t>&gt;</w:t>
      </w:r>
    </w:p>
    <w:p w14:paraId="34EA72B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slk</w:t>
      </w:r>
      <w:r w:rsidRPr="00834575">
        <w:rPr>
          <w:rFonts w:ascii="Courier New" w:hAnsi="Courier New" w:cs="Courier New"/>
          <w:color w:val="800000"/>
        </w:rPr>
        <w:t>&gt;AHGIJ031119802&lt;/</w:t>
      </w:r>
      <w:r w:rsidRPr="00AC3284">
        <w:rPr>
          <w:rFonts w:ascii="Courier New" w:hAnsi="Courier New" w:cs="Courier New"/>
          <w:color w:val="800000"/>
        </w:rPr>
        <w:t>slk</w:t>
      </w:r>
      <w:r w:rsidRPr="00834575">
        <w:rPr>
          <w:rFonts w:ascii="Courier New" w:hAnsi="Courier New" w:cs="Courier New"/>
          <w:color w:val="800000"/>
        </w:rPr>
        <w:t>&gt;</w:t>
      </w:r>
    </w:p>
    <w:p w14:paraId="213EAD5F" w14:textId="77777777" w:rsidR="00991E6A" w:rsidRDefault="00991E6A" w:rsidP="00991E6A">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C8DCA68" w14:textId="77777777" w:rsidR="00991E6A" w:rsidRPr="00834575" w:rsidRDefault="00991E6A" w:rsidP="00991E6A">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E4731C">
        <w:rPr>
          <w:rFonts w:ascii="Courier New" w:hAnsi="Courier New" w:cs="Courier New"/>
          <w:color w:val="800000"/>
        </w:rPr>
        <w:t>&lt;outlet_dependant_id&gt;1234567890&lt;/outlet_dependant_id&gt;</w:t>
      </w:r>
    </w:p>
    <w:p w14:paraId="669B011F"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child_protection_order_flag</w:t>
      </w:r>
      <w:r w:rsidRPr="00834575">
        <w:rPr>
          <w:rFonts w:ascii="Courier New" w:hAnsi="Courier New" w:cs="Courier New"/>
          <w:color w:val="800000"/>
        </w:rPr>
        <w:t>&gt;3&lt;/</w:t>
      </w:r>
      <w:r w:rsidRPr="00AC3284">
        <w:rPr>
          <w:rFonts w:ascii="Courier New" w:hAnsi="Courier New" w:cs="Courier New"/>
          <w:color w:val="800000"/>
        </w:rPr>
        <w:t>child_protection_order_flag</w:t>
      </w:r>
      <w:r w:rsidRPr="00834575">
        <w:rPr>
          <w:rFonts w:ascii="Courier New" w:hAnsi="Courier New" w:cs="Courier New"/>
          <w:color w:val="800000"/>
        </w:rPr>
        <w:t>&gt;</w:t>
      </w:r>
    </w:p>
    <w:p w14:paraId="6387008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li</w:t>
      </w:r>
      <w:r w:rsidRPr="005E7AF5">
        <w:rPr>
          <w:rFonts w:ascii="Courier New" w:hAnsi="Courier New" w:cs="Courier New"/>
          <w:color w:val="800000"/>
        </w:rPr>
        <w:t>ving_with_flag</w:t>
      </w:r>
      <w:r w:rsidRPr="00834575">
        <w:rPr>
          <w:rFonts w:ascii="Courier New" w:hAnsi="Courier New" w:cs="Courier New"/>
          <w:color w:val="800000"/>
        </w:rPr>
        <w:t>&gt;9&lt;/</w:t>
      </w:r>
      <w:r w:rsidRPr="00AC3284">
        <w:rPr>
          <w:rFonts w:ascii="Courier New" w:hAnsi="Courier New" w:cs="Courier New"/>
          <w:color w:val="800000"/>
        </w:rPr>
        <w:t>living_with_flag</w:t>
      </w:r>
      <w:r w:rsidRPr="00834575">
        <w:rPr>
          <w:rFonts w:ascii="Courier New" w:hAnsi="Courier New" w:cs="Courier New"/>
          <w:color w:val="800000"/>
        </w:rPr>
        <w:t>&gt;</w:t>
      </w:r>
    </w:p>
    <w:p w14:paraId="4D2BA444"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vulnerable_flag</w:t>
      </w:r>
      <w:r w:rsidRPr="00834575">
        <w:rPr>
          <w:rFonts w:ascii="Courier New" w:hAnsi="Courier New" w:cs="Courier New"/>
          <w:color w:val="800000"/>
        </w:rPr>
        <w:t>&gt;9&lt;/</w:t>
      </w:r>
      <w:r w:rsidRPr="00AC3284">
        <w:rPr>
          <w:rFonts w:ascii="Courier New" w:hAnsi="Courier New" w:cs="Courier New"/>
          <w:color w:val="800000"/>
        </w:rPr>
        <w:t>vulnerable_flag</w:t>
      </w:r>
      <w:r w:rsidRPr="00834575">
        <w:rPr>
          <w:rFonts w:ascii="Courier New" w:hAnsi="Courier New" w:cs="Courier New"/>
          <w:color w:val="800000"/>
        </w:rPr>
        <w:t>&gt;</w:t>
      </w:r>
    </w:p>
    <w:p w14:paraId="1E499627" w14:textId="77777777" w:rsidR="00991E6A" w:rsidRPr="00834575" w:rsidRDefault="00991E6A" w:rsidP="00991E6A">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year_of_birth</w:t>
      </w:r>
      <w:r w:rsidRPr="00834575">
        <w:rPr>
          <w:rFonts w:ascii="Courier New" w:hAnsi="Courier New" w:cs="Courier New"/>
          <w:color w:val="800000"/>
        </w:rPr>
        <w:t>&gt;1990&lt;/</w:t>
      </w:r>
      <w:r w:rsidRPr="00AC3284">
        <w:rPr>
          <w:rFonts w:ascii="Courier New" w:hAnsi="Courier New" w:cs="Courier New"/>
          <w:color w:val="800000"/>
        </w:rPr>
        <w:t>year_of_birth</w:t>
      </w:r>
      <w:r w:rsidRPr="00834575">
        <w:rPr>
          <w:rFonts w:ascii="Courier New" w:hAnsi="Courier New" w:cs="Courier New"/>
          <w:color w:val="800000"/>
        </w:rPr>
        <w:t>&gt;</w:t>
      </w:r>
    </w:p>
    <w:p w14:paraId="08121AA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3995534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130DB92" w14:textId="33E07502" w:rsidR="00932260" w:rsidRPr="00932260" w:rsidRDefault="00991E6A" w:rsidP="00932260">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bookmarkStart w:id="47" w:name="_Toc10530496"/>
      <w:bookmarkStart w:id="48" w:name="_Toc10631944"/>
    </w:p>
    <w:p w14:paraId="1C197AA8" w14:textId="77777777" w:rsidR="00932260" w:rsidRDefault="00932260">
      <w:pPr>
        <w:spacing w:after="0" w:line="240" w:lineRule="auto"/>
        <w:rPr>
          <w:b/>
          <w:color w:val="53565A"/>
          <w:sz w:val="32"/>
          <w:szCs w:val="28"/>
        </w:rPr>
      </w:pPr>
      <w:r>
        <w:br w:type="page"/>
      </w:r>
    </w:p>
    <w:p w14:paraId="3F8B6C6C" w14:textId="44F5931C" w:rsidR="00991E6A" w:rsidRDefault="00991E6A" w:rsidP="00991E6A">
      <w:pPr>
        <w:pStyle w:val="Heading2"/>
      </w:pPr>
      <w:bookmarkStart w:id="49" w:name="_Toc198891315"/>
      <w:r>
        <w:lastRenderedPageBreak/>
        <w:t>3.4</w:t>
      </w:r>
      <w:r>
        <w:tab/>
        <w:t xml:space="preserve">File component: </w:t>
      </w:r>
      <w:bookmarkEnd w:id="47"/>
      <w:bookmarkEnd w:id="48"/>
      <w:r>
        <w:t>Service event</w:t>
      </w:r>
      <w:bookmarkEnd w:id="49"/>
    </w:p>
    <w:p w14:paraId="62CB387C" w14:textId="77777777" w:rsidR="00991E6A" w:rsidRDefault="00991E6A" w:rsidP="00991E6A">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2942D14D" w14:textId="77777777" w:rsidR="00991E6A" w:rsidRDefault="00991E6A" w:rsidP="00EA0D92">
      <w:pPr>
        <w:pStyle w:val="DHHSbullet1"/>
        <w:numPr>
          <w:ilvl w:val="0"/>
          <w:numId w:val="1"/>
        </w:numPr>
      </w:pPr>
      <w:r>
        <w:t>Contacts</w:t>
      </w:r>
    </w:p>
    <w:p w14:paraId="0364522A" w14:textId="77777777" w:rsidR="00991E6A" w:rsidRDefault="00991E6A" w:rsidP="00EA0D92">
      <w:pPr>
        <w:pStyle w:val="DHHSbullet1"/>
        <w:numPr>
          <w:ilvl w:val="0"/>
          <w:numId w:val="1"/>
        </w:numPr>
      </w:pPr>
      <w:r>
        <w:t>Outcome Measures (including drugs of concern)</w:t>
      </w:r>
    </w:p>
    <w:p w14:paraId="3AB0CAE8" w14:textId="77777777" w:rsidR="00991E6A" w:rsidRDefault="00991E6A" w:rsidP="00EA0D92">
      <w:pPr>
        <w:pStyle w:val="DHHSbullet1"/>
        <w:numPr>
          <w:ilvl w:val="0"/>
          <w:numId w:val="1"/>
        </w:numPr>
      </w:pPr>
      <w:r>
        <w:t>Referrals</w:t>
      </w:r>
    </w:p>
    <w:p w14:paraId="3AD0A3A6" w14:textId="52FB67F5" w:rsidR="001462A3" w:rsidRDefault="001462A3" w:rsidP="00EA0D92">
      <w:pPr>
        <w:pStyle w:val="DHHSbullet1"/>
        <w:numPr>
          <w:ilvl w:val="0"/>
          <w:numId w:val="1"/>
        </w:numPr>
      </w:pPr>
      <w:r>
        <w:t>Support Activity</w:t>
      </w:r>
    </w:p>
    <w:p w14:paraId="6597CCCD" w14:textId="77777777" w:rsidR="00E83EBA" w:rsidRPr="00E83EBA" w:rsidRDefault="00E83EBA" w:rsidP="00E83EBA">
      <w:pPr>
        <w:pStyle w:val="DHHSbullet1"/>
        <w:ind w:left="0" w:firstLine="0"/>
        <w:rPr>
          <w:highlight w:val="green"/>
        </w:rPr>
      </w:pPr>
    </w:p>
    <w:p w14:paraId="2B650238" w14:textId="77777777" w:rsidR="00991E6A" w:rsidRDefault="00991E6A" w:rsidP="00991E6A">
      <w:pPr>
        <w:pStyle w:val="DHHSbody"/>
      </w:pPr>
      <w:r>
        <w:t>The associated elements must be submitted in the context of a service event and cannot exist individually.</w:t>
      </w:r>
    </w:p>
    <w:p w14:paraId="5D12F350" w14:textId="77777777" w:rsidR="00991E6A" w:rsidRDefault="00991E6A" w:rsidP="00991E6A">
      <w:pPr>
        <w:pStyle w:val="DHHSbody"/>
      </w:pPr>
      <w:r>
        <w:t>Service Event Records must be associated with a Client Record within a given submission instance.</w:t>
      </w:r>
    </w:p>
    <w:p w14:paraId="3B0D1D27" w14:textId="70276830" w:rsidR="00991E6A" w:rsidRPr="001462A3" w:rsidRDefault="00991E6A" w:rsidP="00991E6A">
      <w:pPr>
        <w:pStyle w:val="DHHSbody"/>
      </w:pPr>
      <w:r w:rsidRPr="00E43376">
        <w:t xml:space="preserve">The </w:t>
      </w:r>
      <w:r w:rsidRPr="001462A3">
        <w:t xml:space="preserve">Contact, </w:t>
      </w:r>
      <w:r w:rsidR="00E83EBA" w:rsidRPr="001462A3">
        <w:t xml:space="preserve">Support Activity, </w:t>
      </w:r>
      <w:r w:rsidRPr="001462A3">
        <w:t xml:space="preserve">Referral and Outcome Measure child records, and associated data elements, of the service event element do not have to be submitted if no Contact, </w:t>
      </w:r>
      <w:r w:rsidR="00E83EBA" w:rsidRPr="001462A3">
        <w:t xml:space="preserve">Support Activity, </w:t>
      </w:r>
      <w:r w:rsidRPr="001462A3">
        <w:t>Referral or Outcome Measure records exists for the service event</w:t>
      </w:r>
      <w:r w:rsidR="00B03E5D" w:rsidRPr="001462A3">
        <w:t>.</w:t>
      </w:r>
    </w:p>
    <w:p w14:paraId="012439E3" w14:textId="5817B2EA" w:rsidR="00991E6A" w:rsidRPr="001462A3" w:rsidRDefault="00991E6A" w:rsidP="00991E6A">
      <w:pPr>
        <w:pStyle w:val="DHHSbody"/>
      </w:pPr>
      <w:r w:rsidRPr="001462A3">
        <w:t xml:space="preserve">Multiple Contacts, </w:t>
      </w:r>
      <w:r w:rsidR="00E83EBA" w:rsidRPr="001462A3">
        <w:t xml:space="preserve">Support Activity, </w:t>
      </w:r>
      <w:r w:rsidRPr="001462A3">
        <w:t>Outcome Measures and Outgoing Referrals can be submitted within a given Service Event Record</w:t>
      </w:r>
      <w:r w:rsidR="00555104" w:rsidRPr="001462A3">
        <w:t xml:space="preserve">, however </w:t>
      </w:r>
      <w:r w:rsidRPr="001462A3">
        <w:t xml:space="preserve">only one incoming Referral is permitted </w:t>
      </w:r>
      <w:r w:rsidR="00555104" w:rsidRPr="001462A3">
        <w:t>(r</w:t>
      </w:r>
      <w:r w:rsidRPr="001462A3">
        <w:t xml:space="preserve">efer to </w:t>
      </w:r>
      <w:r w:rsidR="00E869B1" w:rsidRPr="001462A3">
        <w:t xml:space="preserve">Referral direction in </w:t>
      </w:r>
      <w:r w:rsidR="009F2811" w:rsidRPr="001462A3">
        <w:t>S</w:t>
      </w:r>
      <w:r w:rsidRPr="001462A3">
        <w:t>ection 5</w:t>
      </w:r>
      <w:r w:rsidR="00F46A1E" w:rsidRPr="001462A3">
        <w:t xml:space="preserve"> </w:t>
      </w:r>
      <w:r w:rsidR="00FB0B5E" w:rsidRPr="001462A3">
        <w:t>of</w:t>
      </w:r>
      <w:r w:rsidRPr="001462A3">
        <w:t xml:space="preserve"> the </w:t>
      </w:r>
      <w:r w:rsidRPr="001462A3">
        <w:rPr>
          <w:i/>
          <w:iCs/>
        </w:rPr>
        <w:t>VADC Data Specification</w:t>
      </w:r>
      <w:r w:rsidRPr="001462A3">
        <w:t>).</w:t>
      </w:r>
    </w:p>
    <w:p w14:paraId="65CD6F56" w14:textId="4B786B19" w:rsidR="00991E6A" w:rsidRPr="001462A3" w:rsidRDefault="00991E6A" w:rsidP="00991E6A">
      <w:pPr>
        <w:pStyle w:val="DHHSbody"/>
      </w:pPr>
      <w:bookmarkStart w:id="50" w:name="_Hlk9432744"/>
      <w:r w:rsidRPr="001462A3">
        <w:t xml:space="preserve">Contact, </w:t>
      </w:r>
      <w:r w:rsidR="00E83EBA" w:rsidRPr="001462A3">
        <w:t xml:space="preserve">Support Activity, </w:t>
      </w:r>
      <w:r w:rsidRPr="001462A3">
        <w:t xml:space="preserve">Referral and Outcome Measure child records are cumulative within VADC file submissions. This means that once a Contact, </w:t>
      </w:r>
      <w:r w:rsidR="00E83EBA" w:rsidRPr="001462A3">
        <w:t xml:space="preserve">Support Activity, </w:t>
      </w:r>
      <w:r w:rsidRPr="001462A3">
        <w:t>Referral or Outcome Measure has been associated with a service event, it needs to be submitted with that Service Event Record in all subsequent reporting periods</w:t>
      </w:r>
      <w:r w:rsidR="00B03E5D" w:rsidRPr="001462A3">
        <w:t>,</w:t>
      </w:r>
      <w:r w:rsidRPr="001462A3">
        <w:t xml:space="preserve"> includ</w:t>
      </w:r>
      <w:r w:rsidR="00B03E5D" w:rsidRPr="001462A3">
        <w:t xml:space="preserve">ing </w:t>
      </w:r>
      <w:r w:rsidRPr="001462A3">
        <w:t>the reporting period when the end date is reported.</w:t>
      </w:r>
    </w:p>
    <w:bookmarkEnd w:id="50"/>
    <w:p w14:paraId="400E9DCE" w14:textId="356BFA98" w:rsidR="00991E6A" w:rsidRPr="003916C2" w:rsidRDefault="00991E6A" w:rsidP="003916C2">
      <w:pPr>
        <w:pStyle w:val="DHHSbody"/>
      </w:pPr>
      <w:r w:rsidRPr="001462A3">
        <w:t xml:space="preserve">Individual Contact, </w:t>
      </w:r>
      <w:r w:rsidR="00E83EBA" w:rsidRPr="001462A3">
        <w:t xml:space="preserve">Support Activity, </w:t>
      </w:r>
      <w:r w:rsidRPr="001462A3">
        <w:t>Referral and Outcome Measure child records do not have to be in a specified order.</w:t>
      </w:r>
    </w:p>
    <w:p w14:paraId="0BC8AC66" w14:textId="54747A7F" w:rsidR="00991E6A" w:rsidRPr="00B37C24" w:rsidRDefault="00991E6A" w:rsidP="00C47E98">
      <w:pPr>
        <w:pStyle w:val="DHHStablecaption"/>
        <w:spacing w:after="0"/>
      </w:pPr>
      <w:r w:rsidRPr="009D1C72">
        <w:lastRenderedPageBreak/>
        <w:t xml:space="preserve">Figure </w:t>
      </w:r>
      <w:r w:rsidR="00D53136">
        <w:t>3</w:t>
      </w:r>
      <w:r w:rsidRPr="009D1C72">
        <w:t>: Example XML fragment</w:t>
      </w:r>
      <w:r w:rsidR="00932260">
        <w:t xml:space="preserve"> </w:t>
      </w:r>
      <w:r w:rsidR="004B737C" w:rsidRPr="00932260">
        <w:t>of a</w:t>
      </w:r>
      <w:r w:rsidRPr="009D1C72">
        <w:t xml:space="preserve"> </w:t>
      </w:r>
      <w:r>
        <w:t>Service Event</w:t>
      </w:r>
      <w:r w:rsidRPr="00B37C24">
        <w:t xml:space="preserve"> </w:t>
      </w:r>
      <w:r>
        <w:t>R</w:t>
      </w:r>
      <w:r w:rsidRPr="00B37C24">
        <w:t>ecord</w:t>
      </w:r>
      <w:r w:rsidR="004B737C">
        <w:t xml:space="preserve"> </w:t>
      </w:r>
      <w:r w:rsidR="004B737C" w:rsidRPr="00932260">
        <w:t>within the XSD</w:t>
      </w:r>
    </w:p>
    <w:p w14:paraId="2C8A8040"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bookmarkStart w:id="51" w:name="_Hlk505088799"/>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p w14:paraId="5866DDC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7D563264"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6ED81B24" w14:textId="77777777"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r w:rsidRPr="00834575">
        <w:rPr>
          <w:rFonts w:ascii="Courier New" w:hAnsi="Courier New" w:cs="Courier New"/>
          <w:color w:val="800000"/>
        </w:rPr>
        <w:tab/>
      </w:r>
      <w:r w:rsidRPr="00834575">
        <w:rPr>
          <w:rFonts w:ascii="Courier New" w:hAnsi="Courier New" w:cs="Courier New"/>
          <w:color w:val="800000"/>
        </w:rPr>
        <w:tab/>
      </w:r>
    </w:p>
    <w:p w14:paraId="739614CF"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r>
        <w:rPr>
          <w:rFonts w:ascii="Courier New" w:hAnsi="Courier New" w:cs="Courier New"/>
          <w:color w:val="800000"/>
        </w:rPr>
        <w:t>12012021</w:t>
      </w:r>
      <w:r w:rsidRPr="00834575">
        <w:rPr>
          <w:rFonts w:ascii="Courier New" w:hAnsi="Courier New" w:cs="Courier New"/>
          <w:color w:val="800000"/>
        </w:rPr>
        <w:t>&lt;/</w:t>
      </w:r>
      <w:r w:rsidRPr="00AC3284">
        <w:rPr>
          <w:rFonts w:ascii="Courier New" w:hAnsi="Courier New" w:cs="Courier New"/>
          <w:color w:val="800000"/>
        </w:rPr>
        <w:t>assessment_completed_date</w:t>
      </w:r>
      <w:r w:rsidRPr="00834575">
        <w:rPr>
          <w:rFonts w:ascii="Courier New" w:hAnsi="Courier New" w:cs="Courier New"/>
          <w:color w:val="800000"/>
        </w:rPr>
        <w:t>&gt;</w:t>
      </w:r>
    </w:p>
    <w:p w14:paraId="5FA93638"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course_length</w:t>
      </w:r>
      <w:r w:rsidRPr="00834575">
        <w:rPr>
          <w:rFonts w:ascii="Courier New" w:hAnsi="Courier New" w:cs="Courier New"/>
          <w:color w:val="800000"/>
        </w:rPr>
        <w:t>&gt;1&lt;/</w:t>
      </w:r>
      <w:r w:rsidRPr="00AC3284">
        <w:rPr>
          <w:rFonts w:ascii="Courier New" w:hAnsi="Courier New" w:cs="Courier New"/>
          <w:color w:val="800000"/>
        </w:rPr>
        <w:t>course_length</w:t>
      </w:r>
      <w:r w:rsidRPr="00834575">
        <w:rPr>
          <w:rFonts w:ascii="Courier New" w:hAnsi="Courier New" w:cs="Courier New"/>
          <w:color w:val="800000"/>
        </w:rPr>
        <w:t>&gt;</w:t>
      </w:r>
    </w:p>
    <w:p w14:paraId="7991E745" w14:textId="77777777" w:rsidR="00991E6A" w:rsidRPr="00834575" w:rsidRDefault="00991E6A" w:rsidP="00991E6A">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did_not_attend</w:t>
      </w:r>
      <w:r w:rsidRPr="00834575">
        <w:rPr>
          <w:rFonts w:ascii="Courier New" w:hAnsi="Courier New" w:cs="Courier New"/>
          <w:color w:val="800000"/>
        </w:rPr>
        <w:t>&gt;0&lt;/</w:t>
      </w:r>
      <w:r w:rsidRPr="00AC3284">
        <w:rPr>
          <w:rFonts w:ascii="Courier New" w:hAnsi="Courier New" w:cs="Courier New"/>
          <w:color w:val="800000"/>
        </w:rPr>
        <w:t>did_not_attend</w:t>
      </w:r>
      <w:r w:rsidRPr="00834575">
        <w:rPr>
          <w:rFonts w:ascii="Courier New" w:hAnsi="Courier New" w:cs="Courier New"/>
          <w:color w:val="800000"/>
        </w:rPr>
        <w:t>&gt;</w:t>
      </w:r>
    </w:p>
    <w:p w14:paraId="6D62359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end_date</w:t>
      </w:r>
      <w:r w:rsidRPr="00834575">
        <w:rPr>
          <w:rFonts w:ascii="Courier New" w:hAnsi="Courier New" w:cs="Courier New"/>
          <w:color w:val="800000"/>
        </w:rPr>
        <w:t>&gt;</w:t>
      </w:r>
      <w:r>
        <w:rPr>
          <w:rFonts w:ascii="Courier New" w:hAnsi="Courier New" w:cs="Courier New"/>
          <w:color w:val="800000"/>
        </w:rPr>
        <w:t>15022021</w:t>
      </w:r>
      <w:r w:rsidRPr="00834575">
        <w:rPr>
          <w:rFonts w:ascii="Courier New" w:hAnsi="Courier New" w:cs="Courier New"/>
          <w:color w:val="800000"/>
        </w:rPr>
        <w:t>&lt;/</w:t>
      </w:r>
      <w:r w:rsidRPr="00AC3284">
        <w:rPr>
          <w:rFonts w:ascii="Courier New" w:hAnsi="Courier New" w:cs="Courier New"/>
          <w:color w:val="800000"/>
        </w:rPr>
        <w:t>end_date</w:t>
      </w:r>
      <w:r w:rsidRPr="00834575">
        <w:rPr>
          <w:rFonts w:ascii="Courier New" w:hAnsi="Courier New" w:cs="Courier New"/>
          <w:color w:val="800000"/>
        </w:rPr>
        <w:t>&gt;</w:t>
      </w:r>
    </w:p>
    <w:p w14:paraId="6BAF58BE"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end_reason</w:t>
      </w:r>
      <w:r w:rsidRPr="00834575">
        <w:rPr>
          <w:rFonts w:ascii="Courier New" w:hAnsi="Courier New" w:cs="Courier New"/>
          <w:color w:val="800000"/>
        </w:rPr>
        <w:t>&gt;11&lt;/</w:t>
      </w:r>
      <w:r w:rsidRPr="00AC3284">
        <w:rPr>
          <w:rFonts w:ascii="Courier New" w:hAnsi="Courier New" w:cs="Courier New"/>
          <w:color w:val="800000"/>
        </w:rPr>
        <w:t>end_reason</w:t>
      </w:r>
      <w:r w:rsidRPr="00834575">
        <w:rPr>
          <w:rFonts w:ascii="Courier New" w:hAnsi="Courier New" w:cs="Courier New"/>
          <w:color w:val="800000"/>
        </w:rPr>
        <w:t>&gt;</w:t>
      </w:r>
    </w:p>
    <w:p w14:paraId="40EC5E58" w14:textId="0956FD71" w:rsidR="00991E6A"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event_type</w:t>
      </w:r>
      <w:r w:rsidRPr="00834575">
        <w:rPr>
          <w:rFonts w:ascii="Courier New" w:hAnsi="Courier New" w:cs="Courier New"/>
          <w:color w:val="800000"/>
        </w:rPr>
        <w:t>&gt;4&lt;/</w:t>
      </w:r>
      <w:r w:rsidRPr="00AC3284">
        <w:rPr>
          <w:rFonts w:ascii="Courier New" w:hAnsi="Courier New" w:cs="Courier New"/>
          <w:color w:val="800000"/>
        </w:rPr>
        <w:t>event_type</w:t>
      </w:r>
      <w:r w:rsidRPr="00834575">
        <w:rPr>
          <w:rFonts w:ascii="Courier New" w:hAnsi="Courier New" w:cs="Courier New"/>
          <w:color w:val="800000"/>
        </w:rPr>
        <w:t>&gt;</w:t>
      </w:r>
    </w:p>
    <w:p w14:paraId="6945853B" w14:textId="6310060D"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&lt;!--family_violence only for versions 2021-22 and later--&gt;</w:t>
      </w:r>
    </w:p>
    <w:p w14:paraId="0AB766B2" w14:textId="77777777" w:rsidR="00867E42" w:rsidRDefault="00991E6A" w:rsidP="00991E6A">
      <w:pPr>
        <w:keepNext/>
        <w:keepLines/>
        <w:autoSpaceDE w:val="0"/>
        <w:autoSpaceDN w:val="0"/>
        <w:adjustRightInd w:val="0"/>
        <w:spacing w:after="20"/>
        <w:rPr>
          <w:rFonts w:eastAsia="MS Gothic"/>
        </w:rPr>
      </w:pPr>
      <w:r w:rsidRPr="00834575">
        <w:rPr>
          <w:rFonts w:ascii="Courier New" w:hAnsi="Courier New" w:cs="Courier New"/>
          <w:color w:val="800000"/>
        </w:rPr>
        <w:tab/>
      </w:r>
      <w:r w:rsidRPr="00834575">
        <w:rPr>
          <w:rFonts w:ascii="Courier New" w:hAnsi="Courier New" w:cs="Courier New"/>
          <w:color w:val="800000"/>
        </w:rPr>
        <w:tab/>
      </w:r>
      <w:r w:rsidRPr="0039030A">
        <w:rPr>
          <w:rFonts w:ascii="Courier New" w:hAnsi="Courier New" w:cs="Courier New"/>
          <w:color w:val="800000"/>
        </w:rPr>
        <w:t>&lt;family_violence&gt;2&lt;/family_violence&gt;</w:t>
      </w:r>
      <w:r w:rsidR="00D76775">
        <w:rPr>
          <w:rFonts w:eastAsia="MS Gothic"/>
        </w:rPr>
        <w:t xml:space="preserve"> </w:t>
      </w:r>
    </w:p>
    <w:p w14:paraId="6E09E8D5"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&lt;forensic_type&gt;12&lt;/forensic_type&gt;</w:t>
      </w:r>
    </w:p>
    <w:p w14:paraId="0D363888" w14:textId="77777777" w:rsidR="00991E6A" w:rsidRPr="0039030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&lt;funding_source&gt;102&lt;/funding_source&gt;</w:t>
      </w:r>
    </w:p>
    <w:p w14:paraId="74236456" w14:textId="406950E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&lt;indigenous_status&gt;3&lt;/indigenous_status&gt;</w:t>
      </w:r>
    </w:p>
    <w:p w14:paraId="2254F4D5" w14:textId="77777777" w:rsidR="00867E42" w:rsidRPr="00595354"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&lt;!--maltreatment_code only for versions 2021-22 and later--&gt;</w:t>
      </w:r>
    </w:p>
    <w:p w14:paraId="3131034A" w14:textId="0AD37B60" w:rsidR="00867E42" w:rsidRDefault="00991E6A" w:rsidP="00CA5321">
      <w:pPr>
        <w:keepNext/>
        <w:keepLines/>
        <w:autoSpaceDE w:val="0"/>
        <w:autoSpaceDN w:val="0"/>
        <w:adjustRightInd w:val="0"/>
        <w:spacing w:after="20"/>
        <w:ind w:left="720" w:firstLine="720"/>
        <w:rPr>
          <w:rFonts w:ascii="Courier New" w:hAnsi="Courier New" w:cs="Courier New"/>
          <w:color w:val="800000"/>
          <w:lang w:val="en-GB" w:eastAsia="en-AU"/>
        </w:rPr>
      </w:pPr>
      <w:r w:rsidRPr="0039030A">
        <w:rPr>
          <w:rFonts w:ascii="Courier New" w:hAnsi="Courier New" w:cs="Courier New"/>
          <w:color w:val="800000"/>
          <w:lang w:eastAsia="en-AU"/>
        </w:rPr>
        <w:t>&lt;maltreatment_code</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1&lt;/maltreatment_code</w:t>
      </w:r>
      <w:r w:rsidRPr="0039030A">
        <w:rPr>
          <w:rFonts w:ascii="Courier New" w:hAnsi="Courier New" w:cs="Courier New"/>
          <w:color w:val="800000"/>
          <w:lang w:val="en-GB" w:eastAsia="en-AU"/>
        </w:rPr>
        <w:t>&gt;</w:t>
      </w:r>
    </w:p>
    <w:p w14:paraId="6E30C174" w14:textId="75AB705F"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w:t>
      </w:r>
      <w:r>
        <w:rPr>
          <w:rFonts w:ascii="Courier New" w:hAnsi="Courier New" w:cs="Courier New"/>
          <w:color w:val="00B050"/>
        </w:rPr>
        <w:t>m</w:t>
      </w:r>
      <w:r w:rsidRPr="00595354">
        <w:rPr>
          <w:rFonts w:ascii="Courier New" w:hAnsi="Courier New" w:cs="Courier New"/>
          <w:color w:val="00B050"/>
        </w:rPr>
        <w:t>altreatment_perpetrator only for versions 2021-22 and later--&gt;</w:t>
      </w:r>
    </w:p>
    <w:p w14:paraId="524FB899" w14:textId="6E36D0D5" w:rsidR="00867E42" w:rsidRDefault="00991E6A" w:rsidP="00991E6A">
      <w:pPr>
        <w:keepNext/>
        <w:keepLines/>
        <w:autoSpaceDE w:val="0"/>
        <w:autoSpaceDN w:val="0"/>
        <w:adjustRightInd w:val="0"/>
        <w:spacing w:after="20"/>
        <w:rPr>
          <w:rFonts w:ascii="Courier New" w:hAnsi="Courier New" w:cs="Courier New"/>
          <w:color w:val="800000"/>
          <w:lang w:eastAsia="en-AU"/>
        </w:rPr>
      </w:pPr>
      <w:r w:rsidRPr="0039030A">
        <w:rPr>
          <w:rFonts w:ascii="Courier New" w:hAnsi="Courier New" w:cs="Courier New"/>
          <w:color w:val="800000"/>
          <w:lang w:eastAsia="en-AU"/>
        </w:rPr>
        <w:tab/>
      </w:r>
      <w:r w:rsidRPr="0039030A">
        <w:rPr>
          <w:rFonts w:ascii="Courier New" w:hAnsi="Courier New" w:cs="Courier New"/>
          <w:color w:val="800000"/>
          <w:lang w:eastAsia="en-AU"/>
        </w:rPr>
        <w:tab/>
        <w:t>&lt;maltreatment_perpetrator</w:t>
      </w:r>
      <w:r w:rsidRPr="0039030A">
        <w:rPr>
          <w:rFonts w:ascii="Courier New" w:hAnsi="Courier New" w:cs="Courier New"/>
          <w:color w:val="800000"/>
          <w:lang w:val="en-GB" w:eastAsia="en-AU"/>
        </w:rPr>
        <w:t>&gt;</w:t>
      </w:r>
      <w:r w:rsidRPr="0039030A">
        <w:rPr>
          <w:rFonts w:ascii="Courier New" w:hAnsi="Courier New" w:cs="Courier New"/>
          <w:color w:val="800000"/>
          <w:lang w:eastAsia="en-AU"/>
        </w:rPr>
        <w:t>2&lt;/maltreatment_perpetrator</w:t>
      </w:r>
      <w:r w:rsidR="003916C2">
        <w:rPr>
          <w:rFonts w:ascii="Courier New" w:hAnsi="Courier New" w:cs="Courier New"/>
          <w:color w:val="800000"/>
          <w:lang w:eastAsia="en-AU"/>
        </w:rPr>
        <w:t>&gt;</w:t>
      </w:r>
    </w:p>
    <w:p w14:paraId="3848E886" w14:textId="77839269"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highlight w:val="white"/>
        </w:rPr>
      </w:pPr>
      <w:r w:rsidRPr="00867E42">
        <w:rPr>
          <w:rFonts w:ascii="Courier New" w:hAnsi="Courier New" w:cs="Courier New"/>
          <w:color w:val="00B050"/>
          <w:highlight w:val="white"/>
        </w:rPr>
        <w:t>&lt;!--maram_tools only for versions 2021-22 and later--&gt;</w:t>
      </w:r>
    </w:p>
    <w:p w14:paraId="263934E7" w14:textId="699B40CB" w:rsidR="00991E6A" w:rsidRDefault="00991E6A" w:rsidP="00991E6A">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&lt;maram_tools&gt;1&lt;/maram</w:t>
      </w:r>
      <w:r w:rsidR="00E213B6">
        <w:rPr>
          <w:rFonts w:ascii="Courier New" w:hAnsi="Courier New" w:cs="Courier New"/>
          <w:color w:val="800000"/>
        </w:rPr>
        <w:t>_</w:t>
      </w:r>
      <w:r w:rsidRPr="0039030A">
        <w:rPr>
          <w:rFonts w:ascii="Courier New" w:hAnsi="Courier New" w:cs="Courier New"/>
          <w:color w:val="800000"/>
        </w:rPr>
        <w:t>tools&gt;</w:t>
      </w:r>
    </w:p>
    <w:p w14:paraId="0411AC07" w14:textId="0B3A5F90" w:rsidR="00867E42" w:rsidRPr="00867E42" w:rsidRDefault="00867E42" w:rsidP="00867E42">
      <w:pPr>
        <w:keepNext/>
        <w:keepLines/>
        <w:autoSpaceDE w:val="0"/>
        <w:autoSpaceDN w:val="0"/>
        <w:adjustRightInd w:val="0"/>
        <w:spacing w:after="20"/>
        <w:ind w:left="720" w:firstLine="720"/>
        <w:rPr>
          <w:rFonts w:ascii="Courier New" w:hAnsi="Courier New" w:cs="Courier New"/>
          <w:color w:val="00B050"/>
        </w:rPr>
      </w:pPr>
      <w:r w:rsidRPr="00595354">
        <w:rPr>
          <w:rFonts w:ascii="Courier New" w:hAnsi="Courier New" w:cs="Courier New"/>
          <w:color w:val="00B050"/>
        </w:rPr>
        <w:t>&lt;!--mascot_score only for versions 2020-21 or earlier--&gt;</w:t>
      </w:r>
    </w:p>
    <w:p w14:paraId="30C8608C" w14:textId="5970BF8C" w:rsidR="00E213B6" w:rsidRPr="00595354" w:rsidRDefault="00E213B6" w:rsidP="00E213B6">
      <w:pPr>
        <w:keepNext/>
        <w:keepLines/>
        <w:autoSpaceDE w:val="0"/>
        <w:autoSpaceDN w:val="0"/>
        <w:adjustRightInd w:val="0"/>
        <w:spacing w:after="20"/>
        <w:ind w:left="720" w:firstLine="720"/>
        <w:rPr>
          <w:rFonts w:ascii="Courier New" w:hAnsi="Courier New" w:cs="Courier New"/>
          <w:color w:val="00B050"/>
        </w:rPr>
      </w:pPr>
      <w:r w:rsidRPr="005E41E0">
        <w:rPr>
          <w:rFonts w:ascii="Courier New" w:hAnsi="Courier New" w:cs="Courier New"/>
          <w:color w:val="800000"/>
        </w:rPr>
        <w:t>&lt;mascot_score&gt;&lt;/mascot_score&gt;</w:t>
      </w:r>
    </w:p>
    <w:p w14:paraId="7BAF392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0C2FEEE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percent_course_completed</w:t>
      </w:r>
      <w:r w:rsidRPr="00834575">
        <w:rPr>
          <w:rFonts w:ascii="Courier New" w:hAnsi="Courier New" w:cs="Courier New"/>
          <w:color w:val="800000"/>
        </w:rPr>
        <w:t>&gt;4&lt;/</w:t>
      </w:r>
      <w:r w:rsidRPr="00AC3284">
        <w:rPr>
          <w:rFonts w:ascii="Courier New" w:hAnsi="Courier New" w:cs="Courier New"/>
          <w:color w:val="800000"/>
        </w:rPr>
        <w:t>percent_course_completed</w:t>
      </w:r>
      <w:r w:rsidRPr="00834575">
        <w:rPr>
          <w:rFonts w:ascii="Courier New" w:hAnsi="Courier New" w:cs="Courier New"/>
          <w:color w:val="800000"/>
        </w:rPr>
        <w:t>&gt;</w:t>
      </w:r>
    </w:p>
    <w:p w14:paraId="25ECB8B6"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presenting_drug_concern</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presenting_drug_concern</w:t>
      </w:r>
      <w:r w:rsidRPr="00834575">
        <w:rPr>
          <w:rFonts w:ascii="Courier New" w:hAnsi="Courier New" w:cs="Courier New"/>
          <w:color w:val="800000"/>
        </w:rPr>
        <w:t>&gt;</w:t>
      </w:r>
    </w:p>
    <w:p w14:paraId="0576D8B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service_delivery_setting</w:t>
      </w:r>
      <w:r w:rsidRPr="00834575">
        <w:rPr>
          <w:rFonts w:ascii="Courier New" w:hAnsi="Courier New" w:cs="Courier New"/>
          <w:color w:val="800000"/>
        </w:rPr>
        <w:t>&gt;1&lt;/</w:t>
      </w:r>
      <w:r w:rsidRPr="00AC3284">
        <w:rPr>
          <w:rFonts w:ascii="Courier New" w:hAnsi="Courier New" w:cs="Courier New"/>
          <w:color w:val="800000"/>
        </w:rPr>
        <w:t>service_delivery_setting</w:t>
      </w:r>
      <w:r w:rsidRPr="00834575">
        <w:rPr>
          <w:rFonts w:ascii="Courier New" w:hAnsi="Courier New" w:cs="Courier New"/>
          <w:color w:val="800000"/>
        </w:rPr>
        <w:t>&gt;</w:t>
      </w:r>
    </w:p>
    <w:p w14:paraId="3B64999B"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service_stream</w:t>
      </w:r>
      <w:r w:rsidRPr="00834575">
        <w:rPr>
          <w:rFonts w:ascii="Courier New" w:hAnsi="Courier New" w:cs="Courier New"/>
          <w:color w:val="800000"/>
        </w:rPr>
        <w:t>&gt;60&lt;/</w:t>
      </w:r>
      <w:r w:rsidRPr="00AC3284">
        <w:rPr>
          <w:rFonts w:ascii="Courier New" w:hAnsi="Courier New" w:cs="Courier New"/>
          <w:color w:val="800000"/>
        </w:rPr>
        <w:t>service_stream</w:t>
      </w:r>
      <w:r w:rsidRPr="00834575">
        <w:rPr>
          <w:rFonts w:ascii="Courier New" w:hAnsi="Courier New" w:cs="Courier New"/>
          <w:color w:val="800000"/>
        </w:rPr>
        <w:t>&gt;</w:t>
      </w:r>
    </w:p>
    <w:p w14:paraId="1D65A0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significant_goal_achieved</w:t>
      </w:r>
      <w:r w:rsidRPr="00834575">
        <w:rPr>
          <w:rFonts w:ascii="Courier New" w:hAnsi="Courier New" w:cs="Courier New"/>
          <w:color w:val="800000"/>
        </w:rPr>
        <w:t>&gt;1&lt;/</w:t>
      </w:r>
      <w:r w:rsidRPr="00AC3284">
        <w:rPr>
          <w:rFonts w:ascii="Courier New" w:hAnsi="Courier New" w:cs="Courier New"/>
          <w:color w:val="800000"/>
        </w:rPr>
        <w:t>significant_goal_achieved</w:t>
      </w:r>
      <w:r w:rsidRPr="00834575">
        <w:rPr>
          <w:rFonts w:ascii="Courier New" w:hAnsi="Courier New" w:cs="Courier New"/>
          <w:color w:val="800000"/>
        </w:rPr>
        <w:t>&gt;</w:t>
      </w:r>
    </w:p>
    <w:p w14:paraId="5ED7D6D5"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start_date</w:t>
      </w:r>
      <w:r w:rsidRPr="00834575">
        <w:rPr>
          <w:rFonts w:ascii="Courier New" w:hAnsi="Courier New" w:cs="Courier New"/>
          <w:color w:val="800000"/>
        </w:rPr>
        <w:t>&gt;</w:t>
      </w:r>
      <w:r>
        <w:rPr>
          <w:rFonts w:ascii="Courier New" w:hAnsi="Courier New" w:cs="Courier New"/>
          <w:color w:val="800000"/>
        </w:rPr>
        <w:t>15012020</w:t>
      </w:r>
      <w:r w:rsidRPr="00834575">
        <w:rPr>
          <w:rFonts w:ascii="Courier New" w:hAnsi="Courier New" w:cs="Courier New"/>
          <w:color w:val="800000"/>
        </w:rPr>
        <w:t>&lt;/</w:t>
      </w:r>
      <w:r w:rsidRPr="00AC3284">
        <w:rPr>
          <w:rFonts w:ascii="Courier New" w:hAnsi="Courier New" w:cs="Courier New"/>
          <w:color w:val="800000"/>
        </w:rPr>
        <w:t>start_date</w:t>
      </w:r>
      <w:r w:rsidRPr="00834575">
        <w:rPr>
          <w:rFonts w:ascii="Courier New" w:hAnsi="Courier New" w:cs="Courier New"/>
          <w:color w:val="800000"/>
        </w:rPr>
        <w:t>&gt;</w:t>
      </w:r>
    </w:p>
    <w:p w14:paraId="19597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target_p</w:t>
      </w:r>
      <w:r w:rsidRPr="005E7AF5">
        <w:rPr>
          <w:rFonts w:ascii="Courier New" w:hAnsi="Courier New" w:cs="Courier New"/>
          <w:color w:val="800000"/>
        </w:rPr>
        <w:t>opulation</w:t>
      </w:r>
      <w:r w:rsidRPr="00834575">
        <w:rPr>
          <w:rFonts w:ascii="Courier New" w:hAnsi="Courier New" w:cs="Courier New"/>
          <w:color w:val="800000"/>
        </w:rPr>
        <w:t>&gt;3&lt;/</w:t>
      </w:r>
      <w:r w:rsidRPr="00AC3284">
        <w:rPr>
          <w:rFonts w:ascii="Courier New" w:hAnsi="Courier New" w:cs="Courier New"/>
          <w:color w:val="800000"/>
        </w:rPr>
        <w:t>target_population</w:t>
      </w:r>
      <w:r w:rsidRPr="00834575">
        <w:rPr>
          <w:rFonts w:ascii="Courier New" w:hAnsi="Courier New" w:cs="Courier New"/>
          <w:color w:val="800000"/>
        </w:rPr>
        <w:t>&gt;</w:t>
      </w:r>
    </w:p>
    <w:p w14:paraId="198A72D7"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tier</w:t>
      </w:r>
      <w:r w:rsidRPr="00834575">
        <w:rPr>
          <w:rFonts w:ascii="Courier New" w:hAnsi="Courier New" w:cs="Courier New"/>
          <w:color w:val="800000"/>
        </w:rPr>
        <w:t>&gt;9&lt;/</w:t>
      </w:r>
      <w:r w:rsidRPr="00AC3284">
        <w:rPr>
          <w:rFonts w:ascii="Courier New" w:hAnsi="Courier New" w:cs="Courier New"/>
          <w:color w:val="800000"/>
        </w:rPr>
        <w:t>tier</w:t>
      </w:r>
      <w:r w:rsidRPr="00834575">
        <w:rPr>
          <w:rFonts w:ascii="Courier New" w:hAnsi="Courier New" w:cs="Courier New"/>
          <w:color w:val="800000"/>
        </w:rPr>
        <w:t>&gt;</w:t>
      </w:r>
    </w:p>
    <w:p w14:paraId="6F644EC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762E7291"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6EEE1BE2"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5471C1CB" w14:textId="77777777" w:rsidR="006D59BB" w:rsidRPr="00C47E98" w:rsidRDefault="00991E6A" w:rsidP="006D59B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006D59BB" w:rsidRPr="00C47E98">
        <w:rPr>
          <w:rFonts w:ascii="Courier New" w:hAnsi="Courier New" w:cs="Courier New"/>
          <w:color w:val="800000"/>
        </w:rPr>
        <w:t>&lt;support_activity&gt;</w:t>
      </w:r>
    </w:p>
    <w:p w14:paraId="2B2463DC" w14:textId="77777777" w:rsidR="006D59BB" w:rsidRPr="00C47E98" w:rsidRDefault="006D59BB" w:rsidP="00A02601">
      <w:pPr>
        <w:keepNext/>
        <w:keepLines/>
        <w:autoSpaceDE w:val="0"/>
        <w:autoSpaceDN w:val="0"/>
        <w:adjustRightInd w:val="0"/>
        <w:spacing w:after="20"/>
        <w:ind w:left="1440" w:firstLine="720"/>
        <w:rPr>
          <w:rFonts w:ascii="Courier New" w:hAnsi="Courier New" w:cs="Courier New"/>
          <w:color w:val="800000"/>
        </w:rPr>
      </w:pPr>
      <w:r w:rsidRPr="00C47E98">
        <w:rPr>
          <w:rFonts w:ascii="Courier New" w:hAnsi="Courier New" w:cs="Courier New"/>
          <w:color w:val="800000"/>
        </w:rPr>
        <w:t>…</w:t>
      </w:r>
    </w:p>
    <w:p w14:paraId="2E17C3F8" w14:textId="77777777" w:rsidR="006D59BB" w:rsidRPr="00834575" w:rsidRDefault="006D59BB" w:rsidP="006D59BB">
      <w:pPr>
        <w:keepNext/>
        <w:keepLines/>
        <w:autoSpaceDE w:val="0"/>
        <w:autoSpaceDN w:val="0"/>
        <w:adjustRightInd w:val="0"/>
        <w:spacing w:after="20"/>
        <w:ind w:left="720"/>
        <w:rPr>
          <w:rFonts w:ascii="Courier New" w:hAnsi="Courier New" w:cs="Courier New"/>
          <w:color w:val="800000"/>
        </w:rPr>
      </w:pPr>
      <w:r w:rsidRPr="00C47E98">
        <w:rPr>
          <w:rFonts w:ascii="Courier New" w:hAnsi="Courier New" w:cs="Courier New"/>
          <w:color w:val="800000"/>
        </w:rPr>
        <w:tab/>
        <w:t>&lt;/support_activity&gt;</w:t>
      </w:r>
    </w:p>
    <w:p w14:paraId="77E9DB9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619A6D6C"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7C64B75A"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EDADFD9"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6DCA4DE3"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051AF74D"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lastRenderedPageBreak/>
        <w:tab/>
      </w:r>
      <w:r w:rsidRPr="00834575">
        <w:rPr>
          <w:rFonts w:ascii="Courier New" w:hAnsi="Courier New" w:cs="Courier New"/>
          <w:color w:val="800000"/>
        </w:rPr>
        <w:tab/>
        <w:t>&lt;/</w:t>
      </w:r>
      <w:r w:rsidRPr="00AC3284">
        <w:rPr>
          <w:rFonts w:ascii="Courier New" w:hAnsi="Courier New" w:cs="Courier New"/>
          <w:color w:val="800000"/>
        </w:rPr>
        <w:t>outcome_measure</w:t>
      </w:r>
      <w:r w:rsidRPr="00834575">
        <w:rPr>
          <w:rFonts w:ascii="Courier New" w:hAnsi="Courier New" w:cs="Courier New"/>
          <w:color w:val="800000"/>
        </w:rPr>
        <w:t>&gt;</w:t>
      </w:r>
    </w:p>
    <w:p w14:paraId="768E05EF" w14:textId="77777777" w:rsidR="00991E6A" w:rsidRPr="00834575" w:rsidRDefault="00991E6A" w:rsidP="00991E6A">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41868E2C" w14:textId="77777777" w:rsidR="00991E6A" w:rsidRPr="00834575" w:rsidRDefault="00991E6A" w:rsidP="00991E6A">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service_event</w:t>
      </w:r>
      <w:r w:rsidRPr="00834575">
        <w:rPr>
          <w:rFonts w:ascii="Courier New" w:hAnsi="Courier New" w:cs="Courier New"/>
          <w:color w:val="800000"/>
        </w:rPr>
        <w:t>&gt;</w:t>
      </w:r>
    </w:p>
    <w:bookmarkEnd w:id="51"/>
    <w:p w14:paraId="77A284D0" w14:textId="77777777" w:rsidR="00991E6A" w:rsidRPr="000A0361" w:rsidRDefault="00991E6A" w:rsidP="00991E6A">
      <w:pPr>
        <w:keepNext/>
        <w:keepLines/>
        <w:spacing w:after="20"/>
        <w:rPr>
          <w:rFonts w:eastAsia="Times"/>
        </w:rPr>
      </w:pPr>
    </w:p>
    <w:p w14:paraId="0D841217" w14:textId="363B8F1F" w:rsidR="00991E6A" w:rsidRDefault="00991E6A" w:rsidP="00991E6A">
      <w:pPr>
        <w:pStyle w:val="Heading3"/>
      </w:pPr>
      <w:bookmarkStart w:id="52" w:name="_Toc10631945"/>
      <w:bookmarkStart w:id="53" w:name="_Toc198891316"/>
      <w:r>
        <w:t>3.4.1</w:t>
      </w:r>
      <w:r>
        <w:tab/>
        <w:t>Contact</w:t>
      </w:r>
      <w:bookmarkEnd w:id="52"/>
      <w:bookmarkEnd w:id="53"/>
    </w:p>
    <w:p w14:paraId="1EB6ABCA" w14:textId="77231B5A" w:rsidR="00991E6A" w:rsidRDefault="00991E6A" w:rsidP="00991E6A">
      <w:pPr>
        <w:pStyle w:val="DHHSbody"/>
      </w:pPr>
      <w:r>
        <w:t xml:space="preserve">Figure </w:t>
      </w:r>
      <w:r w:rsidR="00D53136">
        <w:t xml:space="preserve">below </w:t>
      </w:r>
      <w:r w:rsidR="001704F4" w:rsidRPr="005E41E0">
        <w:t>shows</w:t>
      </w:r>
      <w:r w:rsidR="005E41E0">
        <w:t xml:space="preserve"> an e</w:t>
      </w:r>
      <w:r>
        <w:t xml:space="preserve">xample </w:t>
      </w:r>
      <w:r w:rsidR="005E41E0">
        <w:t xml:space="preserve">of </w:t>
      </w:r>
      <w:r>
        <w:t>XML fragment</w:t>
      </w:r>
      <w:r w:rsidR="005E41E0">
        <w:t xml:space="preserve"> of a </w:t>
      </w:r>
      <w:r w:rsidR="00BC26D4">
        <w:t>C</w:t>
      </w:r>
      <w:r w:rsidR="005E41E0">
        <w:t xml:space="preserve">ontact </w:t>
      </w:r>
      <w:r w:rsidR="00BC26D4">
        <w:t xml:space="preserve">child </w:t>
      </w:r>
      <w:r w:rsidR="005E41E0">
        <w:t>record within the XSD</w:t>
      </w:r>
      <w:r w:rsidR="00BC26D4" w:rsidRPr="00BC26D4">
        <w:t xml:space="preserve"> </w:t>
      </w:r>
      <w:r w:rsidR="00BC26D4">
        <w:t xml:space="preserve">for the Service Event Record. </w:t>
      </w:r>
    </w:p>
    <w:p w14:paraId="60E91708" w14:textId="77777777" w:rsidR="00991E6A" w:rsidRDefault="00991E6A" w:rsidP="00991E6A">
      <w:pPr>
        <w:pStyle w:val="DHHSbody"/>
      </w:pPr>
      <w:r>
        <w:t xml:space="preserve">Contact child records and associated data elements do </w:t>
      </w:r>
      <w:r w:rsidRPr="00E43376">
        <w:t xml:space="preserve">not have to be submitted if </w:t>
      </w:r>
      <w:r>
        <w:t>no Contacts exist for the service event</w:t>
      </w:r>
      <w:r w:rsidRPr="00E43376">
        <w:t>.</w:t>
      </w:r>
    </w:p>
    <w:p w14:paraId="69258604" w14:textId="77777777" w:rsidR="00991E6A" w:rsidRDefault="00991E6A" w:rsidP="00991E6A">
      <w:pPr>
        <w:pStyle w:val="DHHSbody"/>
      </w:pPr>
      <w:r>
        <w:t>Multiple Contacts can be submitted within a given Service Event Record.</w:t>
      </w:r>
    </w:p>
    <w:p w14:paraId="47D10C40" w14:textId="58515D92" w:rsidR="00991E6A" w:rsidRPr="009C0F73" w:rsidRDefault="00991E6A" w:rsidP="00991E6A">
      <w:pPr>
        <w:pStyle w:val="DHHSbody"/>
      </w:pPr>
      <w:r>
        <w:t>Contact child records are cumulative within VADC file submissions. This means that once a Contact has been associated with a service event, it needs to be submitted with that Service Event Record in all subsequent reporting periods, not just the child records that occur during those reporting periods.</w:t>
      </w:r>
    </w:p>
    <w:p w14:paraId="39CFBBB5" w14:textId="050BEB7D" w:rsidR="00991E6A" w:rsidRPr="00B37C24" w:rsidRDefault="00991E6A" w:rsidP="00991E6A">
      <w:pPr>
        <w:pStyle w:val="DHHStablecaption"/>
      </w:pPr>
      <w:r w:rsidRPr="00B37C24">
        <w:t xml:space="preserve">Figure </w:t>
      </w:r>
      <w:r w:rsidR="00D53136">
        <w:t>4</w:t>
      </w:r>
      <w:r w:rsidRPr="00B37C24">
        <w:t>: Example XML fragment, child contact element</w:t>
      </w:r>
      <w:r w:rsidR="00BC26D4">
        <w:t>s</w:t>
      </w:r>
      <w:r w:rsidRPr="00B37C24">
        <w:t xml:space="preserve"> within the </w:t>
      </w:r>
      <w:r>
        <w:t>Service Event</w:t>
      </w:r>
      <w:r w:rsidRPr="00BC573F">
        <w:t xml:space="preserve"> </w:t>
      </w:r>
      <w:r>
        <w:t>R</w:t>
      </w:r>
      <w:r w:rsidRPr="00BC573F">
        <w:t>ecord</w:t>
      </w:r>
      <w:r w:rsidRPr="00534AA0" w:rsidDel="00EA7F92">
        <w:t xml:space="preserve"> </w:t>
      </w:r>
    </w:p>
    <w:p w14:paraId="7160DB07"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2BBF984D" w14:textId="77777777" w:rsidR="00991E6A" w:rsidRPr="0045274B" w:rsidRDefault="00991E6A" w:rsidP="00991E6A">
      <w:pPr>
        <w:autoSpaceDE w:val="0"/>
        <w:autoSpaceDN w:val="0"/>
        <w:adjustRightInd w:val="0"/>
        <w:rPr>
          <w:rFonts w:ascii="Courier New" w:hAnsi="Courier New" w:cs="Courier New"/>
          <w:color w:val="800000"/>
          <w:lang w:val="fr-FR"/>
        </w:rPr>
      </w:pPr>
      <w:r>
        <w:rPr>
          <w:rFonts w:ascii="Courier New" w:hAnsi="Courier New" w:cs="Courier New"/>
          <w:color w:val="800000"/>
        </w:rPr>
        <w:tab/>
      </w:r>
      <w:r w:rsidRPr="0045274B">
        <w:rPr>
          <w:rFonts w:ascii="Courier New" w:hAnsi="Courier New" w:cs="Courier New"/>
          <w:color w:val="800000"/>
          <w:lang w:val="fr-FR"/>
        </w:rPr>
        <w:t>&lt;outlet_contact_id&gt;1234567890&lt;/outlet_contact_id&gt;</w:t>
      </w:r>
    </w:p>
    <w:p w14:paraId="70428614" w14:textId="77777777" w:rsidR="00991E6A" w:rsidRPr="00D43207" w:rsidRDefault="00991E6A" w:rsidP="00991E6A">
      <w:pPr>
        <w:autoSpaceDE w:val="0"/>
        <w:autoSpaceDN w:val="0"/>
        <w:adjustRightInd w:val="0"/>
        <w:ind w:firstLine="720"/>
        <w:rPr>
          <w:rFonts w:ascii="Courier New" w:hAnsi="Courier New" w:cs="Courier New"/>
          <w:color w:val="800000"/>
          <w:lang w:val="fr-FR"/>
        </w:rPr>
      </w:pPr>
      <w:r w:rsidRPr="00D43207">
        <w:rPr>
          <w:rFonts w:ascii="Courier New" w:hAnsi="Courier New" w:cs="Courier New"/>
          <w:color w:val="800000"/>
          <w:lang w:val="fr-FR"/>
        </w:rPr>
        <w:t>&lt;contact_date&gt;160220210930&lt;/contact_date&gt;</w:t>
      </w:r>
    </w:p>
    <w:p w14:paraId="431EB1BD"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&lt;contact_duration&gt;30&lt;/contact_duration&gt;</w:t>
      </w:r>
    </w:p>
    <w:p w14:paraId="0B957EE6"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contact_method</w:t>
      </w:r>
      <w:r w:rsidRPr="00834575">
        <w:rPr>
          <w:rFonts w:ascii="Courier New" w:hAnsi="Courier New" w:cs="Courier New"/>
          <w:color w:val="800000"/>
        </w:rPr>
        <w:t>&gt;1&lt;/</w:t>
      </w:r>
      <w:r w:rsidRPr="00AC3284">
        <w:rPr>
          <w:rFonts w:ascii="Courier New" w:hAnsi="Courier New" w:cs="Courier New"/>
          <w:color w:val="800000"/>
        </w:rPr>
        <w:t>contact_method</w:t>
      </w:r>
      <w:r w:rsidRPr="00834575">
        <w:rPr>
          <w:rFonts w:ascii="Courier New" w:hAnsi="Courier New" w:cs="Courier New"/>
          <w:color w:val="800000"/>
        </w:rPr>
        <w:t>&gt;</w:t>
      </w:r>
    </w:p>
    <w:p w14:paraId="0131EBDD"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contact_type</w:t>
      </w:r>
      <w:r w:rsidRPr="00834575">
        <w:rPr>
          <w:rFonts w:ascii="Courier New" w:hAnsi="Courier New" w:cs="Courier New"/>
          <w:color w:val="800000"/>
        </w:rPr>
        <w:t>&gt;9&lt;/</w:t>
      </w:r>
      <w:r w:rsidRPr="00AC3284">
        <w:rPr>
          <w:rFonts w:ascii="Courier New" w:hAnsi="Courier New" w:cs="Courier New"/>
          <w:color w:val="800000"/>
        </w:rPr>
        <w:t>contact_type</w:t>
      </w:r>
      <w:r w:rsidRPr="00834575">
        <w:rPr>
          <w:rFonts w:ascii="Courier New" w:hAnsi="Courier New" w:cs="Courier New"/>
          <w:color w:val="800000"/>
        </w:rPr>
        <w:t>&gt;</w:t>
      </w:r>
    </w:p>
    <w:p w14:paraId="73323A80"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number_facilitators_present</w:t>
      </w:r>
      <w:r w:rsidRPr="00834575">
        <w:rPr>
          <w:rFonts w:ascii="Courier New" w:hAnsi="Courier New" w:cs="Courier New"/>
          <w:color w:val="800000"/>
        </w:rPr>
        <w:t>&gt;2&lt;/</w:t>
      </w:r>
      <w:r w:rsidRPr="00AC3284">
        <w:rPr>
          <w:rFonts w:ascii="Courier New" w:hAnsi="Courier New" w:cs="Courier New"/>
          <w:color w:val="800000"/>
        </w:rPr>
        <w:t>number_facilitators_present</w:t>
      </w:r>
      <w:r w:rsidRPr="00834575">
        <w:rPr>
          <w:rFonts w:ascii="Courier New" w:hAnsi="Courier New" w:cs="Courier New"/>
          <w:color w:val="800000"/>
        </w:rPr>
        <w:t>&gt;</w:t>
      </w:r>
    </w:p>
    <w:p w14:paraId="68FB29B3"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number_servi</w:t>
      </w:r>
      <w:r w:rsidRPr="005E7AF5">
        <w:rPr>
          <w:rFonts w:ascii="Courier New" w:hAnsi="Courier New" w:cs="Courier New"/>
          <w:color w:val="800000"/>
        </w:rPr>
        <w:t>ce_recipients</w:t>
      </w:r>
      <w:r w:rsidRPr="00834575">
        <w:rPr>
          <w:rFonts w:ascii="Courier New" w:hAnsi="Courier New" w:cs="Courier New"/>
          <w:color w:val="800000"/>
        </w:rPr>
        <w:t>&gt;10&lt;/</w:t>
      </w:r>
      <w:r w:rsidRPr="00AC3284">
        <w:rPr>
          <w:rFonts w:ascii="Courier New" w:hAnsi="Courier New" w:cs="Courier New"/>
          <w:color w:val="800000"/>
        </w:rPr>
        <w:t>number_service_recipients</w:t>
      </w:r>
      <w:r w:rsidRPr="00834575">
        <w:rPr>
          <w:rFonts w:ascii="Courier New" w:hAnsi="Courier New" w:cs="Courier New"/>
          <w:color w:val="800000"/>
        </w:rPr>
        <w:t>&gt;</w:t>
      </w:r>
    </w:p>
    <w:p w14:paraId="067B9E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r>
      <w:r>
        <w:rPr>
          <w:rFonts w:ascii="Courier New" w:hAnsi="Courier New" w:cs="Courier New"/>
          <w:color w:val="800000"/>
        </w:rPr>
        <w:t>&lt;relationship_to_client&gt;</w:t>
      </w:r>
      <w:r w:rsidRPr="00834575">
        <w:rPr>
          <w:rFonts w:ascii="Courier New" w:hAnsi="Courier New" w:cs="Courier New"/>
          <w:color w:val="800000"/>
        </w:rPr>
        <w:t>7&lt;/</w:t>
      </w:r>
      <w:r w:rsidRPr="00AC3284">
        <w:rPr>
          <w:rFonts w:ascii="Courier New" w:hAnsi="Courier New" w:cs="Courier New"/>
          <w:color w:val="800000"/>
        </w:rPr>
        <w:t>relation</w:t>
      </w:r>
      <w:r>
        <w:rPr>
          <w:rFonts w:ascii="Courier New" w:hAnsi="Courier New" w:cs="Courier New"/>
          <w:color w:val="800000"/>
        </w:rPr>
        <w:t>ship</w:t>
      </w:r>
      <w:r w:rsidRPr="00AC3284">
        <w:rPr>
          <w:rFonts w:ascii="Courier New" w:hAnsi="Courier New" w:cs="Courier New"/>
          <w:color w:val="800000"/>
        </w:rPr>
        <w:t>_to_</w:t>
      </w:r>
      <w:r w:rsidRPr="005E7AF5">
        <w:rPr>
          <w:rFonts w:ascii="Courier New" w:hAnsi="Courier New" w:cs="Courier New"/>
          <w:color w:val="800000"/>
        </w:rPr>
        <w:t>client</w:t>
      </w:r>
      <w:r w:rsidRPr="00834575">
        <w:rPr>
          <w:rFonts w:ascii="Courier New" w:hAnsi="Courier New" w:cs="Courier New"/>
          <w:color w:val="800000"/>
        </w:rPr>
        <w:t>&gt;</w:t>
      </w:r>
    </w:p>
    <w:p w14:paraId="4F74EDDA" w14:textId="77777777" w:rsidR="00991E6A" w:rsidRPr="00834575" w:rsidRDefault="00991E6A" w:rsidP="00991E6A">
      <w:pPr>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53D5A407" w14:textId="77777777" w:rsidR="00991E6A" w:rsidRDefault="00991E6A" w:rsidP="00991E6A">
      <w:pPr>
        <w:pStyle w:val="DHHSbody"/>
      </w:pPr>
    </w:p>
    <w:p w14:paraId="46028698" w14:textId="77777777" w:rsidR="00991E6A" w:rsidRPr="005C7C3C" w:rsidRDefault="00991E6A" w:rsidP="00991E6A">
      <w:pPr>
        <w:pStyle w:val="DHHStablecaption"/>
      </w:pPr>
      <w:r>
        <w:br w:type="page"/>
      </w:r>
    </w:p>
    <w:p w14:paraId="69F25E31" w14:textId="3E48CC40" w:rsidR="00991E6A" w:rsidRDefault="00991E6A" w:rsidP="00991E6A">
      <w:pPr>
        <w:pStyle w:val="Heading3"/>
      </w:pPr>
      <w:bookmarkStart w:id="54" w:name="_Toc10631946"/>
      <w:bookmarkStart w:id="55" w:name="_Toc198891317"/>
      <w:r>
        <w:lastRenderedPageBreak/>
        <w:t>3.4.2</w:t>
      </w:r>
      <w:r>
        <w:tab/>
        <w:t>Referral</w:t>
      </w:r>
      <w:bookmarkEnd w:id="54"/>
      <w:bookmarkEnd w:id="55"/>
    </w:p>
    <w:p w14:paraId="2497A8F9" w14:textId="4822B191" w:rsidR="00BC26D4" w:rsidRDefault="00BC26D4" w:rsidP="00BC26D4">
      <w:pPr>
        <w:pStyle w:val="DHHSbody"/>
      </w:pPr>
      <w:r>
        <w:t xml:space="preserve">Figure </w:t>
      </w:r>
      <w:r w:rsidR="00D53136">
        <w:t xml:space="preserve">below </w:t>
      </w:r>
      <w:r w:rsidRPr="005E41E0">
        <w:t>shows</w:t>
      </w:r>
      <w:r>
        <w:t xml:space="preserve"> an example of XML fragment of a Referral child record within the XSD for the Service Event Record.</w:t>
      </w:r>
    </w:p>
    <w:p w14:paraId="34334091" w14:textId="77777777" w:rsidR="00991E6A" w:rsidRDefault="00991E6A" w:rsidP="00991E6A">
      <w:pPr>
        <w:pStyle w:val="DHHSbody"/>
      </w:pPr>
      <w:r>
        <w:t xml:space="preserve">Referral child records and associated data elements do </w:t>
      </w:r>
      <w:r w:rsidRPr="00E43376">
        <w:t xml:space="preserve">not have to be submitted if </w:t>
      </w:r>
      <w:r>
        <w:t>no Referral exists for the service event</w:t>
      </w:r>
      <w:r w:rsidRPr="00E43376">
        <w:t>.</w:t>
      </w:r>
    </w:p>
    <w:p w14:paraId="2D40C7DA" w14:textId="77777777" w:rsidR="00991E6A" w:rsidRDefault="00991E6A" w:rsidP="00991E6A">
      <w:pPr>
        <w:pStyle w:val="DHHSbody"/>
      </w:pPr>
      <w:r>
        <w:t>Multiple outgoing Referrals (but only one incoming Referral) can be submitted within a given Service Event Record.</w:t>
      </w:r>
    </w:p>
    <w:p w14:paraId="09E38FEA" w14:textId="0C806A3E" w:rsidR="00991E6A" w:rsidRPr="00FD00F5" w:rsidRDefault="00991E6A" w:rsidP="00991E6A">
      <w:pPr>
        <w:pStyle w:val="DHHSbody"/>
      </w:pPr>
      <w:r>
        <w:t>Referral child records are cumulative within VADC file submissions. This means that once a Referral has been associated with a service event, it needs to be submitted with that Service Event Record in all subsequent reporting periods, not just the child records that occur during those reporting periods.</w:t>
      </w:r>
    </w:p>
    <w:p w14:paraId="7A14BD1A" w14:textId="5FC34919" w:rsidR="00991E6A" w:rsidRPr="00534AA0" w:rsidRDefault="00991E6A" w:rsidP="00991E6A">
      <w:pPr>
        <w:pStyle w:val="DHHStablecaption"/>
      </w:pPr>
      <w:r w:rsidRPr="00B37C24">
        <w:t xml:space="preserve">Figure </w:t>
      </w:r>
      <w:r w:rsidR="00D53136">
        <w:t>5</w:t>
      </w:r>
      <w:r w:rsidRPr="00B37C24">
        <w:t>: Example XML fragment, child referral element</w:t>
      </w:r>
      <w:r w:rsidR="00BC26D4">
        <w:t>s</w:t>
      </w:r>
      <w:r w:rsidRPr="00B37C24">
        <w:t xml:space="preserve"> within the </w:t>
      </w:r>
      <w:r>
        <w:t>Service Event</w:t>
      </w:r>
      <w:r w:rsidRPr="00534AA0">
        <w:t xml:space="preserve"> </w:t>
      </w:r>
      <w:r>
        <w:t>R</w:t>
      </w:r>
      <w:r w:rsidRPr="00534AA0">
        <w:t>ecord</w:t>
      </w:r>
    </w:p>
    <w:p w14:paraId="08A77806" w14:textId="77777777" w:rsidR="00991E6A"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1BB42F1C" w14:textId="77777777" w:rsidR="00991E6A" w:rsidRPr="006813DA" w:rsidRDefault="00991E6A" w:rsidP="00991E6A">
      <w:pPr>
        <w:autoSpaceDE w:val="0"/>
        <w:autoSpaceDN w:val="0"/>
        <w:adjustRightInd w:val="0"/>
        <w:rPr>
          <w:rFonts w:ascii="Courier New" w:hAnsi="Courier New" w:cs="Courier New"/>
          <w:color w:val="1F497D" w:themeColor="text2"/>
        </w:rPr>
      </w:pPr>
      <w:r w:rsidRPr="006813DA">
        <w:rPr>
          <w:rFonts w:ascii="Courier New" w:hAnsi="Courier New" w:cs="Courier New"/>
          <w:color w:val="1F497D" w:themeColor="text2"/>
        </w:rPr>
        <w:tab/>
      </w:r>
      <w:r w:rsidRPr="009A6050">
        <w:rPr>
          <w:rFonts w:ascii="Courier New" w:hAnsi="Courier New" w:cs="Courier New"/>
          <w:color w:val="800000"/>
          <w:lang w:val="fr-FR"/>
        </w:rPr>
        <w:t>&lt;outlet_referral_id&gt;1234567890&lt;/outlet_referral_id&gt;</w:t>
      </w:r>
    </w:p>
    <w:p w14:paraId="6A801019" w14:textId="77777777" w:rsidR="00991E6A" w:rsidRPr="00D43207" w:rsidRDefault="00991E6A" w:rsidP="00991E6A">
      <w:pPr>
        <w:autoSpaceDE w:val="0"/>
        <w:autoSpaceDN w:val="0"/>
        <w:adjustRightInd w:val="0"/>
        <w:rPr>
          <w:rFonts w:ascii="Courier New" w:hAnsi="Courier New" w:cs="Courier New"/>
          <w:color w:val="800000"/>
          <w:lang w:val="fr-FR"/>
        </w:rPr>
      </w:pPr>
      <w:r w:rsidRPr="00834575">
        <w:rPr>
          <w:rFonts w:ascii="Courier New" w:hAnsi="Courier New" w:cs="Courier New"/>
          <w:color w:val="800000"/>
        </w:rPr>
        <w:tab/>
      </w:r>
      <w:r w:rsidRPr="00D43207">
        <w:rPr>
          <w:rFonts w:ascii="Courier New" w:hAnsi="Courier New" w:cs="Courier New"/>
          <w:color w:val="800000"/>
          <w:lang w:val="fr-FR"/>
        </w:rPr>
        <w:t>&lt;acso_identifier&gt;5325415&lt;/acso_identifier&gt;</w:t>
      </w:r>
    </w:p>
    <w:p w14:paraId="4DF6817F" w14:textId="77777777" w:rsidR="00991E6A" w:rsidRPr="00D43207" w:rsidRDefault="00991E6A" w:rsidP="00991E6A">
      <w:pPr>
        <w:autoSpaceDE w:val="0"/>
        <w:autoSpaceDN w:val="0"/>
        <w:adjustRightInd w:val="0"/>
        <w:rPr>
          <w:rFonts w:ascii="Courier New" w:hAnsi="Courier New" w:cs="Courier New"/>
          <w:color w:val="800000"/>
          <w:lang w:val="fr-FR"/>
        </w:rPr>
      </w:pPr>
      <w:r w:rsidRPr="00D43207">
        <w:rPr>
          <w:rFonts w:ascii="Courier New" w:hAnsi="Courier New" w:cs="Courier New"/>
          <w:color w:val="800000"/>
          <w:lang w:val="fr-FR"/>
        </w:rPr>
        <w:tab/>
        <w:t>&lt;direction&gt;2&lt;/direction&gt;</w:t>
      </w:r>
    </w:p>
    <w:p w14:paraId="04D2CCFE" w14:textId="77777777" w:rsidR="00991E6A" w:rsidRPr="00834575" w:rsidRDefault="00991E6A" w:rsidP="00991E6A">
      <w:pPr>
        <w:autoSpaceDE w:val="0"/>
        <w:autoSpaceDN w:val="0"/>
        <w:adjustRightInd w:val="0"/>
        <w:rPr>
          <w:rFonts w:ascii="Courier New" w:hAnsi="Courier New" w:cs="Courier New"/>
          <w:color w:val="800000"/>
        </w:rPr>
      </w:pPr>
      <w:r w:rsidRPr="00D43207">
        <w:rPr>
          <w:rFonts w:ascii="Courier New" w:hAnsi="Courier New" w:cs="Courier New"/>
          <w:color w:val="800000"/>
          <w:lang w:val="fr-FR"/>
        </w:rPr>
        <w:tab/>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referral_date</w:t>
      </w:r>
      <w:r w:rsidRPr="00834575">
        <w:rPr>
          <w:rFonts w:ascii="Courier New" w:hAnsi="Courier New" w:cs="Courier New"/>
          <w:color w:val="800000"/>
        </w:rPr>
        <w:t>&gt;</w:t>
      </w:r>
    </w:p>
    <w:p w14:paraId="260ED64F"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referral_service_type</w:t>
      </w:r>
      <w:r w:rsidRPr="00834575">
        <w:rPr>
          <w:rFonts w:ascii="Courier New" w:hAnsi="Courier New" w:cs="Courier New"/>
          <w:color w:val="800000"/>
        </w:rPr>
        <w:t>&gt;20&lt;/</w:t>
      </w:r>
      <w:r w:rsidRPr="00AC3284">
        <w:rPr>
          <w:rFonts w:ascii="Courier New" w:hAnsi="Courier New" w:cs="Courier New"/>
          <w:color w:val="800000"/>
        </w:rPr>
        <w:t>referral_service_type</w:t>
      </w:r>
      <w:r w:rsidRPr="00834575">
        <w:rPr>
          <w:rFonts w:ascii="Courier New" w:hAnsi="Courier New" w:cs="Courier New"/>
          <w:color w:val="800000"/>
        </w:rPr>
        <w:t>&gt;</w:t>
      </w:r>
    </w:p>
    <w:p w14:paraId="22406AB8"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referral_provider_type</w:t>
      </w:r>
      <w:r w:rsidRPr="00834575">
        <w:rPr>
          <w:rFonts w:ascii="Courier New" w:hAnsi="Courier New" w:cs="Courier New"/>
          <w:color w:val="800000"/>
        </w:rPr>
        <w:t>&gt;4&lt;/</w:t>
      </w:r>
      <w:r w:rsidRPr="00AC3284">
        <w:rPr>
          <w:rFonts w:ascii="Courier New" w:hAnsi="Courier New" w:cs="Courier New"/>
          <w:color w:val="800000"/>
        </w:rPr>
        <w:t>referral_provider_type</w:t>
      </w:r>
      <w:r w:rsidRPr="00834575">
        <w:rPr>
          <w:rFonts w:ascii="Courier New" w:hAnsi="Courier New" w:cs="Courier New"/>
          <w:color w:val="800000"/>
        </w:rPr>
        <w:t>&gt;</w:t>
      </w:r>
    </w:p>
    <w:p w14:paraId="1C4ADC67" w14:textId="77777777" w:rsidR="00991E6A" w:rsidRPr="00834575" w:rsidRDefault="00991E6A" w:rsidP="00991E6A">
      <w:pPr>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referral</w:t>
      </w:r>
      <w:r w:rsidRPr="00834575">
        <w:rPr>
          <w:rFonts w:ascii="Courier New" w:hAnsi="Courier New" w:cs="Courier New"/>
          <w:color w:val="800000"/>
        </w:rPr>
        <w:t>&gt;</w:t>
      </w:r>
    </w:p>
    <w:p w14:paraId="7EF620CC" w14:textId="77777777" w:rsidR="00991E6A" w:rsidRPr="0011308C" w:rsidRDefault="00991E6A" w:rsidP="00991E6A">
      <w:pPr>
        <w:pStyle w:val="DHHSbody"/>
      </w:pPr>
    </w:p>
    <w:p w14:paraId="435539F4" w14:textId="77777777" w:rsidR="00991E6A" w:rsidRDefault="00991E6A" w:rsidP="00991E6A">
      <w:r>
        <w:br w:type="page"/>
      </w:r>
    </w:p>
    <w:p w14:paraId="379D2B9E" w14:textId="07B3030B" w:rsidR="00991E6A" w:rsidRDefault="00991E6A" w:rsidP="00991E6A">
      <w:pPr>
        <w:pStyle w:val="Heading3"/>
      </w:pPr>
      <w:bookmarkStart w:id="56" w:name="_Toc10631947"/>
      <w:bookmarkStart w:id="57" w:name="_Toc198891318"/>
      <w:r>
        <w:lastRenderedPageBreak/>
        <w:t>3.4.3</w:t>
      </w:r>
      <w:r>
        <w:tab/>
        <w:t>Outcome measure</w:t>
      </w:r>
      <w:bookmarkEnd w:id="56"/>
      <w:bookmarkEnd w:id="57"/>
    </w:p>
    <w:p w14:paraId="35954829" w14:textId="0E84BA1E" w:rsidR="009C0F73" w:rsidRDefault="009C0F73" w:rsidP="00991E6A">
      <w:pPr>
        <w:pStyle w:val="DHHSbody"/>
      </w:pPr>
      <w:r>
        <w:t xml:space="preserve">Figure </w:t>
      </w:r>
      <w:r w:rsidR="00D53136">
        <w:t>below s</w:t>
      </w:r>
      <w:r w:rsidRPr="005E41E0">
        <w:t>hows</w:t>
      </w:r>
      <w:r>
        <w:t xml:space="preserve"> an example of XML fragment of a</w:t>
      </w:r>
      <w:r w:rsidR="00213002">
        <w:t>n</w:t>
      </w:r>
      <w:r>
        <w:t xml:space="preserve"> Outcome Measure child record within the XSD for the Service Event Record.</w:t>
      </w:r>
    </w:p>
    <w:p w14:paraId="2CC415BD" w14:textId="77777777" w:rsidR="00991E6A" w:rsidRDefault="00991E6A" w:rsidP="00991E6A">
      <w:pPr>
        <w:pStyle w:val="DHHSbody"/>
      </w:pPr>
      <w:r>
        <w:t xml:space="preserve">Outcome Measure child records and associated data elements do </w:t>
      </w:r>
      <w:r w:rsidRPr="00E43376">
        <w:t xml:space="preserve">not have to be submitted if </w:t>
      </w:r>
      <w:r>
        <w:t xml:space="preserve">no outcomes exist for the open service event at the time of submission, or if the event type </w:t>
      </w:r>
      <w:r w:rsidRPr="00252EC1">
        <w:t>is Presentation, Support and Review.</w:t>
      </w:r>
      <w:r>
        <w:t xml:space="preserve"> Only Assessment and Treatment event types require the Outcome Measure group to be submitted upon closure of the event.</w:t>
      </w:r>
    </w:p>
    <w:p w14:paraId="7982B1D9" w14:textId="77777777" w:rsidR="00991E6A" w:rsidRDefault="00991E6A" w:rsidP="00991E6A">
      <w:pPr>
        <w:pStyle w:val="DHHSbody"/>
      </w:pPr>
      <w:r>
        <w:t>If an Outcome Measure record is submitted, a Drug of Concern child record and associated data elements must be submitted.</w:t>
      </w:r>
    </w:p>
    <w:p w14:paraId="25EDC8E5" w14:textId="77777777" w:rsidR="00991E6A" w:rsidRDefault="00991E6A" w:rsidP="00991E6A">
      <w:pPr>
        <w:pStyle w:val="DHHSbody"/>
      </w:pPr>
      <w:r>
        <w:t>Multiple Outcome Measures can be submitted within a given Service Event Record.</w:t>
      </w:r>
    </w:p>
    <w:p w14:paraId="3F44143B" w14:textId="55712C2E" w:rsidR="00991E6A" w:rsidRDefault="00991E6A" w:rsidP="009C0F73">
      <w:pPr>
        <w:pStyle w:val="DHHSbody"/>
      </w:pPr>
      <w:r>
        <w:t>Outcome Measure child records are cumulative within VADC file submissions. This means that once an Outcome Measure has been associated with a service event, it needs to be submitted with that Service Event Record in all subsequent reporting periods, not just the child records that occur during those reporting periods.</w:t>
      </w:r>
    </w:p>
    <w:p w14:paraId="31C8F81F" w14:textId="77777777" w:rsidR="00991E6A" w:rsidRDefault="00991E6A" w:rsidP="00991E6A">
      <w:r>
        <w:br w:type="page"/>
      </w:r>
    </w:p>
    <w:p w14:paraId="05E38B31" w14:textId="08A649A5" w:rsidR="00991E6A" w:rsidRPr="00B37C24" w:rsidRDefault="00991E6A" w:rsidP="00991E6A">
      <w:pPr>
        <w:pStyle w:val="DHHStablecaption"/>
      </w:pPr>
      <w:r w:rsidRPr="00B37C24">
        <w:lastRenderedPageBreak/>
        <w:t xml:space="preserve">Figure </w:t>
      </w:r>
      <w:r w:rsidR="00D53136">
        <w:t>6:</w:t>
      </w:r>
      <w:r w:rsidRPr="00B37C24">
        <w:t xml:space="preserve"> Example XML fragment, child outcome measures element within the </w:t>
      </w:r>
      <w:r>
        <w:t>Service Event</w:t>
      </w:r>
      <w:r w:rsidRPr="00B37C24">
        <w:t xml:space="preserve"> </w:t>
      </w:r>
      <w:r>
        <w:t>R</w:t>
      </w:r>
      <w:r w:rsidRPr="00B37C24">
        <w:t>ecord</w:t>
      </w:r>
    </w:p>
    <w:p w14:paraId="055F86AF" w14:textId="77777777" w:rsidR="00991E6A"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w:t>
      </w:r>
      <w:r w:rsidRPr="005E7AF5">
        <w:rPr>
          <w:rFonts w:ascii="Courier New" w:hAnsi="Courier New" w:cs="Courier New"/>
          <w:color w:val="800000"/>
        </w:rPr>
        <w:t>measure</w:t>
      </w:r>
      <w:r w:rsidRPr="00834575">
        <w:rPr>
          <w:rFonts w:ascii="Courier New" w:hAnsi="Courier New" w:cs="Courier New"/>
          <w:color w:val="800000"/>
        </w:rPr>
        <w:t>&gt;</w:t>
      </w:r>
    </w:p>
    <w:p w14:paraId="3CBE9DAC" w14:textId="77777777" w:rsidR="00991E6A" w:rsidRPr="009A6050" w:rsidRDefault="00991E6A" w:rsidP="00991E6A">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9A6050">
        <w:rPr>
          <w:rFonts w:ascii="Courier New" w:hAnsi="Courier New" w:cs="Courier New"/>
          <w:color w:val="800000"/>
        </w:rPr>
        <w:t>&lt;outlet_outcome_measure_id&gt;1234567890&lt;/outlet_outcome_measure_id&gt;</w:t>
      </w:r>
    </w:p>
    <w:p w14:paraId="77B3AED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&gt;12&lt;/</w:t>
      </w:r>
      <w:r w:rsidRPr="00AC3284">
        <w:rPr>
          <w:rFonts w:ascii="Courier New" w:hAnsi="Courier New" w:cs="Courier New"/>
          <w:color w:val="800000"/>
        </w:rPr>
        <w:t>accom</w:t>
      </w:r>
      <w:r>
        <w:rPr>
          <w:rFonts w:ascii="Courier New" w:hAnsi="Courier New" w:cs="Courier New"/>
          <w:color w:val="800000"/>
        </w:rPr>
        <w:t>m</w:t>
      </w:r>
      <w:r w:rsidRPr="00AC3284">
        <w:rPr>
          <w:rFonts w:ascii="Courier New" w:hAnsi="Courier New" w:cs="Courier New"/>
          <w:color w:val="800000"/>
        </w:rPr>
        <w:t>odation_type</w:t>
      </w:r>
      <w:r w:rsidRPr="00834575">
        <w:rPr>
          <w:rFonts w:ascii="Courier New" w:hAnsi="Courier New" w:cs="Courier New"/>
          <w:color w:val="800000"/>
        </w:rPr>
        <w:t>&gt;</w:t>
      </w:r>
    </w:p>
    <w:p w14:paraId="43485D4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arrested_last_four_weeks</w:t>
      </w:r>
      <w:r w:rsidRPr="00834575">
        <w:rPr>
          <w:rFonts w:ascii="Courier New" w:hAnsi="Courier New" w:cs="Courier New"/>
          <w:color w:val="800000"/>
        </w:rPr>
        <w:t>&gt;2&lt;/</w:t>
      </w:r>
      <w:r w:rsidRPr="00AC3284">
        <w:rPr>
          <w:rFonts w:ascii="Courier New" w:hAnsi="Courier New" w:cs="Courier New"/>
          <w:color w:val="800000"/>
        </w:rPr>
        <w:t>arrested_last_four_weeks</w:t>
      </w:r>
      <w:r w:rsidRPr="00834575">
        <w:rPr>
          <w:rFonts w:ascii="Courier New" w:hAnsi="Courier New" w:cs="Courier New"/>
          <w:color w:val="800000"/>
        </w:rPr>
        <w:t>&gt;</w:t>
      </w:r>
    </w:p>
    <w:p w14:paraId="4A2E61F3"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audit_score</w:t>
      </w:r>
      <w:r w:rsidRPr="00834575">
        <w:rPr>
          <w:rFonts w:ascii="Courier New" w:hAnsi="Courier New" w:cs="Courier New"/>
          <w:color w:val="800000"/>
        </w:rPr>
        <w:t>&gt;5&lt;/</w:t>
      </w:r>
      <w:r w:rsidRPr="00AC3284">
        <w:rPr>
          <w:rFonts w:ascii="Courier New" w:hAnsi="Courier New" w:cs="Courier New"/>
          <w:color w:val="800000"/>
        </w:rPr>
        <w:t>audit_score</w:t>
      </w:r>
      <w:r w:rsidRPr="00834575">
        <w:rPr>
          <w:rFonts w:ascii="Courier New" w:hAnsi="Courier New" w:cs="Courier New"/>
          <w:color w:val="800000"/>
        </w:rPr>
        <w:t>&gt;</w:t>
      </w:r>
    </w:p>
    <w:p w14:paraId="7070913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client_review_date</w:t>
      </w:r>
      <w:r w:rsidRPr="00834575">
        <w:rPr>
          <w:rFonts w:ascii="Courier New" w:hAnsi="Courier New" w:cs="Courier New"/>
          <w:color w:val="800000"/>
        </w:rPr>
        <w:t>&gt;230120</w:t>
      </w:r>
      <w:r>
        <w:rPr>
          <w:rFonts w:ascii="Courier New" w:hAnsi="Courier New" w:cs="Courier New"/>
          <w:color w:val="800000"/>
        </w:rPr>
        <w:t>21</w:t>
      </w:r>
      <w:r w:rsidRPr="00834575">
        <w:rPr>
          <w:rFonts w:ascii="Courier New" w:hAnsi="Courier New" w:cs="Courier New"/>
          <w:color w:val="800000"/>
        </w:rPr>
        <w:t>&lt;/</w:t>
      </w:r>
      <w:r w:rsidRPr="00AC3284">
        <w:rPr>
          <w:rFonts w:ascii="Courier New" w:hAnsi="Courier New" w:cs="Courier New"/>
          <w:color w:val="800000"/>
        </w:rPr>
        <w:t>client_review_date</w:t>
      </w:r>
      <w:r w:rsidRPr="00834575">
        <w:rPr>
          <w:rFonts w:ascii="Courier New" w:hAnsi="Courier New" w:cs="Courier New"/>
          <w:color w:val="800000"/>
        </w:rPr>
        <w:t>&gt;</w:t>
      </w:r>
    </w:p>
    <w:p w14:paraId="298031C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days_injected_last_four_weeks</w:t>
      </w:r>
      <w:r w:rsidRPr="00834575">
        <w:rPr>
          <w:rFonts w:ascii="Courier New" w:hAnsi="Courier New" w:cs="Courier New"/>
          <w:color w:val="800000"/>
        </w:rPr>
        <w:t>&gt;5&lt;/</w:t>
      </w:r>
      <w:r w:rsidRPr="00AC3284">
        <w:rPr>
          <w:rFonts w:ascii="Courier New" w:hAnsi="Courier New" w:cs="Courier New"/>
          <w:color w:val="800000"/>
        </w:rPr>
        <w:t>days_injected_last_four_weeks</w:t>
      </w:r>
      <w:r w:rsidRPr="00834575">
        <w:rPr>
          <w:rFonts w:ascii="Courier New" w:hAnsi="Courier New" w:cs="Courier New"/>
          <w:color w:val="800000"/>
        </w:rPr>
        <w:t>&gt;</w:t>
      </w:r>
    </w:p>
    <w:p w14:paraId="360201FF"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dudit_score</w:t>
      </w:r>
      <w:r w:rsidRPr="00834575">
        <w:rPr>
          <w:rFonts w:ascii="Courier New" w:hAnsi="Courier New" w:cs="Courier New"/>
          <w:color w:val="800000"/>
        </w:rPr>
        <w:t>&gt;5&lt;/</w:t>
      </w:r>
      <w:r w:rsidRPr="00AC3284">
        <w:rPr>
          <w:rFonts w:ascii="Courier New" w:hAnsi="Courier New" w:cs="Courier New"/>
          <w:color w:val="800000"/>
        </w:rPr>
        <w:t>dudit_score</w:t>
      </w:r>
      <w:r w:rsidRPr="00834575">
        <w:rPr>
          <w:rFonts w:ascii="Courier New" w:hAnsi="Courier New" w:cs="Courier New"/>
          <w:color w:val="800000"/>
        </w:rPr>
        <w:t>&gt;</w:t>
      </w:r>
    </w:p>
    <w:p w14:paraId="06136CA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Pr>
          <w:rFonts w:ascii="Courier New" w:hAnsi="Courier New" w:cs="Courier New"/>
          <w:color w:val="800000"/>
        </w:rPr>
        <w:t>employment_status</w:t>
      </w:r>
      <w:r w:rsidRPr="00834575">
        <w:rPr>
          <w:rFonts w:ascii="Courier New" w:hAnsi="Courier New" w:cs="Courier New"/>
          <w:color w:val="800000"/>
        </w:rPr>
        <w:t>&gt;5&lt;/</w:t>
      </w:r>
      <w:r>
        <w:rPr>
          <w:rFonts w:ascii="Courier New" w:hAnsi="Courier New" w:cs="Courier New"/>
          <w:color w:val="800000"/>
        </w:rPr>
        <w:t>employment_status</w:t>
      </w:r>
      <w:r w:rsidRPr="00834575">
        <w:rPr>
          <w:rFonts w:ascii="Courier New" w:hAnsi="Courier New" w:cs="Courier New"/>
          <w:color w:val="800000"/>
        </w:rPr>
        <w:t>&gt;</w:t>
      </w:r>
    </w:p>
    <w:p w14:paraId="323C146A"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k10_score</w:t>
      </w:r>
      <w:r w:rsidRPr="00834575">
        <w:rPr>
          <w:rFonts w:ascii="Courier New" w:hAnsi="Courier New" w:cs="Courier New"/>
          <w:color w:val="800000"/>
        </w:rPr>
        <w:t>&gt;25&lt;/</w:t>
      </w:r>
      <w:r w:rsidRPr="00AC3284">
        <w:rPr>
          <w:rFonts w:ascii="Courier New" w:hAnsi="Courier New" w:cs="Courier New"/>
          <w:color w:val="800000"/>
        </w:rPr>
        <w:t>k10_score</w:t>
      </w:r>
      <w:r w:rsidRPr="00834575">
        <w:rPr>
          <w:rFonts w:ascii="Courier New" w:hAnsi="Courier New" w:cs="Courier New"/>
          <w:color w:val="800000"/>
        </w:rPr>
        <w:t>&gt;</w:t>
      </w:r>
    </w:p>
    <w:p w14:paraId="45E806D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physical_health</w:t>
      </w:r>
      <w:r w:rsidRPr="00834575">
        <w:rPr>
          <w:rFonts w:ascii="Courier New" w:hAnsi="Courier New" w:cs="Courier New"/>
          <w:color w:val="800000"/>
        </w:rPr>
        <w:t>&gt;0&lt;/</w:t>
      </w:r>
      <w:r w:rsidRPr="00AC3284">
        <w:rPr>
          <w:rFonts w:ascii="Courier New" w:hAnsi="Courier New" w:cs="Courier New"/>
          <w:color w:val="800000"/>
        </w:rPr>
        <w:t>physical_health</w:t>
      </w:r>
      <w:r w:rsidRPr="00834575">
        <w:rPr>
          <w:rFonts w:ascii="Courier New" w:hAnsi="Courier New" w:cs="Courier New"/>
          <w:color w:val="800000"/>
        </w:rPr>
        <w:t>&gt;</w:t>
      </w:r>
    </w:p>
    <w:p w14:paraId="715C3CC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&gt;0&lt;/</w:t>
      </w:r>
      <w:r w:rsidRPr="00AC3284">
        <w:rPr>
          <w:rFonts w:ascii="Courier New" w:hAnsi="Courier New" w:cs="Courier New"/>
          <w:color w:val="800000"/>
        </w:rPr>
        <w:t>psychological</w:t>
      </w:r>
      <w:r w:rsidRPr="005E7AF5">
        <w:rPr>
          <w:rFonts w:ascii="Courier New" w:hAnsi="Courier New" w:cs="Courier New"/>
          <w:color w:val="800000"/>
        </w:rPr>
        <w:t>_health</w:t>
      </w:r>
      <w:r w:rsidRPr="00834575">
        <w:rPr>
          <w:rFonts w:ascii="Courier New" w:hAnsi="Courier New" w:cs="Courier New"/>
          <w:color w:val="800000"/>
        </w:rPr>
        <w:t>&gt;</w:t>
      </w:r>
    </w:p>
    <w:p w14:paraId="7A93843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quality_of_life</w:t>
      </w:r>
      <w:r w:rsidRPr="00834575">
        <w:rPr>
          <w:rFonts w:ascii="Courier New" w:hAnsi="Courier New" w:cs="Courier New"/>
          <w:color w:val="800000"/>
        </w:rPr>
        <w:t>&gt;0&lt;/</w:t>
      </w:r>
      <w:r w:rsidRPr="00AC3284">
        <w:rPr>
          <w:rFonts w:ascii="Courier New" w:hAnsi="Courier New" w:cs="Courier New"/>
          <w:color w:val="800000"/>
        </w:rPr>
        <w:t>quality_of_life</w:t>
      </w:r>
      <w:r w:rsidRPr="00834575">
        <w:rPr>
          <w:rFonts w:ascii="Courier New" w:hAnsi="Courier New" w:cs="Courier New"/>
          <w:color w:val="800000"/>
        </w:rPr>
        <w:t>&gt;</w:t>
      </w:r>
    </w:p>
    <w:p w14:paraId="084506FC"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risk_to_others</w:t>
      </w:r>
      <w:r w:rsidRPr="00834575">
        <w:rPr>
          <w:rFonts w:ascii="Courier New" w:hAnsi="Courier New" w:cs="Courier New"/>
          <w:color w:val="800000"/>
        </w:rPr>
        <w:t>&gt;3&lt;/</w:t>
      </w:r>
      <w:r w:rsidRPr="00AC3284">
        <w:rPr>
          <w:rFonts w:ascii="Courier New" w:hAnsi="Courier New" w:cs="Courier New"/>
          <w:color w:val="800000"/>
        </w:rPr>
        <w:t>risk_to_othe</w:t>
      </w:r>
      <w:r w:rsidRPr="005E7AF5">
        <w:rPr>
          <w:rFonts w:ascii="Courier New" w:hAnsi="Courier New" w:cs="Courier New"/>
          <w:color w:val="800000"/>
        </w:rPr>
        <w:t>rs</w:t>
      </w:r>
      <w:r w:rsidRPr="00834575">
        <w:rPr>
          <w:rFonts w:ascii="Courier New" w:hAnsi="Courier New" w:cs="Courier New"/>
          <w:color w:val="800000"/>
        </w:rPr>
        <w:t>&gt;</w:t>
      </w:r>
    </w:p>
    <w:p w14:paraId="5B299789"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risk_to_self</w:t>
      </w:r>
      <w:r w:rsidRPr="00834575">
        <w:rPr>
          <w:rFonts w:ascii="Courier New" w:hAnsi="Courier New" w:cs="Courier New"/>
          <w:color w:val="800000"/>
        </w:rPr>
        <w:t>&gt;1&lt;/</w:t>
      </w:r>
      <w:r w:rsidRPr="00AC3284">
        <w:rPr>
          <w:rFonts w:ascii="Courier New" w:hAnsi="Courier New" w:cs="Courier New"/>
          <w:color w:val="800000"/>
        </w:rPr>
        <w:t>risk_to_self</w:t>
      </w:r>
      <w:r w:rsidRPr="00834575">
        <w:rPr>
          <w:rFonts w:ascii="Courier New" w:hAnsi="Courier New" w:cs="Courier New"/>
          <w:color w:val="800000"/>
        </w:rPr>
        <w:t>&gt;</w:t>
      </w:r>
    </w:p>
    <w:p w14:paraId="65A74021"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unemployed_not_training</w:t>
      </w:r>
      <w:r w:rsidRPr="00834575">
        <w:rPr>
          <w:rFonts w:ascii="Courier New" w:hAnsi="Courier New" w:cs="Courier New"/>
          <w:color w:val="800000"/>
        </w:rPr>
        <w:t>&gt;1&lt;/</w:t>
      </w:r>
      <w:r w:rsidRPr="00AC3284">
        <w:rPr>
          <w:rFonts w:ascii="Courier New" w:hAnsi="Courier New" w:cs="Courier New"/>
          <w:color w:val="800000"/>
        </w:rPr>
        <w:t>unemployed_not_training</w:t>
      </w:r>
      <w:r w:rsidRPr="00834575">
        <w:rPr>
          <w:rFonts w:ascii="Courier New" w:hAnsi="Courier New" w:cs="Courier New"/>
          <w:color w:val="800000"/>
        </w:rPr>
        <w:t>&gt;</w:t>
      </w:r>
    </w:p>
    <w:p w14:paraId="5C541844"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violent_last_four_weeks</w:t>
      </w:r>
      <w:r w:rsidRPr="00834575">
        <w:rPr>
          <w:rFonts w:ascii="Courier New" w:hAnsi="Courier New" w:cs="Courier New"/>
          <w:color w:val="800000"/>
        </w:rPr>
        <w:t>&gt;2&lt;/</w:t>
      </w:r>
      <w:r w:rsidRPr="00AC3284">
        <w:rPr>
          <w:rFonts w:ascii="Courier New" w:hAnsi="Courier New" w:cs="Courier New"/>
          <w:color w:val="800000"/>
        </w:rPr>
        <w:t>violent_last_four_weeks</w:t>
      </w:r>
      <w:r w:rsidRPr="00834575">
        <w:rPr>
          <w:rFonts w:ascii="Courier New" w:hAnsi="Courier New" w:cs="Courier New"/>
          <w:color w:val="800000"/>
        </w:rPr>
        <w:t>&gt;</w:t>
      </w:r>
    </w:p>
    <w:p w14:paraId="28520101" w14:textId="77777777" w:rsidR="00B41BB5" w:rsidRDefault="00991E6A" w:rsidP="00B41BB5">
      <w:pPr>
        <w:keepNext/>
        <w:keepLines/>
        <w:autoSpaceDE w:val="0"/>
        <w:autoSpaceDN w:val="0"/>
        <w:adjustRightInd w:val="0"/>
        <w:ind w:firstLine="720"/>
        <w:rPr>
          <w:rFonts w:ascii="Courier New" w:hAnsi="Courier New" w:cs="Courier New"/>
          <w:color w:val="1F497D" w:themeColor="text2"/>
        </w:rPr>
      </w:pPr>
      <w:r w:rsidRPr="00834575">
        <w:rPr>
          <w:rFonts w:ascii="Courier New" w:hAnsi="Courier New" w:cs="Courier New"/>
          <w:color w:val="800000"/>
        </w:rPr>
        <w:t>&lt;</w:t>
      </w:r>
      <w:r w:rsidRPr="00AC3284">
        <w:rPr>
          <w:rFonts w:ascii="Courier New" w:hAnsi="Courier New" w:cs="Courier New"/>
          <w:color w:val="800000"/>
        </w:rPr>
        <w:t>drug_of_concern</w:t>
      </w:r>
      <w:r w:rsidRPr="00834575">
        <w:rPr>
          <w:rFonts w:ascii="Courier New" w:hAnsi="Courier New" w:cs="Courier New"/>
          <w:color w:val="800000"/>
        </w:rPr>
        <w:t>&gt;</w:t>
      </w:r>
      <w:r w:rsidR="00B41BB5">
        <w:rPr>
          <w:rFonts w:ascii="Courier New" w:hAnsi="Courier New" w:cs="Courier New"/>
          <w:color w:val="800000"/>
        </w:rPr>
        <w:tab/>
      </w:r>
      <w:r w:rsidR="00B41BB5">
        <w:rPr>
          <w:rFonts w:ascii="Courier New" w:hAnsi="Courier New" w:cs="Courier New"/>
          <w:color w:val="1F497D" w:themeColor="text2"/>
        </w:rPr>
        <w:tab/>
      </w:r>
      <w:r w:rsidR="00B41BB5">
        <w:rPr>
          <w:rFonts w:ascii="Courier New" w:hAnsi="Courier New" w:cs="Courier New"/>
          <w:color w:val="1F497D" w:themeColor="text2"/>
        </w:rPr>
        <w:tab/>
      </w:r>
      <w:r w:rsidR="00B41BB5">
        <w:rPr>
          <w:rFonts w:ascii="Courier New" w:hAnsi="Courier New" w:cs="Courier New"/>
          <w:color w:val="1F497D" w:themeColor="text2"/>
        </w:rPr>
        <w:tab/>
      </w:r>
    </w:p>
    <w:p w14:paraId="00AF73C3" w14:textId="77777777" w:rsidR="00B41BB5" w:rsidRDefault="00991E6A" w:rsidP="00B41BB5">
      <w:pPr>
        <w:keepNext/>
        <w:keepLines/>
        <w:autoSpaceDE w:val="0"/>
        <w:autoSpaceDN w:val="0"/>
        <w:adjustRightInd w:val="0"/>
        <w:ind w:left="720" w:firstLine="720"/>
        <w:rPr>
          <w:rFonts w:ascii="Courier New" w:hAnsi="Courier New" w:cs="Courier New"/>
          <w:color w:val="800000"/>
        </w:rPr>
      </w:pPr>
      <w:r w:rsidRPr="00B41BB5">
        <w:rPr>
          <w:rFonts w:ascii="Courier New" w:hAnsi="Courier New" w:cs="Courier New"/>
          <w:color w:val="800000"/>
        </w:rPr>
        <w:t>&lt;outlet_drug_of_concern_id&gt;12345678&lt;/outlet_drug_of_concern_id&gt;</w:t>
      </w:r>
    </w:p>
    <w:p w14:paraId="20471867" w14:textId="0E607A7E" w:rsidR="00991E6A" w:rsidRPr="00834575" w:rsidRDefault="00991E6A" w:rsidP="00B41BB5">
      <w:pPr>
        <w:keepNext/>
        <w:keepLines/>
        <w:autoSpaceDE w:val="0"/>
        <w:autoSpaceDN w:val="0"/>
        <w:adjustRightInd w:val="0"/>
        <w:ind w:left="72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r>
        <w:rPr>
          <w:rFonts w:ascii="Courier New" w:hAnsi="Courier New" w:cs="Courier New"/>
          <w:color w:val="800000"/>
        </w:rPr>
        <w:t>02012021</w:t>
      </w:r>
      <w:r w:rsidRPr="00834575">
        <w:rPr>
          <w:rFonts w:ascii="Courier New" w:hAnsi="Courier New" w:cs="Courier New"/>
          <w:color w:val="800000"/>
        </w:rPr>
        <w:t>&lt;/</w:t>
      </w:r>
      <w:r w:rsidRPr="00AC3284">
        <w:rPr>
          <w:rFonts w:ascii="Courier New" w:hAnsi="Courier New" w:cs="Courier New"/>
          <w:color w:val="800000"/>
        </w:rPr>
        <w:t>date_last_use</w:t>
      </w:r>
      <w:r w:rsidRPr="00834575">
        <w:rPr>
          <w:rFonts w:ascii="Courier New" w:hAnsi="Courier New" w:cs="Courier New"/>
          <w:color w:val="800000"/>
        </w:rPr>
        <w:t>&gt;</w:t>
      </w:r>
    </w:p>
    <w:p w14:paraId="627FEA07"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drug_name</w:t>
      </w:r>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r w:rsidRPr="00AC3284">
        <w:rPr>
          <w:rFonts w:ascii="Courier New" w:hAnsi="Courier New" w:cs="Courier New"/>
          <w:color w:val="800000"/>
        </w:rPr>
        <w:t>drug_name</w:t>
      </w:r>
      <w:r w:rsidRPr="00834575">
        <w:rPr>
          <w:rFonts w:ascii="Courier New" w:hAnsi="Courier New" w:cs="Courier New"/>
          <w:color w:val="800000"/>
        </w:rPr>
        <w:t>&gt;</w:t>
      </w:r>
    </w:p>
    <w:p w14:paraId="6041FABD"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frequency_30_day</w:t>
      </w:r>
      <w:r w:rsidRPr="00834575">
        <w:rPr>
          <w:rFonts w:ascii="Courier New" w:hAnsi="Courier New" w:cs="Courier New"/>
          <w:color w:val="800000"/>
        </w:rPr>
        <w:t>&gt;9&lt;/</w:t>
      </w:r>
      <w:r w:rsidRPr="00AC3284">
        <w:rPr>
          <w:rFonts w:ascii="Courier New" w:hAnsi="Courier New" w:cs="Courier New"/>
          <w:color w:val="800000"/>
        </w:rPr>
        <w:t>frequency_30_day</w:t>
      </w:r>
      <w:r w:rsidRPr="00834575">
        <w:rPr>
          <w:rFonts w:ascii="Courier New" w:hAnsi="Courier New" w:cs="Courier New"/>
          <w:color w:val="800000"/>
        </w:rPr>
        <w:t>&gt;</w:t>
      </w:r>
    </w:p>
    <w:p w14:paraId="5E3D0996"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method_of_use</w:t>
      </w:r>
      <w:r w:rsidRPr="00834575">
        <w:rPr>
          <w:rFonts w:ascii="Courier New" w:hAnsi="Courier New" w:cs="Courier New"/>
          <w:color w:val="800000"/>
        </w:rPr>
        <w:t>&gt;1&lt;/</w:t>
      </w:r>
      <w:r w:rsidRPr="00AC3284">
        <w:rPr>
          <w:rFonts w:ascii="Courier New" w:hAnsi="Courier New" w:cs="Courier New"/>
          <w:color w:val="800000"/>
        </w:rPr>
        <w:t>method_of_use</w:t>
      </w:r>
      <w:r w:rsidRPr="00834575">
        <w:rPr>
          <w:rFonts w:ascii="Courier New" w:hAnsi="Courier New" w:cs="Courier New"/>
          <w:color w:val="800000"/>
        </w:rPr>
        <w:t>&gt;</w:t>
      </w:r>
    </w:p>
    <w:p w14:paraId="66A5B308"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principal_concern</w:t>
      </w:r>
      <w:r w:rsidRPr="00834575">
        <w:rPr>
          <w:rFonts w:ascii="Courier New" w:hAnsi="Courier New" w:cs="Courier New"/>
          <w:color w:val="800000"/>
        </w:rPr>
        <w:t>&gt;9&lt;/</w:t>
      </w:r>
      <w:r w:rsidRPr="00AC3284">
        <w:rPr>
          <w:rFonts w:ascii="Courier New" w:hAnsi="Courier New" w:cs="Courier New"/>
          <w:color w:val="800000"/>
        </w:rPr>
        <w:t>principal_concern</w:t>
      </w:r>
      <w:r w:rsidRPr="00834575">
        <w:rPr>
          <w:rFonts w:ascii="Courier New" w:hAnsi="Courier New" w:cs="Courier New"/>
          <w:color w:val="800000"/>
        </w:rPr>
        <w:t>&gt;</w:t>
      </w:r>
    </w:p>
    <w:p w14:paraId="7DD21730"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w:t>
      </w:r>
      <w:r w:rsidRPr="00834575">
        <w:rPr>
          <w:rFonts w:ascii="Courier New" w:hAnsi="Courier New" w:cs="Courier New"/>
          <w:color w:val="800000"/>
        </w:rPr>
        <w:t>&gt;1&lt;/</w:t>
      </w:r>
      <w:r w:rsidRPr="00AC3284">
        <w:rPr>
          <w:rFonts w:ascii="Courier New" w:hAnsi="Courier New" w:cs="Courier New"/>
          <w:color w:val="800000"/>
        </w:rPr>
        <w:t>volume</w:t>
      </w:r>
      <w:r w:rsidRPr="00834575">
        <w:rPr>
          <w:rFonts w:ascii="Courier New" w:hAnsi="Courier New" w:cs="Courier New"/>
          <w:color w:val="800000"/>
        </w:rPr>
        <w:t>&gt;</w:t>
      </w:r>
    </w:p>
    <w:p w14:paraId="7FD0921B"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volume_units</w:t>
      </w:r>
      <w:r w:rsidRPr="00834575">
        <w:rPr>
          <w:rFonts w:ascii="Courier New" w:hAnsi="Courier New" w:cs="Courier New"/>
          <w:color w:val="800000"/>
        </w:rPr>
        <w:t>&gt;9&lt;/</w:t>
      </w:r>
      <w:r w:rsidRPr="00AC3284">
        <w:rPr>
          <w:rFonts w:ascii="Courier New" w:hAnsi="Courier New" w:cs="Courier New"/>
          <w:color w:val="800000"/>
        </w:rPr>
        <w:t>volume_units</w:t>
      </w:r>
      <w:r w:rsidRPr="00834575">
        <w:rPr>
          <w:rFonts w:ascii="Courier New" w:hAnsi="Courier New" w:cs="Courier New"/>
          <w:color w:val="800000"/>
        </w:rPr>
        <w:t>&gt;</w:t>
      </w:r>
    </w:p>
    <w:p w14:paraId="7F8217CE" w14:textId="77777777" w:rsidR="00991E6A" w:rsidRPr="00834575" w:rsidRDefault="00991E6A" w:rsidP="00991E6A">
      <w:pPr>
        <w:keepNext/>
        <w:keepLines/>
        <w:autoSpaceDE w:val="0"/>
        <w:autoSpaceDN w:val="0"/>
        <w:adjustRightInd w:val="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drug_of_concern</w:t>
      </w:r>
      <w:r w:rsidRPr="00834575">
        <w:rPr>
          <w:rFonts w:ascii="Courier New" w:hAnsi="Courier New" w:cs="Courier New"/>
          <w:color w:val="800000"/>
        </w:rPr>
        <w:t>&gt;</w:t>
      </w:r>
    </w:p>
    <w:p w14:paraId="3CD83FBC" w14:textId="77777777" w:rsidR="00991E6A" w:rsidRDefault="00991E6A" w:rsidP="00991E6A">
      <w:pPr>
        <w:keepNext/>
        <w:keepLines/>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outcome_measure</w:t>
      </w:r>
      <w:r w:rsidRPr="00834575">
        <w:rPr>
          <w:rFonts w:ascii="Courier New" w:hAnsi="Courier New" w:cs="Courier New"/>
          <w:color w:val="800000"/>
        </w:rPr>
        <w:t>&gt;</w:t>
      </w:r>
    </w:p>
    <w:p w14:paraId="31D3B690" w14:textId="77777777" w:rsidR="000B7A2D" w:rsidRDefault="000B7A2D" w:rsidP="00991E6A">
      <w:pPr>
        <w:keepNext/>
        <w:keepLines/>
        <w:rPr>
          <w:rFonts w:ascii="Courier New" w:hAnsi="Courier New" w:cs="Courier New"/>
          <w:color w:val="800000"/>
        </w:rPr>
      </w:pPr>
    </w:p>
    <w:p w14:paraId="48FF2BA9" w14:textId="77777777" w:rsidR="000B7A2D" w:rsidRDefault="000B7A2D" w:rsidP="00991E6A">
      <w:pPr>
        <w:keepNext/>
        <w:keepLines/>
        <w:rPr>
          <w:rFonts w:ascii="Courier New" w:hAnsi="Courier New" w:cs="Courier New"/>
          <w:color w:val="800000"/>
        </w:rPr>
      </w:pPr>
    </w:p>
    <w:p w14:paraId="4035A4B5" w14:textId="77777777" w:rsidR="000B7A2D" w:rsidRDefault="000B7A2D" w:rsidP="00991E6A">
      <w:pPr>
        <w:keepNext/>
        <w:keepLines/>
        <w:rPr>
          <w:rFonts w:ascii="Courier New" w:hAnsi="Courier New" w:cs="Courier New"/>
          <w:color w:val="800000"/>
        </w:rPr>
      </w:pPr>
    </w:p>
    <w:p w14:paraId="3ADA479D" w14:textId="22281289" w:rsidR="00FD0B74" w:rsidRPr="002972E9" w:rsidRDefault="00FD0B74" w:rsidP="00FD0B74">
      <w:pPr>
        <w:pStyle w:val="Heading3"/>
      </w:pPr>
      <w:bookmarkStart w:id="58" w:name="_Toc198891319"/>
      <w:bookmarkStart w:id="59" w:name="_Hlk153292685"/>
      <w:r w:rsidRPr="002972E9">
        <w:lastRenderedPageBreak/>
        <w:t>3.4.4</w:t>
      </w:r>
      <w:r w:rsidR="006E4E49" w:rsidRPr="002972E9">
        <w:tab/>
      </w:r>
      <w:r w:rsidRPr="002972E9">
        <w:t>Support activity</w:t>
      </w:r>
      <w:bookmarkEnd w:id="58"/>
    </w:p>
    <w:bookmarkEnd w:id="59"/>
    <w:p w14:paraId="62FA35D6" w14:textId="77777777" w:rsidR="00FD0B74" w:rsidRPr="002972E9" w:rsidRDefault="00FD0B74" w:rsidP="00FD0B74">
      <w:pPr>
        <w:spacing w:after="0" w:line="240" w:lineRule="auto"/>
      </w:pPr>
    </w:p>
    <w:p w14:paraId="33F050D9" w14:textId="77777777" w:rsidR="00FD0B74" w:rsidRPr="002972E9" w:rsidRDefault="00FD0B74" w:rsidP="002972E9">
      <w:pPr>
        <w:pStyle w:val="DHHSbody"/>
      </w:pPr>
      <w:r w:rsidRPr="002972E9">
        <w:t>Figure below shows an example of XML fragment of a Support Activity child record within the XSD for the Service Event Record.</w:t>
      </w:r>
    </w:p>
    <w:p w14:paraId="255A6335" w14:textId="28AA73B3" w:rsidR="00FD0B74" w:rsidRPr="002972E9" w:rsidRDefault="00FD0B74" w:rsidP="002972E9">
      <w:pPr>
        <w:pStyle w:val="DHHSbody"/>
      </w:pPr>
      <w:r w:rsidRPr="002972E9">
        <w:t>Support activity child records should only be reported if the duration is greater than or equal to 15 minutes and the type of support activities are listed as in</w:t>
      </w:r>
      <w:r w:rsidR="00FF1694">
        <w:t>-</w:t>
      </w:r>
      <w:r w:rsidRPr="002972E9">
        <w:t xml:space="preserve">scope in the </w:t>
      </w:r>
      <w:r w:rsidR="00FF1694" w:rsidRPr="00FF1694">
        <w:rPr>
          <w:i/>
          <w:iCs/>
        </w:rPr>
        <w:t>Victorian alcohol and other drug (AOD) indirect support activity trial phase 2 – guidelines</w:t>
      </w:r>
      <w:r w:rsidRPr="00FF1694">
        <w:rPr>
          <w:i/>
          <w:iCs/>
        </w:rPr>
        <w:t>.</w:t>
      </w:r>
      <w:r w:rsidRPr="002972E9">
        <w:t xml:space="preserve">  </w:t>
      </w:r>
    </w:p>
    <w:p w14:paraId="179CC1F2" w14:textId="78707FCD" w:rsidR="00FD0B74" w:rsidRPr="002972E9" w:rsidRDefault="00FD0B74" w:rsidP="00FD0B74">
      <w:pPr>
        <w:pStyle w:val="DHHSbody"/>
      </w:pPr>
      <w:r w:rsidRPr="002972E9">
        <w:t xml:space="preserve">Multiple Support activity child records can be submitted </w:t>
      </w:r>
      <w:r w:rsidR="00B03E5D" w:rsidRPr="002972E9">
        <w:t xml:space="preserve">for </w:t>
      </w:r>
      <w:r w:rsidRPr="002972E9">
        <w:t>a given Service Event parent record.</w:t>
      </w:r>
    </w:p>
    <w:p w14:paraId="73C924A5" w14:textId="77777777" w:rsidR="00FD0B74" w:rsidRPr="002972E9" w:rsidRDefault="00FD0B74" w:rsidP="00FD0B74">
      <w:pPr>
        <w:pStyle w:val="DHHSbody"/>
      </w:pPr>
      <w:r w:rsidRPr="002972E9">
        <w:t>Support activity child records are cumulative within VADC file submissions. This means that once a Support activity has been associated with a service event, it needs to be submitted with that Service Event Record in all subsequent reporting periods, not just the child records that occur during those reporting periods.</w:t>
      </w:r>
    </w:p>
    <w:p w14:paraId="068FD5F1" w14:textId="40C16BE4" w:rsidR="00FD0B74" w:rsidRPr="002972E9" w:rsidRDefault="00FD0B74" w:rsidP="00FD0B74">
      <w:pPr>
        <w:pStyle w:val="DHHStablecaption"/>
      </w:pPr>
      <w:r w:rsidRPr="002972E9">
        <w:t xml:space="preserve">Figure </w:t>
      </w:r>
      <w:r w:rsidR="0001302D" w:rsidRPr="002972E9">
        <w:t>7</w:t>
      </w:r>
      <w:r w:rsidRPr="002972E9">
        <w:t>: Example XML fragment, child Support elements within the Service Event Record</w:t>
      </w:r>
      <w:r w:rsidRPr="002972E9" w:rsidDel="00EA7F92">
        <w:t xml:space="preserve"> </w:t>
      </w:r>
    </w:p>
    <w:p w14:paraId="570F25B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&lt;support_activity&gt;</w:t>
      </w:r>
    </w:p>
    <w:p w14:paraId="7B279D6C" w14:textId="77777777" w:rsidR="00FD0B74" w:rsidRPr="002972E9" w:rsidRDefault="00FD0B74" w:rsidP="00FD0B74">
      <w:pPr>
        <w:keepNext/>
        <w:keepLines/>
        <w:autoSpaceDE w:val="0"/>
        <w:autoSpaceDN w:val="0"/>
        <w:adjustRightInd w:val="0"/>
        <w:spacing w:after="20"/>
        <w:ind w:firstLine="720"/>
        <w:rPr>
          <w:rFonts w:ascii="Courier New" w:hAnsi="Courier New" w:cs="Courier New"/>
          <w:color w:val="800000"/>
        </w:rPr>
      </w:pPr>
      <w:r w:rsidRPr="002972E9">
        <w:rPr>
          <w:rFonts w:ascii="Courier New" w:hAnsi="Courier New" w:cs="Courier New"/>
          <w:color w:val="800000"/>
          <w:lang w:val="fr-FR"/>
        </w:rPr>
        <w:t>&lt;outlet_support_activity_id&gt;1234567890&lt;/outlet_support_activity_id&gt;</w:t>
      </w:r>
    </w:p>
    <w:p w14:paraId="39CF294D"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&lt;support_activity_date&gt;</w:t>
      </w:r>
      <w:r w:rsidRPr="002972E9">
        <w:rPr>
          <w:rFonts w:ascii="Courier New" w:hAnsi="Courier New" w:cs="Courier New"/>
          <w:color w:val="800000"/>
          <w:lang w:val="fr-FR"/>
        </w:rPr>
        <w:t>161020241130</w:t>
      </w:r>
      <w:r w:rsidRPr="002972E9">
        <w:rPr>
          <w:rFonts w:ascii="Courier New" w:hAnsi="Courier New" w:cs="Courier New"/>
          <w:color w:val="800000"/>
        </w:rPr>
        <w:t>&lt;/support_activity_date&gt;</w:t>
      </w:r>
    </w:p>
    <w:p w14:paraId="5B704C8F"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&lt;support_activity_duration&gt;30&lt;/support_activity_duration&gt;</w:t>
      </w:r>
    </w:p>
    <w:p w14:paraId="7E35DEC4" w14:textId="77777777" w:rsidR="00FD0B74" w:rsidRPr="002972E9"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ab/>
        <w:t>&lt;support_activity_type&gt;2&lt;/support_activity_type&gt;</w:t>
      </w:r>
    </w:p>
    <w:p w14:paraId="73AFF6B7" w14:textId="77777777" w:rsidR="00FD0B74" w:rsidRPr="00834575" w:rsidRDefault="00FD0B74" w:rsidP="00FD0B74">
      <w:pPr>
        <w:keepNext/>
        <w:keepLines/>
        <w:autoSpaceDE w:val="0"/>
        <w:autoSpaceDN w:val="0"/>
        <w:adjustRightInd w:val="0"/>
        <w:spacing w:after="20"/>
        <w:rPr>
          <w:rFonts w:ascii="Courier New" w:hAnsi="Courier New" w:cs="Courier New"/>
          <w:color w:val="800000"/>
        </w:rPr>
      </w:pPr>
      <w:r w:rsidRPr="002972E9">
        <w:rPr>
          <w:rFonts w:ascii="Courier New" w:hAnsi="Courier New" w:cs="Courier New"/>
          <w:color w:val="800000"/>
        </w:rPr>
        <w:t>&lt;/support_activity&gt;</w:t>
      </w:r>
    </w:p>
    <w:p w14:paraId="65233324" w14:textId="49B954F7" w:rsidR="00EF5047" w:rsidRDefault="00EF5047" w:rsidP="00EF5047">
      <w:pPr>
        <w:pStyle w:val="Heading1"/>
      </w:pPr>
      <w:bookmarkStart w:id="60" w:name="_Toc462667162"/>
      <w:bookmarkStart w:id="61" w:name="_Toc10530497"/>
      <w:bookmarkStart w:id="62" w:name="_Toc10631948"/>
      <w:bookmarkStart w:id="63" w:name="_Toc198891320"/>
      <w:r>
        <w:t>4 File compilation</w:t>
      </w:r>
      <w:bookmarkEnd w:id="60"/>
      <w:bookmarkEnd w:id="61"/>
      <w:bookmarkEnd w:id="62"/>
      <w:bookmarkEnd w:id="63"/>
    </w:p>
    <w:p w14:paraId="126DD462" w14:textId="77777777" w:rsidR="00EF5047" w:rsidRDefault="00EF5047" w:rsidP="00EF5047">
      <w:pPr>
        <w:pStyle w:val="DHHSbody"/>
      </w:pPr>
      <w:r>
        <w:t xml:space="preserve">A submission file can contain multiple submission instances that are uniquely defined by an outlet code and a reporting period. This allows data from multiple outlets to be submitted in a single file.  A submission file must only contain data from a single service provider and single reporting period (as denoted in the file name). </w:t>
      </w:r>
    </w:p>
    <w:p w14:paraId="1A796116" w14:textId="27D01B8E" w:rsidR="00EF5047" w:rsidRDefault="004264EF" w:rsidP="00EF5047">
      <w:pPr>
        <w:pStyle w:val="Heading2"/>
      </w:pPr>
      <w:bookmarkStart w:id="64" w:name="_Toc462667163"/>
      <w:bookmarkStart w:id="65" w:name="_Toc10530498"/>
      <w:bookmarkStart w:id="66" w:name="_Toc10631949"/>
      <w:bookmarkStart w:id="67" w:name="_Toc198891321"/>
      <w:r>
        <w:t>4.1</w:t>
      </w:r>
      <w:r>
        <w:tab/>
      </w:r>
      <w:r w:rsidR="00EF5047">
        <w:t>Outlets</w:t>
      </w:r>
      <w:bookmarkEnd w:id="64"/>
      <w:bookmarkEnd w:id="65"/>
      <w:bookmarkEnd w:id="66"/>
      <w:bookmarkEnd w:id="67"/>
    </w:p>
    <w:p w14:paraId="60A88967" w14:textId="77777777" w:rsidR="004264EF" w:rsidRDefault="004264EF" w:rsidP="004264EF">
      <w:pPr>
        <w:pStyle w:val="DHHSbody"/>
      </w:pPr>
      <w:r>
        <w:t>Multiple outlets are handled through the use of additional submission instances within a file with differing outlet codes provided the first three digits of the outlet are the same (the same service provider).</w:t>
      </w:r>
    </w:p>
    <w:p w14:paraId="3CAC12D4" w14:textId="77777777" w:rsidR="004264EF" w:rsidRDefault="004264EF" w:rsidP="004264EF">
      <w:pPr>
        <w:pStyle w:val="DHHSbody"/>
      </w:pPr>
      <w:r>
        <w:t>The XML code fragment below shows an example of submission instances for two outlets within a single file.</w:t>
      </w:r>
    </w:p>
    <w:p w14:paraId="305B23C3" w14:textId="78ABA54E" w:rsidR="004264EF" w:rsidRDefault="004264EF" w:rsidP="004264EF">
      <w:pPr>
        <w:pStyle w:val="DHHStablecaption"/>
      </w:pPr>
      <w:r>
        <w:t xml:space="preserve">Figure </w:t>
      </w:r>
      <w:r w:rsidR="00E25559">
        <w:t>8</w:t>
      </w:r>
      <w:r>
        <w:t>: Example XML fragment, multiple outlets within a single file</w:t>
      </w:r>
    </w:p>
    <w:p w14:paraId="3377B407" w14:textId="77777777" w:rsidR="004264EF" w:rsidRPr="00834575" w:rsidRDefault="004264EF" w:rsidP="004264EF">
      <w:pPr>
        <w:autoSpaceDE w:val="0"/>
        <w:autoSpaceDN w:val="0"/>
        <w:adjustRightInd w:val="0"/>
        <w:rPr>
          <w:rFonts w:ascii="Courier New" w:hAnsi="Courier New" w:cs="Courier New"/>
          <w:color w:val="800000"/>
          <w:highlight w:val="white"/>
        </w:rPr>
      </w:pPr>
      <w:bookmarkStart w:id="68" w:name="_Hlk133584626"/>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12422F43"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AC3284">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sidRPr="000200E7">
        <w:rPr>
          <w:rFonts w:ascii="Courier New" w:hAnsi="Courier New" w:cs="Courier New"/>
          <w:color w:val="00B050"/>
          <w:highlight w:val="white"/>
        </w:rPr>
        <w:t>123010001</w:t>
      </w:r>
      <w:r w:rsidRPr="00834575">
        <w:rPr>
          <w:rFonts w:ascii="Courier New" w:hAnsi="Courier New" w:cs="Courier New"/>
          <w:color w:val="00B050"/>
          <w:highlight w:val="white"/>
        </w:rPr>
        <w:t xml:space="preserve"> for current period--&gt;</w:t>
      </w:r>
    </w:p>
    <w:p w14:paraId="101BD218"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1657916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3871D61D"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22FEB22"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035C2D9B"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lastRenderedPageBreak/>
        <w:tab/>
      </w:r>
      <w:r w:rsidRPr="00D43207">
        <w:rPr>
          <w:rFonts w:ascii="Courier New" w:hAnsi="Courier New" w:cs="Courier New"/>
          <w:color w:val="800000"/>
          <w:highlight w:val="white"/>
          <w:lang w:val="fr-FR"/>
        </w:rPr>
        <w:tab/>
        <w:t>&lt;client&gt;...&lt;/client&gt;</w:t>
      </w:r>
    </w:p>
    <w:p w14:paraId="024E33E9"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D2A1647"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22A56590" w14:textId="77777777" w:rsidR="004264EF" w:rsidRPr="00834575" w:rsidRDefault="004264EF" w:rsidP="004264EF">
      <w:pPr>
        <w:autoSpaceDE w:val="0"/>
        <w:autoSpaceDN w:val="0"/>
        <w:adjustRightInd w:val="0"/>
        <w:ind w:firstLine="720"/>
        <w:rPr>
          <w:rFonts w:ascii="Courier New" w:hAnsi="Courier New" w:cs="Courier New"/>
          <w:color w:val="00B050"/>
          <w:highlight w:val="white"/>
        </w:rPr>
      </w:pPr>
      <w:r w:rsidRPr="005E7AF5">
        <w:rPr>
          <w:rFonts w:ascii="Courier New" w:hAnsi="Courier New" w:cs="Courier New"/>
          <w:color w:val="00B050"/>
          <w:highlight w:val="white"/>
        </w:rPr>
        <w:t>&lt;!--</w:t>
      </w:r>
      <w:r w:rsidRPr="00834575">
        <w:rPr>
          <w:rFonts w:ascii="Courier New" w:hAnsi="Courier New" w:cs="Courier New"/>
          <w:color w:val="00B050"/>
          <w:highlight w:val="white"/>
        </w:rPr>
        <w:t xml:space="preserve">submission instance for outlet </w:t>
      </w:r>
      <w:r>
        <w:rPr>
          <w:rFonts w:ascii="Courier New" w:hAnsi="Courier New" w:cs="Courier New"/>
          <w:color w:val="00B050"/>
          <w:highlight w:val="white"/>
        </w:rPr>
        <w:t xml:space="preserve">123010002 </w:t>
      </w:r>
      <w:r w:rsidRPr="00834575">
        <w:rPr>
          <w:rFonts w:ascii="Courier New" w:hAnsi="Courier New" w:cs="Courier New"/>
          <w:color w:val="00B050"/>
          <w:highlight w:val="white"/>
        </w:rPr>
        <w:t>for current period--&gt;</w:t>
      </w:r>
    </w:p>
    <w:p w14:paraId="3E35F89F"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378FB75D"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1F7A4F31"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w:t>
      </w:r>
      <w:r w:rsidRPr="00D43207">
        <w:rPr>
          <w:rFonts w:ascii="Courier New" w:hAnsi="Courier New" w:cs="Courier New"/>
          <w:color w:val="800000"/>
          <w:lang w:val="fr-FR"/>
        </w:rPr>
        <w:t>123010002</w:t>
      </w:r>
      <w:r w:rsidRPr="00D43207">
        <w:rPr>
          <w:rFonts w:ascii="Courier New" w:hAnsi="Courier New" w:cs="Courier New"/>
          <w:color w:val="800000"/>
          <w:highlight w:val="white"/>
          <w:lang w:val="fr-FR"/>
        </w:rPr>
        <w:t>&lt;/outlet_code&gt;</w:t>
      </w:r>
    </w:p>
    <w:p w14:paraId="323CCD90"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1A6E115" w14:textId="77777777" w:rsidR="004264EF" w:rsidRPr="00D43207" w:rsidRDefault="004264EF" w:rsidP="004264EF">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&lt;client&gt;...&lt;/client&gt;</w:t>
      </w:r>
    </w:p>
    <w:p w14:paraId="5A15BF50" w14:textId="77777777" w:rsidR="004264EF" w:rsidRPr="00834575" w:rsidRDefault="004264EF" w:rsidP="004264EF">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&gt;...&lt;/</w:t>
      </w:r>
      <w:r w:rsidRPr="00AC3284">
        <w:rPr>
          <w:rFonts w:ascii="Courier New" w:hAnsi="Courier New" w:cs="Courier New"/>
          <w:color w:val="800000"/>
          <w:highlight w:val="white"/>
        </w:rPr>
        <w:t>service_event</w:t>
      </w:r>
      <w:r w:rsidRPr="00834575">
        <w:rPr>
          <w:rFonts w:ascii="Courier New" w:hAnsi="Courier New" w:cs="Courier New"/>
          <w:color w:val="800000"/>
          <w:highlight w:val="white"/>
        </w:rPr>
        <w:t>&gt;</w:t>
      </w:r>
    </w:p>
    <w:p w14:paraId="0F59545B" w14:textId="77777777" w:rsidR="004264EF" w:rsidRPr="00834575" w:rsidRDefault="004264EF" w:rsidP="004264EF">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7105D6EF" w14:textId="77777777" w:rsidR="004264EF" w:rsidRPr="00834575" w:rsidRDefault="004264EF" w:rsidP="004264EF">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3FE7CFCD" w14:textId="2BC1AC3A" w:rsidR="00590E20" w:rsidRDefault="00590E20" w:rsidP="00590E20">
      <w:pPr>
        <w:pStyle w:val="Heading2"/>
      </w:pPr>
      <w:bookmarkStart w:id="69" w:name="_Toc198891322"/>
      <w:bookmarkEnd w:id="68"/>
      <w:r>
        <w:t>4.2</w:t>
      </w:r>
      <w:r>
        <w:tab/>
        <w:t>Reporting periods</w:t>
      </w:r>
      <w:bookmarkEnd w:id="69"/>
    </w:p>
    <w:p w14:paraId="63E1423C" w14:textId="2B01B139" w:rsidR="00590E20" w:rsidRPr="00ED381B" w:rsidRDefault="00590E20" w:rsidP="00590E20">
      <w:pPr>
        <w:pStyle w:val="DHHSbody"/>
        <w:rPr>
          <w:rStyle w:val="Hyperlink"/>
          <w:color w:val="000000" w:themeColor="text1"/>
        </w:rPr>
      </w:pPr>
      <w:r>
        <w:t xml:space="preserve">Multiple reporting periods cannot be submitted through the use of multiple submission instances in the same file. A separate file is required for reporting separate reporting periods. Refer </w:t>
      </w:r>
      <w:r w:rsidRPr="006656DB">
        <w:t xml:space="preserve">to </w:t>
      </w:r>
      <w:r w:rsidR="00FB0B5E" w:rsidRPr="006656DB">
        <w:rPr>
          <w:color w:val="365F91" w:themeColor="accent1" w:themeShade="BF"/>
        </w:rPr>
        <w:fldChar w:fldCharType="begin"/>
      </w:r>
      <w:r w:rsidR="00FB0B5E" w:rsidRPr="006656DB">
        <w:rPr>
          <w:color w:val="365F91" w:themeColor="accent1" w:themeShade="BF"/>
        </w:rPr>
        <w:instrText xml:space="preserve"> REF _Ref97557611 \h </w:instrText>
      </w:r>
      <w:r w:rsidR="00ED381B" w:rsidRPr="006656DB">
        <w:rPr>
          <w:color w:val="365F91" w:themeColor="accent1" w:themeShade="BF"/>
        </w:rPr>
        <w:instrText xml:space="preserve"> \* MERGEFORMAT </w:instrText>
      </w:r>
      <w:r w:rsidR="00FB0B5E" w:rsidRPr="006656DB">
        <w:rPr>
          <w:color w:val="365F91" w:themeColor="accent1" w:themeShade="BF"/>
        </w:rPr>
      </w:r>
      <w:r w:rsidR="00FB0B5E" w:rsidRPr="006656DB">
        <w:rPr>
          <w:color w:val="365F91" w:themeColor="accent1" w:themeShade="BF"/>
        </w:rPr>
        <w:fldChar w:fldCharType="separate"/>
      </w:r>
      <w:r w:rsidR="00FB0B5E" w:rsidRPr="006656DB">
        <w:rPr>
          <w:color w:val="365F91" w:themeColor="accent1" w:themeShade="BF"/>
        </w:rPr>
        <w:t>2.1 Reporting Periods</w:t>
      </w:r>
      <w:r w:rsidR="00FB0B5E" w:rsidRPr="006656DB">
        <w:rPr>
          <w:color w:val="365F91" w:themeColor="accent1" w:themeShade="BF"/>
        </w:rPr>
        <w:fldChar w:fldCharType="end"/>
      </w:r>
      <w:r w:rsidR="00ED381B" w:rsidRPr="006656DB">
        <w:rPr>
          <w:rStyle w:val="Hyperlink"/>
          <w:color w:val="365F91" w:themeColor="accent1" w:themeShade="BF"/>
        </w:rPr>
        <w:t xml:space="preserve"> </w:t>
      </w:r>
      <w:r w:rsidR="00ED381B" w:rsidRPr="006656DB">
        <w:rPr>
          <w:rStyle w:val="Hyperlink"/>
          <w:color w:val="000000" w:themeColor="text1"/>
        </w:rPr>
        <w:t>of this document.</w:t>
      </w:r>
    </w:p>
    <w:p w14:paraId="76FA79D1" w14:textId="7ED4F2F4" w:rsidR="00590E20" w:rsidRDefault="00590E20" w:rsidP="00590E20">
      <w:pPr>
        <w:pStyle w:val="Heading2"/>
      </w:pPr>
      <w:bookmarkStart w:id="70" w:name="_Toc198891323"/>
      <w:r>
        <w:t>4.3</w:t>
      </w:r>
      <w:r>
        <w:tab/>
        <w:t>Action codes</w:t>
      </w:r>
      <w:bookmarkEnd w:id="70"/>
    </w:p>
    <w:p w14:paraId="79D14403" w14:textId="77777777" w:rsidR="00590E20" w:rsidRDefault="00590E20" w:rsidP="00590E20">
      <w:pPr>
        <w:pStyle w:val="DHHSbody"/>
      </w:pPr>
      <w:r>
        <w:t>An ‘action’ element exists against each Client Record and Service Event Record. It is used to indicate:</w:t>
      </w:r>
    </w:p>
    <w:p w14:paraId="6C2B274A" w14:textId="4B00CDE2" w:rsidR="00590E20" w:rsidRDefault="00590E20" w:rsidP="00EA0D92">
      <w:pPr>
        <w:pStyle w:val="DHHSbody"/>
        <w:numPr>
          <w:ilvl w:val="0"/>
          <w:numId w:val="14"/>
        </w:numPr>
      </w:pPr>
      <w:r>
        <w:t>A Ser</w:t>
      </w:r>
      <w:r w:rsidR="0089077B">
        <w:t>v</w:t>
      </w:r>
      <w:r>
        <w:t>ice Event Record and associated Client Record is being submitted for the first or subsequent time for that reporting period.</w:t>
      </w:r>
    </w:p>
    <w:p w14:paraId="4E8F39FE" w14:textId="77777777" w:rsidR="00590E20" w:rsidRDefault="00590E20" w:rsidP="00EA0D92">
      <w:pPr>
        <w:pStyle w:val="DHHSbody"/>
        <w:numPr>
          <w:ilvl w:val="0"/>
          <w:numId w:val="14"/>
        </w:numPr>
      </w:pPr>
      <w:r>
        <w:t>A service event and/or client which has been previously submitted for that reporting period</w:t>
      </w:r>
      <w:r w:rsidDel="000C7415">
        <w:t xml:space="preserve"> </w:t>
      </w:r>
      <w:r>
        <w:t>is being deleted.</w:t>
      </w:r>
    </w:p>
    <w:p w14:paraId="67B0A5B4" w14:textId="77777777" w:rsidR="00590E20" w:rsidRDefault="00590E20" w:rsidP="00590E20">
      <w:pPr>
        <w:pStyle w:val="DHHSbody"/>
      </w:pPr>
      <w:r>
        <w:t>There are three permissible action codes.</w:t>
      </w:r>
    </w:p>
    <w:p w14:paraId="7ED1E1D3" w14:textId="77777777" w:rsidR="00590E20" w:rsidRPr="001A2D32" w:rsidRDefault="00590E20" w:rsidP="00590E20">
      <w:pPr>
        <w:pStyle w:val="DHHStablecaption"/>
      </w:pPr>
      <w:r w:rsidRPr="001A2D32">
        <w:t>Table 2: Action Codes</w:t>
      </w:r>
    </w:p>
    <w:tbl>
      <w:tblPr>
        <w:tblStyle w:val="TableGrid"/>
        <w:tblW w:w="0" w:type="auto"/>
        <w:tblLook w:val="04A0" w:firstRow="1" w:lastRow="0" w:firstColumn="1" w:lastColumn="0" w:noHBand="0" w:noVBand="1"/>
      </w:tblPr>
      <w:tblGrid>
        <w:gridCol w:w="880"/>
        <w:gridCol w:w="1134"/>
        <w:gridCol w:w="6894"/>
      </w:tblGrid>
      <w:tr w:rsidR="00590E20" w:rsidRPr="003D2A6F" w14:paraId="64DBF882" w14:textId="77777777" w:rsidTr="00590E20">
        <w:tc>
          <w:tcPr>
            <w:tcW w:w="880" w:type="dxa"/>
          </w:tcPr>
          <w:p w14:paraId="54D14A05" w14:textId="77777777" w:rsidR="00590E20" w:rsidRPr="003D2A6F" w:rsidRDefault="00590E20" w:rsidP="00590E20">
            <w:pPr>
              <w:pStyle w:val="DHHStablecolhead"/>
            </w:pPr>
            <w:r w:rsidRPr="003D2A6F">
              <w:t>Action Code</w:t>
            </w:r>
          </w:p>
        </w:tc>
        <w:tc>
          <w:tcPr>
            <w:tcW w:w="1134" w:type="dxa"/>
          </w:tcPr>
          <w:p w14:paraId="7C119115" w14:textId="77777777" w:rsidR="00590E20" w:rsidRPr="003D2A6F" w:rsidRDefault="00590E20" w:rsidP="00590E20">
            <w:pPr>
              <w:pStyle w:val="DHHStablecolhead"/>
            </w:pPr>
            <w:r w:rsidRPr="003D2A6F">
              <w:t>Meaning</w:t>
            </w:r>
          </w:p>
        </w:tc>
        <w:tc>
          <w:tcPr>
            <w:tcW w:w="6894" w:type="dxa"/>
          </w:tcPr>
          <w:p w14:paraId="48F7C8B7" w14:textId="77777777" w:rsidR="00590E20" w:rsidRPr="003D2A6F" w:rsidRDefault="00590E20" w:rsidP="00590E20">
            <w:pPr>
              <w:pStyle w:val="DHHStablecolhead"/>
            </w:pPr>
            <w:r w:rsidRPr="003D2A6F">
              <w:t>Usage</w:t>
            </w:r>
          </w:p>
        </w:tc>
      </w:tr>
      <w:tr w:rsidR="00590E20" w14:paraId="29D9E5AD" w14:textId="77777777" w:rsidTr="00590E20">
        <w:tc>
          <w:tcPr>
            <w:tcW w:w="880" w:type="dxa"/>
          </w:tcPr>
          <w:p w14:paraId="65D97FDF" w14:textId="77777777" w:rsidR="00590E20" w:rsidRPr="003D2A6F" w:rsidRDefault="00590E20" w:rsidP="00590E20">
            <w:pPr>
              <w:pStyle w:val="DHHStabletext"/>
            </w:pPr>
            <w:r w:rsidRPr="003D2A6F">
              <w:t>I</w:t>
            </w:r>
          </w:p>
        </w:tc>
        <w:tc>
          <w:tcPr>
            <w:tcW w:w="1134" w:type="dxa"/>
          </w:tcPr>
          <w:p w14:paraId="640B7663" w14:textId="77777777" w:rsidR="00590E20" w:rsidRPr="003D2A6F" w:rsidRDefault="00590E20" w:rsidP="00590E20">
            <w:pPr>
              <w:pStyle w:val="DHHStabletext"/>
            </w:pPr>
            <w:r w:rsidRPr="003D2A6F">
              <w:t>Insert</w:t>
            </w:r>
          </w:p>
        </w:tc>
        <w:tc>
          <w:tcPr>
            <w:tcW w:w="6894" w:type="dxa"/>
          </w:tcPr>
          <w:p w14:paraId="26C98EC8" w14:textId="77777777" w:rsidR="00590E20" w:rsidRPr="001A2D32" w:rsidRDefault="00590E20" w:rsidP="00590E20">
            <w:pPr>
              <w:pStyle w:val="DHHStabletext"/>
            </w:pPr>
            <w:r w:rsidRPr="001A2D32">
              <w:t xml:space="preserve">Used for any </w:t>
            </w:r>
            <w:r>
              <w:t>Service Event Record</w:t>
            </w:r>
            <w:r w:rsidRPr="001A2D32">
              <w:t xml:space="preserve"> and associated </w:t>
            </w:r>
            <w:r>
              <w:t>C</w:t>
            </w:r>
            <w:r w:rsidRPr="001A2D32">
              <w:t xml:space="preserve">lient </w:t>
            </w:r>
            <w:r>
              <w:t>R</w:t>
            </w:r>
            <w:r w:rsidRPr="001A2D32">
              <w:t xml:space="preserve">ecord when submitted for the first time for that </w:t>
            </w:r>
            <w:r>
              <w:t>reporting period</w:t>
            </w:r>
          </w:p>
          <w:p w14:paraId="1D7747D4" w14:textId="77777777" w:rsidR="00590E20" w:rsidRPr="001A2D32" w:rsidRDefault="00590E20" w:rsidP="00590E20">
            <w:pPr>
              <w:pStyle w:val="DHHStabletext"/>
            </w:pPr>
            <w:r w:rsidRPr="001A2D32">
              <w:t>AND</w:t>
            </w:r>
          </w:p>
          <w:p w14:paraId="040B5A33" w14:textId="77777777" w:rsidR="00590E20" w:rsidRPr="001A2D32" w:rsidRDefault="00590E20" w:rsidP="00590E20">
            <w:pPr>
              <w:pStyle w:val="DHHSbody"/>
            </w:pPr>
            <w:r>
              <w:t>T</w:t>
            </w:r>
            <w:r w:rsidRPr="001A2D32">
              <w:t xml:space="preserve">o amend previously submitted </w:t>
            </w:r>
            <w:r>
              <w:t>Service Event Records</w:t>
            </w:r>
            <w:r w:rsidRPr="001A2D32">
              <w:t xml:space="preserve"> and </w:t>
            </w:r>
            <w:r>
              <w:t>C</w:t>
            </w:r>
            <w:r w:rsidRPr="001A2D32">
              <w:t xml:space="preserve">lient </w:t>
            </w:r>
            <w:r>
              <w:t>R</w:t>
            </w:r>
            <w:r w:rsidRPr="001A2D32">
              <w:t>ecord</w:t>
            </w:r>
            <w:r>
              <w:t>s</w:t>
            </w:r>
            <w:r w:rsidRPr="001A2D32">
              <w:t xml:space="preserve"> for that </w:t>
            </w:r>
            <w:r>
              <w:t>reporting period</w:t>
            </w:r>
            <w:r w:rsidRPr="001A2D32">
              <w:t xml:space="preserve">. </w:t>
            </w:r>
          </w:p>
          <w:p w14:paraId="42900342" w14:textId="77777777" w:rsidR="00590E20" w:rsidRPr="005B2848" w:rsidRDefault="00590E20" w:rsidP="00590E20">
            <w:pPr>
              <w:pStyle w:val="DHHSbody"/>
            </w:pPr>
            <w:r w:rsidRPr="001A2D32">
              <w:rPr>
                <w:b/>
                <w:bCs/>
              </w:rPr>
              <w:t xml:space="preserve">Failing to resubmit all applicable </w:t>
            </w:r>
            <w:r>
              <w:rPr>
                <w:b/>
                <w:bCs/>
              </w:rPr>
              <w:t>service event</w:t>
            </w:r>
            <w:r w:rsidRPr="001A2D32">
              <w:rPr>
                <w:b/>
                <w:bCs/>
              </w:rPr>
              <w:t xml:space="preserve">s for that client will result in implicit deletions of already accepted </w:t>
            </w:r>
            <w:r>
              <w:rPr>
                <w:b/>
                <w:bCs/>
              </w:rPr>
              <w:t>service event</w:t>
            </w:r>
            <w:r w:rsidRPr="001A2D32">
              <w:rPr>
                <w:b/>
                <w:bCs/>
              </w:rPr>
              <w:t xml:space="preserve">s for that </w:t>
            </w:r>
            <w:r>
              <w:rPr>
                <w:b/>
                <w:bCs/>
              </w:rPr>
              <w:t>reporting period</w:t>
            </w:r>
            <w:r w:rsidRPr="001A2D32">
              <w:rPr>
                <w:b/>
                <w:bCs/>
              </w:rPr>
              <w:t>.</w:t>
            </w:r>
            <w:r>
              <w:t xml:space="preserve"> </w:t>
            </w:r>
          </w:p>
        </w:tc>
      </w:tr>
      <w:tr w:rsidR="00590E20" w:rsidRPr="006A3BD1" w14:paraId="08D4836A" w14:textId="77777777" w:rsidTr="00590E20">
        <w:tc>
          <w:tcPr>
            <w:tcW w:w="880" w:type="dxa"/>
          </w:tcPr>
          <w:p w14:paraId="274CEA80" w14:textId="77777777" w:rsidR="00590E20" w:rsidRPr="006A3BD1" w:rsidRDefault="00590E20" w:rsidP="00590E20">
            <w:pPr>
              <w:pStyle w:val="DHHStabletext"/>
            </w:pPr>
            <w:bookmarkStart w:id="71" w:name="_Hlk37057902"/>
            <w:r w:rsidRPr="006A3BD1">
              <w:t>U</w:t>
            </w:r>
          </w:p>
        </w:tc>
        <w:tc>
          <w:tcPr>
            <w:tcW w:w="1134" w:type="dxa"/>
          </w:tcPr>
          <w:p w14:paraId="4CCD035F" w14:textId="77777777" w:rsidR="00590E20" w:rsidRPr="006A3BD1" w:rsidRDefault="00590E20" w:rsidP="00590E20">
            <w:pPr>
              <w:pStyle w:val="DHHStabletext"/>
            </w:pPr>
            <w:r w:rsidRPr="006A3BD1">
              <w:t>Update</w:t>
            </w:r>
          </w:p>
        </w:tc>
        <w:tc>
          <w:tcPr>
            <w:tcW w:w="6894" w:type="dxa"/>
          </w:tcPr>
          <w:p w14:paraId="7007294D" w14:textId="77777777" w:rsidR="00590E20" w:rsidRPr="006A3BD1" w:rsidRDefault="00590E20" w:rsidP="00590E20">
            <w:pPr>
              <w:pStyle w:val="DHHStabletext"/>
            </w:pPr>
            <w:r w:rsidRPr="006A3BD1">
              <w:t xml:space="preserve">Used for updating </w:t>
            </w:r>
            <w:r>
              <w:t>Service Event Records</w:t>
            </w:r>
            <w:r w:rsidRPr="001A2D32">
              <w:t xml:space="preserve"> and </w:t>
            </w:r>
            <w:r>
              <w:t>C</w:t>
            </w:r>
            <w:r w:rsidRPr="001A2D32">
              <w:t xml:space="preserve">lient </w:t>
            </w:r>
            <w:r>
              <w:t>R</w:t>
            </w:r>
            <w:r w:rsidRPr="001A2D32">
              <w:t>ecord</w:t>
            </w:r>
            <w:r>
              <w:t>s</w:t>
            </w:r>
            <w:r w:rsidRPr="001A2D32">
              <w:t xml:space="preserve"> </w:t>
            </w:r>
            <w:r w:rsidRPr="006A3BD1">
              <w:t xml:space="preserve">for a </w:t>
            </w:r>
            <w:r>
              <w:t>service event</w:t>
            </w:r>
            <w:r w:rsidRPr="006A3BD1">
              <w:t xml:space="preserve"> that was submitted in a previous </w:t>
            </w:r>
            <w:r>
              <w:t>reporting period</w:t>
            </w:r>
            <w:r w:rsidRPr="006A3BD1">
              <w:t xml:space="preserve">. </w:t>
            </w:r>
          </w:p>
          <w:p w14:paraId="5DC86E59" w14:textId="77777777" w:rsidR="00590E20" w:rsidRPr="00B03E5D" w:rsidRDefault="00590E20" w:rsidP="00590E20">
            <w:pPr>
              <w:pStyle w:val="DHHStabletext"/>
            </w:pPr>
            <w:r w:rsidRPr="006C2042">
              <w:lastRenderedPageBreak/>
              <w:t>For VADC data processing and validation, Update action is treated as an Insert action (refer to above).</w:t>
            </w:r>
          </w:p>
          <w:p w14:paraId="6D3E4471" w14:textId="77777777" w:rsidR="00590E20" w:rsidRPr="006A3BD1" w:rsidRDefault="00590E20" w:rsidP="00590E20">
            <w:pPr>
              <w:pStyle w:val="DHHStabletext"/>
            </w:pPr>
            <w:r w:rsidRPr="006A3BD1">
              <w:t xml:space="preserve">The Insert action code will always be used for </w:t>
            </w:r>
            <w:r>
              <w:t>Service Event Records</w:t>
            </w:r>
            <w:r w:rsidRPr="006A3BD1">
              <w:t xml:space="preserve"> and associated </w:t>
            </w:r>
            <w:r>
              <w:t>C</w:t>
            </w:r>
            <w:r w:rsidRPr="006A3BD1">
              <w:t xml:space="preserve">lient </w:t>
            </w:r>
            <w:r>
              <w:t>R</w:t>
            </w:r>
            <w:r w:rsidRPr="006A3BD1">
              <w:t xml:space="preserve">ecords reported for the current </w:t>
            </w:r>
            <w:r>
              <w:t>reporting period</w:t>
            </w:r>
            <w:r w:rsidRPr="006A3BD1">
              <w:t xml:space="preserve">, whether it is a first advice or a correction. The Update action is optional and may be retired in a future version. </w:t>
            </w:r>
          </w:p>
        </w:tc>
      </w:tr>
      <w:tr w:rsidR="00590E20" w:rsidRPr="006A3BD1" w14:paraId="09CFD25A" w14:textId="77777777" w:rsidTr="00590E20">
        <w:tc>
          <w:tcPr>
            <w:tcW w:w="880" w:type="dxa"/>
          </w:tcPr>
          <w:p w14:paraId="5BC21D66" w14:textId="77777777" w:rsidR="00590E20" w:rsidRPr="006A3BD1" w:rsidRDefault="00590E20" w:rsidP="00590E20">
            <w:pPr>
              <w:pStyle w:val="DHHStabletext"/>
            </w:pPr>
            <w:bookmarkStart w:id="72" w:name="_Hlk37058124"/>
            <w:bookmarkEnd w:id="71"/>
            <w:r w:rsidRPr="006A3BD1">
              <w:lastRenderedPageBreak/>
              <w:t>D</w:t>
            </w:r>
          </w:p>
        </w:tc>
        <w:tc>
          <w:tcPr>
            <w:tcW w:w="1134" w:type="dxa"/>
          </w:tcPr>
          <w:p w14:paraId="40EEAC1E" w14:textId="77777777" w:rsidR="00590E20" w:rsidRPr="006A3BD1" w:rsidRDefault="00590E20" w:rsidP="00590E20">
            <w:pPr>
              <w:pStyle w:val="DHHStabletext"/>
            </w:pPr>
            <w:r w:rsidRPr="006A3BD1">
              <w:t>Delete</w:t>
            </w:r>
          </w:p>
        </w:tc>
        <w:tc>
          <w:tcPr>
            <w:tcW w:w="6894" w:type="dxa"/>
          </w:tcPr>
          <w:p w14:paraId="59B9BAB9" w14:textId="694EDD71" w:rsidR="00590E20" w:rsidRPr="008B6E42" w:rsidRDefault="00590E20" w:rsidP="00590E20">
            <w:pPr>
              <w:pStyle w:val="DHHSbody"/>
            </w:pPr>
            <w:r w:rsidRPr="006A3BD1">
              <w:t xml:space="preserve">The Delete action can be used for either open or closed </w:t>
            </w:r>
            <w:r>
              <w:t>service event</w:t>
            </w:r>
            <w:r w:rsidRPr="006A3BD1">
              <w:t xml:space="preserve">s and/or associated </w:t>
            </w:r>
            <w:r>
              <w:t>C</w:t>
            </w:r>
            <w:r w:rsidRPr="006A3BD1">
              <w:t xml:space="preserve">lient </w:t>
            </w:r>
            <w:r>
              <w:t>R</w:t>
            </w:r>
            <w:r w:rsidRPr="006A3BD1">
              <w:t>ecords, where</w:t>
            </w:r>
            <w:r>
              <w:t xml:space="preserve"> a</w:t>
            </w:r>
            <w:r w:rsidRPr="006A3BD1">
              <w:t xml:space="preserve"> record that has been submitted in error needs to be deleted. Note, this code is not to be used for corrections where there is an intention to resubmit the record. In that scenario, the Update or Insert action codes should be used instead. </w:t>
            </w:r>
            <w:r w:rsidRPr="00E61C7B">
              <w:t xml:space="preserve">The exception for this is where data has been submitted for the wrong client/ </w:t>
            </w:r>
            <w:r>
              <w:t>service event</w:t>
            </w:r>
            <w:r w:rsidRPr="00E61C7B">
              <w:t xml:space="preserve"> /</w:t>
            </w:r>
            <w:r>
              <w:t>reporting period</w:t>
            </w:r>
            <w:r w:rsidR="00D04617">
              <w:t>/outlet</w:t>
            </w:r>
            <w:r w:rsidRPr="00E61C7B">
              <w:t xml:space="preserve">. This would need to be deleted </w:t>
            </w:r>
            <w:r w:rsidR="002C1457" w:rsidRPr="008B6E42">
              <w:t>from the first report</w:t>
            </w:r>
            <w:r w:rsidR="00731856" w:rsidRPr="008B6E42">
              <w:t>ed</w:t>
            </w:r>
            <w:r w:rsidR="002C1457" w:rsidRPr="008B6E42">
              <w:t xml:space="preserve"> period submiss</w:t>
            </w:r>
            <w:r w:rsidR="00A93785" w:rsidRPr="008B6E42">
              <w:t>i</w:t>
            </w:r>
            <w:r w:rsidR="002C1457" w:rsidRPr="008B6E42">
              <w:t xml:space="preserve">on </w:t>
            </w:r>
            <w:r w:rsidRPr="008B6E42">
              <w:t>and then subsequently inserted (using separate files).</w:t>
            </w:r>
          </w:p>
          <w:p w14:paraId="1F4DE17A" w14:textId="7B3BDE50" w:rsidR="002C1457" w:rsidRPr="006A3BD1" w:rsidRDefault="002C1457" w:rsidP="00590E20">
            <w:pPr>
              <w:pStyle w:val="DHHSbody"/>
            </w:pPr>
            <w:r w:rsidRPr="008B6E42">
              <w:t>For example, if a service event record was reported to a client for reporting period 072023, 082023, etc. the Delete action must be carried out for each reporting period for that client.</w:t>
            </w:r>
          </w:p>
        </w:tc>
      </w:tr>
      <w:bookmarkEnd w:id="72"/>
    </w:tbl>
    <w:p w14:paraId="04C56FAF" w14:textId="77777777" w:rsidR="00590E20" w:rsidRPr="006A3BD1" w:rsidRDefault="00590E20" w:rsidP="00590E20">
      <w:pPr>
        <w:pStyle w:val="DHHSbody"/>
      </w:pPr>
    </w:p>
    <w:p w14:paraId="7F65A8B0" w14:textId="5E999B5F" w:rsidR="00DD7C10" w:rsidRDefault="00D04617" w:rsidP="00590E20">
      <w:pPr>
        <w:pStyle w:val="DHHSbody"/>
      </w:pPr>
      <w:bookmarkStart w:id="73" w:name="_Hlk37061786"/>
      <w:r>
        <w:t>The f</w:t>
      </w:r>
      <w:r w:rsidR="00590E20" w:rsidRPr="00E61C7B">
        <w:t>igure</w:t>
      </w:r>
      <w:r w:rsidR="00590E20">
        <w:t xml:space="preserve"> </w:t>
      </w:r>
      <w:r w:rsidR="00590E20" w:rsidRPr="006A3BD1">
        <w:t xml:space="preserve">below shows that the action element together with the </w:t>
      </w:r>
      <w:r w:rsidR="00590E20">
        <w:t>reporting period</w:t>
      </w:r>
      <w:r w:rsidR="00590E20" w:rsidRPr="006A3BD1">
        <w:t xml:space="preserve"> and either the </w:t>
      </w:r>
      <w:r w:rsidR="00590E20">
        <w:t>o</w:t>
      </w:r>
      <w:r w:rsidR="00590E20" w:rsidRPr="006A3BD1">
        <w:t xml:space="preserve">utlet </w:t>
      </w:r>
      <w:r w:rsidR="00590E20">
        <w:t>c</w:t>
      </w:r>
      <w:r w:rsidR="00590E20" w:rsidRPr="006A3BD1">
        <w:t xml:space="preserve">lient </w:t>
      </w:r>
      <w:r w:rsidR="00590E20">
        <w:t>i</w:t>
      </w:r>
      <w:r w:rsidR="00590E20" w:rsidRPr="006A3BD1">
        <w:t xml:space="preserve">dentifier or </w:t>
      </w:r>
      <w:r w:rsidR="00590E20">
        <w:t>o</w:t>
      </w:r>
      <w:r w:rsidR="00590E20" w:rsidRPr="006A3BD1">
        <w:t xml:space="preserve">utlet </w:t>
      </w:r>
      <w:r w:rsidR="00590E20">
        <w:t>service event</w:t>
      </w:r>
      <w:r w:rsidR="00590E20" w:rsidRPr="006A3BD1">
        <w:t xml:space="preserve"> identifier allows a record to be uniquely identified and specifies the processing action</w:t>
      </w:r>
      <w:r w:rsidR="00590E20">
        <w:t xml:space="preserve"> to take.</w:t>
      </w:r>
    </w:p>
    <w:p w14:paraId="255A4DC4" w14:textId="3A30DB9B" w:rsidR="00590E20" w:rsidRDefault="00590E20" w:rsidP="00590E20">
      <w:pPr>
        <w:pStyle w:val="DHHSbody"/>
      </w:pPr>
      <w:r>
        <w:t>Note</w:t>
      </w:r>
      <w:r w:rsidR="003F107E">
        <w:t>:</w:t>
      </w:r>
      <w:r>
        <w:t xml:space="preserve"> when you specify a Delete action only the Client/Service Event Record associated with the action for that reporting period will be deleted. All data submitted is specific to a reporting period so only those reporting periods where the data needs to be changed require resubmission.</w:t>
      </w:r>
    </w:p>
    <w:bookmarkEnd w:id="73"/>
    <w:p w14:paraId="6D6C221E" w14:textId="2D92F68B" w:rsidR="00991E6A" w:rsidRDefault="00590E20" w:rsidP="00DD7C10">
      <w:pPr>
        <w:pStyle w:val="DHHStablecaption"/>
      </w:pPr>
      <w:r>
        <w:t xml:space="preserve">Figure </w:t>
      </w:r>
      <w:r w:rsidR="00E25559">
        <w:t>9</w:t>
      </w:r>
      <w:r>
        <w:t xml:space="preserve">: </w:t>
      </w:r>
      <w:r w:rsidR="0096408A">
        <w:t xml:space="preserve">Example XML fragment of </w:t>
      </w:r>
      <w:r>
        <w:t>Action code</w:t>
      </w:r>
      <w:r w:rsidR="0096408A">
        <w:t xml:space="preserve"> within the XSD</w:t>
      </w:r>
    </w:p>
    <w:p w14:paraId="726A60DF" w14:textId="77777777" w:rsidR="007D367D" w:rsidRPr="00834575" w:rsidRDefault="007D367D" w:rsidP="008B6E42">
      <w:pPr>
        <w:autoSpaceDE w:val="0"/>
        <w:autoSpaceDN w:val="0"/>
        <w:adjustRightInd w:val="0"/>
        <w:spacing w:after="0"/>
        <w:rPr>
          <w:rFonts w:ascii="Courier New" w:hAnsi="Courier New" w:cs="Courier New"/>
          <w:color w:val="800000"/>
          <w:highlight w:val="white"/>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5C2DFAD4"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6AFC7E0A" w14:textId="77777777"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&gt;0220</w:t>
      </w:r>
      <w:r>
        <w:rPr>
          <w:rFonts w:ascii="Courier New" w:hAnsi="Courier New" w:cs="Courier New"/>
          <w:color w:val="800000"/>
          <w:highlight w:val="white"/>
        </w:rPr>
        <w:t>21</w:t>
      </w:r>
      <w:r w:rsidRPr="00834575">
        <w:rPr>
          <w:rFonts w:ascii="Courier New" w:hAnsi="Courier New" w:cs="Courier New"/>
          <w:color w:val="800000"/>
          <w:highlight w:val="white"/>
        </w:rPr>
        <w:t>&lt;/</w:t>
      </w:r>
      <w:r w:rsidRPr="00AC3284">
        <w:rPr>
          <w:rFonts w:ascii="Courier New" w:hAnsi="Courier New" w:cs="Courier New"/>
          <w:color w:val="800000"/>
          <w:highlight w:val="white"/>
        </w:rPr>
        <w:t>reporting_period</w:t>
      </w:r>
      <w:r w:rsidRPr="00834575">
        <w:rPr>
          <w:rFonts w:ascii="Courier New" w:hAnsi="Courier New" w:cs="Courier New"/>
          <w:color w:val="800000"/>
          <w:highlight w:val="white"/>
        </w:rPr>
        <w:t>&gt;</w:t>
      </w:r>
    </w:p>
    <w:p w14:paraId="737C3C77"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834575">
        <w:rPr>
          <w:rFonts w:ascii="Courier New" w:hAnsi="Courier New" w:cs="Courier New"/>
          <w:color w:val="800000"/>
          <w:highlight w:val="white"/>
        </w:rPr>
        <w:tab/>
      </w:r>
      <w:r w:rsidRPr="00834575">
        <w:rPr>
          <w:rFonts w:ascii="Courier New" w:hAnsi="Courier New" w:cs="Courier New"/>
          <w:color w:val="800000"/>
          <w:highlight w:val="white"/>
        </w:rPr>
        <w:tab/>
      </w:r>
      <w:r w:rsidRPr="00D43207">
        <w:rPr>
          <w:rFonts w:ascii="Courier New" w:hAnsi="Courier New" w:cs="Courier New"/>
          <w:color w:val="800000"/>
          <w:highlight w:val="white"/>
          <w:lang w:val="fr-FR"/>
        </w:rPr>
        <w:t>&lt;outlet_code&gt;123010001&lt;/outlet_code&gt;</w:t>
      </w:r>
    </w:p>
    <w:p w14:paraId="0028A4BC" w14:textId="77777777" w:rsidR="007D367D" w:rsidRPr="00D43207"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&lt;extract_date&gt;090320211230&lt;/extract_date&gt;</w:t>
      </w:r>
    </w:p>
    <w:p w14:paraId="6BECFAD8" w14:textId="77777777" w:rsidR="00EA7A36" w:rsidRDefault="007D367D" w:rsidP="007D367D">
      <w:pPr>
        <w:autoSpaceDE w:val="0"/>
        <w:autoSpaceDN w:val="0"/>
        <w:adjustRightInd w:val="0"/>
        <w:rPr>
          <w:rFonts w:ascii="Courier New" w:hAnsi="Courier New" w:cs="Courier New"/>
          <w:color w:val="800000"/>
          <w:highlight w:val="white"/>
          <w:lang w:val="fr-FR"/>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t>&lt;client&gt;</w:t>
      </w:r>
    </w:p>
    <w:p w14:paraId="62FEC033" w14:textId="7C56E4FB" w:rsidR="00EA7A36" w:rsidRDefault="00EA7A36" w:rsidP="00EA7A36">
      <w:pPr>
        <w:autoSpaceDE w:val="0"/>
        <w:autoSpaceDN w:val="0"/>
        <w:adjustRightInd w:val="0"/>
        <w:ind w:left="1440" w:firstLine="720"/>
        <w:rPr>
          <w:rFonts w:ascii="Courier New" w:hAnsi="Courier New" w:cs="Courier New"/>
          <w:color w:val="800000"/>
          <w:highlight w:val="white"/>
          <w:lang w:val="fr-FR"/>
        </w:rPr>
      </w:pPr>
      <w:r>
        <w:rPr>
          <w:rFonts w:ascii="Courier New" w:hAnsi="Courier New" w:cs="Courier New"/>
          <w:color w:val="800000"/>
          <w:highlight w:val="white"/>
          <w:lang w:val="fr-FR"/>
        </w:rPr>
        <w:t>&lt;action&gt;</w:t>
      </w:r>
      <w:r w:rsidRPr="00EA7A36">
        <w:rPr>
          <w:rFonts w:ascii="Courier New" w:hAnsi="Courier New" w:cs="Courier New"/>
          <w:color w:val="800000"/>
          <w:lang w:val="fr-FR"/>
        </w:rPr>
        <w:t>I&lt;/action&gt;</w:t>
      </w:r>
    </w:p>
    <w:p w14:paraId="32446B62" w14:textId="2C9B78E1" w:rsidR="007D367D" w:rsidRDefault="00EA7A36" w:rsidP="00EA7A36">
      <w:pPr>
        <w:autoSpaceDE w:val="0"/>
        <w:autoSpaceDN w:val="0"/>
        <w:adjustRightInd w:val="0"/>
        <w:ind w:left="1440" w:firstLine="720"/>
        <w:rPr>
          <w:rFonts w:ascii="Courier New" w:hAnsi="Courier New" w:cs="Courier New"/>
          <w:color w:val="800000"/>
          <w:lang w:val="fr-FR"/>
        </w:rPr>
      </w:pPr>
      <w:r>
        <w:rPr>
          <w:rFonts w:ascii="Courier New" w:hAnsi="Courier New" w:cs="Courier New"/>
          <w:color w:val="800000"/>
          <w:highlight w:val="white"/>
          <w:lang w:val="fr-FR"/>
        </w:rPr>
        <w:t>&lt;outlet_client_id&gt;</w:t>
      </w:r>
      <w:r w:rsidRPr="00EA7A36">
        <w:rPr>
          <w:rFonts w:ascii="Courier New" w:hAnsi="Courier New" w:cs="Courier New"/>
          <w:color w:val="800000"/>
          <w:lang w:val="fr-FR"/>
        </w:rPr>
        <w:t>1234567890&lt;/outlet_client_id&gt;</w:t>
      </w:r>
    </w:p>
    <w:p w14:paraId="112F6F43" w14:textId="16493B8B" w:rsidR="0060470C" w:rsidRPr="00D43207" w:rsidRDefault="00EA7A36" w:rsidP="00EA7A36">
      <w:pPr>
        <w:autoSpaceDE w:val="0"/>
        <w:autoSpaceDN w:val="0"/>
        <w:adjustRightInd w:val="0"/>
        <w:ind w:left="1440" w:firstLine="720"/>
        <w:rPr>
          <w:rFonts w:ascii="Courier New" w:hAnsi="Courier New" w:cs="Courier New"/>
          <w:color w:val="800000"/>
          <w:highlight w:val="white"/>
          <w:lang w:val="fr-FR"/>
        </w:rPr>
      </w:pPr>
      <w:r w:rsidRPr="00EA7A36">
        <w:rPr>
          <w:rFonts w:ascii="Courier New" w:hAnsi="Courier New" w:cs="Courier New"/>
          <w:color w:val="800000"/>
          <w:lang w:val="fr-FR"/>
        </w:rPr>
        <w:t>&lt;content</w:t>
      </w:r>
      <w:r w:rsidR="0060470C" w:rsidRPr="00834575">
        <w:rPr>
          <w:rFonts w:ascii="Courier New" w:hAnsi="Courier New" w:cs="Courier New"/>
          <w:color w:val="800000"/>
          <w:highlight w:val="white"/>
        </w:rPr>
        <w:t>&gt;...&lt;/</w:t>
      </w:r>
      <w:r w:rsidR="0060470C">
        <w:rPr>
          <w:rFonts w:ascii="Courier New" w:hAnsi="Courier New" w:cs="Courier New"/>
          <w:color w:val="800000"/>
          <w:highlight w:val="white"/>
        </w:rPr>
        <w:t>content</w:t>
      </w:r>
      <w:r w:rsidR="0060470C" w:rsidRPr="00834575">
        <w:rPr>
          <w:rFonts w:ascii="Courier New" w:hAnsi="Courier New" w:cs="Courier New"/>
          <w:color w:val="800000"/>
          <w:highlight w:val="white"/>
        </w:rPr>
        <w:t>&gt;</w:t>
      </w:r>
    </w:p>
    <w:p w14:paraId="05D85317" w14:textId="46526B58" w:rsidR="007D367D" w:rsidRDefault="007D367D" w:rsidP="007D367D">
      <w:pPr>
        <w:autoSpaceDE w:val="0"/>
        <w:autoSpaceDN w:val="0"/>
        <w:adjustRightInd w:val="0"/>
        <w:rPr>
          <w:rFonts w:ascii="Courier New" w:hAnsi="Courier New" w:cs="Courier New"/>
          <w:color w:val="800000"/>
          <w:highlight w:val="white"/>
        </w:rPr>
      </w:pPr>
      <w:r w:rsidRPr="00D43207">
        <w:rPr>
          <w:rFonts w:ascii="Courier New" w:hAnsi="Courier New" w:cs="Courier New"/>
          <w:color w:val="800000"/>
          <w:highlight w:val="white"/>
          <w:lang w:val="fr-FR"/>
        </w:rPr>
        <w:tab/>
      </w:r>
      <w:r w:rsidRPr="00D43207">
        <w:rPr>
          <w:rFonts w:ascii="Courier New" w:hAnsi="Courier New" w:cs="Courier New"/>
          <w:color w:val="800000"/>
          <w:highlight w:val="white"/>
          <w:lang w:val="fr-FR"/>
        </w:rPr>
        <w:tab/>
      </w:r>
      <w:r w:rsidRPr="00834575">
        <w:rPr>
          <w:rFonts w:ascii="Courier New" w:hAnsi="Courier New" w:cs="Courier New"/>
          <w:color w:val="800000"/>
          <w:highlight w:val="white"/>
        </w:rPr>
        <w:t>&lt;</w:t>
      </w:r>
      <w:r w:rsidRPr="00AC3284">
        <w:rPr>
          <w:rFonts w:ascii="Courier New" w:hAnsi="Courier New" w:cs="Courier New"/>
          <w:color w:val="800000"/>
          <w:highlight w:val="white"/>
        </w:rPr>
        <w:t>service_event</w:t>
      </w:r>
      <w:r w:rsidR="0060470C">
        <w:rPr>
          <w:rFonts w:ascii="Courier New" w:hAnsi="Courier New" w:cs="Courier New"/>
          <w:color w:val="800000"/>
          <w:highlight w:val="white"/>
        </w:rPr>
        <w:t>&gt;</w:t>
      </w:r>
    </w:p>
    <w:p w14:paraId="11D3688B" w14:textId="68035B9F" w:rsidR="0060470C" w:rsidRPr="00834575" w:rsidRDefault="0060470C" w:rsidP="0060470C">
      <w:pPr>
        <w:keepNext/>
        <w:keepLines/>
        <w:autoSpaceDE w:val="0"/>
        <w:autoSpaceDN w:val="0"/>
        <w:adjustRightInd w:val="0"/>
        <w:spacing w:after="20"/>
        <w:ind w:left="1440"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r>
        <w:rPr>
          <w:rFonts w:ascii="Courier New" w:hAnsi="Courier New" w:cs="Courier New"/>
          <w:color w:val="800000"/>
        </w:rPr>
        <w:tab/>
      </w: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&lt;</w:t>
      </w:r>
      <w:r w:rsidRPr="00AC3284">
        <w:rPr>
          <w:rFonts w:ascii="Courier New" w:hAnsi="Courier New" w:cs="Courier New"/>
          <w:color w:val="800000"/>
        </w:rPr>
        <w:t>outlet_service_event_id</w:t>
      </w:r>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r w:rsidRPr="00AC3284">
        <w:rPr>
          <w:rFonts w:ascii="Courier New" w:hAnsi="Courier New" w:cs="Courier New"/>
          <w:color w:val="800000"/>
        </w:rPr>
        <w:t>outlet_service</w:t>
      </w:r>
      <w:r w:rsidRPr="005E7AF5">
        <w:rPr>
          <w:rFonts w:ascii="Courier New" w:hAnsi="Courier New" w:cs="Courier New"/>
          <w:color w:val="800000"/>
        </w:rPr>
        <w:t>_event_id</w:t>
      </w:r>
      <w:r w:rsidRPr="00834575">
        <w:rPr>
          <w:rFonts w:ascii="Courier New" w:hAnsi="Courier New" w:cs="Courier New"/>
          <w:color w:val="800000"/>
        </w:rPr>
        <w:t>&gt;</w:t>
      </w:r>
    </w:p>
    <w:p w14:paraId="2744B231" w14:textId="77777777" w:rsidR="0060470C" w:rsidRDefault="0060470C" w:rsidP="007D367D">
      <w:pPr>
        <w:autoSpaceDE w:val="0"/>
        <w:autoSpaceDN w:val="0"/>
        <w:adjustRightInd w:val="0"/>
        <w:rPr>
          <w:rFonts w:ascii="Courier New" w:hAnsi="Courier New" w:cs="Courier New"/>
          <w:color w:val="800000"/>
          <w:highlight w:val="white"/>
        </w:rPr>
      </w:pPr>
      <w:r>
        <w:rPr>
          <w:rFonts w:ascii="Courier New" w:hAnsi="Courier New" w:cs="Courier New"/>
          <w:color w:val="800000"/>
        </w:rPr>
        <w:tab/>
      </w:r>
      <w:r>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highlight w:val="white"/>
        </w:rPr>
        <w:t>&gt;...&lt;/</w:t>
      </w:r>
      <w:r>
        <w:rPr>
          <w:rFonts w:ascii="Courier New" w:hAnsi="Courier New" w:cs="Courier New"/>
          <w:color w:val="800000"/>
          <w:highlight w:val="white"/>
        </w:rPr>
        <w:t>content</w:t>
      </w:r>
      <w:r w:rsidRPr="00834575">
        <w:rPr>
          <w:rFonts w:ascii="Courier New" w:hAnsi="Courier New" w:cs="Courier New"/>
          <w:color w:val="800000"/>
          <w:highlight w:val="white"/>
        </w:rPr>
        <w:t>&gt;</w:t>
      </w:r>
    </w:p>
    <w:p w14:paraId="56F85BF7" w14:textId="31626836" w:rsidR="007D367D" w:rsidRPr="00834575" w:rsidRDefault="007D367D" w:rsidP="007D367D">
      <w:pPr>
        <w:autoSpaceDE w:val="0"/>
        <w:autoSpaceDN w:val="0"/>
        <w:adjustRightInd w:val="0"/>
        <w:rPr>
          <w:rFonts w:ascii="Courier New" w:hAnsi="Courier New" w:cs="Courier New"/>
          <w:color w:val="800000"/>
          <w:highlight w:val="white"/>
        </w:rPr>
      </w:pPr>
      <w:r w:rsidRPr="00834575">
        <w:rPr>
          <w:rFonts w:ascii="Courier New" w:hAnsi="Courier New" w:cs="Courier New"/>
          <w:color w:val="800000"/>
          <w:highlight w:val="white"/>
        </w:rPr>
        <w:tab/>
        <w:t>&lt;/</w:t>
      </w:r>
      <w:r w:rsidRPr="00AC3284">
        <w:rPr>
          <w:rFonts w:ascii="Courier New" w:hAnsi="Courier New" w:cs="Courier New"/>
          <w:color w:val="800000"/>
          <w:highlight w:val="white"/>
        </w:rPr>
        <w:t>submission_instance</w:t>
      </w:r>
      <w:r w:rsidRPr="00834575">
        <w:rPr>
          <w:rFonts w:ascii="Courier New" w:hAnsi="Courier New" w:cs="Courier New"/>
          <w:color w:val="800000"/>
          <w:highlight w:val="white"/>
        </w:rPr>
        <w:t>&gt;</w:t>
      </w:r>
    </w:p>
    <w:p w14:paraId="4FBE05E5" w14:textId="1A4CA0D8" w:rsidR="007D367D" w:rsidRPr="00834575" w:rsidRDefault="007D367D" w:rsidP="007D367D">
      <w:pPr>
        <w:rPr>
          <w:rFonts w:ascii="Courier New" w:hAnsi="Courier New" w:cs="Courier New"/>
          <w:color w:val="800000"/>
        </w:rPr>
      </w:pPr>
      <w:r w:rsidRPr="00834575">
        <w:rPr>
          <w:rFonts w:ascii="Courier New" w:hAnsi="Courier New" w:cs="Courier New"/>
          <w:color w:val="800000"/>
          <w:highlight w:val="white"/>
        </w:rPr>
        <w:t>&lt;/</w:t>
      </w:r>
      <w:r w:rsidRPr="00AC3284">
        <w:rPr>
          <w:rFonts w:ascii="Courier New" w:hAnsi="Courier New" w:cs="Courier New"/>
          <w:color w:val="800000"/>
          <w:highlight w:val="white"/>
        </w:rPr>
        <w:t>submission</w:t>
      </w:r>
      <w:r w:rsidRPr="00834575">
        <w:rPr>
          <w:rFonts w:ascii="Courier New" w:hAnsi="Courier New" w:cs="Courier New"/>
          <w:color w:val="800000"/>
          <w:highlight w:val="white"/>
        </w:rPr>
        <w:t>&gt;</w:t>
      </w:r>
    </w:p>
    <w:p w14:paraId="232C859E" w14:textId="1A4CA0D8" w:rsidR="00FE5369" w:rsidRDefault="00FE5369" w:rsidP="00FE5369">
      <w:pPr>
        <w:pStyle w:val="Heading2"/>
      </w:pPr>
      <w:bookmarkStart w:id="74" w:name="_Toc198891324"/>
      <w:r>
        <w:lastRenderedPageBreak/>
        <w:t>4.4</w:t>
      </w:r>
      <w:r>
        <w:tab/>
        <w:t>Data requirements</w:t>
      </w:r>
      <w:bookmarkEnd w:id="74"/>
    </w:p>
    <w:p w14:paraId="4F1E5892" w14:textId="77777777" w:rsidR="00FE5369" w:rsidRDefault="00FE5369" w:rsidP="00FE5369">
      <w:pPr>
        <w:pStyle w:val="DHHSbody"/>
      </w:pPr>
      <w:r>
        <w:t>The data that must be provided for the Client Record and Service Event Record differs depending on the action code specified.</w:t>
      </w:r>
    </w:p>
    <w:p w14:paraId="5A38B7AC" w14:textId="77777777" w:rsidR="00FE5369" w:rsidRDefault="00FE5369" w:rsidP="00FE5369">
      <w:pPr>
        <w:pStyle w:val="DHHStablecaption"/>
      </w:pPr>
      <w:r>
        <w:t>Table 3: Action co</w:t>
      </w:r>
      <w:r w:rsidRPr="00DA3104">
        <w:t>de data requirements</w:t>
      </w:r>
    </w:p>
    <w:tbl>
      <w:tblPr>
        <w:tblStyle w:val="TableGrid"/>
        <w:tblW w:w="0" w:type="auto"/>
        <w:tblLook w:val="04A0" w:firstRow="1" w:lastRow="0" w:firstColumn="1" w:lastColumn="0" w:noHBand="0" w:noVBand="1"/>
      </w:tblPr>
      <w:tblGrid>
        <w:gridCol w:w="2297"/>
        <w:gridCol w:w="6379"/>
      </w:tblGrid>
      <w:tr w:rsidR="00FE5369" w14:paraId="338F8EF9" w14:textId="77777777" w:rsidTr="0061711E">
        <w:tc>
          <w:tcPr>
            <w:tcW w:w="2297" w:type="dxa"/>
          </w:tcPr>
          <w:p w14:paraId="4CEB2B22" w14:textId="77777777" w:rsidR="00FE5369" w:rsidRDefault="00FE5369" w:rsidP="0061711E">
            <w:pPr>
              <w:pStyle w:val="DHHStablecolhead"/>
            </w:pPr>
            <w:r>
              <w:t>Action code</w:t>
            </w:r>
          </w:p>
        </w:tc>
        <w:tc>
          <w:tcPr>
            <w:tcW w:w="6379" w:type="dxa"/>
          </w:tcPr>
          <w:p w14:paraId="74E29589" w14:textId="77777777" w:rsidR="00FE5369" w:rsidRDefault="00FE5369" w:rsidP="0061711E">
            <w:pPr>
              <w:pStyle w:val="DHHStablecolhead"/>
            </w:pPr>
            <w:r>
              <w:t>Data Required</w:t>
            </w:r>
          </w:p>
        </w:tc>
      </w:tr>
      <w:tr w:rsidR="00FE5369" w14:paraId="09138EFE" w14:textId="77777777" w:rsidTr="0061711E">
        <w:tc>
          <w:tcPr>
            <w:tcW w:w="2297" w:type="dxa"/>
          </w:tcPr>
          <w:p w14:paraId="256CB702" w14:textId="4D8B0182" w:rsidR="00FE5369" w:rsidRDefault="00FE5369" w:rsidP="0061711E">
            <w:pPr>
              <w:pStyle w:val="DHHStabletext"/>
            </w:pPr>
            <w:r>
              <w:t xml:space="preserve">Insert </w:t>
            </w:r>
            <w:r w:rsidR="009E7430">
              <w:t xml:space="preserve">or </w:t>
            </w:r>
            <w:r>
              <w:t>Update</w:t>
            </w:r>
          </w:p>
        </w:tc>
        <w:tc>
          <w:tcPr>
            <w:tcW w:w="6379" w:type="dxa"/>
          </w:tcPr>
          <w:p w14:paraId="56B58551" w14:textId="77777777" w:rsidR="00FE5369" w:rsidRDefault="00FE5369" w:rsidP="0061711E">
            <w:pPr>
              <w:pStyle w:val="DHHSbody"/>
            </w:pPr>
            <w:r w:rsidRPr="00E95AB2">
              <w:t xml:space="preserve">Full </w:t>
            </w:r>
            <w:r>
              <w:t>record</w:t>
            </w:r>
          </w:p>
          <w:p w14:paraId="0CC85A1B" w14:textId="77777777" w:rsidR="00FE5369" w:rsidRPr="00E95AB2" w:rsidRDefault="00FE5369" w:rsidP="0061711E">
            <w:pPr>
              <w:pStyle w:val="DHHSbody"/>
            </w:pPr>
            <w:r>
              <w:t>The full Client and Service Event Record must be submitted. This includes all child elements under the content element.</w:t>
            </w:r>
          </w:p>
          <w:p w14:paraId="7D3583F0" w14:textId="77777777" w:rsidR="00FE5369" w:rsidRDefault="00FE5369" w:rsidP="0061711E">
            <w:pPr>
              <w:pStyle w:val="DHHSbody"/>
            </w:pPr>
            <w:r>
              <w:t>Details must be an a</w:t>
            </w:r>
            <w:r w:rsidRPr="00254228">
              <w:t>ccurate reflection of the service’s</w:t>
            </w:r>
            <w:r>
              <w:t xml:space="preserve"> </w:t>
            </w:r>
            <w:r w:rsidRPr="00254228">
              <w:t xml:space="preserve">understanding at </w:t>
            </w:r>
            <w:r>
              <w:t xml:space="preserve">the </w:t>
            </w:r>
            <w:r w:rsidRPr="00254228">
              <w:t xml:space="preserve">time of </w:t>
            </w:r>
            <w:r>
              <w:t>service event</w:t>
            </w:r>
            <w:r w:rsidRPr="00254228">
              <w:t xml:space="preserve"> </w:t>
            </w:r>
            <w:r>
              <w:t>e</w:t>
            </w:r>
            <w:r w:rsidRPr="00254228">
              <w:t xml:space="preserve">nd </w:t>
            </w:r>
            <w:r>
              <w:t>d</w:t>
            </w:r>
            <w:r w:rsidRPr="00254228">
              <w:t xml:space="preserve">ate for closed </w:t>
            </w:r>
            <w:r>
              <w:t>service event</w:t>
            </w:r>
            <w:r w:rsidRPr="00254228">
              <w:t xml:space="preserve">s or at the end of the </w:t>
            </w:r>
            <w:r>
              <w:t>reporting period</w:t>
            </w:r>
            <w:r w:rsidRPr="00254228">
              <w:t xml:space="preserve"> for open </w:t>
            </w:r>
            <w:r>
              <w:t>service event</w:t>
            </w:r>
            <w:r w:rsidRPr="00254228">
              <w:t>s.</w:t>
            </w:r>
          </w:p>
        </w:tc>
      </w:tr>
      <w:tr w:rsidR="00FE5369" w14:paraId="16D32635" w14:textId="77777777" w:rsidTr="0061711E">
        <w:tc>
          <w:tcPr>
            <w:tcW w:w="2297" w:type="dxa"/>
          </w:tcPr>
          <w:p w14:paraId="4E61630A" w14:textId="77777777" w:rsidR="00FE5369" w:rsidRDefault="00FE5369" w:rsidP="0061711E">
            <w:pPr>
              <w:pStyle w:val="DHHStabletext"/>
            </w:pPr>
            <w:r>
              <w:t>Delete</w:t>
            </w:r>
          </w:p>
        </w:tc>
        <w:tc>
          <w:tcPr>
            <w:tcW w:w="6379" w:type="dxa"/>
          </w:tcPr>
          <w:p w14:paraId="09215C64" w14:textId="77777777" w:rsidR="00FE5369" w:rsidRPr="006656DB" w:rsidRDefault="00FE5369" w:rsidP="0061711E">
            <w:pPr>
              <w:pStyle w:val="DHHSbody"/>
            </w:pPr>
            <w:r w:rsidRPr="006656DB">
              <w:t>Record header</w:t>
            </w:r>
          </w:p>
          <w:p w14:paraId="5FE20F10" w14:textId="77777777" w:rsidR="00FE5369" w:rsidRPr="006656DB" w:rsidRDefault="00FE5369" w:rsidP="0061711E">
            <w:pPr>
              <w:pStyle w:val="DHHSbody"/>
            </w:pPr>
            <w:r w:rsidRPr="006656DB">
              <w:t>Only information needed to identify the record to be deleted is required. That is, the Action code and either the outlet client identifier or outlet service event identifier are required. The content element and all child elements are not required.</w:t>
            </w:r>
          </w:p>
          <w:p w14:paraId="7E68D57D" w14:textId="2CEC1125" w:rsidR="00FE5369" w:rsidRPr="006656DB" w:rsidRDefault="00FE5369" w:rsidP="0061711E">
            <w:pPr>
              <w:pStyle w:val="DHHSbody"/>
            </w:pPr>
            <w:r w:rsidRPr="006656DB">
              <w:t>See</w:t>
            </w:r>
            <w:r w:rsidR="00164BD0" w:rsidRPr="006656DB">
              <w:t xml:space="preserve"> </w:t>
            </w:r>
            <w:r w:rsidR="006D7CFD" w:rsidRPr="006656DB">
              <w:t>S</w:t>
            </w:r>
            <w:r w:rsidR="00164BD0" w:rsidRPr="006656DB">
              <w:t>ection</w:t>
            </w:r>
            <w:r w:rsidRPr="006656DB">
              <w:t xml:space="preserve"> </w:t>
            </w:r>
            <w:r w:rsidR="00164BD0" w:rsidRPr="006656DB">
              <w:rPr>
                <w:color w:val="365F91" w:themeColor="accent1" w:themeShade="BF"/>
              </w:rPr>
              <w:fldChar w:fldCharType="begin"/>
            </w:r>
            <w:r w:rsidR="00164BD0" w:rsidRPr="006656DB">
              <w:rPr>
                <w:color w:val="365F91" w:themeColor="accent1" w:themeShade="BF"/>
              </w:rPr>
              <w:instrText xml:space="preserve"> REF _Ref97557846 \h </w:instrText>
            </w:r>
            <w:r w:rsidR="00297A79" w:rsidRPr="006656DB">
              <w:rPr>
                <w:color w:val="365F91" w:themeColor="accent1" w:themeShade="BF"/>
              </w:rPr>
              <w:instrText xml:space="preserve"> \* MERGEFORMAT </w:instrText>
            </w:r>
            <w:r w:rsidR="00164BD0" w:rsidRPr="006656DB">
              <w:rPr>
                <w:color w:val="365F91" w:themeColor="accent1" w:themeShade="BF"/>
              </w:rPr>
            </w:r>
            <w:r w:rsidR="00164BD0" w:rsidRPr="006656DB">
              <w:rPr>
                <w:color w:val="365F91" w:themeColor="accent1" w:themeShade="BF"/>
              </w:rPr>
              <w:fldChar w:fldCharType="separate"/>
            </w:r>
            <w:r w:rsidR="00164BD0" w:rsidRPr="006656DB">
              <w:rPr>
                <w:color w:val="365F91" w:themeColor="accent1" w:themeShade="BF"/>
              </w:rPr>
              <w:t>4.6</w:t>
            </w:r>
            <w:r w:rsidR="006D7CFD" w:rsidRPr="006656DB">
              <w:rPr>
                <w:color w:val="365F91" w:themeColor="accent1" w:themeShade="BF"/>
              </w:rPr>
              <w:t xml:space="preserve"> </w:t>
            </w:r>
            <w:r w:rsidR="00164BD0" w:rsidRPr="006656DB">
              <w:rPr>
                <w:color w:val="365F91" w:themeColor="accent1" w:themeShade="BF"/>
              </w:rPr>
              <w:t>Deletions</w:t>
            </w:r>
            <w:r w:rsidR="00164BD0" w:rsidRPr="006656DB">
              <w:rPr>
                <w:color w:val="365F91" w:themeColor="accent1" w:themeShade="BF"/>
              </w:rPr>
              <w:fldChar w:fldCharType="end"/>
            </w:r>
            <w:r w:rsidRPr="006656DB">
              <w:t xml:space="preserve"> and </w:t>
            </w:r>
            <w:r w:rsidR="006D7CFD" w:rsidRPr="006656DB">
              <w:t xml:space="preserve">9 </w:t>
            </w:r>
            <w:r w:rsidR="00164BD0" w:rsidRPr="006656DB">
              <w:t>Appendix</w:t>
            </w:r>
            <w:r w:rsidR="00297A79" w:rsidRPr="006656DB">
              <w:t xml:space="preserve"> </w:t>
            </w:r>
            <w:r w:rsidR="00164BD0" w:rsidRPr="006656DB">
              <w:t xml:space="preserve"> </w:t>
            </w:r>
            <w:r w:rsidR="006D7CFD" w:rsidRPr="006656DB">
              <w:t>S</w:t>
            </w:r>
            <w:r w:rsidRPr="006656DB">
              <w:t xml:space="preserve">ection </w:t>
            </w:r>
            <w:r w:rsidR="00297A79" w:rsidRPr="006656DB">
              <w:rPr>
                <w:color w:val="365F91" w:themeColor="accent1" w:themeShade="BF"/>
              </w:rPr>
              <w:fldChar w:fldCharType="begin"/>
            </w:r>
            <w:r w:rsidR="00297A79" w:rsidRPr="006656DB">
              <w:rPr>
                <w:color w:val="365F91" w:themeColor="accent1" w:themeShade="BF"/>
              </w:rPr>
              <w:instrText xml:space="preserve"> REF _Ref97560367 \h  \* MERGEFORMAT </w:instrText>
            </w:r>
            <w:r w:rsidR="00297A79" w:rsidRPr="006656DB">
              <w:rPr>
                <w:color w:val="365F91" w:themeColor="accent1" w:themeShade="BF"/>
              </w:rPr>
            </w:r>
            <w:r w:rsidR="00297A79" w:rsidRPr="006656DB">
              <w:rPr>
                <w:color w:val="365F91" w:themeColor="accent1" w:themeShade="BF"/>
              </w:rPr>
              <w:fldChar w:fldCharType="separate"/>
            </w:r>
            <w:r w:rsidR="00297A79" w:rsidRPr="006656DB">
              <w:rPr>
                <w:color w:val="365F91" w:themeColor="accent1" w:themeShade="BF"/>
              </w:rPr>
              <w:t>9.2</w:t>
            </w:r>
            <w:r w:rsidR="00ED381B" w:rsidRPr="006656DB">
              <w:rPr>
                <w:color w:val="365F91" w:themeColor="accent1" w:themeShade="BF"/>
              </w:rPr>
              <w:t xml:space="preserve"> </w:t>
            </w:r>
            <w:r w:rsidR="00297A79" w:rsidRPr="006656DB">
              <w:rPr>
                <w:color w:val="365F91" w:themeColor="accent1" w:themeShade="BF"/>
              </w:rPr>
              <w:t>Delete Action – Service Event Record needs deletion from previous reporting period</w:t>
            </w:r>
            <w:r w:rsidR="00297A79" w:rsidRPr="006656DB">
              <w:rPr>
                <w:color w:val="365F91" w:themeColor="accent1" w:themeShade="BF"/>
              </w:rPr>
              <w:fldChar w:fldCharType="end"/>
            </w:r>
            <w:r w:rsidRPr="006656DB">
              <w:t xml:space="preserve"> </w:t>
            </w:r>
            <w:r w:rsidR="006D7CFD" w:rsidRPr="006656DB">
              <w:t xml:space="preserve">of this document </w:t>
            </w:r>
            <w:r w:rsidRPr="006656DB">
              <w:t xml:space="preserve">for more information regarding the Delete action </w:t>
            </w:r>
          </w:p>
        </w:tc>
      </w:tr>
    </w:tbl>
    <w:p w14:paraId="290BE17F" w14:textId="28083634" w:rsidR="00590E20" w:rsidRDefault="00590E20" w:rsidP="00590E20">
      <w:pPr>
        <w:pStyle w:val="Body"/>
      </w:pPr>
    </w:p>
    <w:p w14:paraId="55812F98" w14:textId="705FB94A" w:rsidR="00FE5369" w:rsidRDefault="00FE5369" w:rsidP="00FE5369">
      <w:pPr>
        <w:pStyle w:val="Heading2"/>
      </w:pPr>
      <w:bookmarkStart w:id="75" w:name="_Toc198891325"/>
      <w:r>
        <w:t>4.5</w:t>
      </w:r>
      <w:r>
        <w:tab/>
        <w:t>Client mergers</w:t>
      </w:r>
      <w:bookmarkEnd w:id="75"/>
    </w:p>
    <w:p w14:paraId="38FF309F" w14:textId="77777777" w:rsidR="00FE5369" w:rsidRPr="003F107E" w:rsidRDefault="00FE5369" w:rsidP="00FE5369">
      <w:pPr>
        <w:rPr>
          <w:rFonts w:eastAsia="Times" w:cs="Arial"/>
          <w:sz w:val="20"/>
        </w:rPr>
      </w:pPr>
      <w:r w:rsidRPr="003F107E">
        <w:rPr>
          <w:rFonts w:eastAsia="Times" w:cs="Arial"/>
          <w:sz w:val="20"/>
        </w:rPr>
        <w:t>The VADC does not have merge functionality. The following should be considered when merging clients in your CMS.</w:t>
      </w:r>
    </w:p>
    <w:p w14:paraId="5D146F98" w14:textId="77777777" w:rsidR="00FE5369" w:rsidRPr="003F107E" w:rsidRDefault="00FE5369" w:rsidP="00FE5369">
      <w:pPr>
        <w:ind w:left="720"/>
        <w:rPr>
          <w:rFonts w:eastAsia="Times" w:cs="Arial"/>
          <w:sz w:val="20"/>
        </w:rPr>
      </w:pPr>
      <w:r w:rsidRPr="003F107E">
        <w:rPr>
          <w:rFonts w:eastAsia="Times" w:cs="Arial"/>
          <w:sz w:val="20"/>
        </w:rPr>
        <w:t xml:space="preserve">Retain the original client ID.  Where it is not possible to retain the original client ID and the new client ID has been submitted, </w:t>
      </w:r>
      <w:r w:rsidRPr="003F107E">
        <w:rPr>
          <w:rFonts w:eastAsia="Times" w:cs="Arial"/>
          <w:i/>
          <w:iCs/>
          <w:sz w:val="20"/>
        </w:rPr>
        <w:t>VADC07 Service event ID not unique</w:t>
      </w:r>
      <w:r w:rsidRPr="003F107E">
        <w:rPr>
          <w:rFonts w:eastAsia="Times" w:cs="Arial"/>
          <w:sz w:val="20"/>
        </w:rPr>
        <w:t xml:space="preserve"> will trigger because previously accepted service event IDs exist in the VADC database against a different client ID.  </w:t>
      </w:r>
    </w:p>
    <w:p w14:paraId="3F153BE7" w14:textId="52CD54C4" w:rsidR="00FE5369" w:rsidRPr="003F107E" w:rsidRDefault="00FE5369" w:rsidP="00FE5369">
      <w:pPr>
        <w:rPr>
          <w:rFonts w:eastAsia="Times" w:cs="Arial"/>
        </w:rPr>
      </w:pPr>
      <w:r w:rsidRPr="003F107E">
        <w:rPr>
          <w:rFonts w:eastAsia="Times" w:cs="Arial"/>
          <w:sz w:val="20"/>
        </w:rPr>
        <w:t>To avoid triggering VADC07</w:t>
      </w:r>
      <w:r w:rsidR="009F2811">
        <w:rPr>
          <w:rFonts w:eastAsia="Times" w:cs="Arial"/>
          <w:sz w:val="20"/>
        </w:rPr>
        <w:t>,</w:t>
      </w:r>
      <w:r w:rsidRPr="003F107E">
        <w:rPr>
          <w:rFonts w:eastAsia="Times" w:cs="Arial"/>
          <w:sz w:val="20"/>
        </w:rPr>
        <w:t xml:space="preserve"> determine which client ID you want to report all the service event activity for. Delete all records for the incorrectly submitted client ID and resubmit the merged activity under the primary client ID. Start deletions with the reporting period when the client first registered (refer to Section 5 Client-date first registered </w:t>
      </w:r>
      <w:r w:rsidR="009F2811">
        <w:rPr>
          <w:rFonts w:eastAsia="Times" w:cs="Arial"/>
          <w:sz w:val="20"/>
        </w:rPr>
        <w:t xml:space="preserve">of the </w:t>
      </w:r>
      <w:r w:rsidRPr="009303F8">
        <w:rPr>
          <w:rFonts w:eastAsia="Times" w:cs="Arial"/>
          <w:i/>
          <w:iCs/>
          <w:sz w:val="20"/>
        </w:rPr>
        <w:t>VADC Data Specification</w:t>
      </w:r>
      <w:r w:rsidRPr="003F107E">
        <w:rPr>
          <w:rFonts w:eastAsia="Times" w:cs="Arial"/>
          <w:sz w:val="20"/>
        </w:rPr>
        <w:t>) and continue in sequence to most current.</w:t>
      </w:r>
      <w:r w:rsidRPr="003F107E">
        <w:rPr>
          <w:rFonts w:eastAsia="Times" w:cs="Arial"/>
        </w:rPr>
        <w:t xml:space="preserve"> </w:t>
      </w:r>
    </w:p>
    <w:p w14:paraId="408BAF4E" w14:textId="034384EE" w:rsidR="00FE5369" w:rsidRPr="006D7CFD" w:rsidRDefault="00FE5369" w:rsidP="00FE5369">
      <w:pPr>
        <w:rPr>
          <w:rFonts w:eastAsia="Times" w:cs="Arial"/>
          <w:sz w:val="20"/>
        </w:rPr>
      </w:pPr>
      <w:r w:rsidRPr="006D7CFD">
        <w:rPr>
          <w:rFonts w:eastAsia="Times" w:cs="Arial"/>
          <w:b/>
          <w:bCs/>
          <w:sz w:val="20"/>
        </w:rPr>
        <w:t>Note:</w:t>
      </w:r>
      <w:r w:rsidRPr="006D7CFD">
        <w:rPr>
          <w:rFonts w:eastAsia="Times" w:cs="Arial"/>
          <w:sz w:val="20"/>
        </w:rPr>
        <w:t xml:space="preserve"> </w:t>
      </w:r>
      <w:r w:rsidRPr="006656DB">
        <w:rPr>
          <w:rFonts w:eastAsia="Times" w:cs="Arial"/>
          <w:sz w:val="20"/>
        </w:rPr>
        <w:t xml:space="preserve">Refer to 9 Appendix Section </w:t>
      </w:r>
      <w:r w:rsidR="006D7CFD" w:rsidRPr="006656DB">
        <w:rPr>
          <w:rFonts w:eastAsia="Times" w:cs="Arial"/>
          <w:color w:val="365F91" w:themeColor="accent1" w:themeShade="BF"/>
          <w:sz w:val="20"/>
        </w:rPr>
        <w:fldChar w:fldCharType="begin"/>
      </w:r>
      <w:r w:rsidR="006D7CFD" w:rsidRPr="006656DB">
        <w:rPr>
          <w:rFonts w:eastAsia="Times" w:cs="Arial"/>
          <w:color w:val="365F91" w:themeColor="accent1" w:themeShade="BF"/>
          <w:sz w:val="20"/>
        </w:rPr>
        <w:instrText xml:space="preserve"> REF _Ref97560659 \h  \* MERGEFORMAT </w:instrText>
      </w:r>
      <w:r w:rsidR="006D7CFD" w:rsidRPr="006656DB">
        <w:rPr>
          <w:rFonts w:eastAsia="Times" w:cs="Arial"/>
          <w:color w:val="365F91" w:themeColor="accent1" w:themeShade="BF"/>
          <w:sz w:val="20"/>
        </w:rPr>
      </w:r>
      <w:r w:rsidR="006D7CFD" w:rsidRPr="006656DB">
        <w:rPr>
          <w:rFonts w:eastAsia="Times" w:cs="Arial"/>
          <w:color w:val="365F91" w:themeColor="accent1" w:themeShade="BF"/>
          <w:sz w:val="20"/>
        </w:rPr>
        <w:fldChar w:fldCharType="separate"/>
      </w:r>
      <w:r w:rsidR="006D7CFD" w:rsidRPr="006656DB">
        <w:rPr>
          <w:color w:val="365F91" w:themeColor="accent1" w:themeShade="BF"/>
          <w:sz w:val="20"/>
        </w:rPr>
        <w:t>9.3.7 VADC07 Service event ID not unique</w:t>
      </w:r>
      <w:r w:rsidR="006D7CFD" w:rsidRPr="006656DB">
        <w:rPr>
          <w:rFonts w:eastAsia="Times" w:cs="Arial"/>
          <w:color w:val="365F91" w:themeColor="accent1" w:themeShade="BF"/>
          <w:sz w:val="20"/>
        </w:rPr>
        <w:fldChar w:fldCharType="end"/>
      </w:r>
      <w:r w:rsidR="006D7CFD" w:rsidRPr="006D7CFD">
        <w:rPr>
          <w:rFonts w:eastAsia="Times" w:cs="Arial"/>
          <w:sz w:val="20"/>
        </w:rPr>
        <w:t xml:space="preserve"> </w:t>
      </w:r>
      <w:r w:rsidRPr="006D7CFD">
        <w:rPr>
          <w:rFonts w:eastAsia="Times" w:cs="Arial"/>
          <w:sz w:val="20"/>
        </w:rPr>
        <w:t>of this document for further information regarding VADC07.</w:t>
      </w:r>
    </w:p>
    <w:p w14:paraId="2755ADF4" w14:textId="5F87223E" w:rsidR="00502E22" w:rsidRDefault="00502E22" w:rsidP="00502E22">
      <w:pPr>
        <w:pStyle w:val="Heading2"/>
      </w:pPr>
      <w:bookmarkStart w:id="76" w:name="_Ref97557846"/>
      <w:bookmarkStart w:id="77" w:name="_Toc198891326"/>
      <w:r>
        <w:t>4.6</w:t>
      </w:r>
      <w:r>
        <w:tab/>
        <w:t>Deletions</w:t>
      </w:r>
      <w:bookmarkEnd w:id="76"/>
      <w:bookmarkEnd w:id="77"/>
    </w:p>
    <w:p w14:paraId="7688B297" w14:textId="77777777" w:rsidR="00502E22" w:rsidRPr="00220EEE" w:rsidRDefault="00502E22" w:rsidP="00502E22">
      <w:pPr>
        <w:pStyle w:val="DHHSbody"/>
        <w:rPr>
          <w:b/>
          <w:bCs/>
        </w:rPr>
      </w:pPr>
      <w:r w:rsidRPr="00220EEE">
        <w:rPr>
          <w:b/>
          <w:bCs/>
        </w:rPr>
        <w:t>Table 4: Deletions</w:t>
      </w:r>
    </w:p>
    <w:p w14:paraId="7538351A" w14:textId="77777777" w:rsidR="00502E22" w:rsidRPr="00220EEE" w:rsidRDefault="00502E22" w:rsidP="00502E22">
      <w:pPr>
        <w:pStyle w:val="DHHSbody"/>
        <w:spacing w:before="120"/>
        <w:rPr>
          <w:rFonts w:cs="Arial"/>
          <w:b/>
        </w:rPr>
      </w:pPr>
      <w:r w:rsidRPr="00220EEE">
        <w:rPr>
          <w:rFonts w:cs="Arial"/>
          <w:b/>
        </w:rPr>
        <w:t>4a) To delete client/s and all service events, submit:</w:t>
      </w:r>
    </w:p>
    <w:tbl>
      <w:tblPr>
        <w:tblStyle w:val="TableGrid"/>
        <w:tblW w:w="0" w:type="auto"/>
        <w:tblLook w:val="04A0" w:firstRow="1" w:lastRow="0" w:firstColumn="1" w:lastColumn="0" w:noHBand="0" w:noVBand="1"/>
      </w:tblPr>
      <w:tblGrid>
        <w:gridCol w:w="4206"/>
        <w:gridCol w:w="5082"/>
      </w:tblGrid>
      <w:tr w:rsidR="00502E22" w:rsidRPr="00220EEE" w14:paraId="427F5322" w14:textId="77777777" w:rsidTr="0061711E">
        <w:tc>
          <w:tcPr>
            <w:tcW w:w="4565" w:type="dxa"/>
          </w:tcPr>
          <w:p w14:paraId="085A162B" w14:textId="77777777" w:rsidR="00502E22" w:rsidRPr="00220EEE" w:rsidRDefault="00502E22" w:rsidP="0061711E">
            <w:pPr>
              <w:pStyle w:val="DHHSbody"/>
              <w:rPr>
                <w:rFonts w:cs="Arial"/>
                <w:b/>
              </w:rPr>
            </w:pPr>
            <w:r w:rsidRPr="00220EEE">
              <w:rPr>
                <w:rFonts w:cs="Arial"/>
                <w:b/>
              </w:rPr>
              <w:t>Action</w:t>
            </w:r>
          </w:p>
        </w:tc>
        <w:tc>
          <w:tcPr>
            <w:tcW w:w="5521" w:type="dxa"/>
          </w:tcPr>
          <w:p w14:paraId="03111C82"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0A3974F0" w14:textId="77777777" w:rsidTr="0061711E">
        <w:tc>
          <w:tcPr>
            <w:tcW w:w="4565" w:type="dxa"/>
          </w:tcPr>
          <w:p w14:paraId="29A52A21" w14:textId="77777777" w:rsidR="00502E22" w:rsidRPr="00220EEE" w:rsidRDefault="00502E22" w:rsidP="0061711E">
            <w:pPr>
              <w:pStyle w:val="DHHSbody"/>
              <w:rPr>
                <w:rFonts w:cs="Arial"/>
                <w:b/>
              </w:rPr>
            </w:pPr>
            <w:r w:rsidRPr="00220EEE">
              <w:rPr>
                <w:rFonts w:cs="Arial"/>
              </w:rPr>
              <w:lastRenderedPageBreak/>
              <w:t>A full client with content and action type D for a specific reporting period, OR</w:t>
            </w:r>
          </w:p>
        </w:tc>
        <w:tc>
          <w:tcPr>
            <w:tcW w:w="5521" w:type="dxa"/>
          </w:tcPr>
          <w:p w14:paraId="404DF840" w14:textId="77777777" w:rsidR="00502E22" w:rsidRPr="00220EEE" w:rsidRDefault="00502E22" w:rsidP="0061711E">
            <w:pPr>
              <w:pStyle w:val="DHHSbody"/>
              <w:rPr>
                <w:rFonts w:cs="Arial"/>
                <w:b/>
              </w:rPr>
            </w:pPr>
            <w:r w:rsidRPr="00220EEE">
              <w:rPr>
                <w:rFonts w:cs="Arial"/>
              </w:rPr>
              <w:t>Client and all its dependent entities deleted</w:t>
            </w:r>
          </w:p>
        </w:tc>
      </w:tr>
      <w:tr w:rsidR="00502E22" w:rsidRPr="00220EEE" w14:paraId="172B9A82" w14:textId="77777777" w:rsidTr="0061711E">
        <w:tc>
          <w:tcPr>
            <w:tcW w:w="4565" w:type="dxa"/>
          </w:tcPr>
          <w:p w14:paraId="5947CBD1" w14:textId="77777777" w:rsidR="00502E22" w:rsidRPr="00220EEE" w:rsidRDefault="00502E22" w:rsidP="0061711E">
            <w:pPr>
              <w:pStyle w:val="DHHSbody"/>
              <w:rPr>
                <w:rFonts w:cs="Arial"/>
                <w:b/>
              </w:rPr>
            </w:pPr>
            <w:r w:rsidRPr="00220EEE">
              <w:rPr>
                <w:rFonts w:cs="Arial"/>
              </w:rPr>
              <w:t>A heading-only client with action type D for a specific reporting period</w:t>
            </w:r>
          </w:p>
        </w:tc>
        <w:tc>
          <w:tcPr>
            <w:tcW w:w="5521" w:type="dxa"/>
          </w:tcPr>
          <w:p w14:paraId="3262E658" w14:textId="77777777" w:rsidR="00502E22" w:rsidRPr="00220EEE" w:rsidRDefault="00502E22" w:rsidP="0061711E">
            <w:pPr>
              <w:pStyle w:val="DHHSbody"/>
              <w:rPr>
                <w:rFonts w:cs="Arial"/>
                <w:b/>
              </w:rPr>
            </w:pPr>
            <w:r w:rsidRPr="00220EEE">
              <w:rPr>
                <w:rFonts w:cs="Arial"/>
              </w:rPr>
              <w:t>Client and all its dependent entities deleted</w:t>
            </w:r>
          </w:p>
        </w:tc>
      </w:tr>
    </w:tbl>
    <w:p w14:paraId="07A54932" w14:textId="01A3DBC8" w:rsidR="008602A6" w:rsidRPr="00220EEE" w:rsidRDefault="008602A6" w:rsidP="00502E22">
      <w:pPr>
        <w:rPr>
          <w:rFonts w:cs="Arial"/>
          <w:sz w:val="20"/>
        </w:rPr>
      </w:pPr>
      <w:r w:rsidRPr="002563F8">
        <w:rPr>
          <w:rFonts w:cs="Arial"/>
          <w:sz w:val="20"/>
        </w:rPr>
        <w:t xml:space="preserve">Note:  If a DELETE action </w:t>
      </w:r>
      <w:r w:rsidR="00157AB5" w:rsidRPr="002563F8">
        <w:rPr>
          <w:rFonts w:cs="Arial"/>
          <w:sz w:val="20"/>
        </w:rPr>
        <w:t>on a client was submitted with an INSERT action on t</w:t>
      </w:r>
      <w:r w:rsidR="00A25D96" w:rsidRPr="002563F8">
        <w:rPr>
          <w:rFonts w:cs="Arial"/>
          <w:sz w:val="20"/>
        </w:rPr>
        <w:t xml:space="preserve">he </w:t>
      </w:r>
      <w:r w:rsidR="00157AB5" w:rsidRPr="002563F8">
        <w:rPr>
          <w:rFonts w:cs="Arial"/>
          <w:sz w:val="20"/>
        </w:rPr>
        <w:t>service events, the service events attached to the client with the DELETE action won’t be processed or accepted in VADC.</w:t>
      </w:r>
    </w:p>
    <w:p w14:paraId="067A7578" w14:textId="77777777" w:rsidR="00502E22" w:rsidRPr="00220EEE" w:rsidRDefault="00502E22" w:rsidP="0048725D">
      <w:pPr>
        <w:spacing w:before="240"/>
        <w:rPr>
          <w:rFonts w:cs="Arial"/>
          <w:b/>
          <w:sz w:val="20"/>
        </w:rPr>
      </w:pPr>
      <w:r w:rsidRPr="00220EEE">
        <w:rPr>
          <w:rFonts w:cs="Arial"/>
          <w:b/>
          <w:sz w:val="20"/>
        </w:rPr>
        <w:t xml:space="preserve">4b) To delete a single service event and NOT the client, where the client has </w:t>
      </w:r>
      <w:r w:rsidRPr="00220EEE">
        <w:rPr>
          <w:rFonts w:cs="Arial"/>
          <w:b/>
          <w:sz w:val="20"/>
          <w:u w:val="single"/>
        </w:rPr>
        <w:t>one</w:t>
      </w:r>
      <w:r w:rsidRPr="00220EEE">
        <w:rPr>
          <w:rFonts w:cs="Arial"/>
          <w:b/>
          <w:sz w:val="20"/>
        </w:rPr>
        <w:t xml:space="preserve"> service event, submit:</w:t>
      </w:r>
    </w:p>
    <w:tbl>
      <w:tblPr>
        <w:tblStyle w:val="TableGrid"/>
        <w:tblW w:w="0" w:type="auto"/>
        <w:tblLook w:val="04A0" w:firstRow="1" w:lastRow="0" w:firstColumn="1" w:lastColumn="0" w:noHBand="0" w:noVBand="1"/>
      </w:tblPr>
      <w:tblGrid>
        <w:gridCol w:w="4213"/>
        <w:gridCol w:w="5075"/>
      </w:tblGrid>
      <w:tr w:rsidR="00502E22" w:rsidRPr="00220EEE" w14:paraId="2E8D562A" w14:textId="77777777" w:rsidTr="0061711E">
        <w:tc>
          <w:tcPr>
            <w:tcW w:w="4565" w:type="dxa"/>
          </w:tcPr>
          <w:p w14:paraId="22F93205" w14:textId="77777777" w:rsidR="00502E22" w:rsidRPr="00220EEE" w:rsidRDefault="00502E22" w:rsidP="0061711E">
            <w:pPr>
              <w:pStyle w:val="DHHSbody"/>
              <w:rPr>
                <w:rFonts w:cs="Arial"/>
                <w:b/>
              </w:rPr>
            </w:pPr>
            <w:r w:rsidRPr="00220EEE">
              <w:rPr>
                <w:rFonts w:cs="Arial"/>
                <w:b/>
              </w:rPr>
              <w:t>Action</w:t>
            </w:r>
          </w:p>
        </w:tc>
        <w:tc>
          <w:tcPr>
            <w:tcW w:w="5521" w:type="dxa"/>
          </w:tcPr>
          <w:p w14:paraId="4D00B0D9" w14:textId="77777777" w:rsidR="00502E22" w:rsidRPr="00220EEE" w:rsidRDefault="00502E22" w:rsidP="0061711E">
            <w:pPr>
              <w:pStyle w:val="DHHSbody"/>
              <w:rPr>
                <w:rFonts w:cs="Arial"/>
                <w:b/>
              </w:rPr>
            </w:pPr>
            <w:r w:rsidRPr="00220EEE">
              <w:rPr>
                <w:rFonts w:cs="Arial"/>
                <w:b/>
              </w:rPr>
              <w:t xml:space="preserve">Outcome </w:t>
            </w:r>
          </w:p>
        </w:tc>
      </w:tr>
      <w:tr w:rsidR="00502E22" w:rsidRPr="00220EEE" w14:paraId="55F9794F" w14:textId="77777777" w:rsidTr="0061711E">
        <w:tc>
          <w:tcPr>
            <w:tcW w:w="4565" w:type="dxa"/>
          </w:tcPr>
          <w:p w14:paraId="7F2F6138" w14:textId="77777777" w:rsidR="00502E22" w:rsidRPr="00220EEE" w:rsidRDefault="00502E22" w:rsidP="0061711E">
            <w:pPr>
              <w:pStyle w:val="DHHSbody"/>
              <w:rPr>
                <w:rFonts w:cs="Arial"/>
                <w:b/>
              </w:rPr>
            </w:pPr>
            <w:r w:rsidRPr="00220EEE">
              <w:rPr>
                <w:rFonts w:cs="Arial"/>
              </w:rPr>
              <w:t>A heading-only service event with action type D (without associated client), OR</w:t>
            </w:r>
          </w:p>
        </w:tc>
        <w:tc>
          <w:tcPr>
            <w:tcW w:w="5521" w:type="dxa"/>
          </w:tcPr>
          <w:p w14:paraId="57B1AAFC" w14:textId="77777777" w:rsidR="00502E22" w:rsidRPr="00220EEE" w:rsidRDefault="00502E22" w:rsidP="0061711E">
            <w:pPr>
              <w:pStyle w:val="DHHSbody"/>
              <w:rPr>
                <w:rFonts w:cs="Arial"/>
                <w:b/>
              </w:rPr>
            </w:pPr>
            <w:r w:rsidRPr="00220EEE">
              <w:rPr>
                <w:rFonts w:cs="Arial"/>
              </w:rPr>
              <w:t>Service event and all its dependent entities deleted</w:t>
            </w:r>
          </w:p>
        </w:tc>
      </w:tr>
      <w:tr w:rsidR="00502E22" w:rsidRPr="00220EEE" w14:paraId="0E4ED6B2" w14:textId="77777777" w:rsidTr="0061711E">
        <w:tc>
          <w:tcPr>
            <w:tcW w:w="4565" w:type="dxa"/>
          </w:tcPr>
          <w:p w14:paraId="5EAFBDE3" w14:textId="77777777" w:rsidR="00502E22" w:rsidRPr="00220EEE" w:rsidRDefault="00502E22" w:rsidP="0061711E">
            <w:pPr>
              <w:pStyle w:val="DHHSbody"/>
              <w:rPr>
                <w:rFonts w:cs="Arial"/>
                <w:b/>
              </w:rPr>
            </w:pPr>
            <w:r w:rsidRPr="00220EEE">
              <w:rPr>
                <w:rFonts w:cs="Arial"/>
              </w:rPr>
              <w:t>A full client with content and action type I/U and a service event with content and action type D</w:t>
            </w:r>
          </w:p>
        </w:tc>
        <w:tc>
          <w:tcPr>
            <w:tcW w:w="5521" w:type="dxa"/>
          </w:tcPr>
          <w:p w14:paraId="1714A6C7" w14:textId="77777777" w:rsidR="00502E22" w:rsidRPr="00220EEE" w:rsidRDefault="00502E22" w:rsidP="0061711E">
            <w:pPr>
              <w:pStyle w:val="DHHSbody"/>
              <w:rPr>
                <w:rFonts w:cs="Arial"/>
                <w:b/>
              </w:rPr>
            </w:pPr>
            <w:r w:rsidRPr="00220EEE">
              <w:rPr>
                <w:rFonts w:cs="Arial"/>
              </w:rPr>
              <w:t>Service event and all its dependent entities deleted  Client Record updated with any appropriate changes</w:t>
            </w:r>
          </w:p>
        </w:tc>
      </w:tr>
    </w:tbl>
    <w:p w14:paraId="6EEB6399" w14:textId="77777777" w:rsidR="00C5580E" w:rsidRDefault="00C5580E" w:rsidP="00502E22">
      <w:pPr>
        <w:rPr>
          <w:rFonts w:cs="Arial"/>
          <w:b/>
        </w:rPr>
      </w:pPr>
    </w:p>
    <w:p w14:paraId="69C66549" w14:textId="77777777" w:rsidR="00502E22" w:rsidRPr="00C5580E" w:rsidRDefault="00502E22" w:rsidP="00502E22">
      <w:pPr>
        <w:rPr>
          <w:rFonts w:cs="Arial"/>
          <w:b/>
          <w:sz w:val="20"/>
        </w:rPr>
      </w:pPr>
      <w:r w:rsidRPr="00C5580E">
        <w:rPr>
          <w:rFonts w:cs="Arial"/>
          <w:b/>
          <w:sz w:val="20"/>
        </w:rPr>
        <w:t xml:space="preserve">4c) To delete a single service event and NOT the client, where the client has </w:t>
      </w:r>
      <w:r w:rsidRPr="00C5580E">
        <w:rPr>
          <w:rFonts w:cs="Arial"/>
          <w:b/>
          <w:sz w:val="20"/>
          <w:u w:val="single"/>
        </w:rPr>
        <w:t>multiple</w:t>
      </w:r>
      <w:r w:rsidRPr="00C5580E">
        <w:rPr>
          <w:rFonts w:cs="Arial"/>
          <w:b/>
          <w:sz w:val="20"/>
        </w:rPr>
        <w:t xml:space="preserve"> service events, submit:</w:t>
      </w:r>
    </w:p>
    <w:tbl>
      <w:tblPr>
        <w:tblStyle w:val="TableGrid"/>
        <w:tblW w:w="0" w:type="auto"/>
        <w:tblLook w:val="04A0" w:firstRow="1" w:lastRow="0" w:firstColumn="1" w:lastColumn="0" w:noHBand="0" w:noVBand="1"/>
      </w:tblPr>
      <w:tblGrid>
        <w:gridCol w:w="4213"/>
        <w:gridCol w:w="5075"/>
      </w:tblGrid>
      <w:tr w:rsidR="00502E22" w:rsidRPr="00C5580E" w14:paraId="7E0CAC05" w14:textId="77777777" w:rsidTr="00502E22">
        <w:tc>
          <w:tcPr>
            <w:tcW w:w="4213" w:type="dxa"/>
          </w:tcPr>
          <w:p w14:paraId="7B287E5B" w14:textId="77777777" w:rsidR="00502E22" w:rsidRPr="00C5580E" w:rsidRDefault="00502E22" w:rsidP="0061711E">
            <w:pPr>
              <w:pStyle w:val="DHHSbody"/>
              <w:rPr>
                <w:rFonts w:cs="Arial"/>
                <w:b/>
              </w:rPr>
            </w:pPr>
            <w:r w:rsidRPr="00C5580E">
              <w:rPr>
                <w:rFonts w:cs="Arial"/>
                <w:b/>
              </w:rPr>
              <w:t>Action</w:t>
            </w:r>
          </w:p>
        </w:tc>
        <w:tc>
          <w:tcPr>
            <w:tcW w:w="5075" w:type="dxa"/>
          </w:tcPr>
          <w:p w14:paraId="5B845062" w14:textId="77777777" w:rsidR="00502E22" w:rsidRPr="00C5580E" w:rsidRDefault="00502E22" w:rsidP="0061711E">
            <w:pPr>
              <w:pStyle w:val="DHHSbody"/>
              <w:rPr>
                <w:rFonts w:cs="Arial"/>
                <w:b/>
              </w:rPr>
            </w:pPr>
            <w:r w:rsidRPr="00C5580E">
              <w:rPr>
                <w:rFonts w:cs="Arial"/>
                <w:b/>
              </w:rPr>
              <w:t xml:space="preserve">Outcome </w:t>
            </w:r>
          </w:p>
        </w:tc>
      </w:tr>
      <w:tr w:rsidR="00502E22" w:rsidRPr="00C5580E" w14:paraId="1A62F4D6" w14:textId="77777777" w:rsidTr="00502E22">
        <w:tc>
          <w:tcPr>
            <w:tcW w:w="4213" w:type="dxa"/>
          </w:tcPr>
          <w:p w14:paraId="473035A6" w14:textId="77777777" w:rsidR="00502E22" w:rsidRPr="00C5580E" w:rsidRDefault="00502E22" w:rsidP="0061711E">
            <w:pPr>
              <w:pStyle w:val="DHHSbody"/>
              <w:rPr>
                <w:rFonts w:cs="Arial"/>
                <w:b/>
              </w:rPr>
            </w:pPr>
            <w:r w:rsidRPr="00C5580E">
              <w:rPr>
                <w:rFonts w:cs="Arial"/>
              </w:rPr>
              <w:t>A heading-only service event with action type D (without associated client), OR</w:t>
            </w:r>
          </w:p>
        </w:tc>
        <w:tc>
          <w:tcPr>
            <w:tcW w:w="5075" w:type="dxa"/>
          </w:tcPr>
          <w:p w14:paraId="1F8708A2" w14:textId="77777777" w:rsidR="00502E22" w:rsidRPr="00C5580E" w:rsidRDefault="00502E22" w:rsidP="0061711E">
            <w:pPr>
              <w:pStyle w:val="DHHSbody"/>
              <w:rPr>
                <w:rFonts w:cs="Arial"/>
                <w:b/>
              </w:rPr>
            </w:pPr>
            <w:r w:rsidRPr="00C5580E">
              <w:rPr>
                <w:rFonts w:cs="Arial"/>
              </w:rPr>
              <w:t>Service event and all its dependent entities deleted</w:t>
            </w:r>
          </w:p>
        </w:tc>
      </w:tr>
      <w:tr w:rsidR="00502E22" w:rsidRPr="00C5580E" w14:paraId="2DCEAD7F" w14:textId="77777777" w:rsidTr="00502E22">
        <w:tc>
          <w:tcPr>
            <w:tcW w:w="4213" w:type="dxa"/>
          </w:tcPr>
          <w:p w14:paraId="6157823E" w14:textId="77777777" w:rsidR="00502E22" w:rsidRPr="00C5580E" w:rsidRDefault="00502E22" w:rsidP="0061711E">
            <w:pPr>
              <w:pStyle w:val="DHHSbody"/>
              <w:rPr>
                <w:rFonts w:cs="Arial"/>
              </w:rPr>
            </w:pPr>
            <w:r w:rsidRPr="00C5580E">
              <w:rPr>
                <w:rFonts w:cs="Arial"/>
              </w:rPr>
              <w:t xml:space="preserve">A full client with content and action type I/U and a service event with content and action type D </w:t>
            </w:r>
          </w:p>
          <w:p w14:paraId="752C6FD1" w14:textId="77777777" w:rsidR="00502E22" w:rsidRPr="00C5580E" w:rsidRDefault="00502E22" w:rsidP="0061711E">
            <w:pPr>
              <w:pStyle w:val="DHHSbody"/>
              <w:rPr>
                <w:rFonts w:cs="Arial"/>
                <w:b/>
              </w:rPr>
            </w:pPr>
            <w:r w:rsidRPr="00C5580E">
              <w:t>Insert all other service events attached to the client to be retained</w:t>
            </w:r>
          </w:p>
        </w:tc>
        <w:tc>
          <w:tcPr>
            <w:tcW w:w="5075" w:type="dxa"/>
          </w:tcPr>
          <w:p w14:paraId="44CAA953" w14:textId="77777777" w:rsidR="00502E22" w:rsidRPr="00C5580E" w:rsidRDefault="00502E22" w:rsidP="0061711E">
            <w:pPr>
              <w:pStyle w:val="DHHSbody"/>
              <w:rPr>
                <w:rFonts w:cs="Arial"/>
                <w:b/>
              </w:rPr>
            </w:pPr>
            <w:r w:rsidRPr="00C5580E">
              <w:rPr>
                <w:rFonts w:cs="Arial"/>
              </w:rPr>
              <w:t>Service event and all its dependent entities deleted  Client Record updated with any appropriate changes</w:t>
            </w:r>
          </w:p>
        </w:tc>
      </w:tr>
    </w:tbl>
    <w:p w14:paraId="4AD3CC2A" w14:textId="2AA2F0D5" w:rsidR="00502E22" w:rsidRDefault="00502E22" w:rsidP="00502E22">
      <w:pPr>
        <w:pStyle w:val="Heading2"/>
      </w:pPr>
      <w:bookmarkStart w:id="78" w:name="_Toc198891327"/>
      <w:r>
        <w:t>4.7</w:t>
      </w:r>
      <w:r>
        <w:tab/>
        <w:t>Implicit deletions</w:t>
      </w:r>
      <w:bookmarkEnd w:id="78"/>
    </w:p>
    <w:p w14:paraId="045C622F" w14:textId="77777777" w:rsidR="006375F3" w:rsidRPr="00042345" w:rsidRDefault="006375F3" w:rsidP="006375F3">
      <w:pPr>
        <w:pStyle w:val="DHHSbody"/>
      </w:pPr>
      <w:r w:rsidRPr="00042345">
        <w:t>Where a submission instance for a reporting period contains Insert or Update actions, it must contain all service events that were previously submitted within that reporting period. If this extract requirement is not followed, service events will be implicitly deleted from the DH VADC database.</w:t>
      </w:r>
    </w:p>
    <w:p w14:paraId="672F5374" w14:textId="7E33EF8E" w:rsidR="006375F3" w:rsidRPr="00042345" w:rsidRDefault="006375F3" w:rsidP="006375F3">
      <w:pPr>
        <w:pStyle w:val="Heading4"/>
      </w:pPr>
      <w:r w:rsidRPr="00042345">
        <w:t>Example</w:t>
      </w:r>
      <w:r w:rsidR="00A7279D">
        <w:t>1</w:t>
      </w:r>
      <w:r w:rsidRPr="00042345">
        <w:t>:</w:t>
      </w:r>
    </w:p>
    <w:p w14:paraId="1DA173B1" w14:textId="793011F0" w:rsidR="006375F3" w:rsidRPr="00042345" w:rsidRDefault="006375F3" w:rsidP="006375F3">
      <w:pPr>
        <w:pStyle w:val="DHHSbody"/>
      </w:pPr>
      <w:r w:rsidRPr="00042345">
        <w:t xml:space="preserve">Client ID 999 with service event ID 001 and 002 </w:t>
      </w:r>
      <w:r w:rsidRPr="006656DB">
        <w:t xml:space="preserve">&amp; Client ID 888 with service event ID 003 and 004 submitted and accepted into the VADC database for 032021 reporting period. If 032021 reporting period is </w:t>
      </w:r>
      <w:r w:rsidRPr="009E7430">
        <w:t xml:space="preserve">resubmitted </w:t>
      </w:r>
      <w:r w:rsidR="009E7430" w:rsidRPr="002563F8">
        <w:t>in a subsequent submission</w:t>
      </w:r>
      <w:r w:rsidRPr="006656DB">
        <w:t>, but only with client ID 999 and service event ID 001: Client ID 999’s service event ID 002 will be implicitly deleted. Client ID 888 and service event IDs 003 and 004 will not be implicitly deleted.</w:t>
      </w:r>
    </w:p>
    <w:p w14:paraId="0F3676FE" w14:textId="0EEC0D17" w:rsidR="00A7279D" w:rsidRPr="002563F8" w:rsidRDefault="00A7279D" w:rsidP="00A7279D">
      <w:pPr>
        <w:pStyle w:val="Heading4"/>
      </w:pPr>
      <w:r w:rsidRPr="002563F8">
        <w:t>Example</w:t>
      </w:r>
      <w:r w:rsidR="00BE1329" w:rsidRPr="002563F8">
        <w:t>2</w:t>
      </w:r>
      <w:r w:rsidRPr="002563F8">
        <w:t>:</w:t>
      </w:r>
    </w:p>
    <w:p w14:paraId="377F9A42" w14:textId="5527EB6A" w:rsidR="00A7279D" w:rsidRPr="002563F8" w:rsidRDefault="00A7279D" w:rsidP="00A7279D">
      <w:pPr>
        <w:pStyle w:val="DHHSbody"/>
      </w:pPr>
      <w:r w:rsidRPr="002563F8">
        <w:t xml:space="preserve">Client ID 999 with service event ID </w:t>
      </w:r>
      <w:r w:rsidR="00BE1329" w:rsidRPr="002563F8">
        <w:t>001</w:t>
      </w:r>
      <w:r w:rsidRPr="002563F8">
        <w:t xml:space="preserve"> and 002 submitted and accepted into the VADC database for 0</w:t>
      </w:r>
      <w:r w:rsidR="00BE1329" w:rsidRPr="002563F8">
        <w:t>9</w:t>
      </w:r>
      <w:r w:rsidRPr="002563F8">
        <w:t>2021 reporting period. If 0</w:t>
      </w:r>
      <w:r w:rsidR="00BE1329" w:rsidRPr="002563F8">
        <w:t>9</w:t>
      </w:r>
      <w:r w:rsidRPr="002563F8">
        <w:t xml:space="preserve">2021 reporting period is resubmitted </w:t>
      </w:r>
      <w:bookmarkStart w:id="79" w:name="_Hlk128148168"/>
      <w:r w:rsidR="00CF5CE9" w:rsidRPr="002563F8">
        <w:t>in a subsequent submission</w:t>
      </w:r>
      <w:r w:rsidR="00BD5D6E" w:rsidRPr="002563F8">
        <w:t xml:space="preserve"> </w:t>
      </w:r>
      <w:bookmarkEnd w:id="79"/>
      <w:r w:rsidRPr="002563F8">
        <w:t xml:space="preserve">but </w:t>
      </w:r>
      <w:r w:rsidR="00BE1329" w:rsidRPr="002563F8">
        <w:t xml:space="preserve">there </w:t>
      </w:r>
      <w:r w:rsidR="00BE1329" w:rsidRPr="002563F8">
        <w:lastRenderedPageBreak/>
        <w:t>was an error with</w:t>
      </w:r>
      <w:r w:rsidRPr="002563F8">
        <w:t xml:space="preserve"> service event ID 001</w:t>
      </w:r>
      <w:r w:rsidR="00A611F7" w:rsidRPr="002563F8">
        <w:t xml:space="preserve">, then </w:t>
      </w:r>
      <w:r w:rsidRPr="002563F8">
        <w:t>service event ID 00</w:t>
      </w:r>
      <w:r w:rsidR="00A611F7" w:rsidRPr="002563F8">
        <w:t>1</w:t>
      </w:r>
      <w:r w:rsidRPr="002563F8">
        <w:t xml:space="preserve"> will be implicitly deleted. </w:t>
      </w:r>
      <w:r w:rsidR="000054F7" w:rsidRPr="002563F8">
        <w:t>S</w:t>
      </w:r>
      <w:r w:rsidRPr="002563F8">
        <w:t>ervice event ID 00</w:t>
      </w:r>
      <w:r w:rsidR="003D4E28" w:rsidRPr="002563F8">
        <w:t>2</w:t>
      </w:r>
      <w:r w:rsidRPr="002563F8">
        <w:t xml:space="preserve"> </w:t>
      </w:r>
      <w:r w:rsidR="00616952" w:rsidRPr="002563F8">
        <w:t xml:space="preserve">record </w:t>
      </w:r>
      <w:r w:rsidR="000054F7" w:rsidRPr="002563F8">
        <w:t xml:space="preserve">will be </w:t>
      </w:r>
      <w:r w:rsidR="007321F2" w:rsidRPr="002563F8">
        <w:t>updated.</w:t>
      </w:r>
    </w:p>
    <w:p w14:paraId="6D88423A" w14:textId="11E3B75A" w:rsidR="007321F2" w:rsidRPr="002563F8" w:rsidRDefault="007321F2" w:rsidP="007321F2">
      <w:pPr>
        <w:pStyle w:val="Heading4"/>
      </w:pPr>
      <w:r w:rsidRPr="002563F8">
        <w:t>Example</w:t>
      </w:r>
      <w:r w:rsidR="00E96C48" w:rsidRPr="002563F8">
        <w:t>3</w:t>
      </w:r>
      <w:r w:rsidRPr="002563F8">
        <w:t>:</w:t>
      </w:r>
    </w:p>
    <w:p w14:paraId="7703F2D8" w14:textId="3E11B7D2" w:rsidR="007321F2" w:rsidRPr="00042345" w:rsidRDefault="007321F2" w:rsidP="00A7279D">
      <w:pPr>
        <w:pStyle w:val="DHHSbody"/>
      </w:pPr>
      <w:r w:rsidRPr="002563F8">
        <w:t xml:space="preserve">Client ID 999 with service event ID 001 and 002 submitted and accepted into the VADC database for 092021 reporting period. If 092021 reporting period is resubmitted </w:t>
      </w:r>
      <w:r w:rsidR="009E7430" w:rsidRPr="002563F8">
        <w:t>in a subsequent submission</w:t>
      </w:r>
      <w:r w:rsidRPr="002563F8">
        <w:t xml:space="preserve">, but there was an error with Client ID 999, then </w:t>
      </w:r>
      <w:r w:rsidR="00A31EB4" w:rsidRPr="002563F8">
        <w:t xml:space="preserve">no update </w:t>
      </w:r>
      <w:r w:rsidR="009E7430" w:rsidRPr="002563F8">
        <w:t>will</w:t>
      </w:r>
      <w:r w:rsidR="00E96C48" w:rsidRPr="002563F8">
        <w:t xml:space="preserve"> occur to Client ID 999 and service event ID 001 and 002.</w:t>
      </w:r>
    </w:p>
    <w:p w14:paraId="6DAA8477" w14:textId="7886228E" w:rsidR="00A7279D" w:rsidRDefault="00A7279D" w:rsidP="006375F3">
      <w:pPr>
        <w:pStyle w:val="DHHSbody"/>
      </w:pPr>
      <w:r w:rsidRPr="001C3C8F">
        <w:rPr>
          <w:b/>
          <w:bCs/>
        </w:rPr>
        <w:t>Note:</w:t>
      </w:r>
      <w:r w:rsidRPr="001C3C8F">
        <w:t xml:space="preserve"> Only </w:t>
      </w:r>
      <w:r>
        <w:t>service event</w:t>
      </w:r>
      <w:r w:rsidRPr="001C3C8F">
        <w:t>s can be implicitly deleted. Client</w:t>
      </w:r>
      <w:r>
        <w:t xml:space="preserve"> records</w:t>
      </w:r>
      <w:r w:rsidRPr="001C3C8F">
        <w:t xml:space="preserve"> cannot be implicitly deleted.</w:t>
      </w:r>
      <w:r>
        <w:t xml:space="preserve"> </w:t>
      </w:r>
    </w:p>
    <w:p w14:paraId="130C47D4" w14:textId="19063A02" w:rsidR="00502E22" w:rsidRDefault="00502E22" w:rsidP="00502E22">
      <w:pPr>
        <w:pStyle w:val="Heading2"/>
      </w:pPr>
      <w:bookmarkStart w:id="80" w:name="_Toc198891328"/>
      <w:r>
        <w:t>4.8</w:t>
      </w:r>
      <w:r>
        <w:tab/>
        <w:t>Compilation scenarios</w:t>
      </w:r>
      <w:bookmarkEnd w:id="80"/>
    </w:p>
    <w:p w14:paraId="26F6335E" w14:textId="77777777" w:rsidR="00502E22" w:rsidRDefault="00502E22" w:rsidP="00502E22">
      <w:pPr>
        <w:pStyle w:val="DHHSbody"/>
        <w:spacing w:after="360"/>
      </w:pPr>
      <w:r>
        <w:t xml:space="preserve">Refer to </w:t>
      </w:r>
      <w:r w:rsidRPr="00252EC1">
        <w:t>Section 9 Appendix for</w:t>
      </w:r>
      <w:r>
        <w:t xml:space="preserve"> scenarios indicating the data submission requirements under different circumstances.</w:t>
      </w:r>
    </w:p>
    <w:p w14:paraId="37B94CF9" w14:textId="356CFC9F" w:rsidR="00502E22" w:rsidRDefault="00502E22" w:rsidP="00502E22">
      <w:pPr>
        <w:pStyle w:val="Heading2"/>
      </w:pPr>
      <w:bookmarkStart w:id="81" w:name="_Toc198891329"/>
      <w:r>
        <w:t>4.9</w:t>
      </w:r>
      <w:r>
        <w:tab/>
        <w:t>Incorrect submissions</w:t>
      </w:r>
      <w:bookmarkEnd w:id="81"/>
    </w:p>
    <w:p w14:paraId="1636E108" w14:textId="77777777" w:rsidR="00502E22" w:rsidRPr="00C5580E" w:rsidRDefault="00502E22" w:rsidP="00502E22">
      <w:pPr>
        <w:spacing w:line="270" w:lineRule="atLeast"/>
        <w:rPr>
          <w:rFonts w:cs="Arial"/>
          <w:sz w:val="20"/>
        </w:rPr>
      </w:pPr>
      <w:r w:rsidRPr="00C5580E">
        <w:rPr>
          <w:rFonts w:cs="Arial"/>
          <w:sz w:val="20"/>
        </w:rPr>
        <w:t xml:space="preserve">Where an extract has been submitted for an incorrect outlet ID, notify </w:t>
      </w:r>
      <w:hyperlink r:id="rId12" w:history="1">
        <w:r w:rsidRPr="00C5580E">
          <w:rPr>
            <w:rStyle w:val="Hyperlink"/>
            <w:rFonts w:cs="Arial"/>
            <w:sz w:val="20"/>
          </w:rPr>
          <w:t>VADC_data@health.vic.gov.au</w:t>
        </w:r>
      </w:hyperlink>
      <w:r w:rsidRPr="00C5580E">
        <w:rPr>
          <w:rFonts w:cs="Arial"/>
          <w:sz w:val="20"/>
        </w:rPr>
        <w:t xml:space="preserve"> immediately, including the file name, date and approximate time the file was submitted, the outlet ID it was submitted against and the correct outlet ID.</w:t>
      </w:r>
    </w:p>
    <w:p w14:paraId="18261E0E" w14:textId="1D6C7B6D" w:rsidR="00EA0D92" w:rsidRDefault="00EA0D92" w:rsidP="00EA0D92">
      <w:pPr>
        <w:pStyle w:val="Heading1"/>
      </w:pPr>
      <w:bookmarkStart w:id="82" w:name="_Toc462667167"/>
      <w:bookmarkStart w:id="83" w:name="_Toc10530503"/>
      <w:bookmarkStart w:id="84" w:name="_Toc10631954"/>
      <w:bookmarkStart w:id="85" w:name="_Toc198891330"/>
      <w:r>
        <w:t>5 File submission</w:t>
      </w:r>
      <w:bookmarkEnd w:id="82"/>
      <w:bookmarkEnd w:id="83"/>
      <w:bookmarkEnd w:id="84"/>
      <w:bookmarkEnd w:id="85"/>
    </w:p>
    <w:p w14:paraId="095BB749" w14:textId="4F7A1527" w:rsidR="00EA0D92" w:rsidRPr="00BE57C4" w:rsidRDefault="00EA0D92" w:rsidP="00EA0D92">
      <w:pPr>
        <w:pStyle w:val="Heading2"/>
      </w:pPr>
      <w:bookmarkStart w:id="86" w:name="_Toc10530504"/>
      <w:bookmarkStart w:id="87" w:name="_Toc10631955"/>
      <w:bookmarkStart w:id="88" w:name="_Toc198891331"/>
      <w:r>
        <w:t>5.1</w:t>
      </w:r>
      <w:r>
        <w:tab/>
        <w:t>Submission rules</w:t>
      </w:r>
      <w:bookmarkEnd w:id="86"/>
      <w:bookmarkEnd w:id="87"/>
      <w:bookmarkEnd w:id="88"/>
    </w:p>
    <w:p w14:paraId="27938279" w14:textId="19B676F0" w:rsidR="00E7728B" w:rsidRPr="006422CB" w:rsidRDefault="00EA0D92" w:rsidP="00EA0D92">
      <w:pPr>
        <w:pStyle w:val="DHHSbody"/>
        <w:rPr>
          <w:rStyle w:val="Hyperlink"/>
        </w:rPr>
      </w:pPr>
      <w:r w:rsidRPr="006422CB">
        <w:t xml:space="preserve">Data is required to be compiled into the specified XML format and submitted via the Managed File Transfer (MFT) portal. Refer to </w:t>
      </w:r>
      <w:hyperlink r:id="rId13" w:history="1">
        <w:r w:rsidR="00F447FB" w:rsidRPr="00F4690B">
          <w:rPr>
            <w:rStyle w:val="Hyperlink"/>
          </w:rPr>
          <w:t>MFT User Guide</w:t>
        </w:r>
      </w:hyperlink>
      <w:r w:rsidR="00F447FB">
        <w:t xml:space="preserve"> </w:t>
      </w:r>
      <w:r w:rsidRPr="006422CB">
        <w:t>found on</w:t>
      </w:r>
      <w:r w:rsidR="008E5C41">
        <w:t xml:space="preserve"> </w:t>
      </w:r>
      <w:hyperlink r:id="rId14" w:history="1">
        <w:r w:rsidR="008E5C41" w:rsidRPr="008E5C41">
          <w:rPr>
            <w:rStyle w:val="Hyperlink"/>
          </w:rPr>
          <w:t>VADC website</w:t>
        </w:r>
      </w:hyperlink>
      <w:r w:rsidR="008E5C41">
        <w:t>.</w:t>
      </w:r>
    </w:p>
    <w:p w14:paraId="29218099" w14:textId="77777777" w:rsidR="00EA0D92" w:rsidRDefault="00EA0D92" w:rsidP="00EA0D92">
      <w:pPr>
        <w:pStyle w:val="DHHSbody"/>
      </w:pPr>
      <w:r>
        <w:t xml:space="preserve">The department </w:t>
      </w:r>
      <w:r w:rsidRPr="00644362">
        <w:t xml:space="preserve">will advise reporting </w:t>
      </w:r>
      <w:r>
        <w:t>service providers</w:t>
      </w:r>
      <w:r w:rsidRPr="00644362">
        <w:t xml:space="preserve"> of alternate submission arrangements if requirements change.</w:t>
      </w:r>
    </w:p>
    <w:p w14:paraId="054F40D5" w14:textId="4856A422" w:rsidR="00EA0D92" w:rsidRDefault="00EA0D92" w:rsidP="00EA0D92">
      <w:pPr>
        <w:pStyle w:val="Heading3"/>
      </w:pPr>
      <w:bookmarkStart w:id="89" w:name="_Toc10631956"/>
      <w:bookmarkStart w:id="90" w:name="_Toc198891332"/>
      <w:r>
        <w:t>5.1.1</w:t>
      </w:r>
      <w:r>
        <w:tab/>
        <w:t>Data submission timelines</w:t>
      </w:r>
      <w:bookmarkEnd w:id="89"/>
      <w:bookmarkEnd w:id="90"/>
    </w:p>
    <w:p w14:paraId="4C76D749" w14:textId="77777777" w:rsidR="00EA0D92" w:rsidRDefault="00EA0D92" w:rsidP="00EA0D92">
      <w:pPr>
        <w:pStyle w:val="DHHSbody"/>
        <w:rPr>
          <w:lang w:eastAsia="en-AU"/>
        </w:rPr>
      </w:pPr>
      <w:r>
        <w:t>Service providers must submit data to the VADC according to the following timelines:</w:t>
      </w:r>
    </w:p>
    <w:p w14:paraId="062DF64C" w14:textId="77777777" w:rsidR="00EA0D92" w:rsidRDefault="00EA0D92" w:rsidP="00EA0D92">
      <w:pPr>
        <w:pStyle w:val="DHHSbullet1"/>
        <w:numPr>
          <w:ilvl w:val="0"/>
          <w:numId w:val="15"/>
        </w:numPr>
      </w:pPr>
      <w:r>
        <w:t>Submissions to the Department of Health must be made monthly</w:t>
      </w:r>
    </w:p>
    <w:p w14:paraId="2C4E6EDE" w14:textId="77777777" w:rsidR="00EA0D92" w:rsidRDefault="00EA0D92" w:rsidP="00EA0D92">
      <w:pPr>
        <w:pStyle w:val="DHHSbullet1"/>
        <w:numPr>
          <w:ilvl w:val="0"/>
          <w:numId w:val="15"/>
        </w:numPr>
      </w:pPr>
      <w:r>
        <w:t>The deadline for submission is the 15</w:t>
      </w:r>
      <w:r w:rsidRPr="00F80055">
        <w:rPr>
          <w:vertAlign w:val="superscript"/>
        </w:rPr>
        <w:t>th</w:t>
      </w:r>
      <w:r>
        <w:t xml:space="preserve"> of the month following the reporting period</w:t>
      </w:r>
    </w:p>
    <w:p w14:paraId="58000966" w14:textId="77777777" w:rsidR="00EA0D92" w:rsidRDefault="00EA0D92" w:rsidP="00EA0D92">
      <w:pPr>
        <w:pStyle w:val="DHHSbullet1"/>
        <w:numPr>
          <w:ilvl w:val="0"/>
          <w:numId w:val="15"/>
        </w:numPr>
      </w:pPr>
      <w:r>
        <w:t>Where the 15</w:t>
      </w:r>
      <w:r w:rsidRPr="00130E40">
        <w:rPr>
          <w:vertAlign w:val="superscript"/>
        </w:rPr>
        <w:t>th</w:t>
      </w:r>
      <w:r>
        <w:t xml:space="preserve"> of the month falls on a weekend or public holiday, the deadline does not change</w:t>
      </w:r>
    </w:p>
    <w:p w14:paraId="1475643A" w14:textId="77777777" w:rsidR="00EA0D92" w:rsidRDefault="00EA0D92" w:rsidP="00EA0D92">
      <w:pPr>
        <w:pStyle w:val="DHHSbullet1"/>
        <w:numPr>
          <w:ilvl w:val="0"/>
          <w:numId w:val="15"/>
        </w:numPr>
      </w:pPr>
      <w:r>
        <w:t>The reporting period runs from the first day of the month to the last day of the month</w:t>
      </w:r>
    </w:p>
    <w:p w14:paraId="7692B432" w14:textId="77777777" w:rsidR="00EA0D92" w:rsidRPr="004B501E" w:rsidRDefault="00EA0D92" w:rsidP="00EA0D92">
      <w:pPr>
        <w:pStyle w:val="DHHSbullet1"/>
        <w:numPr>
          <w:ilvl w:val="0"/>
          <w:numId w:val="15"/>
        </w:numPr>
      </w:pPr>
      <w:r>
        <w:t>Resubmission of data for the same reporting period can be made to address critical errors, which caused the failed submission.  However, the extract date within the XML file (DDMMYYYYHHMM) must clearly identify the most recent extract</w:t>
      </w:r>
    </w:p>
    <w:p w14:paraId="7517EC07" w14:textId="77777777" w:rsidR="00EA0D92" w:rsidRDefault="00EA0D92" w:rsidP="00EA0D92">
      <w:pPr>
        <w:pStyle w:val="DHHSbullet1"/>
        <w:numPr>
          <w:ilvl w:val="0"/>
          <w:numId w:val="15"/>
        </w:numPr>
      </w:pPr>
      <w:r>
        <w:t>It is strongly recommended that all errors are corrected before resubmission</w:t>
      </w:r>
    </w:p>
    <w:p w14:paraId="31C6D123" w14:textId="1B8169F4" w:rsidR="00EA0D92" w:rsidRDefault="00EA0D92" w:rsidP="00EA0D92">
      <w:pPr>
        <w:pStyle w:val="DHHSbullet1"/>
        <w:numPr>
          <w:ilvl w:val="0"/>
          <w:numId w:val="15"/>
        </w:numPr>
      </w:pPr>
      <w:r>
        <w:t>Unless specified otherwise, extracts must be submitted sequentially one at a time, ensuring all records are fully accepted and errors corrected before the next reporting period is submitted</w:t>
      </w:r>
    </w:p>
    <w:p w14:paraId="4ECA8810" w14:textId="7D8071AE" w:rsidR="00882051" w:rsidRPr="006656DB" w:rsidRDefault="00882051" w:rsidP="00882051">
      <w:pPr>
        <w:pStyle w:val="DHHSbullet1"/>
        <w:numPr>
          <w:ilvl w:val="0"/>
          <w:numId w:val="15"/>
        </w:numPr>
      </w:pPr>
      <w:r w:rsidRPr="006656DB">
        <w:t xml:space="preserve">Submissions to the Department of Health where the reporting period </w:t>
      </w:r>
      <w:r w:rsidR="006B795A" w:rsidRPr="006656DB">
        <w:t xml:space="preserve">is </w:t>
      </w:r>
      <w:r w:rsidRPr="006656DB">
        <w:t>prior to the preceding July won’t be accepted after the cut-off date of 1</w:t>
      </w:r>
      <w:r w:rsidRPr="006656DB">
        <w:rPr>
          <w:vertAlign w:val="superscript"/>
        </w:rPr>
        <w:t>st</w:t>
      </w:r>
      <w:r w:rsidRPr="006656DB">
        <w:t xml:space="preserve"> of January.</w:t>
      </w:r>
    </w:p>
    <w:p w14:paraId="33520AA6" w14:textId="1CE67242" w:rsidR="00EA0D92" w:rsidRPr="00E61C7B" w:rsidRDefault="00EA0D92" w:rsidP="00EA0D92">
      <w:pPr>
        <w:pStyle w:val="Heading3"/>
      </w:pPr>
      <w:bookmarkStart w:id="91" w:name="_Toc198891333"/>
      <w:r>
        <w:lastRenderedPageBreak/>
        <w:t>5.1.2</w:t>
      </w:r>
      <w:r>
        <w:tab/>
        <w:t>Data submission compliance</w:t>
      </w:r>
      <w:bookmarkEnd w:id="91"/>
    </w:p>
    <w:p w14:paraId="6D6F6176" w14:textId="77777777" w:rsidR="00EA0D92" w:rsidRDefault="00EA0D92" w:rsidP="00EA0D92">
      <w:pPr>
        <w:pStyle w:val="DHHSbody"/>
      </w:pPr>
      <w:r w:rsidRPr="00C14905">
        <w:t xml:space="preserve">Where </w:t>
      </w:r>
      <w:r>
        <w:t>service providers</w:t>
      </w:r>
      <w:r w:rsidRPr="00C14905">
        <w:t xml:space="preserve"> are non-compliant with the timelines, the department</w:t>
      </w:r>
      <w:r>
        <w:t xml:space="preserve"> </w:t>
      </w:r>
      <w:r w:rsidRPr="00C14905">
        <w:t>may apply penalties</w:t>
      </w:r>
      <w:r>
        <w:t xml:space="preserve">. </w:t>
      </w:r>
      <w:r w:rsidRPr="00C14905">
        <w:t>Data that is flagged as unfit for reporting and analysis will be regarded as non-compliant.</w:t>
      </w:r>
    </w:p>
    <w:p w14:paraId="64FADFEE" w14:textId="77777777" w:rsidR="00EA0D92" w:rsidRDefault="00EA0D92" w:rsidP="00EA0D92">
      <w:pPr>
        <w:pStyle w:val="DHHSbody"/>
      </w:pPr>
      <w:r w:rsidRPr="004F41E7">
        <w:t xml:space="preserve">If difficulties are anticipated in meeting the monthly timelines, the </w:t>
      </w:r>
      <w:r>
        <w:t xml:space="preserve">service provider </w:t>
      </w:r>
      <w:r w:rsidRPr="004F41E7">
        <w:t>must contact the</w:t>
      </w:r>
      <w:r>
        <w:t xml:space="preserve"> relevant departmental regional Program Advisor and the VADC data team </w:t>
      </w:r>
      <w:r w:rsidRPr="004F41E7">
        <w:t>indicating</w:t>
      </w:r>
      <w:r>
        <w:t>:</w:t>
      </w:r>
    </w:p>
    <w:p w14:paraId="076D953E" w14:textId="77777777" w:rsidR="00EA0D92" w:rsidRDefault="00EA0D92" w:rsidP="00EA0D92">
      <w:pPr>
        <w:pStyle w:val="DHHSbody"/>
        <w:numPr>
          <w:ilvl w:val="0"/>
          <w:numId w:val="12"/>
        </w:numPr>
      </w:pPr>
      <w:r>
        <w:t>T</w:t>
      </w:r>
      <w:r w:rsidRPr="004F41E7">
        <w:t xml:space="preserve">he nature of the difficulties </w:t>
      </w:r>
    </w:p>
    <w:p w14:paraId="12030E98" w14:textId="77777777" w:rsidR="00EA0D92" w:rsidRDefault="00EA0D92" w:rsidP="00EA0D92">
      <w:pPr>
        <w:pStyle w:val="DHHSbody"/>
        <w:numPr>
          <w:ilvl w:val="0"/>
          <w:numId w:val="12"/>
        </w:numPr>
      </w:pPr>
      <w:r>
        <w:t>R</w:t>
      </w:r>
      <w:r w:rsidRPr="004F41E7">
        <w:t>emedial action</w:t>
      </w:r>
      <w:r>
        <w:t>s</w:t>
      </w:r>
      <w:r w:rsidRPr="004F41E7">
        <w:t xml:space="preserve"> being taken</w:t>
      </w:r>
      <w:r>
        <w:t xml:space="preserve"> </w:t>
      </w:r>
    </w:p>
    <w:p w14:paraId="1A5390FF" w14:textId="77777777" w:rsidR="00EA0D92" w:rsidRDefault="00EA0D92" w:rsidP="00EA0D92">
      <w:pPr>
        <w:pStyle w:val="DHHSbody"/>
        <w:numPr>
          <w:ilvl w:val="0"/>
          <w:numId w:val="12"/>
        </w:numPr>
      </w:pPr>
      <w:r>
        <w:t>T</w:t>
      </w:r>
      <w:r w:rsidRPr="004F41E7">
        <w:t xml:space="preserve">he expected </w:t>
      </w:r>
      <w:r>
        <w:t>submission</w:t>
      </w:r>
      <w:r w:rsidRPr="004F41E7">
        <w:t xml:space="preserve"> schedule</w:t>
      </w:r>
    </w:p>
    <w:p w14:paraId="12EE4DD2" w14:textId="6DD948DA" w:rsidR="00EA0D92" w:rsidRDefault="00EA0D92" w:rsidP="00EA0D92">
      <w:pPr>
        <w:pStyle w:val="DHHSbody"/>
      </w:pPr>
      <w:r>
        <w:t xml:space="preserve">Program Advisors </w:t>
      </w:r>
      <w:r w:rsidR="006B795A">
        <w:t xml:space="preserve">or DH </w:t>
      </w:r>
      <w:r>
        <w:t xml:space="preserve">will subsequently inform the service provider whether an extension to the reporting deadline is granted. </w:t>
      </w:r>
    </w:p>
    <w:p w14:paraId="5B2C3A31" w14:textId="77777777" w:rsidR="00EA0D92" w:rsidRDefault="00EA0D92" w:rsidP="00EA0D92">
      <w:pPr>
        <w:pStyle w:val="DHHSbody"/>
      </w:pPr>
      <w:r>
        <w:t xml:space="preserve">Extensions and exemptions will only be considered for circumstances beyond the control of the service provider. Software problems are insufficient justification for late submission of data. Service providers are expected to have arrangements in place with their software vendor to ensure that statutory reporting requirements are met. </w:t>
      </w:r>
    </w:p>
    <w:p w14:paraId="4AC15FE3" w14:textId="77777777" w:rsidR="00EA0D92" w:rsidRDefault="00EA0D92" w:rsidP="00EA0D92">
      <w:pPr>
        <w:pStyle w:val="DHHSbody"/>
      </w:pPr>
      <w:r>
        <w:t>Requests for extension and exemption will only be considered if received prior to the relevant deadline.</w:t>
      </w:r>
    </w:p>
    <w:p w14:paraId="12383EC1" w14:textId="21136BDB" w:rsidR="00EA0D92" w:rsidRDefault="00EA0D92" w:rsidP="00EA0D92">
      <w:pPr>
        <w:pStyle w:val="Heading3"/>
      </w:pPr>
      <w:bookmarkStart w:id="92" w:name="_Toc198891334"/>
      <w:bookmarkStart w:id="93" w:name="_Toc10631958"/>
      <w:r>
        <w:t>5.1.3</w:t>
      </w:r>
      <w:r>
        <w:tab/>
        <w:t>Aggregate reporting</w:t>
      </w:r>
      <w:bookmarkEnd w:id="92"/>
    </w:p>
    <w:p w14:paraId="12CC2704" w14:textId="01AB49A2" w:rsidR="00EA0D92" w:rsidRDefault="00EA0D92" w:rsidP="00EA0D92">
      <w:pPr>
        <w:pStyle w:val="DHHSbody"/>
      </w:pPr>
      <w:r>
        <w:t xml:space="preserve">An aggregate submission of treatment activity </w:t>
      </w:r>
      <w:r w:rsidR="00CF5CE9">
        <w:t xml:space="preserve">may </w:t>
      </w:r>
      <w:r>
        <w:t xml:space="preserve">be required if a service provider is unable to meet client level data reporting obligations. </w:t>
      </w:r>
      <w:r w:rsidRPr="007B7246">
        <w:t>This may occur</w:t>
      </w:r>
      <w:r>
        <w:t>,</w:t>
      </w:r>
      <w:r w:rsidRPr="007B7246">
        <w:t xml:space="preserve"> </w:t>
      </w:r>
      <w:r>
        <w:t xml:space="preserve">for example, </w:t>
      </w:r>
      <w:r w:rsidRPr="007B7246">
        <w:t>when</w:t>
      </w:r>
      <w:r>
        <w:t xml:space="preserve"> a service provider cannot extract data due to an IT system failure.</w:t>
      </w:r>
      <w:r w:rsidR="00BC26D4">
        <w:t xml:space="preserve"> </w:t>
      </w:r>
      <w:r w:rsidR="00CF5CE9">
        <w:t>An</w:t>
      </w:r>
      <w:r>
        <w:t xml:space="preserve"> aggregate submission allows the </w:t>
      </w:r>
      <w:r w:rsidR="006B795A">
        <w:t>d</w:t>
      </w:r>
      <w:r>
        <w:t>epartment to maintain performance and reporting obligations.</w:t>
      </w:r>
    </w:p>
    <w:p w14:paraId="3D018112" w14:textId="77777777" w:rsidR="00EA0D92" w:rsidRDefault="00EA0D92" w:rsidP="00EA0D92">
      <w:pPr>
        <w:pStyle w:val="DHHSbody"/>
      </w:pPr>
      <w:r>
        <w:t>Once issues have been resolved, service providers must submit client level VADC data for the affected period/s, even though aggregate information has been provided.</w:t>
      </w:r>
    </w:p>
    <w:p w14:paraId="7DC1675A" w14:textId="32DC6C81" w:rsidR="00EA0D92" w:rsidRDefault="00EA0D92" w:rsidP="00EA0D92">
      <w:pPr>
        <w:pStyle w:val="DHHSbody"/>
      </w:pPr>
      <w:r>
        <w:t>Services unable to submit client level data by the deadline and who may need to submit aggregate data must contact the department for further advice</w:t>
      </w:r>
      <w:r w:rsidR="009E7430">
        <w:t xml:space="preserve"> at</w:t>
      </w:r>
      <w:r w:rsidR="001545B1">
        <w:t xml:space="preserve"> </w:t>
      </w:r>
      <w:hyperlink r:id="rId15" w:history="1">
        <w:r w:rsidR="009E7430" w:rsidRPr="009E7430">
          <w:rPr>
            <w:rStyle w:val="Hyperlink"/>
          </w:rPr>
          <w:t>VADC Data team</w:t>
        </w:r>
      </w:hyperlink>
      <w:r w:rsidR="007A4264">
        <w:t xml:space="preserve"> &lt;</w:t>
      </w:r>
      <w:r w:rsidR="007A4264" w:rsidRPr="00D14842">
        <w:t>vadc_data@health.vic.gov.au&gt;</w:t>
      </w:r>
      <w:r w:rsidR="001545B1">
        <w:t>.</w:t>
      </w:r>
    </w:p>
    <w:p w14:paraId="7FA6E366" w14:textId="312F40C3" w:rsidR="00EA0D92" w:rsidRDefault="00EA0D92" w:rsidP="00EA0D92">
      <w:pPr>
        <w:pStyle w:val="Heading3"/>
      </w:pPr>
      <w:bookmarkStart w:id="94" w:name="_Toc198891335"/>
      <w:r>
        <w:t>5.1.4</w:t>
      </w:r>
      <w:r>
        <w:tab/>
        <w:t>CMS system migration</w:t>
      </w:r>
      <w:bookmarkEnd w:id="94"/>
    </w:p>
    <w:p w14:paraId="406EBC10" w14:textId="77777777" w:rsidR="00EA0D92" w:rsidRDefault="00EA0D92" w:rsidP="00EA0D92">
      <w:pPr>
        <w:pStyle w:val="DHHSbody"/>
      </w:pPr>
      <w:r>
        <w:t>Where a service provider is migrating from one Client Management System (CMS) to another provided by a different vendor, the service provider must:</w:t>
      </w:r>
    </w:p>
    <w:p w14:paraId="73317CF6" w14:textId="77777777" w:rsidR="00EA0D92" w:rsidRDefault="00EA0D92" w:rsidP="00EA0D92">
      <w:pPr>
        <w:pStyle w:val="DHHSbody"/>
        <w:numPr>
          <w:ilvl w:val="0"/>
          <w:numId w:val="17"/>
        </w:numPr>
      </w:pPr>
      <w:r>
        <w:t xml:space="preserve">Notify </w:t>
      </w:r>
      <w:hyperlink r:id="rId16" w:history="1">
        <w:r w:rsidRPr="00BC060E">
          <w:rPr>
            <w:rStyle w:val="Hyperlink"/>
          </w:rPr>
          <w:t>VADC_data@health.vic.gov.au</w:t>
        </w:r>
      </w:hyperlink>
      <w:r>
        <w:t xml:space="preserve"> of new CMS implementation timeframes, and to arrange VADC data submission testing to ensure the system is VADC compliant.</w:t>
      </w:r>
    </w:p>
    <w:p w14:paraId="4C93F0B0" w14:textId="1945BCAD" w:rsidR="00EA0D92" w:rsidRDefault="00EA0D92" w:rsidP="00EA0D92">
      <w:pPr>
        <w:pStyle w:val="DHHSbody"/>
        <w:numPr>
          <w:ilvl w:val="0"/>
          <w:numId w:val="17"/>
        </w:numPr>
      </w:pPr>
      <w:r>
        <w:t>Ensure that client ID and service event IDs relating to previously submitted and currently active service events are migrated to the new CMS system. Client IDs and service event IDs cannot be reused for different clients and service events, from the same outlet ID.</w:t>
      </w:r>
      <w:r w:rsidR="006B795A">
        <w:t xml:space="preserve"> Please contact the department to discuss if you are not able to migrate client and service event IDs to the new CMS.</w:t>
      </w:r>
    </w:p>
    <w:p w14:paraId="62856B93" w14:textId="67D52FBE" w:rsidR="00EA0D92" w:rsidRDefault="00EA0D92" w:rsidP="00EA0D92">
      <w:pPr>
        <w:pStyle w:val="Heading3"/>
      </w:pPr>
      <w:bookmarkStart w:id="95" w:name="_Toc198891336"/>
      <w:r>
        <w:t>5.1.5</w:t>
      </w:r>
      <w:r>
        <w:tab/>
        <w:t>Submission responsibility</w:t>
      </w:r>
      <w:bookmarkEnd w:id="93"/>
      <w:bookmarkEnd w:id="95"/>
    </w:p>
    <w:p w14:paraId="337CC5DD" w14:textId="77777777" w:rsidR="00EA0D92" w:rsidRDefault="00EA0D92" w:rsidP="00EA0D92">
      <w:pPr>
        <w:pStyle w:val="DHHSbody"/>
        <w:rPr>
          <w:lang w:eastAsia="en-AU"/>
        </w:rPr>
      </w:pPr>
      <w:r>
        <w:t>It is the service provider’s responsibility to ensure that data submitted to the department is a true and accurate representation of actual service activity. Where data is corrected in a data submission following validation errors, it is expected that service providers also update the system/s that maintains and manages this data.</w:t>
      </w:r>
    </w:p>
    <w:p w14:paraId="54BF727F" w14:textId="77777777" w:rsidR="00EA0D92" w:rsidRDefault="00EA0D92" w:rsidP="00EA0D92">
      <w:pPr>
        <w:pStyle w:val="DHHSbody"/>
      </w:pPr>
      <w:r>
        <w:lastRenderedPageBreak/>
        <w:t xml:space="preserve">It is recommended that where there is a single centralised CMS used across a </w:t>
      </w:r>
      <w:r w:rsidRPr="007D2E71">
        <w:t>Consortium</w:t>
      </w:r>
      <w:r>
        <w:t xml:space="preserve">, that </w:t>
      </w:r>
      <w:r w:rsidRPr="007D2E71">
        <w:t>a single consolidated data submission from the Consortium</w:t>
      </w:r>
      <w:r>
        <w:t xml:space="preserve"> which</w:t>
      </w:r>
      <w:r w:rsidRPr="007D2E71">
        <w:t xml:space="preserve"> represent</w:t>
      </w:r>
      <w:r>
        <w:t>s</w:t>
      </w:r>
      <w:r w:rsidRPr="007D2E71">
        <w:t xml:space="preserve"> the data from all their member outlets </w:t>
      </w:r>
      <w:r>
        <w:t xml:space="preserve">is </w:t>
      </w:r>
      <w:r w:rsidRPr="007D2E71">
        <w:t xml:space="preserve">submitted via the lead </w:t>
      </w:r>
      <w:r>
        <w:t>service provider</w:t>
      </w:r>
      <w:r w:rsidRPr="007D2E71">
        <w:t xml:space="preserve"> (agency).</w:t>
      </w:r>
    </w:p>
    <w:p w14:paraId="4F98495A" w14:textId="77777777" w:rsidR="00EA0D92" w:rsidRDefault="00EA0D92" w:rsidP="00EA0D92">
      <w:pPr>
        <w:pStyle w:val="DHHSbody"/>
      </w:pPr>
      <w:r>
        <w:t>Where this is not the case, each outlet will need to compile and submit its own file to the Consortium lead for submission to the department.</w:t>
      </w:r>
    </w:p>
    <w:p w14:paraId="2042EC05" w14:textId="74F2DBB9" w:rsidR="00EA0D92" w:rsidRDefault="00EA0D92" w:rsidP="00EA0D92">
      <w:pPr>
        <w:pStyle w:val="Heading3"/>
      </w:pPr>
      <w:bookmarkStart w:id="96" w:name="_Toc10631959"/>
      <w:bookmarkStart w:id="97" w:name="_Toc198891337"/>
      <w:r>
        <w:t>5.1.6</w:t>
      </w:r>
      <w:r>
        <w:tab/>
        <w:t>Submission criteria</w:t>
      </w:r>
      <w:bookmarkEnd w:id="96"/>
      <w:bookmarkEnd w:id="97"/>
    </w:p>
    <w:p w14:paraId="42654BFD" w14:textId="4DEA576E" w:rsidR="00EA0D92" w:rsidRPr="006813DA" w:rsidRDefault="00EA0D92" w:rsidP="00EA0D92">
      <w:pPr>
        <w:pStyle w:val="DHHSbody"/>
        <w:rPr>
          <w:b/>
        </w:rPr>
      </w:pPr>
      <w:r w:rsidRPr="00CB4D50">
        <w:rPr>
          <w:bCs/>
        </w:rPr>
        <w:t>Each new reporting period requires a file submission, regardless of whether or not there is new reportable service activity within a reporting period</w:t>
      </w:r>
      <w:r>
        <w:rPr>
          <w:b/>
        </w:rPr>
        <w:t xml:space="preserve">. </w:t>
      </w:r>
      <w:r w:rsidRPr="009D3ACA">
        <w:rPr>
          <w:bCs/>
        </w:rPr>
        <w:t xml:space="preserve">Refer to Section </w:t>
      </w:r>
      <w:r w:rsidR="006C62D0" w:rsidRPr="006C62D0">
        <w:rPr>
          <w:bCs/>
          <w:color w:val="004C97"/>
        </w:rPr>
        <w:fldChar w:fldCharType="begin"/>
      </w:r>
      <w:r w:rsidR="006C62D0" w:rsidRPr="006C62D0">
        <w:rPr>
          <w:bCs/>
          <w:color w:val="004C97"/>
        </w:rPr>
        <w:instrText xml:space="preserve"> REF _Ref97646521 \h </w:instrText>
      </w:r>
      <w:r w:rsidR="006C62D0" w:rsidRPr="006C62D0">
        <w:rPr>
          <w:bCs/>
          <w:color w:val="004C97"/>
        </w:rPr>
      </w:r>
      <w:r w:rsidR="006C62D0" w:rsidRPr="006C62D0">
        <w:rPr>
          <w:bCs/>
          <w:color w:val="004C97"/>
        </w:rPr>
        <w:fldChar w:fldCharType="separate"/>
      </w:r>
      <w:r w:rsidR="006C62D0" w:rsidRPr="006C62D0">
        <w:rPr>
          <w:color w:val="004C97"/>
        </w:rPr>
        <w:t>3.1 File component: Submission instance</w:t>
      </w:r>
      <w:r w:rsidR="006C62D0" w:rsidRPr="006C62D0">
        <w:rPr>
          <w:bCs/>
          <w:color w:val="004C97"/>
        </w:rPr>
        <w:fldChar w:fldCharType="end"/>
      </w:r>
      <w:r w:rsidR="006C62D0">
        <w:rPr>
          <w:bCs/>
        </w:rPr>
        <w:t xml:space="preserve"> </w:t>
      </w:r>
    </w:p>
    <w:p w14:paraId="43211063" w14:textId="77777777" w:rsidR="00EA0D92" w:rsidRDefault="00EA0D92" w:rsidP="00EA0D92">
      <w:pPr>
        <w:pStyle w:val="DHHSbody"/>
      </w:pPr>
      <w:r>
        <w:t>Data submitted for the relevant reporting period should only contain reportable service activity including:</w:t>
      </w:r>
    </w:p>
    <w:p w14:paraId="667E79E2" w14:textId="2F5068F4" w:rsidR="00EA0D92" w:rsidRDefault="00EA0D92" w:rsidP="00EA0D92">
      <w:pPr>
        <w:pStyle w:val="DHHSbody"/>
        <w:numPr>
          <w:ilvl w:val="0"/>
          <w:numId w:val="16"/>
        </w:numPr>
      </w:pPr>
      <w:r>
        <w:t>When one or more elements within a Service Event Record remains open or is added or modified including any of its child elements, during the reporting period e.g. creation of an entirely new service event or a</w:t>
      </w:r>
      <w:r w:rsidR="00D04617">
        <w:t>n</w:t>
      </w:r>
      <w:r>
        <w:t xml:space="preserve"> update</w:t>
      </w:r>
      <w:r w:rsidR="00CB4D50">
        <w:t>,</w:t>
      </w:r>
      <w:r>
        <w:t xml:space="preserve"> such as the addition of a contact to a service event</w:t>
      </w:r>
    </w:p>
    <w:p w14:paraId="1D16BDBA" w14:textId="77777777" w:rsidR="00EA0D92" w:rsidRPr="00777C0E" w:rsidRDefault="00EA0D92" w:rsidP="00EA0D92">
      <w:pPr>
        <w:pStyle w:val="DHHSbody"/>
        <w:numPr>
          <w:ilvl w:val="0"/>
          <w:numId w:val="16"/>
        </w:numPr>
      </w:pPr>
      <w:r w:rsidRPr="00777C0E">
        <w:t xml:space="preserve">Whenever a </w:t>
      </w:r>
      <w:r>
        <w:t>Service Event</w:t>
      </w:r>
      <w:r w:rsidRPr="00777C0E">
        <w:t xml:space="preserve"> </w:t>
      </w:r>
      <w:r>
        <w:t>R</w:t>
      </w:r>
      <w:r w:rsidRPr="00777C0E">
        <w:t xml:space="preserve">ecord is submitted due to reportable service activity, the associated </w:t>
      </w:r>
      <w:r>
        <w:t>C</w:t>
      </w:r>
      <w:r w:rsidRPr="00777C0E">
        <w:t xml:space="preserve">lient </w:t>
      </w:r>
      <w:r>
        <w:t>R</w:t>
      </w:r>
      <w:r w:rsidRPr="00777C0E">
        <w:t>ecord should also be submitted</w:t>
      </w:r>
    </w:p>
    <w:p w14:paraId="0C794E42" w14:textId="36DC8153" w:rsidR="00EA0D92" w:rsidRDefault="00EA0D92" w:rsidP="00EA0D92">
      <w:pPr>
        <w:pStyle w:val="DHHSbody"/>
        <w:numPr>
          <w:ilvl w:val="0"/>
          <w:numId w:val="16"/>
        </w:numPr>
      </w:pPr>
      <w:r w:rsidRPr="00834575">
        <w:t xml:space="preserve">Where there is no </w:t>
      </w:r>
      <w:r>
        <w:t>open or closed service events for a reporting period</w:t>
      </w:r>
      <w:r w:rsidRPr="00834575">
        <w:t xml:space="preserve"> the XML will include submission instance </w:t>
      </w:r>
      <w:r>
        <w:t xml:space="preserve">header </w:t>
      </w:r>
      <w:r w:rsidRPr="00834575">
        <w:t>details only</w:t>
      </w:r>
    </w:p>
    <w:p w14:paraId="3F2DC934" w14:textId="3C17D6AC" w:rsidR="00370065" w:rsidRDefault="00370065" w:rsidP="00370065">
      <w:pPr>
        <w:pStyle w:val="Heading1"/>
      </w:pPr>
      <w:bookmarkStart w:id="98" w:name="_Toc462667169"/>
      <w:bookmarkStart w:id="99" w:name="_Toc10530505"/>
      <w:bookmarkStart w:id="100" w:name="_Toc10631960"/>
      <w:bookmarkStart w:id="101" w:name="_Toc198891338"/>
      <w:r>
        <w:t>6 File validation</w:t>
      </w:r>
      <w:bookmarkEnd w:id="98"/>
      <w:bookmarkEnd w:id="99"/>
      <w:bookmarkEnd w:id="100"/>
      <w:r>
        <w:t xml:space="preserve"> and data reconciliation</w:t>
      </w:r>
      <w:bookmarkEnd w:id="101"/>
    </w:p>
    <w:p w14:paraId="5A8CA934" w14:textId="6BB63A98" w:rsidR="00370065" w:rsidRPr="0067017D" w:rsidRDefault="00370065" w:rsidP="00370065">
      <w:pPr>
        <w:pStyle w:val="Heading2"/>
      </w:pPr>
      <w:bookmarkStart w:id="102" w:name="_Toc198891339"/>
      <w:bookmarkStart w:id="103" w:name="_Hlk38368573"/>
      <w:r>
        <w:t>6.1</w:t>
      </w:r>
      <w:r>
        <w:tab/>
      </w:r>
      <w:r w:rsidRPr="0067017D">
        <w:t>File validation</w:t>
      </w:r>
      <w:bookmarkEnd w:id="102"/>
    </w:p>
    <w:p w14:paraId="61441D82" w14:textId="1A6B7B58" w:rsidR="00370065" w:rsidRPr="00770E4C" w:rsidRDefault="00370065" w:rsidP="00370065">
      <w:pPr>
        <w:pStyle w:val="DHHSbody"/>
      </w:pPr>
      <w:r w:rsidRPr="00770E4C">
        <w:t xml:space="preserve">Files will be validated using a three-step validation approach represented in </w:t>
      </w:r>
      <w:r w:rsidR="0046007B">
        <w:t xml:space="preserve">Figure </w:t>
      </w:r>
      <w:r w:rsidR="00E25559">
        <w:t>10</w:t>
      </w:r>
      <w:r w:rsidR="00DC40EF">
        <w:t xml:space="preserve"> </w:t>
      </w:r>
      <w:r w:rsidRPr="00770E4C">
        <w:t>below.</w:t>
      </w:r>
    </w:p>
    <w:p w14:paraId="0D2CFA78" w14:textId="77777777" w:rsidR="00370065" w:rsidRPr="00770E4C" w:rsidRDefault="00370065" w:rsidP="00370065">
      <w:pPr>
        <w:pStyle w:val="DHHSbody"/>
      </w:pPr>
      <w:r w:rsidRPr="00770E4C">
        <w:rPr>
          <w:b/>
        </w:rPr>
        <w:t>First step:</w:t>
      </w:r>
      <w:r w:rsidRPr="00770E4C">
        <w:t xml:space="preserve"> Service providers should validate their data prior to submission to reduce the number of resubmissions and associated administrative overheads. Service providers can use manual or automated methods to ensure that data prior to extraction is consistent with actual service activity and meets defined business rules. </w:t>
      </w:r>
    </w:p>
    <w:p w14:paraId="119172D6" w14:textId="77777777" w:rsidR="00370065" w:rsidRPr="00770E4C" w:rsidRDefault="00370065" w:rsidP="00370065">
      <w:pPr>
        <w:pStyle w:val="DHHSbody"/>
      </w:pPr>
      <w:r w:rsidRPr="00770E4C">
        <w:t>Of importance is the accuracy of the data elements used to generate the Statistical Linkage Key (SLK), and associated SLK’s. These must be accurate to ensure that the department can reliably use these SLK’s to uniquely count client records.</w:t>
      </w:r>
    </w:p>
    <w:bookmarkEnd w:id="103"/>
    <w:p w14:paraId="5B8896C7" w14:textId="1D076628" w:rsidR="00370065" w:rsidRPr="00770E4C" w:rsidRDefault="00370065" w:rsidP="00370065">
      <w:pPr>
        <w:pStyle w:val="DHHSbody"/>
      </w:pPr>
      <w:r w:rsidRPr="00770E4C">
        <w:rPr>
          <w:b/>
        </w:rPr>
        <w:t>Second step:</w:t>
      </w:r>
      <w:r w:rsidRPr="00770E4C">
        <w:t xml:space="preserve"> File structure will be validated against the XSD </w:t>
      </w:r>
      <w:r w:rsidR="00D04617">
        <w:t>after</w:t>
      </w:r>
      <w:r w:rsidRPr="00770E4C">
        <w:t xml:space="preserve"> submission via the Managed File Transfer (MFT) portal. </w:t>
      </w:r>
    </w:p>
    <w:p w14:paraId="220D4A6E" w14:textId="77777777" w:rsidR="00370065" w:rsidRPr="00770E4C" w:rsidRDefault="00370065" w:rsidP="00370065">
      <w:pPr>
        <w:pStyle w:val="DHHSbody"/>
      </w:pPr>
      <w:r w:rsidRPr="00770E4C">
        <w:t>Submitted files that fail validation against the XSD will be rejected and not processed further, and the service provider notified.</w:t>
      </w:r>
    </w:p>
    <w:p w14:paraId="72ED1448" w14:textId="77777777" w:rsidR="00370065" w:rsidRPr="00770E4C" w:rsidRDefault="00370065" w:rsidP="00370065">
      <w:pPr>
        <w:pStyle w:val="DHHSbody"/>
      </w:pPr>
      <w:r w:rsidRPr="00770E4C">
        <w:t xml:space="preserve">It is expected that VADC CMS developers will need an XML validator program to validate their XML file structure. Service providers can use a variety of XML editors, including Open source XML Notepad to correct basic XML tag errors. </w:t>
      </w:r>
    </w:p>
    <w:p w14:paraId="0C300273" w14:textId="77777777" w:rsidR="00370065" w:rsidRPr="00770E4C" w:rsidRDefault="00370065" w:rsidP="00370065">
      <w:pPr>
        <w:rPr>
          <w:rFonts w:eastAsia="Times"/>
          <w:sz w:val="20"/>
        </w:rPr>
      </w:pPr>
      <w:r w:rsidRPr="00770E4C">
        <w:rPr>
          <w:rFonts w:eastAsia="Times"/>
          <w:sz w:val="20"/>
        </w:rPr>
        <w:t>Any files rejected due to a structural validation failure will be required to be resubmitted in full. The service provider will be notified upon successful resubmission.</w:t>
      </w:r>
    </w:p>
    <w:p w14:paraId="40D4F0AC" w14:textId="77777777" w:rsidR="00370065" w:rsidRPr="00770E4C" w:rsidRDefault="00370065" w:rsidP="00370065">
      <w:pPr>
        <w:pStyle w:val="DHHSbody"/>
      </w:pPr>
      <w:r w:rsidRPr="00770E4C">
        <w:rPr>
          <w:b/>
        </w:rPr>
        <w:t xml:space="preserve">Third step: </w:t>
      </w:r>
      <w:r w:rsidRPr="00770E4C">
        <w:t xml:space="preserve">The submitted file content will then be validated by the department via a series of edit/validation rule checks (See Section 6, Edit/Validation rules, VADC Data Specification). These </w:t>
      </w:r>
      <w:r w:rsidRPr="00770E4C">
        <w:lastRenderedPageBreak/>
        <w:t>edit/validation rules have two distinct statuses of Error or Warning.  A validation report will be sent to the service provider with the number and status of the content validation errors and warnings for actioning appropriately.</w:t>
      </w:r>
    </w:p>
    <w:p w14:paraId="4421C3A9" w14:textId="1AE6B970" w:rsidR="00370065" w:rsidRDefault="00370065" w:rsidP="00370065">
      <w:pPr>
        <w:pStyle w:val="DHHSbody"/>
      </w:pPr>
      <w:r w:rsidRPr="00770E4C">
        <w:t>In the table below, the statuses are described along with the potential problem and service provider action that is required:</w:t>
      </w:r>
    </w:p>
    <w:p w14:paraId="5E5C07AE" w14:textId="77777777" w:rsidR="00370065" w:rsidRPr="00DB032A" w:rsidRDefault="00370065" w:rsidP="00370065">
      <w:pPr>
        <w:pStyle w:val="DHHStablecaption"/>
      </w:pPr>
      <w:r>
        <w:t xml:space="preserve">Table 5: </w:t>
      </w:r>
      <w:r w:rsidRPr="00DB032A">
        <w:t>Content validation status</w:t>
      </w:r>
    </w:p>
    <w:tbl>
      <w:tblPr>
        <w:tblStyle w:val="TableGrid"/>
        <w:tblW w:w="0" w:type="auto"/>
        <w:tblLook w:val="04A0" w:firstRow="1" w:lastRow="0" w:firstColumn="1" w:lastColumn="0" w:noHBand="0" w:noVBand="1"/>
      </w:tblPr>
      <w:tblGrid>
        <w:gridCol w:w="3005"/>
        <w:gridCol w:w="3005"/>
        <w:gridCol w:w="3006"/>
      </w:tblGrid>
      <w:tr w:rsidR="00370065" w14:paraId="258E9AA9" w14:textId="77777777" w:rsidTr="0061711E">
        <w:tc>
          <w:tcPr>
            <w:tcW w:w="3005" w:type="dxa"/>
          </w:tcPr>
          <w:p w14:paraId="0B9F7D86" w14:textId="77777777" w:rsidR="00370065" w:rsidRDefault="00370065" w:rsidP="0061711E">
            <w:pPr>
              <w:pStyle w:val="DHHStablecolhead"/>
            </w:pPr>
            <w:r>
              <w:t>Status</w:t>
            </w:r>
          </w:p>
        </w:tc>
        <w:tc>
          <w:tcPr>
            <w:tcW w:w="3005" w:type="dxa"/>
          </w:tcPr>
          <w:p w14:paraId="009F32F5" w14:textId="77777777" w:rsidR="00370065" w:rsidRDefault="00370065" w:rsidP="0061711E">
            <w:pPr>
              <w:pStyle w:val="DHHStablecolhead"/>
            </w:pPr>
            <w:r>
              <w:t>Problem</w:t>
            </w:r>
          </w:p>
        </w:tc>
        <w:tc>
          <w:tcPr>
            <w:tcW w:w="3006" w:type="dxa"/>
          </w:tcPr>
          <w:p w14:paraId="76729A19" w14:textId="77777777" w:rsidR="00370065" w:rsidRDefault="00370065" w:rsidP="0061711E">
            <w:pPr>
              <w:pStyle w:val="DHHStablecolhead"/>
            </w:pPr>
            <w:r>
              <w:t>Action</w:t>
            </w:r>
          </w:p>
        </w:tc>
      </w:tr>
      <w:tr w:rsidR="00370065" w14:paraId="0643A808" w14:textId="77777777" w:rsidTr="0061711E">
        <w:tc>
          <w:tcPr>
            <w:tcW w:w="3005" w:type="dxa"/>
          </w:tcPr>
          <w:p w14:paraId="6AD001DC" w14:textId="77777777" w:rsidR="00370065" w:rsidRPr="00876526" w:rsidRDefault="00370065" w:rsidP="0061711E">
            <w:pPr>
              <w:pStyle w:val="DHHStabletext"/>
            </w:pPr>
            <w:r>
              <w:t>Error</w:t>
            </w:r>
          </w:p>
        </w:tc>
        <w:tc>
          <w:tcPr>
            <w:tcW w:w="3005" w:type="dxa"/>
          </w:tcPr>
          <w:p w14:paraId="48E4452A" w14:textId="77777777" w:rsidR="00370065" w:rsidRDefault="00370065" w:rsidP="0061711E">
            <w:pPr>
              <w:pStyle w:val="DHHStabletext"/>
              <w:rPr>
                <w:b/>
              </w:rPr>
            </w:pPr>
            <w:r>
              <w:t>Data item/s in the record did not meet the criteria specified in the business rules or are potentially inaccurate. They may impact data integrity and/or funding.</w:t>
            </w:r>
          </w:p>
        </w:tc>
        <w:tc>
          <w:tcPr>
            <w:tcW w:w="3006" w:type="dxa"/>
          </w:tcPr>
          <w:p w14:paraId="783E39FD" w14:textId="77777777" w:rsidR="00370065" w:rsidRPr="00E85712" w:rsidRDefault="00370065" w:rsidP="0061711E">
            <w:pPr>
              <w:pStyle w:val="DHHStabletext"/>
            </w:pPr>
            <w:r>
              <w:t>Service provider determines the cause of the error, corrects it, and resubmits the data item in a resubmission of the file. This must be repeated until zero errors are achieved for each monthly data file.</w:t>
            </w:r>
          </w:p>
        </w:tc>
      </w:tr>
      <w:tr w:rsidR="00370065" w14:paraId="38105D6F" w14:textId="77777777" w:rsidTr="0061711E">
        <w:tc>
          <w:tcPr>
            <w:tcW w:w="3005" w:type="dxa"/>
          </w:tcPr>
          <w:p w14:paraId="6C91FDF7" w14:textId="77777777" w:rsidR="00370065" w:rsidRPr="00876526" w:rsidRDefault="00370065" w:rsidP="0061711E">
            <w:pPr>
              <w:pStyle w:val="DHHStabletext"/>
            </w:pPr>
            <w:r w:rsidRPr="00876526">
              <w:t>Warning</w:t>
            </w:r>
          </w:p>
        </w:tc>
        <w:tc>
          <w:tcPr>
            <w:tcW w:w="3005" w:type="dxa"/>
          </w:tcPr>
          <w:p w14:paraId="37C8DC60" w14:textId="77777777" w:rsidR="00370065" w:rsidRDefault="00370065" w:rsidP="0061711E">
            <w:pPr>
              <w:pStyle w:val="DHHStabletext"/>
              <w:rPr>
                <w:b/>
              </w:rPr>
            </w:pPr>
            <w:r>
              <w:t>Record was accepted but data item/s in the record are questionable. These are warnings to take note of something, and are not considered errors.</w:t>
            </w:r>
          </w:p>
        </w:tc>
        <w:tc>
          <w:tcPr>
            <w:tcW w:w="3006" w:type="dxa"/>
          </w:tcPr>
          <w:p w14:paraId="2FBB1B3A" w14:textId="77777777" w:rsidR="00370065" w:rsidRDefault="00370065" w:rsidP="0061711E">
            <w:pPr>
              <w:pStyle w:val="DHHStabletext"/>
              <w:rPr>
                <w:b/>
              </w:rPr>
            </w:pPr>
            <w:r>
              <w:t>Service provider checks that the data is valid. If necessary, the data is corrected, and the data file is resubmitted.</w:t>
            </w:r>
          </w:p>
        </w:tc>
      </w:tr>
    </w:tbl>
    <w:p w14:paraId="07B3AD4E" w14:textId="77777777" w:rsidR="00502E22" w:rsidRDefault="00502E22" w:rsidP="00502E22">
      <w:pPr>
        <w:spacing w:after="360" w:line="270" w:lineRule="atLeast"/>
        <w:rPr>
          <w:rFonts w:cs="Arial"/>
        </w:rPr>
      </w:pPr>
    </w:p>
    <w:p w14:paraId="6CE29A88" w14:textId="77777777" w:rsidR="00502E22" w:rsidRPr="00D51D5D" w:rsidRDefault="00502E22" w:rsidP="00502E22">
      <w:pPr>
        <w:spacing w:after="200" w:line="276" w:lineRule="auto"/>
        <w:rPr>
          <w:rFonts w:cs="Arial"/>
          <w:strike/>
          <w:highlight w:val="yellow"/>
        </w:rPr>
      </w:pPr>
    </w:p>
    <w:p w14:paraId="3170C003" w14:textId="77777777" w:rsidR="00725B8C" w:rsidRDefault="00725B8C" w:rsidP="00590E20">
      <w:pPr>
        <w:pStyle w:val="Body"/>
      </w:pPr>
    </w:p>
    <w:p w14:paraId="4D0908CF" w14:textId="77777777" w:rsidR="00EB0225" w:rsidRDefault="00EB0225" w:rsidP="00590E20">
      <w:pPr>
        <w:pStyle w:val="Body"/>
      </w:pPr>
    </w:p>
    <w:p w14:paraId="1DBB496D" w14:textId="77777777" w:rsidR="00EB0225" w:rsidRDefault="00EB0225" w:rsidP="00590E20">
      <w:pPr>
        <w:pStyle w:val="Body"/>
      </w:pPr>
    </w:p>
    <w:p w14:paraId="59A3AC66" w14:textId="77777777" w:rsidR="00EB0225" w:rsidRDefault="00EB0225" w:rsidP="00590E20">
      <w:pPr>
        <w:pStyle w:val="Body"/>
      </w:pPr>
    </w:p>
    <w:p w14:paraId="2E44B99B" w14:textId="77777777" w:rsidR="00EB0225" w:rsidRDefault="00EB0225" w:rsidP="00590E20">
      <w:pPr>
        <w:pStyle w:val="Body"/>
      </w:pPr>
    </w:p>
    <w:p w14:paraId="65BC35FF" w14:textId="77777777" w:rsidR="00EB0225" w:rsidRDefault="00EB0225" w:rsidP="00590E20">
      <w:pPr>
        <w:pStyle w:val="Body"/>
      </w:pPr>
    </w:p>
    <w:p w14:paraId="748D11F7" w14:textId="77777777" w:rsidR="00EB0225" w:rsidRDefault="00EB0225" w:rsidP="00590E20">
      <w:pPr>
        <w:pStyle w:val="Body"/>
      </w:pPr>
    </w:p>
    <w:p w14:paraId="3FCCA1BB" w14:textId="77777777" w:rsidR="00EB0225" w:rsidRDefault="00EB0225" w:rsidP="00590E20">
      <w:pPr>
        <w:pStyle w:val="Body"/>
      </w:pPr>
    </w:p>
    <w:p w14:paraId="54823FA4" w14:textId="77777777" w:rsidR="00EB0225" w:rsidRDefault="00EB0225" w:rsidP="00590E20">
      <w:pPr>
        <w:pStyle w:val="Body"/>
      </w:pPr>
    </w:p>
    <w:p w14:paraId="0DC8DB15" w14:textId="77777777" w:rsidR="00EB0225" w:rsidRDefault="00EB0225" w:rsidP="00590E20">
      <w:pPr>
        <w:pStyle w:val="Body"/>
      </w:pPr>
    </w:p>
    <w:p w14:paraId="4EAA601B" w14:textId="77777777" w:rsidR="00EB0225" w:rsidRDefault="00EB0225" w:rsidP="00590E20">
      <w:pPr>
        <w:pStyle w:val="Body"/>
      </w:pPr>
    </w:p>
    <w:p w14:paraId="16457345" w14:textId="77777777" w:rsidR="00EB0225" w:rsidRDefault="00EB0225" w:rsidP="00EB0225">
      <w:pPr>
        <w:pStyle w:val="DHHStablecaption"/>
      </w:pPr>
      <w:r>
        <w:t>Figure 10: Acquisition Flow</w:t>
      </w:r>
    </w:p>
    <w:p w14:paraId="1E9BC69A" w14:textId="77777777" w:rsidR="00EB0225" w:rsidRDefault="00EB0225" w:rsidP="00590E20">
      <w:pPr>
        <w:pStyle w:val="Body"/>
      </w:pPr>
    </w:p>
    <w:p w14:paraId="10A5F9D3" w14:textId="591EB56B" w:rsidR="00EB0225" w:rsidRDefault="00EB0225" w:rsidP="00590E20">
      <w:pPr>
        <w:pStyle w:val="Body"/>
        <w:sectPr w:rsidR="00EB0225" w:rsidSect="002C5B7C">
          <w:headerReference w:type="even" r:id="rId17"/>
          <w:headerReference w:type="default" r:id="rId18"/>
          <w:footerReference w:type="even" r:id="rId19"/>
          <w:footerReference w:type="default" r:id="rId20"/>
          <w:footerReference w:type="first" r:id="rId21"/>
          <w:pgSz w:w="11906" w:h="16838" w:code="9"/>
          <w:pgMar w:top="1701" w:right="1304" w:bottom="1418" w:left="1304" w:header="680" w:footer="851" w:gutter="0"/>
          <w:cols w:space="340"/>
          <w:docGrid w:linePitch="360"/>
        </w:sectPr>
      </w:pPr>
      <w:r>
        <w:rPr>
          <w:noProof/>
        </w:rPr>
        <w:lastRenderedPageBreak/>
        <w:drawing>
          <wp:inline distT="0" distB="0" distL="0" distR="0" wp14:anchorId="0A22C1E9" wp14:editId="29A3DF3A">
            <wp:extent cx="5586074" cy="3842233"/>
            <wp:effectExtent l="0" t="0" r="0" b="6350"/>
            <wp:docPr id="6" name="Picture 6" descr="The flowchart describes the data acquisition flow from start-to-end between a Service Provider and th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flowchart describes the data acquisition flow from start-to-end between a Service Provider and the Department."/>
                    <pic:cNvPicPr/>
                  </pic:nvPicPr>
                  <pic:blipFill>
                    <a:blip r:embed="rId22"/>
                    <a:stretch>
                      <a:fillRect/>
                    </a:stretch>
                  </pic:blipFill>
                  <pic:spPr>
                    <a:xfrm>
                      <a:off x="0" y="0"/>
                      <a:ext cx="5620340" cy="3865802"/>
                    </a:xfrm>
                    <a:prstGeom prst="rect">
                      <a:avLst/>
                    </a:prstGeom>
                  </pic:spPr>
                </pic:pic>
              </a:graphicData>
            </a:graphic>
          </wp:inline>
        </w:drawing>
      </w:r>
    </w:p>
    <w:p w14:paraId="275A086C" w14:textId="1AD97B90" w:rsidR="00725B8C" w:rsidRPr="0067017D" w:rsidRDefault="00725B8C" w:rsidP="00725B8C">
      <w:pPr>
        <w:pStyle w:val="Heading2"/>
      </w:pPr>
      <w:bookmarkStart w:id="104" w:name="_Toc198891340"/>
      <w:r>
        <w:lastRenderedPageBreak/>
        <w:t>6.2</w:t>
      </w:r>
      <w:r>
        <w:tab/>
        <w:t>Service Event Statement</w:t>
      </w:r>
      <w:bookmarkEnd w:id="104"/>
    </w:p>
    <w:p w14:paraId="2F199C5C" w14:textId="41B79AB3" w:rsidR="00725B8C" w:rsidRDefault="00725B8C" w:rsidP="00725B8C">
      <w:pPr>
        <w:spacing w:line="270" w:lineRule="atLeast"/>
        <w:rPr>
          <w:rFonts w:cs="Arial"/>
          <w:sz w:val="20"/>
        </w:rPr>
      </w:pPr>
      <w:r w:rsidRPr="000E16D5">
        <w:rPr>
          <w:rFonts w:cs="Arial"/>
          <w:sz w:val="20"/>
        </w:rPr>
        <w:t>The Service Event Statement (SES) lists all accepted service events and contacts on the VADC database as at the most recent reporting period and contains data for all outlets reporting under a service provider.  This Statement enables reconciliation of data with the CMS and has been developed to assist with analysis of discrepancies between the VADC and the CMS.</w:t>
      </w:r>
    </w:p>
    <w:p w14:paraId="5A4372CF" w14:textId="63CD8905" w:rsidR="004C3567" w:rsidRPr="00803777" w:rsidRDefault="004C3567" w:rsidP="00725B8C">
      <w:pPr>
        <w:spacing w:line="270" w:lineRule="atLeast"/>
        <w:rPr>
          <w:rFonts w:cs="Arial"/>
          <w:sz w:val="20"/>
        </w:rPr>
      </w:pPr>
      <w:r w:rsidRPr="00860A7A">
        <w:rPr>
          <w:rFonts w:cs="Arial"/>
          <w:sz w:val="20"/>
        </w:rPr>
        <w:t xml:space="preserve">Further </w:t>
      </w:r>
      <w:hyperlink r:id="rId23" w:history="1">
        <w:r w:rsidRPr="00860A7A">
          <w:rPr>
            <w:rStyle w:val="Hyperlink"/>
            <w:rFonts w:cs="Arial"/>
            <w:sz w:val="20"/>
          </w:rPr>
          <w:t>SES information</w:t>
        </w:r>
      </w:hyperlink>
      <w:r w:rsidRPr="00860A7A">
        <w:rPr>
          <w:rFonts w:cs="Arial"/>
          <w:sz w:val="20"/>
        </w:rPr>
        <w:t xml:space="preserve"> </w:t>
      </w:r>
      <w:r w:rsidR="00E710C2" w:rsidRPr="00860A7A">
        <w:rPr>
          <w:rFonts w:cs="Arial"/>
          <w:sz w:val="20"/>
        </w:rPr>
        <w:t xml:space="preserve">is available at </w:t>
      </w:r>
      <w:r w:rsidR="00E710C2" w:rsidRPr="00803777">
        <w:rPr>
          <w:rFonts w:cs="Arial"/>
          <w:sz w:val="20"/>
        </w:rPr>
        <w:t>&lt;</w:t>
      </w:r>
      <w:hyperlink r:id="rId24" w:history="1">
        <w:r w:rsidR="00860A7A" w:rsidRPr="00803777">
          <w:rPr>
            <w:rStyle w:val="Hyperlink"/>
            <w:sz w:val="20"/>
          </w:rPr>
          <w:t>https://www.health.vic.gov.au/funding-and-reporting-aod-services/service-event-statement</w:t>
        </w:r>
      </w:hyperlink>
      <w:r w:rsidR="00E710C2" w:rsidRPr="00803777">
        <w:rPr>
          <w:rFonts w:cs="Arial"/>
          <w:sz w:val="20"/>
        </w:rPr>
        <w:t>&gt;</w:t>
      </w:r>
    </w:p>
    <w:p w14:paraId="09352767" w14:textId="52A1DD65" w:rsidR="00860A7A" w:rsidRDefault="00725B8C" w:rsidP="00044E0F">
      <w:pPr>
        <w:spacing w:after="0"/>
        <w:rPr>
          <w:rFonts w:eastAsia="Times"/>
          <w:sz w:val="20"/>
        </w:rPr>
      </w:pPr>
      <w:r w:rsidRPr="000E16D5">
        <w:rPr>
          <w:rFonts w:eastAsia="Times"/>
          <w:sz w:val="20"/>
        </w:rPr>
        <w:t>As a minimum, it is recommended to validate the following data elements within the Service Event Statement (SES)</w:t>
      </w:r>
      <w:r w:rsidR="00860A7A">
        <w:rPr>
          <w:rFonts w:eastAsia="Times"/>
          <w:sz w:val="20"/>
        </w:rPr>
        <w:t>.</w:t>
      </w:r>
    </w:p>
    <w:p w14:paraId="26B73F50" w14:textId="77777777" w:rsidR="00860A7A" w:rsidRPr="00860A7A" w:rsidRDefault="00860A7A" w:rsidP="00725B8C">
      <w:pPr>
        <w:rPr>
          <w:rFonts w:eastAsia="Times"/>
          <w:sz w:val="20"/>
        </w:rPr>
      </w:pPr>
    </w:p>
    <w:p w14:paraId="7FCD306B" w14:textId="77777777" w:rsidR="00725B8C" w:rsidRPr="000E16D5" w:rsidRDefault="00725B8C" w:rsidP="00725B8C">
      <w:pPr>
        <w:spacing w:after="240" w:line="240" w:lineRule="atLeast"/>
        <w:rPr>
          <w:rFonts w:eastAsia="Times"/>
          <w:sz w:val="20"/>
        </w:rPr>
      </w:pPr>
      <w:r w:rsidRPr="000E16D5">
        <w:rPr>
          <w:rFonts w:eastAsia="Times"/>
          <w:sz w:val="20"/>
        </w:rPr>
        <w:t xml:space="preserve">For DTAU (Drug Treatment Activity Unit) funded activity: </w:t>
      </w:r>
    </w:p>
    <w:p w14:paraId="7DC77686" w14:textId="77777777" w:rsidR="00725B8C" w:rsidRPr="000E16D5" w:rsidRDefault="00725B8C" w:rsidP="00725B8C">
      <w:pPr>
        <w:pStyle w:val="DHHSbullet1"/>
        <w:numPr>
          <w:ilvl w:val="0"/>
          <w:numId w:val="2"/>
        </w:numPr>
      </w:pPr>
      <w:r w:rsidRPr="000E16D5">
        <w:t xml:space="preserve">Start date </w:t>
      </w:r>
    </w:p>
    <w:p w14:paraId="681AE40B" w14:textId="77777777" w:rsidR="00725B8C" w:rsidRPr="000E16D5" w:rsidRDefault="00725B8C" w:rsidP="00725B8C">
      <w:pPr>
        <w:pStyle w:val="DHHSbullet1"/>
        <w:numPr>
          <w:ilvl w:val="0"/>
          <w:numId w:val="2"/>
        </w:numPr>
      </w:pPr>
      <w:r w:rsidRPr="000E16D5">
        <w:t>End date</w:t>
      </w:r>
    </w:p>
    <w:p w14:paraId="6AAB7374" w14:textId="77777777" w:rsidR="00725B8C" w:rsidRPr="000E16D5" w:rsidRDefault="00725B8C" w:rsidP="00725B8C">
      <w:pPr>
        <w:pStyle w:val="DHHSbullet1"/>
        <w:numPr>
          <w:ilvl w:val="0"/>
          <w:numId w:val="2"/>
        </w:numPr>
      </w:pPr>
      <w:r w:rsidRPr="000E16D5">
        <w:t>Event type</w:t>
      </w:r>
    </w:p>
    <w:p w14:paraId="4E7913D7" w14:textId="77777777" w:rsidR="00725B8C" w:rsidRPr="000E16D5" w:rsidRDefault="00725B8C" w:rsidP="00725B8C">
      <w:pPr>
        <w:pStyle w:val="DHHSbullet1"/>
        <w:numPr>
          <w:ilvl w:val="0"/>
          <w:numId w:val="2"/>
        </w:numPr>
      </w:pPr>
      <w:r w:rsidRPr="000E16D5">
        <w:t>Service stream</w:t>
      </w:r>
    </w:p>
    <w:p w14:paraId="15FAEBC3" w14:textId="77777777" w:rsidR="00725B8C" w:rsidRPr="000E16D5" w:rsidRDefault="00725B8C" w:rsidP="00725B8C">
      <w:pPr>
        <w:pStyle w:val="DHHSbullet1"/>
        <w:numPr>
          <w:ilvl w:val="0"/>
          <w:numId w:val="2"/>
        </w:numPr>
      </w:pPr>
      <w:r w:rsidRPr="000E16D5">
        <w:t>Funding source</w:t>
      </w:r>
    </w:p>
    <w:p w14:paraId="56334459" w14:textId="77777777" w:rsidR="00725B8C" w:rsidRPr="000E16D5" w:rsidRDefault="00725B8C" w:rsidP="00725B8C">
      <w:pPr>
        <w:pStyle w:val="DHHSbullet1"/>
        <w:numPr>
          <w:ilvl w:val="0"/>
          <w:numId w:val="2"/>
        </w:numPr>
      </w:pPr>
      <w:r w:rsidRPr="000E16D5">
        <w:t xml:space="preserve">Target population </w:t>
      </w:r>
    </w:p>
    <w:p w14:paraId="07D1E021" w14:textId="77777777" w:rsidR="00725B8C" w:rsidRPr="000E16D5" w:rsidRDefault="00725B8C" w:rsidP="00725B8C">
      <w:pPr>
        <w:pStyle w:val="DHHSbullet1"/>
        <w:numPr>
          <w:ilvl w:val="0"/>
          <w:numId w:val="2"/>
        </w:numPr>
      </w:pPr>
      <w:r w:rsidRPr="000E16D5">
        <w:t>Indigenous status</w:t>
      </w:r>
    </w:p>
    <w:p w14:paraId="199004A4" w14:textId="77777777" w:rsidR="00725B8C" w:rsidRPr="000E16D5" w:rsidRDefault="00725B8C" w:rsidP="00725B8C">
      <w:pPr>
        <w:pStyle w:val="DHHSbullet1"/>
        <w:numPr>
          <w:ilvl w:val="0"/>
          <w:numId w:val="2"/>
        </w:numPr>
      </w:pPr>
      <w:r w:rsidRPr="000E16D5">
        <w:t>ACSO identifier</w:t>
      </w:r>
    </w:p>
    <w:p w14:paraId="450ED953" w14:textId="77777777" w:rsidR="00725B8C" w:rsidRPr="000E16D5" w:rsidRDefault="00725B8C" w:rsidP="00725B8C">
      <w:pPr>
        <w:pStyle w:val="DHHSbullet1"/>
        <w:numPr>
          <w:ilvl w:val="0"/>
          <w:numId w:val="2"/>
        </w:numPr>
      </w:pPr>
      <w:r w:rsidRPr="000E16D5">
        <w:t>Percentage course completed</w:t>
      </w:r>
    </w:p>
    <w:p w14:paraId="65B42582" w14:textId="77777777" w:rsidR="00725B8C" w:rsidRPr="000E16D5" w:rsidRDefault="00725B8C" w:rsidP="00725B8C">
      <w:pPr>
        <w:pStyle w:val="DHHSbullet1"/>
        <w:numPr>
          <w:ilvl w:val="0"/>
          <w:numId w:val="2"/>
        </w:numPr>
      </w:pPr>
      <w:r w:rsidRPr="000E16D5">
        <w:t>Course length</w:t>
      </w:r>
    </w:p>
    <w:p w14:paraId="4B0FDCB2" w14:textId="1A765954" w:rsidR="00725B8C" w:rsidRDefault="00725B8C" w:rsidP="00725B8C">
      <w:pPr>
        <w:pStyle w:val="DHHSbullet1"/>
        <w:numPr>
          <w:ilvl w:val="0"/>
          <w:numId w:val="2"/>
        </w:numPr>
      </w:pPr>
      <w:r w:rsidRPr="000E16D5">
        <w:t>Contact</w:t>
      </w:r>
    </w:p>
    <w:p w14:paraId="44012F1D" w14:textId="3AA62EC0" w:rsidR="004E189E" w:rsidRPr="00803777" w:rsidRDefault="004E189E" w:rsidP="004E189E">
      <w:pPr>
        <w:pStyle w:val="DHHSbullet1"/>
        <w:numPr>
          <w:ilvl w:val="0"/>
          <w:numId w:val="2"/>
        </w:numPr>
      </w:pPr>
      <w:r w:rsidRPr="00803777">
        <w:t>Support activity</w:t>
      </w:r>
    </w:p>
    <w:p w14:paraId="08E1CA17" w14:textId="27E04236" w:rsidR="006A10B8" w:rsidRPr="00803777" w:rsidRDefault="006A10B8" w:rsidP="004E189E">
      <w:pPr>
        <w:pStyle w:val="DHHSbullet1"/>
        <w:numPr>
          <w:ilvl w:val="0"/>
          <w:numId w:val="2"/>
        </w:numPr>
      </w:pPr>
      <w:r w:rsidRPr="00803777">
        <w:t>Forensic flag</w:t>
      </w:r>
    </w:p>
    <w:p w14:paraId="3A9264CB" w14:textId="77777777" w:rsidR="00725B8C" w:rsidRPr="000E16D5" w:rsidRDefault="00725B8C" w:rsidP="00725B8C">
      <w:pPr>
        <w:spacing w:after="240" w:line="240" w:lineRule="atLeast"/>
        <w:rPr>
          <w:rFonts w:eastAsia="Times"/>
          <w:sz w:val="20"/>
        </w:rPr>
      </w:pPr>
    </w:p>
    <w:p w14:paraId="1D318834" w14:textId="77777777" w:rsidR="00725B8C" w:rsidRPr="000E16D5" w:rsidRDefault="00725B8C" w:rsidP="00725B8C">
      <w:pPr>
        <w:spacing w:after="240" w:line="240" w:lineRule="atLeast"/>
        <w:rPr>
          <w:rFonts w:eastAsia="Times"/>
          <w:sz w:val="20"/>
        </w:rPr>
      </w:pPr>
      <w:r w:rsidRPr="000E16D5">
        <w:rPr>
          <w:rFonts w:eastAsia="Times"/>
          <w:sz w:val="20"/>
        </w:rPr>
        <w:t xml:space="preserve">For COT (Course of Treatment) or EOC (Episode of Care) funded activity: </w:t>
      </w:r>
    </w:p>
    <w:p w14:paraId="1042FF2C" w14:textId="77777777" w:rsidR="00725B8C" w:rsidRPr="000E16D5" w:rsidRDefault="00725B8C" w:rsidP="00725B8C">
      <w:pPr>
        <w:pStyle w:val="DHHSbullet1"/>
        <w:numPr>
          <w:ilvl w:val="0"/>
          <w:numId w:val="2"/>
        </w:numPr>
      </w:pPr>
      <w:r w:rsidRPr="000E16D5">
        <w:t xml:space="preserve">Start date </w:t>
      </w:r>
    </w:p>
    <w:p w14:paraId="7543EB03" w14:textId="77777777" w:rsidR="00725B8C" w:rsidRPr="000E16D5" w:rsidRDefault="00725B8C" w:rsidP="00725B8C">
      <w:pPr>
        <w:pStyle w:val="DHHSbullet1"/>
        <w:numPr>
          <w:ilvl w:val="0"/>
          <w:numId w:val="2"/>
        </w:numPr>
      </w:pPr>
      <w:r w:rsidRPr="000E16D5">
        <w:t>End date</w:t>
      </w:r>
    </w:p>
    <w:p w14:paraId="499BBC7D" w14:textId="77777777" w:rsidR="00725B8C" w:rsidRPr="000E16D5" w:rsidRDefault="00725B8C" w:rsidP="00725B8C">
      <w:pPr>
        <w:pStyle w:val="DHHSbullet1"/>
        <w:numPr>
          <w:ilvl w:val="0"/>
          <w:numId w:val="2"/>
        </w:numPr>
      </w:pPr>
      <w:r w:rsidRPr="000E16D5">
        <w:t>Service stream</w:t>
      </w:r>
    </w:p>
    <w:p w14:paraId="769ADE8C" w14:textId="77777777" w:rsidR="00725B8C" w:rsidRPr="000E16D5" w:rsidRDefault="00725B8C" w:rsidP="00725B8C">
      <w:pPr>
        <w:pStyle w:val="DHHSbullet1"/>
        <w:numPr>
          <w:ilvl w:val="0"/>
          <w:numId w:val="2"/>
        </w:numPr>
      </w:pPr>
      <w:r w:rsidRPr="000E16D5">
        <w:t>Funding source</w:t>
      </w:r>
    </w:p>
    <w:p w14:paraId="2E58AA94" w14:textId="77777777" w:rsidR="00725B8C" w:rsidRPr="000E16D5" w:rsidRDefault="00725B8C" w:rsidP="00725B8C">
      <w:pPr>
        <w:pStyle w:val="DHHSbullet1"/>
        <w:numPr>
          <w:ilvl w:val="0"/>
          <w:numId w:val="2"/>
        </w:numPr>
      </w:pPr>
      <w:r w:rsidRPr="000E16D5">
        <w:t>ACSO identifier</w:t>
      </w:r>
    </w:p>
    <w:p w14:paraId="1A94C436" w14:textId="77777777" w:rsidR="00725B8C" w:rsidRPr="000E16D5" w:rsidRDefault="00725B8C" w:rsidP="00725B8C">
      <w:pPr>
        <w:pStyle w:val="DHHSbullet1"/>
        <w:numPr>
          <w:ilvl w:val="0"/>
          <w:numId w:val="2"/>
        </w:numPr>
      </w:pPr>
      <w:r w:rsidRPr="000E16D5">
        <w:t>End reason</w:t>
      </w:r>
    </w:p>
    <w:p w14:paraId="58381A4A" w14:textId="77777777" w:rsidR="00725B8C" w:rsidRPr="000E16D5" w:rsidRDefault="00725B8C" w:rsidP="00725B8C">
      <w:pPr>
        <w:pStyle w:val="DHHSbullet1"/>
        <w:numPr>
          <w:ilvl w:val="0"/>
          <w:numId w:val="2"/>
        </w:numPr>
      </w:pPr>
      <w:r w:rsidRPr="000E16D5">
        <w:t>Significant goal achieved</w:t>
      </w:r>
    </w:p>
    <w:p w14:paraId="7B557E71" w14:textId="77777777" w:rsidR="00725B8C" w:rsidRPr="000E16D5" w:rsidRDefault="00725B8C" w:rsidP="00725B8C">
      <w:pPr>
        <w:pStyle w:val="DHHSbullet1"/>
        <w:numPr>
          <w:ilvl w:val="0"/>
          <w:numId w:val="2"/>
        </w:numPr>
      </w:pPr>
      <w:r w:rsidRPr="000E16D5">
        <w:t xml:space="preserve">Contact </w:t>
      </w:r>
    </w:p>
    <w:p w14:paraId="2BFEC498" w14:textId="13E1852D" w:rsidR="00725B8C" w:rsidRPr="00803777" w:rsidRDefault="004E189E" w:rsidP="00725B8C">
      <w:pPr>
        <w:pStyle w:val="DHHSbullet1"/>
        <w:numPr>
          <w:ilvl w:val="0"/>
          <w:numId w:val="2"/>
        </w:numPr>
      </w:pPr>
      <w:r w:rsidRPr="00803777">
        <w:t>Support activity</w:t>
      </w:r>
    </w:p>
    <w:p w14:paraId="0AE76F3B" w14:textId="0625C1D8" w:rsidR="006A10B8" w:rsidRPr="00803777" w:rsidRDefault="006A10B8" w:rsidP="00725B8C">
      <w:pPr>
        <w:pStyle w:val="DHHSbullet1"/>
        <w:numPr>
          <w:ilvl w:val="0"/>
          <w:numId w:val="2"/>
        </w:numPr>
      </w:pPr>
      <w:r w:rsidRPr="00803777">
        <w:t>Forensic flag</w:t>
      </w:r>
    </w:p>
    <w:p w14:paraId="4EF4466C" w14:textId="29B219C3" w:rsidR="00F52BD7" w:rsidRDefault="00F52BD7" w:rsidP="00725B8C">
      <w:pPr>
        <w:pStyle w:val="DHHSbody"/>
      </w:pPr>
    </w:p>
    <w:p w14:paraId="30931446" w14:textId="18342A4C" w:rsidR="00F52BD7" w:rsidRDefault="00F52BD7" w:rsidP="00725B8C">
      <w:pPr>
        <w:pStyle w:val="DHHSbody"/>
      </w:pPr>
    </w:p>
    <w:p w14:paraId="244770FD" w14:textId="63C66968" w:rsidR="00F52BD7" w:rsidRDefault="00F52BD7" w:rsidP="00725B8C">
      <w:pPr>
        <w:pStyle w:val="DHHSbody"/>
      </w:pPr>
    </w:p>
    <w:p w14:paraId="2815D5BF" w14:textId="6BCA0CBE" w:rsidR="00F52BD7" w:rsidRDefault="00F52BD7" w:rsidP="00F52BD7">
      <w:pPr>
        <w:pStyle w:val="Heading1"/>
      </w:pPr>
      <w:bookmarkStart w:id="105" w:name="_Toc198891341"/>
      <w:r>
        <w:lastRenderedPageBreak/>
        <w:t>7 Element mapping</w:t>
      </w:r>
      <w:bookmarkEnd w:id="105"/>
    </w:p>
    <w:p w14:paraId="336894AA" w14:textId="77777777" w:rsidR="00F52BD7" w:rsidRDefault="00F52BD7" w:rsidP="00F52BD7">
      <w:pPr>
        <w:pStyle w:val="DHHSbody"/>
      </w:pPr>
      <w:r>
        <w:t>The tables below contain the mapping from XSD element to the corresponding data element as specified in the VADC Data Specification.</w:t>
      </w:r>
    </w:p>
    <w:p w14:paraId="4E1C0CF5" w14:textId="77777777" w:rsidR="00F52BD7" w:rsidRDefault="00F52BD7" w:rsidP="00F52BD7">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145"/>
        <w:gridCol w:w="4598"/>
      </w:tblGrid>
      <w:tr w:rsidR="00F52BD7" w:rsidRPr="0049644C" w14:paraId="54674C87" w14:textId="77777777" w:rsidTr="0061711E">
        <w:trPr>
          <w:trHeight w:val="254"/>
        </w:trPr>
        <w:tc>
          <w:tcPr>
            <w:tcW w:w="7743" w:type="dxa"/>
            <w:gridSpan w:val="2"/>
          </w:tcPr>
          <w:p w14:paraId="2529EC9F" w14:textId="77777777" w:rsidR="00F52BD7" w:rsidRPr="0049644C" w:rsidRDefault="00F52BD7" w:rsidP="0061711E">
            <w:pPr>
              <w:pStyle w:val="DHHStablecolhead"/>
            </w:pPr>
            <w:r>
              <w:t>Client</w:t>
            </w:r>
          </w:p>
        </w:tc>
      </w:tr>
      <w:tr w:rsidR="00F52BD7" w:rsidRPr="0049644C" w14:paraId="08F70CF0" w14:textId="77777777" w:rsidTr="0061711E">
        <w:trPr>
          <w:trHeight w:val="269"/>
        </w:trPr>
        <w:tc>
          <w:tcPr>
            <w:tcW w:w="3145" w:type="dxa"/>
          </w:tcPr>
          <w:p w14:paraId="19EFBCCC" w14:textId="77777777" w:rsidR="00F52BD7" w:rsidRPr="0049644C" w:rsidRDefault="00F52BD7" w:rsidP="0061711E">
            <w:pPr>
              <w:pStyle w:val="DHHStablecolhead"/>
            </w:pPr>
            <w:r w:rsidRPr="0049644C">
              <w:t>XML Element Name</w:t>
            </w:r>
          </w:p>
        </w:tc>
        <w:tc>
          <w:tcPr>
            <w:tcW w:w="4598" w:type="dxa"/>
          </w:tcPr>
          <w:p w14:paraId="1D2AAB37" w14:textId="77777777" w:rsidR="00F52BD7" w:rsidRPr="0049644C" w:rsidRDefault="00F52BD7" w:rsidP="0061711E">
            <w:pPr>
              <w:pStyle w:val="DHHStablecolhead"/>
            </w:pPr>
            <w:r w:rsidRPr="0049644C">
              <w:t>Data Element Name</w:t>
            </w:r>
          </w:p>
        </w:tc>
      </w:tr>
      <w:tr w:rsidR="00F52BD7" w14:paraId="79483C5A" w14:textId="77777777" w:rsidTr="0061711E">
        <w:trPr>
          <w:trHeight w:val="254"/>
        </w:trPr>
        <w:tc>
          <w:tcPr>
            <w:tcW w:w="3145" w:type="dxa"/>
          </w:tcPr>
          <w:p w14:paraId="08B81042" w14:textId="77777777" w:rsidR="00F52BD7" w:rsidRDefault="00F52BD7" w:rsidP="0061711E">
            <w:pPr>
              <w:pStyle w:val="DHHStabletext"/>
            </w:pPr>
            <w:r w:rsidRPr="008D2830">
              <w:t>acquired_brain_injury</w:t>
            </w:r>
          </w:p>
        </w:tc>
        <w:tc>
          <w:tcPr>
            <w:tcW w:w="4598" w:type="dxa"/>
          </w:tcPr>
          <w:p w14:paraId="185468E1" w14:textId="77777777" w:rsidR="00F52BD7" w:rsidRPr="008D2830" w:rsidRDefault="00F52BD7" w:rsidP="0061711E">
            <w:pPr>
              <w:pStyle w:val="DHHStabletext"/>
            </w:pPr>
            <w:r>
              <w:t>Client – acquired brain injury</w:t>
            </w:r>
          </w:p>
        </w:tc>
      </w:tr>
      <w:tr w:rsidR="00F52BD7" w14:paraId="794C6C69" w14:textId="77777777" w:rsidTr="0061711E">
        <w:trPr>
          <w:trHeight w:val="269"/>
        </w:trPr>
        <w:tc>
          <w:tcPr>
            <w:tcW w:w="3145" w:type="dxa"/>
          </w:tcPr>
          <w:p w14:paraId="634046DF" w14:textId="77777777" w:rsidR="00F52BD7" w:rsidRDefault="00F52BD7" w:rsidP="0061711E">
            <w:pPr>
              <w:pStyle w:val="DHHStabletext"/>
            </w:pPr>
            <w:r w:rsidRPr="008D2830">
              <w:t>country_of_birth</w:t>
            </w:r>
          </w:p>
        </w:tc>
        <w:tc>
          <w:tcPr>
            <w:tcW w:w="4598" w:type="dxa"/>
          </w:tcPr>
          <w:p w14:paraId="33EBD4B8" w14:textId="77777777" w:rsidR="00F52BD7" w:rsidRPr="008D2830" w:rsidRDefault="00F52BD7" w:rsidP="0061711E">
            <w:pPr>
              <w:pStyle w:val="DHHStabletext"/>
            </w:pPr>
            <w:r>
              <w:t>Client – country of birth</w:t>
            </w:r>
          </w:p>
        </w:tc>
      </w:tr>
      <w:tr w:rsidR="00F52BD7" w14:paraId="44F62B55" w14:textId="77777777" w:rsidTr="0061711E">
        <w:trPr>
          <w:trHeight w:val="254"/>
        </w:trPr>
        <w:tc>
          <w:tcPr>
            <w:tcW w:w="3145" w:type="dxa"/>
          </w:tcPr>
          <w:p w14:paraId="03E7E29F" w14:textId="77777777" w:rsidR="00F52BD7" w:rsidRDefault="00F52BD7" w:rsidP="0061711E">
            <w:pPr>
              <w:pStyle w:val="DHHStabletext"/>
            </w:pPr>
            <w:r w:rsidRPr="008D2830">
              <w:t>date_first_registered</w:t>
            </w:r>
          </w:p>
        </w:tc>
        <w:tc>
          <w:tcPr>
            <w:tcW w:w="4598" w:type="dxa"/>
          </w:tcPr>
          <w:p w14:paraId="71EDA595" w14:textId="77777777" w:rsidR="00F52BD7" w:rsidRPr="008D2830" w:rsidRDefault="00F52BD7" w:rsidP="0061711E">
            <w:pPr>
              <w:pStyle w:val="DHHStabletext"/>
            </w:pPr>
            <w:r>
              <w:t>Client – date first registered</w:t>
            </w:r>
          </w:p>
        </w:tc>
      </w:tr>
      <w:tr w:rsidR="00F52BD7" w14:paraId="3DC547E7" w14:textId="77777777" w:rsidTr="0061711E">
        <w:trPr>
          <w:trHeight w:val="254"/>
        </w:trPr>
        <w:tc>
          <w:tcPr>
            <w:tcW w:w="3145" w:type="dxa"/>
          </w:tcPr>
          <w:p w14:paraId="32E92C6E" w14:textId="77777777" w:rsidR="00F52BD7" w:rsidRDefault="00F52BD7" w:rsidP="0061711E">
            <w:pPr>
              <w:pStyle w:val="DHHStabletext"/>
            </w:pPr>
            <w:r w:rsidRPr="008D2830">
              <w:t>date_of_birth</w:t>
            </w:r>
          </w:p>
        </w:tc>
        <w:tc>
          <w:tcPr>
            <w:tcW w:w="4598" w:type="dxa"/>
          </w:tcPr>
          <w:p w14:paraId="365A358E" w14:textId="77777777" w:rsidR="00F52BD7" w:rsidRPr="008D2830" w:rsidRDefault="00F52BD7" w:rsidP="0061711E">
            <w:pPr>
              <w:pStyle w:val="DHHStabletext"/>
            </w:pPr>
            <w:r>
              <w:t>Client – date of birth</w:t>
            </w:r>
          </w:p>
        </w:tc>
      </w:tr>
      <w:tr w:rsidR="00F52BD7" w14:paraId="6C3D67F3" w14:textId="77777777" w:rsidTr="0061711E">
        <w:trPr>
          <w:trHeight w:val="269"/>
        </w:trPr>
        <w:tc>
          <w:tcPr>
            <w:tcW w:w="3145" w:type="dxa"/>
          </w:tcPr>
          <w:p w14:paraId="54642F0D" w14:textId="77777777" w:rsidR="00F52BD7" w:rsidRDefault="00F52BD7" w:rsidP="0061711E">
            <w:pPr>
              <w:pStyle w:val="DHHStabletext"/>
            </w:pPr>
            <w:r w:rsidRPr="008D2830">
              <w:t>dob_accuracy_ind</w:t>
            </w:r>
          </w:p>
        </w:tc>
        <w:tc>
          <w:tcPr>
            <w:tcW w:w="4598" w:type="dxa"/>
          </w:tcPr>
          <w:p w14:paraId="226DE02A" w14:textId="77777777" w:rsidR="00F52BD7" w:rsidRPr="008D2830" w:rsidRDefault="00F52BD7" w:rsidP="0061711E">
            <w:pPr>
              <w:pStyle w:val="DHHStabletext"/>
            </w:pPr>
            <w:r>
              <w:t>Client – date of birth accuracy</w:t>
            </w:r>
          </w:p>
        </w:tc>
      </w:tr>
      <w:tr w:rsidR="00F52BD7" w14:paraId="60045E15" w14:textId="77777777" w:rsidTr="0061711E">
        <w:trPr>
          <w:trHeight w:val="418"/>
        </w:trPr>
        <w:tc>
          <w:tcPr>
            <w:tcW w:w="3145" w:type="dxa"/>
          </w:tcPr>
          <w:p w14:paraId="0AC9B411" w14:textId="77777777" w:rsidR="00F52BD7" w:rsidRDefault="00F52BD7" w:rsidP="0061711E">
            <w:pPr>
              <w:pStyle w:val="DHHStabletext"/>
            </w:pPr>
            <w:r w:rsidRPr="00C22B18">
              <w:t>child_protection_order_flag</w:t>
            </w:r>
          </w:p>
        </w:tc>
        <w:tc>
          <w:tcPr>
            <w:tcW w:w="4598" w:type="dxa"/>
          </w:tcPr>
          <w:p w14:paraId="770D9B1B" w14:textId="77777777" w:rsidR="00F52BD7" w:rsidRPr="00C22B18" w:rsidRDefault="00F52BD7" w:rsidP="0061711E">
            <w:pPr>
              <w:pStyle w:val="DHHStabletext"/>
            </w:pPr>
            <w:r>
              <w:t>Client – Dependant child protection order flag</w:t>
            </w:r>
          </w:p>
        </w:tc>
      </w:tr>
      <w:tr w:rsidR="00F52BD7" w14:paraId="4C0F32F9" w14:textId="77777777" w:rsidTr="0061711E">
        <w:trPr>
          <w:trHeight w:val="418"/>
        </w:trPr>
        <w:tc>
          <w:tcPr>
            <w:tcW w:w="3145" w:type="dxa"/>
          </w:tcPr>
          <w:p w14:paraId="229A2E76" w14:textId="77777777" w:rsidR="00F52BD7" w:rsidRDefault="00F52BD7" w:rsidP="0061711E">
            <w:pPr>
              <w:pStyle w:val="DHHStabletext"/>
            </w:pPr>
            <w:r w:rsidRPr="00C22B18">
              <w:t>living_with_flag</w:t>
            </w:r>
          </w:p>
        </w:tc>
        <w:tc>
          <w:tcPr>
            <w:tcW w:w="4598" w:type="dxa"/>
          </w:tcPr>
          <w:p w14:paraId="0FF52EC0" w14:textId="77777777" w:rsidR="00F52BD7" w:rsidRPr="00C22B18" w:rsidRDefault="00F52BD7" w:rsidP="0061711E">
            <w:pPr>
              <w:pStyle w:val="DHHStabletext"/>
            </w:pPr>
            <w:r>
              <w:t>Client – Dependant living with flag</w:t>
            </w:r>
          </w:p>
        </w:tc>
      </w:tr>
      <w:tr w:rsidR="00F52BD7" w14:paraId="791421F1" w14:textId="77777777" w:rsidTr="0061711E">
        <w:trPr>
          <w:trHeight w:val="418"/>
        </w:trPr>
        <w:tc>
          <w:tcPr>
            <w:tcW w:w="3145" w:type="dxa"/>
          </w:tcPr>
          <w:p w14:paraId="7E234F46" w14:textId="77777777" w:rsidR="00F52BD7" w:rsidRDefault="00F52BD7" w:rsidP="0061711E">
            <w:pPr>
              <w:pStyle w:val="DHHStabletext"/>
            </w:pPr>
            <w:r w:rsidRPr="00C22B18">
              <w:t>vulnerable_flag</w:t>
            </w:r>
          </w:p>
        </w:tc>
        <w:tc>
          <w:tcPr>
            <w:tcW w:w="4598" w:type="dxa"/>
          </w:tcPr>
          <w:p w14:paraId="2BA521F3" w14:textId="77777777" w:rsidR="00F52BD7" w:rsidRPr="00C22B18" w:rsidRDefault="00F52BD7" w:rsidP="0061711E">
            <w:pPr>
              <w:pStyle w:val="DHHStabletext"/>
            </w:pPr>
            <w:r>
              <w:t>Client – Dependant vulnerable flag</w:t>
            </w:r>
          </w:p>
        </w:tc>
      </w:tr>
      <w:tr w:rsidR="00F52BD7" w14:paraId="3E2F5C94" w14:textId="77777777" w:rsidTr="0061711E">
        <w:trPr>
          <w:trHeight w:val="254"/>
        </w:trPr>
        <w:tc>
          <w:tcPr>
            <w:tcW w:w="3145" w:type="dxa"/>
          </w:tcPr>
          <w:p w14:paraId="1467235F" w14:textId="77777777" w:rsidR="00F52BD7" w:rsidRDefault="00F52BD7" w:rsidP="0061711E">
            <w:pPr>
              <w:pStyle w:val="DHHStabletext"/>
            </w:pPr>
            <w:r w:rsidRPr="00C22B18">
              <w:t>year_of_birth</w:t>
            </w:r>
          </w:p>
        </w:tc>
        <w:tc>
          <w:tcPr>
            <w:tcW w:w="4598" w:type="dxa"/>
          </w:tcPr>
          <w:p w14:paraId="53C4C110" w14:textId="77777777" w:rsidR="00F52BD7" w:rsidRPr="00C22B18" w:rsidRDefault="00F52BD7" w:rsidP="0061711E">
            <w:pPr>
              <w:pStyle w:val="DHHStabletext"/>
            </w:pPr>
            <w:r>
              <w:t>Client – Dependant year of birth</w:t>
            </w:r>
          </w:p>
        </w:tc>
      </w:tr>
      <w:tr w:rsidR="00F52BD7" w14:paraId="3BD532A9" w14:textId="77777777" w:rsidTr="0061711E">
        <w:trPr>
          <w:trHeight w:val="269"/>
        </w:trPr>
        <w:tc>
          <w:tcPr>
            <w:tcW w:w="3145" w:type="dxa"/>
          </w:tcPr>
          <w:p w14:paraId="39FF6478" w14:textId="77777777" w:rsidR="00F52BD7" w:rsidRDefault="00F52BD7" w:rsidP="0061711E">
            <w:pPr>
              <w:pStyle w:val="DHHStabletext"/>
            </w:pPr>
            <w:r w:rsidRPr="008D2830">
              <w:t>gender_identity</w:t>
            </w:r>
          </w:p>
        </w:tc>
        <w:tc>
          <w:tcPr>
            <w:tcW w:w="4598" w:type="dxa"/>
          </w:tcPr>
          <w:p w14:paraId="15BE2D1B" w14:textId="77777777" w:rsidR="00F52BD7" w:rsidRPr="008D2830" w:rsidRDefault="00F52BD7" w:rsidP="0061711E">
            <w:pPr>
              <w:pStyle w:val="DHHStabletext"/>
            </w:pPr>
            <w:r>
              <w:t>Client – gender identity</w:t>
            </w:r>
          </w:p>
        </w:tc>
      </w:tr>
      <w:tr w:rsidR="00F52BD7" w14:paraId="75690479" w14:textId="77777777" w:rsidTr="0061711E">
        <w:trPr>
          <w:trHeight w:val="254"/>
        </w:trPr>
        <w:tc>
          <w:tcPr>
            <w:tcW w:w="3145" w:type="dxa"/>
          </w:tcPr>
          <w:p w14:paraId="7D054CAA" w14:textId="1EADE182" w:rsidR="00F52BD7" w:rsidRDefault="00166007" w:rsidP="0061711E">
            <w:pPr>
              <w:pStyle w:val="DHHStabletext"/>
            </w:pPr>
            <w:r>
              <w:t>i</w:t>
            </w:r>
            <w:r w:rsidR="00F52BD7" w:rsidRPr="008D2830">
              <w:t>hi</w:t>
            </w:r>
          </w:p>
        </w:tc>
        <w:tc>
          <w:tcPr>
            <w:tcW w:w="4598" w:type="dxa"/>
          </w:tcPr>
          <w:p w14:paraId="4F5B1CB4" w14:textId="77777777" w:rsidR="00F52BD7" w:rsidRPr="008D2830" w:rsidRDefault="00F52BD7" w:rsidP="0061711E">
            <w:pPr>
              <w:pStyle w:val="DHHStabletext"/>
            </w:pPr>
            <w:r>
              <w:t>Client – individual health identifier</w:t>
            </w:r>
          </w:p>
        </w:tc>
      </w:tr>
      <w:tr w:rsidR="00F52BD7" w14:paraId="311F3DF3" w14:textId="77777777" w:rsidTr="0061711E">
        <w:trPr>
          <w:trHeight w:val="254"/>
        </w:trPr>
        <w:tc>
          <w:tcPr>
            <w:tcW w:w="3145" w:type="dxa"/>
          </w:tcPr>
          <w:p w14:paraId="58DD830D" w14:textId="77777777" w:rsidR="00F52BD7" w:rsidRDefault="00F52BD7" w:rsidP="0061711E">
            <w:pPr>
              <w:pStyle w:val="DHHStabletext"/>
            </w:pPr>
            <w:r w:rsidRPr="00C22B18">
              <w:t>lgb_flag</w:t>
            </w:r>
          </w:p>
        </w:tc>
        <w:tc>
          <w:tcPr>
            <w:tcW w:w="4598" w:type="dxa"/>
          </w:tcPr>
          <w:p w14:paraId="44F9758B" w14:textId="77777777" w:rsidR="00F52BD7" w:rsidRPr="00C22B18" w:rsidRDefault="00F52BD7" w:rsidP="0061711E">
            <w:pPr>
              <w:pStyle w:val="DHHStabletext"/>
            </w:pPr>
            <w:r>
              <w:t>Client – LGB flag</w:t>
            </w:r>
          </w:p>
        </w:tc>
      </w:tr>
      <w:tr w:rsidR="00F52BD7" w14:paraId="37C76FD2" w14:textId="77777777" w:rsidTr="0061711E">
        <w:trPr>
          <w:trHeight w:val="269"/>
        </w:trPr>
        <w:tc>
          <w:tcPr>
            <w:tcW w:w="3145" w:type="dxa"/>
          </w:tcPr>
          <w:p w14:paraId="16984EB3" w14:textId="77777777" w:rsidR="00F52BD7" w:rsidRDefault="00F52BD7" w:rsidP="0061711E">
            <w:pPr>
              <w:pStyle w:val="DHHStabletext"/>
            </w:pPr>
            <w:r w:rsidRPr="00C22B18">
              <w:t>locality_name</w:t>
            </w:r>
          </w:p>
        </w:tc>
        <w:tc>
          <w:tcPr>
            <w:tcW w:w="4598" w:type="dxa"/>
          </w:tcPr>
          <w:p w14:paraId="6C0FDE13" w14:textId="77777777" w:rsidR="00F52BD7" w:rsidRPr="00C22B18" w:rsidRDefault="00F52BD7" w:rsidP="0061711E">
            <w:pPr>
              <w:pStyle w:val="DHHStabletext"/>
            </w:pPr>
            <w:r>
              <w:t>Client – locality name</w:t>
            </w:r>
          </w:p>
        </w:tc>
      </w:tr>
      <w:tr w:rsidR="00F52BD7" w14:paraId="1D174FCE" w14:textId="77777777" w:rsidTr="0061711E">
        <w:trPr>
          <w:trHeight w:val="254"/>
        </w:trPr>
        <w:tc>
          <w:tcPr>
            <w:tcW w:w="3145" w:type="dxa"/>
          </w:tcPr>
          <w:p w14:paraId="79199AEF" w14:textId="77777777" w:rsidR="00F52BD7" w:rsidRDefault="00F52BD7" w:rsidP="0061711E">
            <w:pPr>
              <w:pStyle w:val="DHHStabletext"/>
            </w:pPr>
            <w:r w:rsidRPr="00C22B18">
              <w:t>medicare_number</w:t>
            </w:r>
          </w:p>
        </w:tc>
        <w:tc>
          <w:tcPr>
            <w:tcW w:w="4598" w:type="dxa"/>
          </w:tcPr>
          <w:p w14:paraId="6659C63F" w14:textId="77777777" w:rsidR="00F52BD7" w:rsidRPr="00C22B18" w:rsidRDefault="00F52BD7" w:rsidP="0061711E">
            <w:pPr>
              <w:pStyle w:val="DHHStabletext"/>
            </w:pPr>
            <w:r>
              <w:t>Client – Medicare card number</w:t>
            </w:r>
          </w:p>
        </w:tc>
      </w:tr>
      <w:tr w:rsidR="00F52BD7" w14:paraId="7D1125AE" w14:textId="77777777" w:rsidTr="0061711E">
        <w:trPr>
          <w:trHeight w:val="269"/>
        </w:trPr>
        <w:tc>
          <w:tcPr>
            <w:tcW w:w="3145" w:type="dxa"/>
          </w:tcPr>
          <w:p w14:paraId="225D6169" w14:textId="77777777" w:rsidR="00F52BD7" w:rsidRDefault="00F52BD7" w:rsidP="0061711E">
            <w:pPr>
              <w:pStyle w:val="DHHStabletext"/>
            </w:pPr>
            <w:r w:rsidRPr="00C22B18">
              <w:t>mental_health_diagnosis</w:t>
            </w:r>
          </w:p>
        </w:tc>
        <w:tc>
          <w:tcPr>
            <w:tcW w:w="4598" w:type="dxa"/>
          </w:tcPr>
          <w:p w14:paraId="736ECF3C" w14:textId="77777777" w:rsidR="00F52BD7" w:rsidRPr="00C22B18" w:rsidRDefault="00F52BD7" w:rsidP="0061711E">
            <w:pPr>
              <w:pStyle w:val="DHHStabletext"/>
            </w:pPr>
            <w:r>
              <w:t>Client – mental health diagnosis</w:t>
            </w:r>
          </w:p>
        </w:tc>
      </w:tr>
      <w:tr w:rsidR="00F52BD7" w14:paraId="26CAC1DB" w14:textId="77777777" w:rsidTr="0061711E">
        <w:trPr>
          <w:trHeight w:val="403"/>
        </w:trPr>
        <w:tc>
          <w:tcPr>
            <w:tcW w:w="3145" w:type="dxa"/>
          </w:tcPr>
          <w:p w14:paraId="15DF9234" w14:textId="77777777" w:rsidR="00F52BD7" w:rsidRDefault="00F52BD7" w:rsidP="0061711E">
            <w:pPr>
              <w:pStyle w:val="DHHStabletext"/>
            </w:pPr>
            <w:r w:rsidRPr="00C22B18">
              <w:t>need_for_interpreter</w:t>
            </w:r>
          </w:p>
        </w:tc>
        <w:tc>
          <w:tcPr>
            <w:tcW w:w="4598" w:type="dxa"/>
          </w:tcPr>
          <w:p w14:paraId="3CF89076" w14:textId="77777777" w:rsidR="00F52BD7" w:rsidRPr="00C22B18" w:rsidRDefault="00F52BD7" w:rsidP="0061711E">
            <w:pPr>
              <w:pStyle w:val="DHHStabletext"/>
            </w:pPr>
            <w:r>
              <w:t>Client – need for interpreter services</w:t>
            </w:r>
          </w:p>
        </w:tc>
      </w:tr>
      <w:tr w:rsidR="00F52BD7" w14:paraId="3CB4514B" w14:textId="77777777" w:rsidTr="0061711E">
        <w:trPr>
          <w:trHeight w:val="269"/>
        </w:trPr>
        <w:tc>
          <w:tcPr>
            <w:tcW w:w="3145" w:type="dxa"/>
          </w:tcPr>
          <w:p w14:paraId="4B7BB0DF" w14:textId="77777777" w:rsidR="00F52BD7" w:rsidRPr="00C22B18" w:rsidRDefault="00F52BD7" w:rsidP="0061711E">
            <w:pPr>
              <w:pStyle w:val="DHHStabletext"/>
            </w:pPr>
            <w:r w:rsidRPr="00B72FD0">
              <w:t>outlet_client_id</w:t>
            </w:r>
          </w:p>
        </w:tc>
        <w:tc>
          <w:tcPr>
            <w:tcW w:w="4598" w:type="dxa"/>
          </w:tcPr>
          <w:p w14:paraId="633D2B55" w14:textId="77777777" w:rsidR="00F52BD7" w:rsidRPr="00B72FD0" w:rsidRDefault="00F52BD7" w:rsidP="0061711E">
            <w:pPr>
              <w:pStyle w:val="DHHStabletext"/>
            </w:pPr>
            <w:r>
              <w:t>Outlet – outlet client identifier</w:t>
            </w:r>
          </w:p>
        </w:tc>
      </w:tr>
      <w:tr w:rsidR="00F52BD7" w14:paraId="740552E2" w14:textId="77777777" w:rsidTr="0061711E">
        <w:trPr>
          <w:trHeight w:val="254"/>
        </w:trPr>
        <w:tc>
          <w:tcPr>
            <w:tcW w:w="3145" w:type="dxa"/>
          </w:tcPr>
          <w:p w14:paraId="6C9F75EC" w14:textId="646D54A2" w:rsidR="00F52BD7" w:rsidRPr="00C22B18" w:rsidRDefault="005D4C15" w:rsidP="0061711E">
            <w:pPr>
              <w:pStyle w:val="DHHStabletext"/>
            </w:pPr>
            <w:r>
              <w:t>p</w:t>
            </w:r>
            <w:r w:rsidRPr="00C22B18">
              <w:t>ostcode</w:t>
            </w:r>
          </w:p>
        </w:tc>
        <w:tc>
          <w:tcPr>
            <w:tcW w:w="4598" w:type="dxa"/>
          </w:tcPr>
          <w:p w14:paraId="3C7BCA1B" w14:textId="77777777" w:rsidR="00F52BD7" w:rsidRPr="00C22B18" w:rsidRDefault="00F52BD7" w:rsidP="0061711E">
            <w:pPr>
              <w:pStyle w:val="DHHStabletext"/>
            </w:pPr>
            <w:r>
              <w:t>Client – postcode</w:t>
            </w:r>
          </w:p>
        </w:tc>
      </w:tr>
      <w:tr w:rsidR="00F52BD7" w14:paraId="7ECA5041" w14:textId="77777777" w:rsidTr="0061711E">
        <w:trPr>
          <w:trHeight w:val="269"/>
        </w:trPr>
        <w:tc>
          <w:tcPr>
            <w:tcW w:w="3145" w:type="dxa"/>
          </w:tcPr>
          <w:p w14:paraId="0B49A995" w14:textId="77777777" w:rsidR="00F52BD7" w:rsidRPr="00C22B18" w:rsidRDefault="00F52BD7" w:rsidP="0061711E">
            <w:pPr>
              <w:pStyle w:val="DHHStabletext"/>
            </w:pPr>
            <w:r w:rsidRPr="00C22B18">
              <w:t>preferred_language</w:t>
            </w:r>
          </w:p>
        </w:tc>
        <w:tc>
          <w:tcPr>
            <w:tcW w:w="4598" w:type="dxa"/>
          </w:tcPr>
          <w:p w14:paraId="23FB67D0" w14:textId="77777777" w:rsidR="00F52BD7" w:rsidRPr="00C22B18" w:rsidRDefault="00F52BD7" w:rsidP="0061711E">
            <w:pPr>
              <w:pStyle w:val="DHHStabletext"/>
            </w:pPr>
            <w:r>
              <w:t>Client – preferred language</w:t>
            </w:r>
          </w:p>
        </w:tc>
      </w:tr>
      <w:tr w:rsidR="00F52BD7" w14:paraId="69F75E7E" w14:textId="77777777" w:rsidTr="0061711E">
        <w:trPr>
          <w:trHeight w:val="254"/>
        </w:trPr>
        <w:tc>
          <w:tcPr>
            <w:tcW w:w="3145" w:type="dxa"/>
          </w:tcPr>
          <w:p w14:paraId="3275C892" w14:textId="77777777" w:rsidR="00F52BD7" w:rsidRPr="00C22B18" w:rsidRDefault="00F52BD7" w:rsidP="0061711E">
            <w:pPr>
              <w:pStyle w:val="DHHStabletext"/>
            </w:pPr>
            <w:r w:rsidRPr="00C22B18">
              <w:t>refugee_status</w:t>
            </w:r>
          </w:p>
        </w:tc>
        <w:tc>
          <w:tcPr>
            <w:tcW w:w="4598" w:type="dxa"/>
          </w:tcPr>
          <w:p w14:paraId="6B9C65B9" w14:textId="77777777" w:rsidR="00F52BD7" w:rsidRPr="00C22B18" w:rsidRDefault="00F52BD7" w:rsidP="0061711E">
            <w:pPr>
              <w:pStyle w:val="DHHStabletext"/>
            </w:pPr>
            <w:r>
              <w:t>Client – refugee status</w:t>
            </w:r>
          </w:p>
        </w:tc>
      </w:tr>
      <w:tr w:rsidR="00F52BD7" w14:paraId="47498769" w14:textId="77777777" w:rsidTr="0061711E">
        <w:trPr>
          <w:trHeight w:val="269"/>
        </w:trPr>
        <w:tc>
          <w:tcPr>
            <w:tcW w:w="3145" w:type="dxa"/>
          </w:tcPr>
          <w:p w14:paraId="51F10461" w14:textId="77777777" w:rsidR="00F52BD7" w:rsidRPr="00C22B18" w:rsidRDefault="00F52BD7" w:rsidP="0061711E">
            <w:pPr>
              <w:pStyle w:val="DHHStabletext"/>
            </w:pPr>
            <w:r w:rsidRPr="00C22B18">
              <w:t>sex_at_birth</w:t>
            </w:r>
          </w:p>
        </w:tc>
        <w:tc>
          <w:tcPr>
            <w:tcW w:w="4598" w:type="dxa"/>
          </w:tcPr>
          <w:p w14:paraId="2641D9B4" w14:textId="77777777" w:rsidR="00F52BD7" w:rsidRPr="00C22B18" w:rsidRDefault="00F52BD7" w:rsidP="0061711E">
            <w:pPr>
              <w:pStyle w:val="DHHStabletext"/>
            </w:pPr>
            <w:r>
              <w:t>Client – sex at birth</w:t>
            </w:r>
          </w:p>
        </w:tc>
      </w:tr>
      <w:tr w:rsidR="00F52BD7" w14:paraId="0E1B6405" w14:textId="77777777" w:rsidTr="0061711E">
        <w:trPr>
          <w:trHeight w:val="254"/>
        </w:trPr>
        <w:tc>
          <w:tcPr>
            <w:tcW w:w="3145" w:type="dxa"/>
          </w:tcPr>
          <w:p w14:paraId="6ADCA9BF" w14:textId="7CA0BBC9" w:rsidR="00F52BD7" w:rsidRPr="00C22B18" w:rsidRDefault="0082765A" w:rsidP="0061711E">
            <w:pPr>
              <w:pStyle w:val="DHHStabletext"/>
            </w:pPr>
            <w:r>
              <w:t>s</w:t>
            </w:r>
            <w:r w:rsidR="00F52BD7">
              <w:t>lk</w:t>
            </w:r>
          </w:p>
        </w:tc>
        <w:tc>
          <w:tcPr>
            <w:tcW w:w="4598" w:type="dxa"/>
          </w:tcPr>
          <w:p w14:paraId="2E690617" w14:textId="77777777" w:rsidR="00F52BD7" w:rsidRDefault="00F52BD7" w:rsidP="0061711E">
            <w:pPr>
              <w:pStyle w:val="DHHStabletext"/>
            </w:pPr>
            <w:r>
              <w:t>Client – statistical linkage key 581</w:t>
            </w:r>
          </w:p>
        </w:tc>
      </w:tr>
    </w:tbl>
    <w:p w14:paraId="2E5FA3C7" w14:textId="0BE018E3" w:rsidR="00F52BD7" w:rsidRDefault="00F52BD7" w:rsidP="00F52BD7">
      <w:pPr>
        <w:pStyle w:val="DHHStablecaption"/>
      </w:pPr>
    </w:p>
    <w:p w14:paraId="2F276F0B" w14:textId="16DBC3C7" w:rsidR="00F52BD7" w:rsidRDefault="00F52BD7" w:rsidP="00F52BD7">
      <w:pPr>
        <w:pStyle w:val="DHHSbody"/>
      </w:pPr>
    </w:p>
    <w:p w14:paraId="07F2676A" w14:textId="7975F0DF" w:rsidR="00F52BD7" w:rsidRDefault="00F52BD7" w:rsidP="00F52BD7">
      <w:pPr>
        <w:pStyle w:val="DHHSbody"/>
      </w:pPr>
    </w:p>
    <w:p w14:paraId="3CA69106" w14:textId="77777777" w:rsidR="00F52BD7" w:rsidRPr="00F52BD7" w:rsidRDefault="00F52BD7" w:rsidP="00F52BD7">
      <w:pPr>
        <w:pStyle w:val="DHHSbody"/>
      </w:pPr>
    </w:p>
    <w:p w14:paraId="60347102" w14:textId="4AD02671" w:rsidR="00F52BD7" w:rsidRPr="002E0EE3" w:rsidRDefault="00F52BD7" w:rsidP="00F52BD7">
      <w:pPr>
        <w:pStyle w:val="DHHStablecaption"/>
      </w:pPr>
      <w:r>
        <w:lastRenderedPageBreak/>
        <w:t>Table 7: Contact XSD element mapping</w:t>
      </w:r>
    </w:p>
    <w:tbl>
      <w:tblPr>
        <w:tblStyle w:val="TableGrid"/>
        <w:tblW w:w="0" w:type="auto"/>
        <w:tblLook w:val="04A0" w:firstRow="1" w:lastRow="0" w:firstColumn="1" w:lastColumn="0" w:noHBand="0" w:noVBand="1"/>
      </w:tblPr>
      <w:tblGrid>
        <w:gridCol w:w="3276"/>
        <w:gridCol w:w="5116"/>
      </w:tblGrid>
      <w:tr w:rsidR="00F52BD7" w:rsidRPr="0049644C" w14:paraId="7721EA07" w14:textId="77777777" w:rsidTr="0061711E">
        <w:tc>
          <w:tcPr>
            <w:tcW w:w="8392" w:type="dxa"/>
            <w:gridSpan w:val="2"/>
          </w:tcPr>
          <w:p w14:paraId="56E054CC" w14:textId="77777777" w:rsidR="00F52BD7" w:rsidRPr="0049644C" w:rsidRDefault="00F52BD7" w:rsidP="0061711E">
            <w:pPr>
              <w:pStyle w:val="DHHStablecolhead"/>
            </w:pPr>
            <w:r>
              <w:t>Contact</w:t>
            </w:r>
          </w:p>
        </w:tc>
      </w:tr>
      <w:tr w:rsidR="00F52BD7" w:rsidRPr="0049644C" w14:paraId="520BE346" w14:textId="77777777" w:rsidTr="0061711E">
        <w:tc>
          <w:tcPr>
            <w:tcW w:w="3276" w:type="dxa"/>
          </w:tcPr>
          <w:p w14:paraId="6B1BF92A" w14:textId="77777777" w:rsidR="00F52BD7" w:rsidRPr="006F2542" w:rsidRDefault="00F52BD7" w:rsidP="0061711E">
            <w:pPr>
              <w:pStyle w:val="DHHStablecolhead"/>
            </w:pPr>
            <w:r w:rsidRPr="0049644C">
              <w:t>XML Element Name</w:t>
            </w:r>
          </w:p>
        </w:tc>
        <w:tc>
          <w:tcPr>
            <w:tcW w:w="5116" w:type="dxa"/>
          </w:tcPr>
          <w:p w14:paraId="2B32AC62" w14:textId="77777777" w:rsidR="00F52BD7" w:rsidRPr="006F2542" w:rsidRDefault="00F52BD7" w:rsidP="0061711E">
            <w:pPr>
              <w:pStyle w:val="DHHStablecolhead"/>
            </w:pPr>
            <w:r w:rsidRPr="0049644C">
              <w:t>Data Element Name</w:t>
            </w:r>
          </w:p>
        </w:tc>
      </w:tr>
      <w:tr w:rsidR="00F52BD7" w14:paraId="3CDDC259" w14:textId="77777777" w:rsidTr="0061711E">
        <w:tc>
          <w:tcPr>
            <w:tcW w:w="3276" w:type="dxa"/>
          </w:tcPr>
          <w:p w14:paraId="2D1ACCB2" w14:textId="77777777" w:rsidR="00F52BD7" w:rsidRDefault="00F52BD7" w:rsidP="0061711E">
            <w:pPr>
              <w:pStyle w:val="DHHStabletext"/>
            </w:pPr>
            <w:r w:rsidRPr="00F50FC4">
              <w:t>contact_date</w:t>
            </w:r>
          </w:p>
        </w:tc>
        <w:tc>
          <w:tcPr>
            <w:tcW w:w="5116" w:type="dxa"/>
          </w:tcPr>
          <w:p w14:paraId="782BA173" w14:textId="77777777" w:rsidR="00F52BD7" w:rsidRPr="00F50FC4" w:rsidRDefault="00F52BD7" w:rsidP="0061711E">
            <w:pPr>
              <w:pStyle w:val="DHHStabletext"/>
            </w:pPr>
            <w:r>
              <w:t>Contact – contact date</w:t>
            </w:r>
          </w:p>
        </w:tc>
      </w:tr>
      <w:tr w:rsidR="00F52BD7" w14:paraId="162A19DA" w14:textId="77777777" w:rsidTr="0061711E">
        <w:tc>
          <w:tcPr>
            <w:tcW w:w="3276" w:type="dxa"/>
          </w:tcPr>
          <w:p w14:paraId="227596B1" w14:textId="77777777" w:rsidR="00F52BD7" w:rsidRPr="008D2830" w:rsidRDefault="00F52BD7" w:rsidP="0061711E">
            <w:pPr>
              <w:pStyle w:val="DHHStabletext"/>
            </w:pPr>
            <w:r w:rsidRPr="00F50FC4">
              <w:t>contact_duration</w:t>
            </w:r>
          </w:p>
        </w:tc>
        <w:tc>
          <w:tcPr>
            <w:tcW w:w="5116" w:type="dxa"/>
          </w:tcPr>
          <w:p w14:paraId="1422CD49" w14:textId="77777777" w:rsidR="00F52BD7" w:rsidRPr="00F50FC4" w:rsidRDefault="00F52BD7" w:rsidP="0061711E">
            <w:pPr>
              <w:pStyle w:val="DHHStabletext"/>
            </w:pPr>
            <w:r>
              <w:t>Contact – contact duration</w:t>
            </w:r>
          </w:p>
        </w:tc>
      </w:tr>
      <w:tr w:rsidR="00F52BD7" w14:paraId="7B4EDC10" w14:textId="77777777" w:rsidTr="0061711E">
        <w:tc>
          <w:tcPr>
            <w:tcW w:w="3276" w:type="dxa"/>
          </w:tcPr>
          <w:p w14:paraId="682E79BD" w14:textId="77777777" w:rsidR="00F52BD7" w:rsidRPr="008D2830" w:rsidRDefault="00F52BD7" w:rsidP="0061711E">
            <w:pPr>
              <w:pStyle w:val="DHHStabletext"/>
            </w:pPr>
            <w:r w:rsidRPr="00F50FC4">
              <w:t>contact_method</w:t>
            </w:r>
          </w:p>
        </w:tc>
        <w:tc>
          <w:tcPr>
            <w:tcW w:w="5116" w:type="dxa"/>
          </w:tcPr>
          <w:p w14:paraId="5A0134AE" w14:textId="77777777" w:rsidR="00F52BD7" w:rsidRPr="00F50FC4" w:rsidRDefault="00F52BD7" w:rsidP="0061711E">
            <w:pPr>
              <w:pStyle w:val="DHHStabletext"/>
            </w:pPr>
            <w:r>
              <w:t>Contact – contact method</w:t>
            </w:r>
          </w:p>
        </w:tc>
      </w:tr>
      <w:tr w:rsidR="00F52BD7" w14:paraId="20956689" w14:textId="77777777" w:rsidTr="0061711E">
        <w:tc>
          <w:tcPr>
            <w:tcW w:w="3276" w:type="dxa"/>
          </w:tcPr>
          <w:p w14:paraId="1B5D3E63" w14:textId="77777777" w:rsidR="00F52BD7" w:rsidRPr="008D2830" w:rsidRDefault="00F52BD7" w:rsidP="0061711E">
            <w:pPr>
              <w:pStyle w:val="DHHStabletext"/>
            </w:pPr>
            <w:r>
              <w:t>contact_type</w:t>
            </w:r>
          </w:p>
        </w:tc>
        <w:tc>
          <w:tcPr>
            <w:tcW w:w="5116" w:type="dxa"/>
          </w:tcPr>
          <w:p w14:paraId="632F1715" w14:textId="77777777" w:rsidR="00F52BD7" w:rsidRDefault="00F52BD7" w:rsidP="0061711E">
            <w:pPr>
              <w:pStyle w:val="DHHStabletext"/>
            </w:pPr>
            <w:r>
              <w:t>Contact – contact type</w:t>
            </w:r>
          </w:p>
        </w:tc>
      </w:tr>
      <w:tr w:rsidR="00F52BD7" w14:paraId="6BAC3096" w14:textId="77777777" w:rsidTr="0061711E">
        <w:tc>
          <w:tcPr>
            <w:tcW w:w="3276" w:type="dxa"/>
          </w:tcPr>
          <w:p w14:paraId="1E8B4A72" w14:textId="77777777" w:rsidR="00F52BD7" w:rsidRPr="008D2830" w:rsidRDefault="00F52BD7" w:rsidP="0061711E">
            <w:pPr>
              <w:pStyle w:val="DHHStabletext"/>
            </w:pPr>
            <w:r w:rsidRPr="00F50FC4">
              <w:t>number_facilitators_present</w:t>
            </w:r>
          </w:p>
        </w:tc>
        <w:tc>
          <w:tcPr>
            <w:tcW w:w="5116" w:type="dxa"/>
          </w:tcPr>
          <w:p w14:paraId="60B3C57D" w14:textId="77777777" w:rsidR="00F52BD7" w:rsidRPr="00F50FC4" w:rsidRDefault="00F52BD7" w:rsidP="0061711E">
            <w:pPr>
              <w:pStyle w:val="DHHStabletext"/>
            </w:pPr>
            <w:r>
              <w:t>Contact – number facilitators present</w:t>
            </w:r>
          </w:p>
        </w:tc>
      </w:tr>
      <w:tr w:rsidR="00F52BD7" w14:paraId="3C4F36D5" w14:textId="77777777" w:rsidTr="0061711E">
        <w:tc>
          <w:tcPr>
            <w:tcW w:w="3276" w:type="dxa"/>
          </w:tcPr>
          <w:p w14:paraId="47D0E513" w14:textId="77777777" w:rsidR="00F52BD7" w:rsidRPr="008D2830" w:rsidRDefault="00F52BD7" w:rsidP="0061711E">
            <w:pPr>
              <w:pStyle w:val="DHHStabletext"/>
            </w:pPr>
            <w:r w:rsidRPr="00F50FC4">
              <w:t>number_service_recipients</w:t>
            </w:r>
          </w:p>
        </w:tc>
        <w:tc>
          <w:tcPr>
            <w:tcW w:w="5116" w:type="dxa"/>
          </w:tcPr>
          <w:p w14:paraId="33F0EA09" w14:textId="77777777" w:rsidR="00F52BD7" w:rsidRPr="00F50FC4" w:rsidRDefault="00F52BD7" w:rsidP="0061711E">
            <w:pPr>
              <w:pStyle w:val="DHHStabletext"/>
            </w:pPr>
            <w:r>
              <w:t>Contact – number service recipients</w:t>
            </w:r>
          </w:p>
        </w:tc>
      </w:tr>
      <w:tr w:rsidR="00F52BD7" w:rsidRPr="0070013C" w14:paraId="472659CF" w14:textId="77777777" w:rsidTr="0061711E">
        <w:tc>
          <w:tcPr>
            <w:tcW w:w="3276" w:type="dxa"/>
          </w:tcPr>
          <w:p w14:paraId="45F761DF" w14:textId="77777777" w:rsidR="00F52BD7" w:rsidRPr="004C0F4D" w:rsidRDefault="00F52BD7" w:rsidP="0061711E">
            <w:pPr>
              <w:pStyle w:val="DHHStabletext"/>
            </w:pPr>
            <w:r w:rsidRPr="004C0F4D">
              <w:t xml:space="preserve">outlet_contact_id </w:t>
            </w:r>
          </w:p>
        </w:tc>
        <w:tc>
          <w:tcPr>
            <w:tcW w:w="5116" w:type="dxa"/>
          </w:tcPr>
          <w:p w14:paraId="3E726F58" w14:textId="77777777" w:rsidR="00F52BD7" w:rsidRPr="004C0F4D" w:rsidRDefault="00F52BD7" w:rsidP="0061711E">
            <w:pPr>
              <w:pStyle w:val="DHHStabletext"/>
            </w:pPr>
            <w:r w:rsidRPr="004C0F4D">
              <w:t>Contact – outlet contact identifier</w:t>
            </w:r>
          </w:p>
        </w:tc>
      </w:tr>
      <w:tr w:rsidR="00F52BD7" w:rsidRPr="008D2830" w14:paraId="611F3B88" w14:textId="77777777" w:rsidTr="0061711E">
        <w:tc>
          <w:tcPr>
            <w:tcW w:w="3276" w:type="dxa"/>
          </w:tcPr>
          <w:p w14:paraId="2550480C" w14:textId="77777777" w:rsidR="00F52BD7" w:rsidRPr="008D2830" w:rsidRDefault="00F52BD7" w:rsidP="0061711E">
            <w:pPr>
              <w:pStyle w:val="DHHStabletext"/>
            </w:pPr>
            <w:r>
              <w:t>relationship_to_client</w:t>
            </w:r>
          </w:p>
        </w:tc>
        <w:tc>
          <w:tcPr>
            <w:tcW w:w="5116" w:type="dxa"/>
          </w:tcPr>
          <w:p w14:paraId="13E8B2C7" w14:textId="77777777" w:rsidR="00F52BD7" w:rsidRPr="00F50FC4" w:rsidRDefault="00F52BD7" w:rsidP="0061711E">
            <w:pPr>
              <w:pStyle w:val="DHHStabletext"/>
            </w:pPr>
            <w:r>
              <w:t>Contact – relationship to client</w:t>
            </w:r>
          </w:p>
        </w:tc>
      </w:tr>
    </w:tbl>
    <w:p w14:paraId="063BB5F0" w14:textId="77777777" w:rsidR="00F52BD7" w:rsidRPr="00354B41" w:rsidRDefault="00F52BD7" w:rsidP="00F52BD7">
      <w:pPr>
        <w:pStyle w:val="DHHSbody"/>
      </w:pPr>
    </w:p>
    <w:p w14:paraId="3BBF7062" w14:textId="77777777" w:rsidR="00F52BD7" w:rsidRDefault="00F52BD7" w:rsidP="00F52BD7">
      <w:pPr>
        <w:pStyle w:val="DHHStablecaption"/>
      </w:pPr>
      <w:r>
        <w:t>Table 8: Drug Concern XSD element mapping</w:t>
      </w:r>
    </w:p>
    <w:tbl>
      <w:tblPr>
        <w:tblStyle w:val="TableGrid"/>
        <w:tblW w:w="0" w:type="auto"/>
        <w:tblLook w:val="04A0" w:firstRow="1" w:lastRow="0" w:firstColumn="1" w:lastColumn="0" w:noHBand="0" w:noVBand="1"/>
      </w:tblPr>
      <w:tblGrid>
        <w:gridCol w:w="3289"/>
        <w:gridCol w:w="5103"/>
      </w:tblGrid>
      <w:tr w:rsidR="00F52BD7" w:rsidRPr="0049644C" w14:paraId="5AC6A676" w14:textId="77777777" w:rsidTr="0061711E">
        <w:tc>
          <w:tcPr>
            <w:tcW w:w="8392" w:type="dxa"/>
            <w:gridSpan w:val="2"/>
          </w:tcPr>
          <w:p w14:paraId="3A474248" w14:textId="77777777" w:rsidR="00F52BD7" w:rsidRPr="008A3206" w:rsidRDefault="00F52BD7" w:rsidP="0061711E">
            <w:pPr>
              <w:pStyle w:val="DHHStablecolhead"/>
            </w:pPr>
            <w:r>
              <w:t>Drug Concern</w:t>
            </w:r>
          </w:p>
        </w:tc>
      </w:tr>
      <w:tr w:rsidR="00F52BD7" w:rsidRPr="0049644C" w14:paraId="6959F07E" w14:textId="77777777" w:rsidTr="0061711E">
        <w:tc>
          <w:tcPr>
            <w:tcW w:w="3289" w:type="dxa"/>
          </w:tcPr>
          <w:p w14:paraId="11ECE2B3" w14:textId="77777777" w:rsidR="00F52BD7" w:rsidRPr="008A3206" w:rsidRDefault="00F52BD7" w:rsidP="0061711E">
            <w:pPr>
              <w:pStyle w:val="DHHStablecolhead"/>
            </w:pPr>
            <w:r w:rsidRPr="008A3206">
              <w:t>XML Element Name</w:t>
            </w:r>
          </w:p>
        </w:tc>
        <w:tc>
          <w:tcPr>
            <w:tcW w:w="5103" w:type="dxa"/>
          </w:tcPr>
          <w:p w14:paraId="47C19ABC" w14:textId="77777777" w:rsidR="00F52BD7" w:rsidRPr="008A3206" w:rsidRDefault="00F52BD7" w:rsidP="0061711E">
            <w:pPr>
              <w:pStyle w:val="DHHStablecolhead"/>
            </w:pPr>
            <w:r w:rsidRPr="008A3206">
              <w:t>Data Element Name</w:t>
            </w:r>
          </w:p>
        </w:tc>
      </w:tr>
      <w:tr w:rsidR="00F52BD7" w14:paraId="073B779B" w14:textId="77777777" w:rsidTr="0061711E">
        <w:tc>
          <w:tcPr>
            <w:tcW w:w="3289" w:type="dxa"/>
          </w:tcPr>
          <w:p w14:paraId="3A6BF594" w14:textId="77777777" w:rsidR="00F52BD7" w:rsidRPr="008D2830" w:rsidRDefault="00F52BD7" w:rsidP="0061711E">
            <w:pPr>
              <w:pStyle w:val="DHHStabletext"/>
            </w:pPr>
            <w:r w:rsidRPr="00F50FC4">
              <w:t>date_last_use</w:t>
            </w:r>
          </w:p>
        </w:tc>
        <w:tc>
          <w:tcPr>
            <w:tcW w:w="5103" w:type="dxa"/>
          </w:tcPr>
          <w:p w14:paraId="5AB90681" w14:textId="77777777" w:rsidR="00F52BD7" w:rsidRPr="00F50FC4" w:rsidRDefault="00F52BD7" w:rsidP="0061711E">
            <w:pPr>
              <w:pStyle w:val="DHHStabletext"/>
            </w:pPr>
            <w:r>
              <w:t>Drug Concern – date last use</w:t>
            </w:r>
          </w:p>
        </w:tc>
      </w:tr>
      <w:tr w:rsidR="00F52BD7" w14:paraId="532323E8" w14:textId="77777777" w:rsidTr="0061711E">
        <w:tc>
          <w:tcPr>
            <w:tcW w:w="3289" w:type="dxa"/>
          </w:tcPr>
          <w:p w14:paraId="0F6828A3" w14:textId="77777777" w:rsidR="00F52BD7" w:rsidRPr="008D2830" w:rsidRDefault="00F52BD7" w:rsidP="0061711E">
            <w:pPr>
              <w:pStyle w:val="DHHStabletext"/>
            </w:pPr>
            <w:r w:rsidRPr="00F50FC4">
              <w:t>drug_name</w:t>
            </w:r>
          </w:p>
        </w:tc>
        <w:tc>
          <w:tcPr>
            <w:tcW w:w="5103" w:type="dxa"/>
          </w:tcPr>
          <w:p w14:paraId="29EBB8F4" w14:textId="77777777" w:rsidR="00F52BD7" w:rsidRPr="00F50FC4" w:rsidRDefault="00F52BD7" w:rsidP="0061711E">
            <w:pPr>
              <w:pStyle w:val="DHHStabletext"/>
            </w:pPr>
            <w:r>
              <w:t>Drug Concern – drug name</w:t>
            </w:r>
          </w:p>
        </w:tc>
      </w:tr>
      <w:tr w:rsidR="00F52BD7" w14:paraId="4F8ECD46" w14:textId="77777777" w:rsidTr="0061711E">
        <w:tc>
          <w:tcPr>
            <w:tcW w:w="3289" w:type="dxa"/>
          </w:tcPr>
          <w:p w14:paraId="06256F20" w14:textId="77777777" w:rsidR="00F52BD7" w:rsidRPr="008D2830" w:rsidRDefault="00F52BD7" w:rsidP="0061711E">
            <w:pPr>
              <w:pStyle w:val="DHHStabletext"/>
            </w:pPr>
            <w:r w:rsidRPr="00F50FC4">
              <w:t>frequency_30_day</w:t>
            </w:r>
          </w:p>
        </w:tc>
        <w:tc>
          <w:tcPr>
            <w:tcW w:w="5103" w:type="dxa"/>
          </w:tcPr>
          <w:p w14:paraId="6524CB0E" w14:textId="77777777" w:rsidR="00F52BD7" w:rsidRPr="00F50FC4" w:rsidRDefault="00F52BD7" w:rsidP="0061711E">
            <w:pPr>
              <w:pStyle w:val="DHHStabletext"/>
            </w:pPr>
            <w:r>
              <w:t>Drug Concern – frequency last 30 days</w:t>
            </w:r>
          </w:p>
        </w:tc>
      </w:tr>
      <w:tr w:rsidR="00F52BD7" w14:paraId="551D373D" w14:textId="77777777" w:rsidTr="0061711E">
        <w:tc>
          <w:tcPr>
            <w:tcW w:w="3289" w:type="dxa"/>
          </w:tcPr>
          <w:p w14:paraId="3465D391" w14:textId="77777777" w:rsidR="00F52BD7" w:rsidRPr="008D2830" w:rsidRDefault="00F52BD7" w:rsidP="0061711E">
            <w:pPr>
              <w:pStyle w:val="DHHStabletext"/>
            </w:pPr>
            <w:r w:rsidRPr="00F50FC4">
              <w:t>method_of_use</w:t>
            </w:r>
          </w:p>
        </w:tc>
        <w:tc>
          <w:tcPr>
            <w:tcW w:w="5103" w:type="dxa"/>
          </w:tcPr>
          <w:p w14:paraId="4172330C" w14:textId="77777777" w:rsidR="00F52BD7" w:rsidRPr="00F50FC4" w:rsidRDefault="00F52BD7" w:rsidP="0061711E">
            <w:pPr>
              <w:pStyle w:val="DHHStabletext"/>
            </w:pPr>
            <w:r>
              <w:t>Drug Concern – method of use</w:t>
            </w:r>
          </w:p>
        </w:tc>
      </w:tr>
      <w:tr w:rsidR="00F52BD7" w:rsidRPr="0070013C" w14:paraId="2A09F0C5" w14:textId="77777777" w:rsidTr="0061711E">
        <w:tc>
          <w:tcPr>
            <w:tcW w:w="3289" w:type="dxa"/>
          </w:tcPr>
          <w:p w14:paraId="5CDCFDDE" w14:textId="77777777" w:rsidR="00F52BD7" w:rsidRPr="004C0F4D" w:rsidRDefault="00F52BD7" w:rsidP="0061711E">
            <w:pPr>
              <w:pStyle w:val="DHHStabletext"/>
            </w:pPr>
            <w:r w:rsidRPr="004C0F4D">
              <w:t xml:space="preserve">outlet_drug_of_concern_id </w:t>
            </w:r>
          </w:p>
        </w:tc>
        <w:tc>
          <w:tcPr>
            <w:tcW w:w="5103" w:type="dxa"/>
          </w:tcPr>
          <w:p w14:paraId="25041E45" w14:textId="77777777" w:rsidR="00F52BD7" w:rsidRPr="004C0F4D" w:rsidRDefault="00F52BD7" w:rsidP="0061711E">
            <w:pPr>
              <w:pStyle w:val="DHHStabletext"/>
            </w:pPr>
            <w:r w:rsidRPr="004C0F4D">
              <w:t>Drug Concern – outlet drug identifier</w:t>
            </w:r>
          </w:p>
        </w:tc>
      </w:tr>
      <w:tr w:rsidR="00F52BD7" w14:paraId="3CC176EC" w14:textId="77777777" w:rsidTr="0061711E">
        <w:tc>
          <w:tcPr>
            <w:tcW w:w="3289" w:type="dxa"/>
          </w:tcPr>
          <w:p w14:paraId="5A6675C7" w14:textId="77777777" w:rsidR="00F52BD7" w:rsidRPr="008D2830" w:rsidRDefault="00F52BD7" w:rsidP="0061711E">
            <w:pPr>
              <w:pStyle w:val="DHHStabletext"/>
            </w:pPr>
            <w:r w:rsidRPr="00F50FC4">
              <w:t>principal_concern</w:t>
            </w:r>
          </w:p>
        </w:tc>
        <w:tc>
          <w:tcPr>
            <w:tcW w:w="5103" w:type="dxa"/>
          </w:tcPr>
          <w:p w14:paraId="27C146AF" w14:textId="77777777" w:rsidR="00F52BD7" w:rsidRPr="00F50FC4" w:rsidRDefault="00F52BD7" w:rsidP="0061711E">
            <w:pPr>
              <w:pStyle w:val="DHHStabletext"/>
            </w:pPr>
            <w:r>
              <w:t>Drug Concern – principal concern</w:t>
            </w:r>
          </w:p>
        </w:tc>
      </w:tr>
      <w:tr w:rsidR="00F52BD7" w14:paraId="07B1B649" w14:textId="77777777" w:rsidTr="0061711E">
        <w:tc>
          <w:tcPr>
            <w:tcW w:w="3289" w:type="dxa"/>
          </w:tcPr>
          <w:p w14:paraId="64FC2349" w14:textId="77777777" w:rsidR="00F52BD7" w:rsidRPr="008D2830" w:rsidRDefault="00F52BD7" w:rsidP="0061711E">
            <w:pPr>
              <w:pStyle w:val="DHHStabletext"/>
            </w:pPr>
            <w:r w:rsidRPr="00F50FC4">
              <w:t>volume</w:t>
            </w:r>
          </w:p>
        </w:tc>
        <w:tc>
          <w:tcPr>
            <w:tcW w:w="5103" w:type="dxa"/>
          </w:tcPr>
          <w:p w14:paraId="37E28269" w14:textId="77777777" w:rsidR="00F52BD7" w:rsidRPr="00F50FC4" w:rsidRDefault="00F52BD7" w:rsidP="0061711E">
            <w:pPr>
              <w:pStyle w:val="DHHStabletext"/>
            </w:pPr>
            <w:r>
              <w:t>Drug Concern – volume</w:t>
            </w:r>
          </w:p>
        </w:tc>
      </w:tr>
      <w:tr w:rsidR="00F52BD7" w14:paraId="3897B5F9" w14:textId="77777777" w:rsidTr="0061711E">
        <w:tc>
          <w:tcPr>
            <w:tcW w:w="3289" w:type="dxa"/>
          </w:tcPr>
          <w:p w14:paraId="47AAD494" w14:textId="77777777" w:rsidR="00F52BD7" w:rsidRPr="008D2830" w:rsidRDefault="00F52BD7" w:rsidP="0061711E">
            <w:pPr>
              <w:pStyle w:val="DHHStabletext"/>
            </w:pPr>
            <w:r w:rsidRPr="00F50FC4">
              <w:t>volume_units</w:t>
            </w:r>
          </w:p>
        </w:tc>
        <w:tc>
          <w:tcPr>
            <w:tcW w:w="5103" w:type="dxa"/>
          </w:tcPr>
          <w:p w14:paraId="7FAA053B" w14:textId="77777777" w:rsidR="00F52BD7" w:rsidRPr="00F50FC4" w:rsidRDefault="00F52BD7" w:rsidP="0061711E">
            <w:pPr>
              <w:pStyle w:val="DHHStabletext"/>
            </w:pPr>
            <w:r>
              <w:t>Drug Concern – volume units</w:t>
            </w:r>
          </w:p>
        </w:tc>
      </w:tr>
    </w:tbl>
    <w:p w14:paraId="2F2CEFF1" w14:textId="5D167050" w:rsidR="00F52BD7" w:rsidRDefault="00F52BD7" w:rsidP="00F52BD7">
      <w:pPr>
        <w:pStyle w:val="DHHStablecaption"/>
      </w:pPr>
    </w:p>
    <w:p w14:paraId="40DFA4CC" w14:textId="5EC209FD" w:rsidR="00F52BD7" w:rsidRDefault="00F52BD7" w:rsidP="00F52BD7">
      <w:pPr>
        <w:pStyle w:val="DHHSbody"/>
      </w:pPr>
    </w:p>
    <w:p w14:paraId="55060D9E" w14:textId="64455704" w:rsidR="00F52BD7" w:rsidRDefault="00F52BD7" w:rsidP="00F52BD7">
      <w:pPr>
        <w:pStyle w:val="DHHSbody"/>
      </w:pPr>
    </w:p>
    <w:p w14:paraId="53280E84" w14:textId="42C1C488" w:rsidR="00F52BD7" w:rsidRDefault="00F52BD7" w:rsidP="00F52BD7">
      <w:pPr>
        <w:pStyle w:val="DHHSbody"/>
      </w:pPr>
    </w:p>
    <w:p w14:paraId="1E9D626F" w14:textId="16D60BAD" w:rsidR="00F52BD7" w:rsidRDefault="00F52BD7" w:rsidP="00F52BD7">
      <w:pPr>
        <w:pStyle w:val="DHHSbody"/>
      </w:pPr>
    </w:p>
    <w:p w14:paraId="2C8AAD09" w14:textId="5F1D0D28" w:rsidR="00F52BD7" w:rsidRDefault="00F52BD7" w:rsidP="00F52BD7">
      <w:pPr>
        <w:pStyle w:val="DHHSbody"/>
      </w:pPr>
    </w:p>
    <w:p w14:paraId="788E9E08" w14:textId="12518555" w:rsidR="00F52BD7" w:rsidRDefault="00F52BD7" w:rsidP="00F52BD7">
      <w:pPr>
        <w:pStyle w:val="DHHSbody"/>
      </w:pPr>
    </w:p>
    <w:p w14:paraId="5C74BB0F" w14:textId="05391C99" w:rsidR="00F52BD7" w:rsidRDefault="00F52BD7" w:rsidP="00F52BD7">
      <w:pPr>
        <w:pStyle w:val="DHHSbody"/>
      </w:pPr>
    </w:p>
    <w:p w14:paraId="7B0ACD81" w14:textId="687AC958" w:rsidR="00F52BD7" w:rsidRDefault="00F52BD7" w:rsidP="00F52BD7">
      <w:pPr>
        <w:pStyle w:val="DHHSbody"/>
      </w:pPr>
    </w:p>
    <w:p w14:paraId="498B1BFF" w14:textId="77777777" w:rsidR="00F52BD7" w:rsidRPr="00F52BD7" w:rsidRDefault="00F52BD7" w:rsidP="00F52BD7">
      <w:pPr>
        <w:pStyle w:val="DHHSbody"/>
      </w:pPr>
    </w:p>
    <w:p w14:paraId="69FDCC43" w14:textId="77777777" w:rsidR="00F52BD7" w:rsidRDefault="00F52BD7" w:rsidP="00F52BD7">
      <w:pPr>
        <w:pStyle w:val="DHHStablecaption"/>
      </w:pPr>
      <w:r>
        <w:lastRenderedPageBreak/>
        <w:t>Table 9: Service event XSD element mapping</w:t>
      </w:r>
    </w:p>
    <w:tbl>
      <w:tblPr>
        <w:tblStyle w:val="TableGrid"/>
        <w:tblW w:w="0" w:type="auto"/>
        <w:tblInd w:w="-5" w:type="dxa"/>
        <w:tblLook w:val="04A0" w:firstRow="1" w:lastRow="0" w:firstColumn="1" w:lastColumn="0" w:noHBand="0" w:noVBand="1"/>
      </w:tblPr>
      <w:tblGrid>
        <w:gridCol w:w="3261"/>
        <w:gridCol w:w="5103"/>
      </w:tblGrid>
      <w:tr w:rsidR="00F52BD7" w:rsidRPr="0049644C" w14:paraId="2600A0A8" w14:textId="77777777" w:rsidTr="00F52BD7">
        <w:tc>
          <w:tcPr>
            <w:tcW w:w="8364" w:type="dxa"/>
            <w:gridSpan w:val="2"/>
          </w:tcPr>
          <w:p w14:paraId="48920CC4" w14:textId="77777777" w:rsidR="00F52BD7" w:rsidRPr="008A3206" w:rsidRDefault="00F52BD7" w:rsidP="0061711E">
            <w:pPr>
              <w:pStyle w:val="DHHStablecolhead"/>
            </w:pPr>
            <w:r>
              <w:t>Service event</w:t>
            </w:r>
          </w:p>
        </w:tc>
      </w:tr>
      <w:tr w:rsidR="00F52BD7" w:rsidRPr="0049644C" w14:paraId="63E64C3E" w14:textId="77777777" w:rsidTr="00F52BD7">
        <w:tc>
          <w:tcPr>
            <w:tcW w:w="3261" w:type="dxa"/>
          </w:tcPr>
          <w:p w14:paraId="012024A0" w14:textId="77777777" w:rsidR="00F52BD7" w:rsidRPr="008A3206" w:rsidRDefault="00F52BD7" w:rsidP="0061711E">
            <w:pPr>
              <w:pStyle w:val="DHHStablecolhead"/>
            </w:pPr>
            <w:r w:rsidRPr="008A3206">
              <w:t>XML Element Name</w:t>
            </w:r>
          </w:p>
        </w:tc>
        <w:tc>
          <w:tcPr>
            <w:tcW w:w="5103" w:type="dxa"/>
          </w:tcPr>
          <w:p w14:paraId="4929CE90" w14:textId="77777777" w:rsidR="00F52BD7" w:rsidRPr="008A3206" w:rsidRDefault="00F52BD7" w:rsidP="0061711E">
            <w:pPr>
              <w:pStyle w:val="DHHStablecolhead"/>
            </w:pPr>
            <w:r w:rsidRPr="008A3206">
              <w:t>Data Element Name</w:t>
            </w:r>
          </w:p>
        </w:tc>
      </w:tr>
      <w:tr w:rsidR="00F52BD7" w14:paraId="7B572787" w14:textId="77777777" w:rsidTr="00F52BD7">
        <w:tc>
          <w:tcPr>
            <w:tcW w:w="3261" w:type="dxa"/>
          </w:tcPr>
          <w:p w14:paraId="1507DB57" w14:textId="77777777" w:rsidR="00F52BD7" w:rsidRPr="008D2830" w:rsidRDefault="00F52BD7" w:rsidP="0061711E">
            <w:pPr>
              <w:pStyle w:val="DHHStabletext"/>
            </w:pPr>
            <w:r w:rsidRPr="0049644C">
              <w:t>assessment_completed_date</w:t>
            </w:r>
          </w:p>
        </w:tc>
        <w:tc>
          <w:tcPr>
            <w:tcW w:w="5103" w:type="dxa"/>
          </w:tcPr>
          <w:p w14:paraId="697652E6" w14:textId="77777777" w:rsidR="00F52BD7" w:rsidRPr="0049644C" w:rsidRDefault="00F52BD7" w:rsidP="0061711E">
            <w:pPr>
              <w:pStyle w:val="DHHStabletext"/>
            </w:pPr>
            <w:r>
              <w:t>Event – assessment completed date</w:t>
            </w:r>
          </w:p>
        </w:tc>
      </w:tr>
      <w:tr w:rsidR="00F52BD7" w14:paraId="32D16D6C" w14:textId="77777777" w:rsidTr="00F52BD7">
        <w:tc>
          <w:tcPr>
            <w:tcW w:w="3261" w:type="dxa"/>
          </w:tcPr>
          <w:p w14:paraId="59946E69" w14:textId="77777777" w:rsidR="00F52BD7" w:rsidRPr="008D2830" w:rsidRDefault="00F52BD7" w:rsidP="0061711E">
            <w:pPr>
              <w:pStyle w:val="DHHStabletext"/>
            </w:pPr>
            <w:r w:rsidRPr="0049644C">
              <w:t>course_length</w:t>
            </w:r>
          </w:p>
        </w:tc>
        <w:tc>
          <w:tcPr>
            <w:tcW w:w="5103" w:type="dxa"/>
          </w:tcPr>
          <w:p w14:paraId="2E5CA277" w14:textId="77777777" w:rsidR="00F52BD7" w:rsidRPr="0049644C" w:rsidRDefault="00F52BD7" w:rsidP="0061711E">
            <w:pPr>
              <w:pStyle w:val="DHHStabletext"/>
            </w:pPr>
            <w:r>
              <w:t>Event – course length</w:t>
            </w:r>
          </w:p>
        </w:tc>
      </w:tr>
      <w:tr w:rsidR="00F52BD7" w14:paraId="18315E22" w14:textId="77777777" w:rsidTr="00F52BD7">
        <w:tc>
          <w:tcPr>
            <w:tcW w:w="3261" w:type="dxa"/>
          </w:tcPr>
          <w:p w14:paraId="275F98EF" w14:textId="77777777" w:rsidR="00F52BD7" w:rsidRPr="008D2830" w:rsidRDefault="00F52BD7" w:rsidP="0061711E">
            <w:pPr>
              <w:pStyle w:val="DHHStabletext"/>
            </w:pPr>
            <w:r w:rsidRPr="0049644C">
              <w:t>did_not_attend</w:t>
            </w:r>
          </w:p>
        </w:tc>
        <w:tc>
          <w:tcPr>
            <w:tcW w:w="5103" w:type="dxa"/>
          </w:tcPr>
          <w:p w14:paraId="197AD45B" w14:textId="77777777" w:rsidR="00F52BD7" w:rsidRPr="0049644C" w:rsidRDefault="00F52BD7" w:rsidP="0061711E">
            <w:pPr>
              <w:pStyle w:val="DHHStabletext"/>
            </w:pPr>
            <w:r>
              <w:t>Event – did not attend</w:t>
            </w:r>
          </w:p>
        </w:tc>
      </w:tr>
      <w:tr w:rsidR="00F52BD7" w14:paraId="07191203" w14:textId="77777777" w:rsidTr="00F52BD7">
        <w:tc>
          <w:tcPr>
            <w:tcW w:w="3261" w:type="dxa"/>
          </w:tcPr>
          <w:p w14:paraId="38F5053C" w14:textId="77777777" w:rsidR="00F52BD7" w:rsidRPr="008D2830" w:rsidRDefault="00F52BD7" w:rsidP="0061711E">
            <w:pPr>
              <w:pStyle w:val="DHHStabletext"/>
            </w:pPr>
            <w:r w:rsidRPr="0049644C">
              <w:t>end_date</w:t>
            </w:r>
          </w:p>
        </w:tc>
        <w:tc>
          <w:tcPr>
            <w:tcW w:w="5103" w:type="dxa"/>
          </w:tcPr>
          <w:p w14:paraId="2AD6A232" w14:textId="77777777" w:rsidR="00F52BD7" w:rsidRPr="0049644C" w:rsidRDefault="00F52BD7" w:rsidP="0061711E">
            <w:pPr>
              <w:pStyle w:val="DHHStabletext"/>
            </w:pPr>
            <w:r>
              <w:t>Event – end date</w:t>
            </w:r>
          </w:p>
        </w:tc>
      </w:tr>
      <w:tr w:rsidR="00F52BD7" w14:paraId="6B453709" w14:textId="77777777" w:rsidTr="00F52BD7">
        <w:tc>
          <w:tcPr>
            <w:tcW w:w="3261" w:type="dxa"/>
          </w:tcPr>
          <w:p w14:paraId="67D4B941" w14:textId="77777777" w:rsidR="00F52BD7" w:rsidRPr="008D2830" w:rsidRDefault="00F52BD7" w:rsidP="0061711E">
            <w:pPr>
              <w:pStyle w:val="DHHStabletext"/>
            </w:pPr>
            <w:r w:rsidRPr="0049644C">
              <w:t>end_reason</w:t>
            </w:r>
          </w:p>
        </w:tc>
        <w:tc>
          <w:tcPr>
            <w:tcW w:w="5103" w:type="dxa"/>
          </w:tcPr>
          <w:p w14:paraId="66D3ED58" w14:textId="77777777" w:rsidR="00F52BD7" w:rsidRPr="0049644C" w:rsidRDefault="00F52BD7" w:rsidP="0061711E">
            <w:pPr>
              <w:pStyle w:val="DHHStabletext"/>
            </w:pPr>
            <w:r>
              <w:t>Event – end reason</w:t>
            </w:r>
          </w:p>
        </w:tc>
      </w:tr>
      <w:tr w:rsidR="00F52BD7" w14:paraId="50D23864" w14:textId="77777777" w:rsidTr="00F52BD7">
        <w:tc>
          <w:tcPr>
            <w:tcW w:w="3261" w:type="dxa"/>
          </w:tcPr>
          <w:p w14:paraId="595D4DF4" w14:textId="77777777" w:rsidR="00F52BD7" w:rsidRPr="008D2830" w:rsidRDefault="00F52BD7" w:rsidP="0061711E">
            <w:pPr>
              <w:pStyle w:val="DHHStabletext"/>
            </w:pPr>
            <w:r w:rsidRPr="0049644C">
              <w:t>event_type</w:t>
            </w:r>
          </w:p>
        </w:tc>
        <w:tc>
          <w:tcPr>
            <w:tcW w:w="5103" w:type="dxa"/>
          </w:tcPr>
          <w:p w14:paraId="6B8462E1" w14:textId="77777777" w:rsidR="00F52BD7" w:rsidRPr="0049644C" w:rsidRDefault="00F52BD7" w:rsidP="0061711E">
            <w:pPr>
              <w:pStyle w:val="DHHStabletext"/>
            </w:pPr>
            <w:r>
              <w:t>Event – event type</w:t>
            </w:r>
          </w:p>
        </w:tc>
      </w:tr>
      <w:tr w:rsidR="00F52BD7" w14:paraId="07D61BF3" w14:textId="77777777" w:rsidTr="00F52BD7">
        <w:tc>
          <w:tcPr>
            <w:tcW w:w="3261" w:type="dxa"/>
          </w:tcPr>
          <w:p w14:paraId="2BCA2879" w14:textId="77777777" w:rsidR="00F52BD7" w:rsidRPr="0049644C" w:rsidRDefault="00F52BD7" w:rsidP="0061711E">
            <w:pPr>
              <w:pStyle w:val="DHHStabletext"/>
            </w:pPr>
            <w:r w:rsidRPr="007C1A1F">
              <w:t>family_violence</w:t>
            </w:r>
          </w:p>
        </w:tc>
        <w:tc>
          <w:tcPr>
            <w:tcW w:w="5103" w:type="dxa"/>
          </w:tcPr>
          <w:p w14:paraId="057F8320" w14:textId="77777777" w:rsidR="00F52BD7" w:rsidRDefault="00F52BD7" w:rsidP="0061711E">
            <w:pPr>
              <w:pStyle w:val="DHHStabletext"/>
            </w:pPr>
            <w:r w:rsidRPr="007C1A1F">
              <w:t>Event – family violence</w:t>
            </w:r>
          </w:p>
        </w:tc>
      </w:tr>
      <w:tr w:rsidR="00F52BD7" w14:paraId="2F4E69ED" w14:textId="77777777" w:rsidTr="00F52BD7">
        <w:tc>
          <w:tcPr>
            <w:tcW w:w="3261" w:type="dxa"/>
          </w:tcPr>
          <w:p w14:paraId="3BFAEB08" w14:textId="77777777" w:rsidR="00F52BD7" w:rsidRPr="008D2830" w:rsidRDefault="00F52BD7" w:rsidP="0061711E">
            <w:pPr>
              <w:pStyle w:val="DHHStabletext"/>
            </w:pPr>
            <w:r w:rsidRPr="0049644C">
              <w:t>forensic_type</w:t>
            </w:r>
          </w:p>
        </w:tc>
        <w:tc>
          <w:tcPr>
            <w:tcW w:w="5103" w:type="dxa"/>
          </w:tcPr>
          <w:p w14:paraId="24175CC3" w14:textId="77777777" w:rsidR="00F52BD7" w:rsidRPr="0049644C" w:rsidRDefault="00F52BD7" w:rsidP="0061711E">
            <w:pPr>
              <w:pStyle w:val="DHHStabletext"/>
            </w:pPr>
            <w:r>
              <w:t>Event – forensic type</w:t>
            </w:r>
          </w:p>
        </w:tc>
      </w:tr>
      <w:tr w:rsidR="00F52BD7" w14:paraId="168A6168" w14:textId="77777777" w:rsidTr="00F52BD7">
        <w:tc>
          <w:tcPr>
            <w:tcW w:w="3261" w:type="dxa"/>
          </w:tcPr>
          <w:p w14:paraId="78BDD61B" w14:textId="77777777" w:rsidR="00F52BD7" w:rsidRPr="008D2830" w:rsidRDefault="00F52BD7" w:rsidP="0061711E">
            <w:pPr>
              <w:pStyle w:val="DHHStabletext"/>
            </w:pPr>
            <w:r w:rsidRPr="0049644C">
              <w:t>funding_source</w:t>
            </w:r>
          </w:p>
        </w:tc>
        <w:tc>
          <w:tcPr>
            <w:tcW w:w="5103" w:type="dxa"/>
          </w:tcPr>
          <w:p w14:paraId="25CBCD29" w14:textId="77777777" w:rsidR="00F52BD7" w:rsidRPr="0049644C" w:rsidRDefault="00F52BD7" w:rsidP="0061711E">
            <w:pPr>
              <w:pStyle w:val="DHHStabletext"/>
            </w:pPr>
            <w:r>
              <w:t>Event – funding source</w:t>
            </w:r>
          </w:p>
        </w:tc>
      </w:tr>
      <w:tr w:rsidR="00F52BD7" w14:paraId="1D8B15DA" w14:textId="77777777" w:rsidTr="00F52BD7">
        <w:tc>
          <w:tcPr>
            <w:tcW w:w="3261" w:type="dxa"/>
          </w:tcPr>
          <w:p w14:paraId="55C79F82" w14:textId="77777777" w:rsidR="00F52BD7" w:rsidRPr="008D2830" w:rsidRDefault="00F52BD7" w:rsidP="0061711E">
            <w:pPr>
              <w:pStyle w:val="DHHStabletext"/>
            </w:pPr>
            <w:r w:rsidRPr="0049644C">
              <w:t>indigenous_status</w:t>
            </w:r>
          </w:p>
        </w:tc>
        <w:tc>
          <w:tcPr>
            <w:tcW w:w="5103" w:type="dxa"/>
          </w:tcPr>
          <w:p w14:paraId="663F1810" w14:textId="77777777" w:rsidR="00F52BD7" w:rsidRPr="0049644C" w:rsidRDefault="00F52BD7" w:rsidP="0061711E">
            <w:pPr>
              <w:pStyle w:val="DHHStabletext"/>
            </w:pPr>
            <w:r>
              <w:t>Event – indigenous status</w:t>
            </w:r>
          </w:p>
        </w:tc>
      </w:tr>
      <w:tr w:rsidR="00F52BD7" w14:paraId="1F25CB94" w14:textId="77777777" w:rsidTr="00F52BD7">
        <w:tc>
          <w:tcPr>
            <w:tcW w:w="3261" w:type="dxa"/>
          </w:tcPr>
          <w:p w14:paraId="7BD1FF38" w14:textId="77777777" w:rsidR="00F52BD7" w:rsidRPr="0049644C" w:rsidDel="007C1A1F" w:rsidRDefault="00F52BD7" w:rsidP="0061711E">
            <w:pPr>
              <w:pStyle w:val="DHHStabletext"/>
            </w:pPr>
            <w:r w:rsidRPr="00BF73AE">
              <w:t>maltreatment_code</w:t>
            </w:r>
          </w:p>
        </w:tc>
        <w:tc>
          <w:tcPr>
            <w:tcW w:w="5103" w:type="dxa"/>
          </w:tcPr>
          <w:p w14:paraId="4238FBEF" w14:textId="77777777" w:rsidR="00F52BD7" w:rsidDel="007C1A1F" w:rsidRDefault="00F52BD7" w:rsidP="0061711E">
            <w:pPr>
              <w:pStyle w:val="DHHStabletext"/>
            </w:pPr>
            <w:r w:rsidRPr="00BF73AE">
              <w:t xml:space="preserve">Event </w:t>
            </w:r>
            <w:r w:rsidRPr="00BF73AE">
              <w:rPr>
                <w:lang w:eastAsia="en-AU"/>
              </w:rPr>
              <w:t>—maltreatment code</w:t>
            </w:r>
          </w:p>
        </w:tc>
      </w:tr>
      <w:tr w:rsidR="00F52BD7" w14:paraId="770A65CC" w14:textId="77777777" w:rsidTr="00F52BD7">
        <w:tc>
          <w:tcPr>
            <w:tcW w:w="3261" w:type="dxa"/>
          </w:tcPr>
          <w:p w14:paraId="07FFB8BF" w14:textId="77777777" w:rsidR="00F52BD7" w:rsidRPr="0049644C" w:rsidDel="007C1A1F" w:rsidRDefault="00F52BD7" w:rsidP="0061711E">
            <w:pPr>
              <w:pStyle w:val="DHHStabletext"/>
            </w:pPr>
            <w:r w:rsidRPr="00BF73AE">
              <w:t>maltreatment_perpetrator</w:t>
            </w:r>
          </w:p>
        </w:tc>
        <w:tc>
          <w:tcPr>
            <w:tcW w:w="5103" w:type="dxa"/>
          </w:tcPr>
          <w:p w14:paraId="785F31E7" w14:textId="77777777" w:rsidR="00F52BD7" w:rsidDel="007C1A1F" w:rsidRDefault="00F52BD7" w:rsidP="0061711E">
            <w:pPr>
              <w:pStyle w:val="DHHStabletext"/>
            </w:pPr>
            <w:r w:rsidRPr="00BF73AE">
              <w:t xml:space="preserve">Event </w:t>
            </w:r>
            <w:r w:rsidRPr="00BF73AE">
              <w:rPr>
                <w:lang w:eastAsia="en-AU"/>
              </w:rPr>
              <w:t>—maltreatment perpetrator</w:t>
            </w:r>
          </w:p>
        </w:tc>
      </w:tr>
      <w:tr w:rsidR="00F52BD7" w14:paraId="21772CAF" w14:textId="77777777" w:rsidTr="00F52BD7">
        <w:tc>
          <w:tcPr>
            <w:tcW w:w="3261" w:type="dxa"/>
          </w:tcPr>
          <w:p w14:paraId="64F03F1D" w14:textId="77777777" w:rsidR="00F52BD7" w:rsidRPr="0049644C" w:rsidDel="007C1A1F" w:rsidRDefault="00F52BD7" w:rsidP="0061711E">
            <w:pPr>
              <w:pStyle w:val="DHHStabletext"/>
            </w:pPr>
            <w:r w:rsidRPr="00BF73AE">
              <w:t>maram_tools</w:t>
            </w:r>
          </w:p>
        </w:tc>
        <w:tc>
          <w:tcPr>
            <w:tcW w:w="5103" w:type="dxa"/>
          </w:tcPr>
          <w:p w14:paraId="6FB22D0D" w14:textId="77777777" w:rsidR="00F52BD7" w:rsidDel="007C1A1F" w:rsidRDefault="00F52BD7" w:rsidP="0061711E">
            <w:pPr>
              <w:pStyle w:val="DHHStabletext"/>
            </w:pPr>
            <w:r w:rsidRPr="00BF73AE">
              <w:t>Event – maram_tools</w:t>
            </w:r>
          </w:p>
        </w:tc>
      </w:tr>
      <w:tr w:rsidR="00F52BD7" w14:paraId="5E680E9B" w14:textId="77777777" w:rsidTr="00F52BD7">
        <w:tc>
          <w:tcPr>
            <w:tcW w:w="3261" w:type="dxa"/>
          </w:tcPr>
          <w:p w14:paraId="73F9EAD8" w14:textId="77777777" w:rsidR="00F52BD7" w:rsidRPr="0049644C" w:rsidRDefault="00F52BD7" w:rsidP="0061711E">
            <w:pPr>
              <w:pStyle w:val="DHHStabletext"/>
            </w:pPr>
            <w:r w:rsidRPr="00B254EB">
              <w:t>outlet_client_id</w:t>
            </w:r>
          </w:p>
        </w:tc>
        <w:tc>
          <w:tcPr>
            <w:tcW w:w="5103" w:type="dxa"/>
          </w:tcPr>
          <w:p w14:paraId="55B3664A" w14:textId="77777777" w:rsidR="00F52BD7" w:rsidRPr="00B254EB" w:rsidRDefault="00F52BD7" w:rsidP="0061711E">
            <w:pPr>
              <w:pStyle w:val="DHHStabletext"/>
            </w:pPr>
            <w:r>
              <w:t>Outlet – outlet client identifier</w:t>
            </w:r>
          </w:p>
        </w:tc>
      </w:tr>
      <w:tr w:rsidR="00F52BD7" w14:paraId="46E32833" w14:textId="77777777" w:rsidTr="00F52BD7">
        <w:tc>
          <w:tcPr>
            <w:tcW w:w="3261" w:type="dxa"/>
          </w:tcPr>
          <w:p w14:paraId="59053576" w14:textId="77777777" w:rsidR="00F52BD7" w:rsidRPr="008D2830" w:rsidRDefault="00F52BD7" w:rsidP="0061711E">
            <w:pPr>
              <w:pStyle w:val="DHHStabletext"/>
            </w:pPr>
            <w:r w:rsidRPr="0049644C">
              <w:t>outlet_service_event_id</w:t>
            </w:r>
          </w:p>
        </w:tc>
        <w:tc>
          <w:tcPr>
            <w:tcW w:w="5103" w:type="dxa"/>
          </w:tcPr>
          <w:p w14:paraId="37E0D1F3" w14:textId="77777777" w:rsidR="00F52BD7" w:rsidRPr="0049644C" w:rsidRDefault="00F52BD7" w:rsidP="0061711E">
            <w:pPr>
              <w:pStyle w:val="DHHStabletext"/>
            </w:pPr>
            <w:r>
              <w:t>Outlet – outlet Service event identifier</w:t>
            </w:r>
          </w:p>
        </w:tc>
      </w:tr>
      <w:tr w:rsidR="00F52BD7" w14:paraId="123D590F" w14:textId="77777777" w:rsidTr="00F52BD7">
        <w:tc>
          <w:tcPr>
            <w:tcW w:w="3261" w:type="dxa"/>
          </w:tcPr>
          <w:p w14:paraId="138A0CF7" w14:textId="77777777" w:rsidR="00F52BD7" w:rsidRPr="008D2830" w:rsidRDefault="00F52BD7" w:rsidP="0061711E">
            <w:pPr>
              <w:pStyle w:val="DHHStabletext"/>
            </w:pPr>
            <w:r w:rsidRPr="0049644C">
              <w:t>percent_course_completed</w:t>
            </w:r>
          </w:p>
        </w:tc>
        <w:tc>
          <w:tcPr>
            <w:tcW w:w="5103" w:type="dxa"/>
          </w:tcPr>
          <w:p w14:paraId="32200A71" w14:textId="77777777" w:rsidR="00F52BD7" w:rsidRPr="0049644C" w:rsidRDefault="00F52BD7" w:rsidP="0061711E">
            <w:pPr>
              <w:pStyle w:val="DHHStabletext"/>
            </w:pPr>
            <w:r>
              <w:t>Event – percentage course completed</w:t>
            </w:r>
          </w:p>
        </w:tc>
      </w:tr>
      <w:tr w:rsidR="00F52BD7" w14:paraId="65DBE1CB" w14:textId="77777777" w:rsidTr="00F52BD7">
        <w:tc>
          <w:tcPr>
            <w:tcW w:w="3261" w:type="dxa"/>
          </w:tcPr>
          <w:p w14:paraId="568E5D47" w14:textId="77777777" w:rsidR="00F52BD7" w:rsidRPr="008D2830" w:rsidRDefault="00F52BD7" w:rsidP="0061711E">
            <w:pPr>
              <w:pStyle w:val="DHHStabletext"/>
            </w:pPr>
            <w:r w:rsidRPr="0049644C">
              <w:t>presenting_drug_concern</w:t>
            </w:r>
          </w:p>
        </w:tc>
        <w:tc>
          <w:tcPr>
            <w:tcW w:w="5103" w:type="dxa"/>
          </w:tcPr>
          <w:p w14:paraId="2E9D5BEA" w14:textId="77777777" w:rsidR="00F52BD7" w:rsidRPr="0049644C" w:rsidRDefault="00F52BD7" w:rsidP="0061711E">
            <w:pPr>
              <w:pStyle w:val="DHHStabletext"/>
            </w:pPr>
            <w:r>
              <w:t>Event – presenting drug of concern</w:t>
            </w:r>
          </w:p>
        </w:tc>
      </w:tr>
      <w:tr w:rsidR="00F52BD7" w14:paraId="25D513C1" w14:textId="77777777" w:rsidTr="00F52BD7">
        <w:tc>
          <w:tcPr>
            <w:tcW w:w="3261" w:type="dxa"/>
          </w:tcPr>
          <w:p w14:paraId="3F721505" w14:textId="77777777" w:rsidR="00F52BD7" w:rsidRPr="008D2830" w:rsidRDefault="00F52BD7" w:rsidP="0061711E">
            <w:pPr>
              <w:pStyle w:val="DHHStabletext"/>
            </w:pPr>
            <w:r w:rsidRPr="0049644C">
              <w:t>service_delivery_setting</w:t>
            </w:r>
          </w:p>
        </w:tc>
        <w:tc>
          <w:tcPr>
            <w:tcW w:w="5103" w:type="dxa"/>
          </w:tcPr>
          <w:p w14:paraId="169D265A" w14:textId="77777777" w:rsidR="00F52BD7" w:rsidRPr="0049644C" w:rsidRDefault="00F52BD7" w:rsidP="0061711E">
            <w:pPr>
              <w:pStyle w:val="DHHStabletext"/>
            </w:pPr>
            <w:r>
              <w:t>Event – service delivery setting</w:t>
            </w:r>
          </w:p>
        </w:tc>
      </w:tr>
      <w:tr w:rsidR="00F52BD7" w14:paraId="3E06CCEE" w14:textId="77777777" w:rsidTr="00F52BD7">
        <w:tc>
          <w:tcPr>
            <w:tcW w:w="3261" w:type="dxa"/>
          </w:tcPr>
          <w:p w14:paraId="7A638A68" w14:textId="77777777" w:rsidR="00F52BD7" w:rsidRPr="008D2830" w:rsidRDefault="00F52BD7" w:rsidP="0061711E">
            <w:pPr>
              <w:pStyle w:val="DHHStabletext"/>
            </w:pPr>
            <w:r w:rsidRPr="0049644C">
              <w:t>service_stream</w:t>
            </w:r>
          </w:p>
        </w:tc>
        <w:tc>
          <w:tcPr>
            <w:tcW w:w="5103" w:type="dxa"/>
          </w:tcPr>
          <w:p w14:paraId="57C1B9EE" w14:textId="77777777" w:rsidR="00F52BD7" w:rsidRPr="0049644C" w:rsidRDefault="00F52BD7" w:rsidP="0061711E">
            <w:pPr>
              <w:pStyle w:val="DHHStabletext"/>
            </w:pPr>
            <w:r>
              <w:t>Event – service stream</w:t>
            </w:r>
          </w:p>
        </w:tc>
      </w:tr>
      <w:tr w:rsidR="00F52BD7" w14:paraId="03A4173C" w14:textId="77777777" w:rsidTr="00F52BD7">
        <w:tc>
          <w:tcPr>
            <w:tcW w:w="3261" w:type="dxa"/>
          </w:tcPr>
          <w:p w14:paraId="25F0AEC3" w14:textId="77777777" w:rsidR="00F52BD7" w:rsidRPr="008D2830" w:rsidRDefault="00F52BD7" w:rsidP="0061711E">
            <w:pPr>
              <w:pStyle w:val="DHHStabletext"/>
            </w:pPr>
            <w:r w:rsidRPr="0049644C">
              <w:t>significant_goal_achieved</w:t>
            </w:r>
          </w:p>
        </w:tc>
        <w:tc>
          <w:tcPr>
            <w:tcW w:w="5103" w:type="dxa"/>
          </w:tcPr>
          <w:p w14:paraId="1D6D42B0" w14:textId="77777777" w:rsidR="00F52BD7" w:rsidRPr="0049644C" w:rsidRDefault="00F52BD7" w:rsidP="0061711E">
            <w:pPr>
              <w:pStyle w:val="DHHStabletext"/>
            </w:pPr>
            <w:r>
              <w:t>Event – significant goal achieved</w:t>
            </w:r>
          </w:p>
        </w:tc>
      </w:tr>
      <w:tr w:rsidR="00F52BD7" w14:paraId="4947593C" w14:textId="77777777" w:rsidTr="00F52BD7">
        <w:tc>
          <w:tcPr>
            <w:tcW w:w="3261" w:type="dxa"/>
          </w:tcPr>
          <w:p w14:paraId="491BFC3D" w14:textId="77777777" w:rsidR="00F52BD7" w:rsidRPr="008D2830" w:rsidRDefault="00F52BD7" w:rsidP="0061711E">
            <w:pPr>
              <w:pStyle w:val="DHHStabletext"/>
            </w:pPr>
            <w:r w:rsidRPr="0049644C">
              <w:t>start_date</w:t>
            </w:r>
          </w:p>
        </w:tc>
        <w:tc>
          <w:tcPr>
            <w:tcW w:w="5103" w:type="dxa"/>
          </w:tcPr>
          <w:p w14:paraId="51A886C7" w14:textId="77777777" w:rsidR="00F52BD7" w:rsidRPr="0049644C" w:rsidRDefault="00F52BD7" w:rsidP="0061711E">
            <w:pPr>
              <w:pStyle w:val="DHHStabletext"/>
            </w:pPr>
            <w:r>
              <w:t>Event – start date</w:t>
            </w:r>
          </w:p>
        </w:tc>
      </w:tr>
      <w:tr w:rsidR="00F52BD7" w14:paraId="3D6ECBD5" w14:textId="77777777" w:rsidTr="00F52BD7">
        <w:tc>
          <w:tcPr>
            <w:tcW w:w="3261" w:type="dxa"/>
          </w:tcPr>
          <w:p w14:paraId="51371D93" w14:textId="77777777" w:rsidR="00F52BD7" w:rsidRPr="008D2830" w:rsidRDefault="00F52BD7" w:rsidP="0061711E">
            <w:pPr>
              <w:pStyle w:val="DHHStabletext"/>
            </w:pPr>
            <w:r w:rsidRPr="0049644C">
              <w:t>target_population</w:t>
            </w:r>
          </w:p>
        </w:tc>
        <w:tc>
          <w:tcPr>
            <w:tcW w:w="5103" w:type="dxa"/>
          </w:tcPr>
          <w:p w14:paraId="4A7674E2" w14:textId="77777777" w:rsidR="00F52BD7" w:rsidRPr="0049644C" w:rsidRDefault="00F52BD7" w:rsidP="0061711E">
            <w:pPr>
              <w:pStyle w:val="DHHStabletext"/>
            </w:pPr>
            <w:r>
              <w:t>Event – target population</w:t>
            </w:r>
          </w:p>
        </w:tc>
      </w:tr>
      <w:tr w:rsidR="00F52BD7" w14:paraId="73B773B6" w14:textId="77777777" w:rsidTr="00F52BD7">
        <w:tc>
          <w:tcPr>
            <w:tcW w:w="3261" w:type="dxa"/>
          </w:tcPr>
          <w:p w14:paraId="5E8E7A07" w14:textId="4098E740" w:rsidR="00F52BD7" w:rsidRPr="008D2830" w:rsidRDefault="00C67C4D" w:rsidP="0061711E">
            <w:pPr>
              <w:pStyle w:val="DHHStabletext"/>
            </w:pPr>
            <w:r w:rsidRPr="0049644C">
              <w:t>T</w:t>
            </w:r>
            <w:r w:rsidR="00F52BD7" w:rsidRPr="0049644C">
              <w:t>ier</w:t>
            </w:r>
          </w:p>
        </w:tc>
        <w:tc>
          <w:tcPr>
            <w:tcW w:w="5103" w:type="dxa"/>
          </w:tcPr>
          <w:p w14:paraId="1AEC3B9B" w14:textId="77777777" w:rsidR="00F52BD7" w:rsidRPr="0049644C" w:rsidRDefault="00F52BD7" w:rsidP="0061711E">
            <w:pPr>
              <w:pStyle w:val="DHHStabletext"/>
            </w:pPr>
            <w:r>
              <w:t>Event – TIER</w:t>
            </w:r>
          </w:p>
        </w:tc>
      </w:tr>
    </w:tbl>
    <w:p w14:paraId="5FDEF51E" w14:textId="50AA76A0" w:rsidR="00F52BD7" w:rsidRDefault="00F52BD7" w:rsidP="00F52BD7">
      <w:pPr>
        <w:pStyle w:val="DHHStablecaption"/>
      </w:pPr>
    </w:p>
    <w:p w14:paraId="3695CB37" w14:textId="2BA1D6D2" w:rsidR="00F52BD7" w:rsidRDefault="00F52BD7" w:rsidP="00F52BD7">
      <w:pPr>
        <w:pStyle w:val="DHHSbody"/>
      </w:pPr>
    </w:p>
    <w:p w14:paraId="7ABB07F5" w14:textId="742D41C1" w:rsidR="00F52BD7" w:rsidRDefault="00F52BD7" w:rsidP="00F52BD7">
      <w:pPr>
        <w:pStyle w:val="DHHSbody"/>
      </w:pPr>
    </w:p>
    <w:p w14:paraId="07407DC8" w14:textId="50260E17" w:rsidR="00F52BD7" w:rsidRDefault="00F52BD7" w:rsidP="00F52BD7">
      <w:pPr>
        <w:pStyle w:val="DHHSbody"/>
      </w:pPr>
    </w:p>
    <w:p w14:paraId="5EF7572E" w14:textId="51D85CD9" w:rsidR="00F52BD7" w:rsidRDefault="00F52BD7" w:rsidP="00F52BD7">
      <w:pPr>
        <w:pStyle w:val="DHHSbody"/>
      </w:pPr>
    </w:p>
    <w:p w14:paraId="746EC234" w14:textId="581D28C5" w:rsidR="00F52BD7" w:rsidRDefault="00F52BD7" w:rsidP="00F52BD7">
      <w:pPr>
        <w:pStyle w:val="DHHSbody"/>
      </w:pPr>
    </w:p>
    <w:p w14:paraId="71B1EC59" w14:textId="51C509EB" w:rsidR="00F52BD7" w:rsidRDefault="00F52BD7" w:rsidP="00F52BD7">
      <w:pPr>
        <w:pStyle w:val="DHHSbody"/>
      </w:pPr>
    </w:p>
    <w:p w14:paraId="0F1A5251" w14:textId="77777777" w:rsidR="00F52BD7" w:rsidRPr="00F52BD7" w:rsidRDefault="00F52BD7" w:rsidP="00F52BD7">
      <w:pPr>
        <w:pStyle w:val="DHHSbody"/>
      </w:pPr>
    </w:p>
    <w:p w14:paraId="076E5E3D" w14:textId="77777777" w:rsidR="00F52BD7" w:rsidRDefault="00F52BD7" w:rsidP="00F52BD7">
      <w:pPr>
        <w:pStyle w:val="DHHStablecaption"/>
      </w:pPr>
      <w:r>
        <w:lastRenderedPageBreak/>
        <w:t>Table 10: Outcome measure XSD element mapping</w:t>
      </w:r>
    </w:p>
    <w:tbl>
      <w:tblPr>
        <w:tblStyle w:val="TableGrid"/>
        <w:tblW w:w="0" w:type="auto"/>
        <w:tblLook w:val="04A0" w:firstRow="1" w:lastRow="0" w:firstColumn="1" w:lastColumn="0" w:noHBand="0" w:noVBand="1"/>
      </w:tblPr>
      <w:tblGrid>
        <w:gridCol w:w="4420"/>
        <w:gridCol w:w="4027"/>
      </w:tblGrid>
      <w:tr w:rsidR="00F52BD7" w:rsidRPr="000E04FA" w14:paraId="4A1A7075" w14:textId="77777777" w:rsidTr="0061711E">
        <w:trPr>
          <w:trHeight w:val="224"/>
        </w:trPr>
        <w:tc>
          <w:tcPr>
            <w:tcW w:w="4420" w:type="dxa"/>
          </w:tcPr>
          <w:p w14:paraId="3021F193" w14:textId="77777777" w:rsidR="00F52BD7" w:rsidRPr="000E04FA" w:rsidRDefault="00F52BD7" w:rsidP="0061711E">
            <w:pPr>
              <w:pStyle w:val="DHHStablecolhead"/>
              <w:rPr>
                <w:rFonts w:cs="Arial"/>
              </w:rPr>
            </w:pPr>
            <w:r w:rsidRPr="000E04FA">
              <w:rPr>
                <w:rFonts w:cs="Arial"/>
              </w:rPr>
              <w:t>Outcome measure</w:t>
            </w:r>
          </w:p>
        </w:tc>
        <w:tc>
          <w:tcPr>
            <w:tcW w:w="4027" w:type="dxa"/>
          </w:tcPr>
          <w:p w14:paraId="213D5CB6" w14:textId="77777777" w:rsidR="00F52BD7" w:rsidRPr="000E04FA" w:rsidRDefault="00F52BD7" w:rsidP="0061711E">
            <w:pPr>
              <w:rPr>
                <w:rFonts w:cs="Arial"/>
                <w:b/>
                <w:sz w:val="20"/>
              </w:rPr>
            </w:pPr>
          </w:p>
        </w:tc>
      </w:tr>
      <w:tr w:rsidR="00F52BD7" w:rsidRPr="000E04FA" w14:paraId="2291651F" w14:textId="77777777" w:rsidTr="0061711E">
        <w:trPr>
          <w:trHeight w:val="237"/>
        </w:trPr>
        <w:tc>
          <w:tcPr>
            <w:tcW w:w="4420" w:type="dxa"/>
          </w:tcPr>
          <w:p w14:paraId="73591723" w14:textId="77777777" w:rsidR="00F52BD7" w:rsidRPr="000E04FA" w:rsidRDefault="00F52BD7" w:rsidP="0061711E">
            <w:pPr>
              <w:pStyle w:val="DHHStablecolhead"/>
              <w:rPr>
                <w:rFonts w:cs="Arial"/>
              </w:rPr>
            </w:pPr>
            <w:r w:rsidRPr="000E04FA">
              <w:rPr>
                <w:rFonts w:cs="Arial"/>
              </w:rPr>
              <w:t>XML Element Name</w:t>
            </w:r>
          </w:p>
        </w:tc>
        <w:tc>
          <w:tcPr>
            <w:tcW w:w="4027" w:type="dxa"/>
          </w:tcPr>
          <w:p w14:paraId="3BD9835D" w14:textId="77777777" w:rsidR="00F52BD7" w:rsidRPr="000E04FA" w:rsidRDefault="00F52BD7" w:rsidP="0061711E">
            <w:pPr>
              <w:pStyle w:val="DHHStablecolhead"/>
              <w:rPr>
                <w:rFonts w:cs="Arial"/>
              </w:rPr>
            </w:pPr>
            <w:r w:rsidRPr="000E04FA">
              <w:rPr>
                <w:rFonts w:cs="Arial"/>
              </w:rPr>
              <w:t>Data Element Name</w:t>
            </w:r>
          </w:p>
        </w:tc>
      </w:tr>
      <w:tr w:rsidR="00F52BD7" w:rsidRPr="000E04FA" w14:paraId="0043EAE5" w14:textId="77777777" w:rsidTr="0061711E">
        <w:trPr>
          <w:trHeight w:val="369"/>
        </w:trPr>
        <w:tc>
          <w:tcPr>
            <w:tcW w:w="4420" w:type="dxa"/>
          </w:tcPr>
          <w:p w14:paraId="3EE1240A" w14:textId="77777777" w:rsidR="00F52BD7" w:rsidRPr="000E04FA" w:rsidRDefault="00F52BD7" w:rsidP="0061711E">
            <w:pPr>
              <w:pStyle w:val="DHHStabletext"/>
              <w:rPr>
                <w:rFonts w:cs="Arial"/>
              </w:rPr>
            </w:pPr>
            <w:r w:rsidRPr="000E04FA">
              <w:rPr>
                <w:rFonts w:cs="Arial"/>
              </w:rPr>
              <w:t>accommodation_type</w:t>
            </w:r>
          </w:p>
        </w:tc>
        <w:tc>
          <w:tcPr>
            <w:tcW w:w="4027" w:type="dxa"/>
          </w:tcPr>
          <w:p w14:paraId="5E305BF0" w14:textId="77777777" w:rsidR="00F52BD7" w:rsidRPr="000E04FA" w:rsidRDefault="00F52BD7" w:rsidP="0061711E">
            <w:pPr>
              <w:pStyle w:val="DHHStabletext"/>
              <w:rPr>
                <w:rFonts w:cs="Arial"/>
              </w:rPr>
            </w:pPr>
            <w:r w:rsidRPr="000E04FA">
              <w:rPr>
                <w:rFonts w:cs="Arial"/>
              </w:rPr>
              <w:t>Outcomes – accommodation type</w:t>
            </w:r>
          </w:p>
        </w:tc>
      </w:tr>
      <w:tr w:rsidR="00F52BD7" w:rsidRPr="000E04FA" w14:paraId="36848F86" w14:textId="77777777" w:rsidTr="0061711E">
        <w:trPr>
          <w:trHeight w:val="369"/>
        </w:trPr>
        <w:tc>
          <w:tcPr>
            <w:tcW w:w="4420" w:type="dxa"/>
          </w:tcPr>
          <w:p w14:paraId="48970B76" w14:textId="77777777" w:rsidR="00F52BD7" w:rsidRPr="000E04FA" w:rsidRDefault="00F52BD7" w:rsidP="0061711E">
            <w:pPr>
              <w:pStyle w:val="DHHStabletext"/>
              <w:rPr>
                <w:rFonts w:cs="Arial"/>
              </w:rPr>
            </w:pPr>
            <w:r w:rsidRPr="000E04FA">
              <w:rPr>
                <w:rFonts w:cs="Arial"/>
              </w:rPr>
              <w:t>arrested_last_four_weeks</w:t>
            </w:r>
          </w:p>
        </w:tc>
        <w:tc>
          <w:tcPr>
            <w:tcW w:w="4027" w:type="dxa"/>
          </w:tcPr>
          <w:p w14:paraId="659F9784" w14:textId="77777777" w:rsidR="00F52BD7" w:rsidRPr="000E04FA" w:rsidRDefault="00F52BD7" w:rsidP="0061711E">
            <w:pPr>
              <w:pStyle w:val="DHHStabletext"/>
              <w:rPr>
                <w:rFonts w:cs="Arial"/>
              </w:rPr>
            </w:pPr>
            <w:r w:rsidRPr="000E04FA">
              <w:rPr>
                <w:rFonts w:cs="Arial"/>
              </w:rPr>
              <w:t>Outcomes – arrested last four weeks</w:t>
            </w:r>
          </w:p>
        </w:tc>
      </w:tr>
      <w:tr w:rsidR="00F52BD7" w:rsidRPr="000E04FA" w14:paraId="00199643" w14:textId="77777777" w:rsidTr="0061711E">
        <w:trPr>
          <w:trHeight w:val="224"/>
        </w:trPr>
        <w:tc>
          <w:tcPr>
            <w:tcW w:w="4420" w:type="dxa"/>
          </w:tcPr>
          <w:p w14:paraId="1682E917" w14:textId="77777777" w:rsidR="00F52BD7" w:rsidRPr="000E04FA" w:rsidRDefault="00F52BD7" w:rsidP="0061711E">
            <w:pPr>
              <w:pStyle w:val="DHHStabletext"/>
              <w:rPr>
                <w:rFonts w:cs="Arial"/>
              </w:rPr>
            </w:pPr>
            <w:r w:rsidRPr="000E04FA">
              <w:rPr>
                <w:rFonts w:cs="Arial"/>
              </w:rPr>
              <w:t>audit_score</w:t>
            </w:r>
          </w:p>
        </w:tc>
        <w:tc>
          <w:tcPr>
            <w:tcW w:w="4027" w:type="dxa"/>
          </w:tcPr>
          <w:p w14:paraId="3734CFED" w14:textId="77777777" w:rsidR="00F52BD7" w:rsidRPr="000E04FA" w:rsidRDefault="00F52BD7" w:rsidP="0061711E">
            <w:pPr>
              <w:pStyle w:val="DHHStabletext"/>
              <w:rPr>
                <w:rFonts w:cs="Arial"/>
              </w:rPr>
            </w:pPr>
            <w:r w:rsidRPr="000E04FA">
              <w:rPr>
                <w:rFonts w:cs="Arial"/>
              </w:rPr>
              <w:t>Outcomes – AUDIT score</w:t>
            </w:r>
          </w:p>
        </w:tc>
      </w:tr>
      <w:tr w:rsidR="00F52BD7" w:rsidRPr="000E04FA" w14:paraId="6FE2DC78" w14:textId="77777777" w:rsidTr="0061711E">
        <w:trPr>
          <w:trHeight w:val="237"/>
        </w:trPr>
        <w:tc>
          <w:tcPr>
            <w:tcW w:w="4420" w:type="dxa"/>
          </w:tcPr>
          <w:p w14:paraId="70A62FAD" w14:textId="77777777" w:rsidR="00F52BD7" w:rsidRPr="000E04FA" w:rsidRDefault="00F52BD7" w:rsidP="0061711E">
            <w:pPr>
              <w:pStyle w:val="DHHStabletext"/>
              <w:rPr>
                <w:rFonts w:cs="Arial"/>
              </w:rPr>
            </w:pPr>
            <w:r w:rsidRPr="000E04FA">
              <w:rPr>
                <w:rFonts w:cs="Arial"/>
              </w:rPr>
              <w:t>client_review_date</w:t>
            </w:r>
          </w:p>
        </w:tc>
        <w:tc>
          <w:tcPr>
            <w:tcW w:w="4027" w:type="dxa"/>
          </w:tcPr>
          <w:p w14:paraId="327FE78D" w14:textId="77777777" w:rsidR="00F52BD7" w:rsidRPr="000E04FA" w:rsidRDefault="00F52BD7" w:rsidP="0061711E">
            <w:pPr>
              <w:pStyle w:val="DHHStabletext"/>
              <w:rPr>
                <w:rFonts w:cs="Arial"/>
              </w:rPr>
            </w:pPr>
            <w:r w:rsidRPr="000E04FA">
              <w:rPr>
                <w:rFonts w:cs="Arial"/>
              </w:rPr>
              <w:t>Outcomes – client review date</w:t>
            </w:r>
          </w:p>
        </w:tc>
      </w:tr>
      <w:tr w:rsidR="00F52BD7" w:rsidRPr="000E04FA" w14:paraId="0265DFC7" w14:textId="77777777" w:rsidTr="0061711E">
        <w:trPr>
          <w:trHeight w:val="369"/>
        </w:trPr>
        <w:tc>
          <w:tcPr>
            <w:tcW w:w="4420" w:type="dxa"/>
          </w:tcPr>
          <w:p w14:paraId="6D30D609" w14:textId="77777777" w:rsidR="00F52BD7" w:rsidRPr="000E04FA" w:rsidRDefault="00F52BD7" w:rsidP="0061711E">
            <w:pPr>
              <w:pStyle w:val="DHHStabletext"/>
              <w:rPr>
                <w:rFonts w:cs="Arial"/>
              </w:rPr>
            </w:pPr>
            <w:r w:rsidRPr="000E04FA">
              <w:rPr>
                <w:rFonts w:cs="Arial"/>
              </w:rPr>
              <w:t>days_injected_last_four_weeks</w:t>
            </w:r>
          </w:p>
        </w:tc>
        <w:tc>
          <w:tcPr>
            <w:tcW w:w="4027" w:type="dxa"/>
          </w:tcPr>
          <w:p w14:paraId="05900D96" w14:textId="77777777" w:rsidR="00F52BD7" w:rsidRPr="000E04FA" w:rsidRDefault="00F52BD7" w:rsidP="0061711E">
            <w:pPr>
              <w:pStyle w:val="DHHStabletext"/>
              <w:rPr>
                <w:rFonts w:cs="Arial"/>
              </w:rPr>
            </w:pPr>
            <w:r w:rsidRPr="000E04FA">
              <w:rPr>
                <w:rFonts w:cs="Arial"/>
              </w:rPr>
              <w:t>Outcomes – days injected last four weeks</w:t>
            </w:r>
          </w:p>
        </w:tc>
      </w:tr>
      <w:tr w:rsidR="00F52BD7" w:rsidRPr="000E04FA" w14:paraId="406681FB" w14:textId="77777777" w:rsidTr="0061711E">
        <w:trPr>
          <w:trHeight w:val="224"/>
        </w:trPr>
        <w:tc>
          <w:tcPr>
            <w:tcW w:w="4420" w:type="dxa"/>
          </w:tcPr>
          <w:p w14:paraId="1946962F" w14:textId="77777777" w:rsidR="00F52BD7" w:rsidRPr="000E04FA" w:rsidRDefault="00F52BD7" w:rsidP="0061711E">
            <w:pPr>
              <w:pStyle w:val="DHHStabletext"/>
              <w:rPr>
                <w:rFonts w:cs="Arial"/>
              </w:rPr>
            </w:pPr>
            <w:r w:rsidRPr="000E04FA">
              <w:rPr>
                <w:rFonts w:cs="Arial"/>
              </w:rPr>
              <w:t>dudit_score</w:t>
            </w:r>
          </w:p>
        </w:tc>
        <w:tc>
          <w:tcPr>
            <w:tcW w:w="4027" w:type="dxa"/>
          </w:tcPr>
          <w:p w14:paraId="43FC4817" w14:textId="77777777" w:rsidR="00F52BD7" w:rsidRPr="000E04FA" w:rsidRDefault="00F52BD7" w:rsidP="0061711E">
            <w:pPr>
              <w:pStyle w:val="DHHStabletext"/>
              <w:rPr>
                <w:rFonts w:cs="Arial"/>
              </w:rPr>
            </w:pPr>
            <w:r w:rsidRPr="000E04FA">
              <w:rPr>
                <w:rFonts w:cs="Arial"/>
              </w:rPr>
              <w:t>Outcomes – DUDIT score</w:t>
            </w:r>
          </w:p>
        </w:tc>
      </w:tr>
      <w:tr w:rsidR="00F52BD7" w:rsidRPr="000E04FA" w14:paraId="1F0435E3" w14:textId="77777777" w:rsidTr="0061711E">
        <w:trPr>
          <w:trHeight w:val="224"/>
        </w:trPr>
        <w:tc>
          <w:tcPr>
            <w:tcW w:w="4420" w:type="dxa"/>
          </w:tcPr>
          <w:p w14:paraId="37955C0A" w14:textId="77777777" w:rsidR="00F52BD7" w:rsidRPr="000E04FA" w:rsidRDefault="00F52BD7" w:rsidP="0061711E">
            <w:pPr>
              <w:pStyle w:val="DHHStabletext"/>
              <w:rPr>
                <w:rFonts w:cs="Arial"/>
              </w:rPr>
            </w:pPr>
            <w:r w:rsidRPr="000E04FA">
              <w:rPr>
                <w:rFonts w:cs="Arial"/>
              </w:rPr>
              <w:t>employment_status</w:t>
            </w:r>
          </w:p>
        </w:tc>
        <w:tc>
          <w:tcPr>
            <w:tcW w:w="4027" w:type="dxa"/>
          </w:tcPr>
          <w:p w14:paraId="77F8CE03" w14:textId="77777777" w:rsidR="00F52BD7" w:rsidRPr="000E04FA" w:rsidRDefault="00F52BD7" w:rsidP="0061711E">
            <w:pPr>
              <w:pStyle w:val="DHHStabletext"/>
              <w:rPr>
                <w:rFonts w:cs="Arial"/>
              </w:rPr>
            </w:pPr>
            <w:r w:rsidRPr="000E04FA">
              <w:rPr>
                <w:rFonts w:cs="Arial"/>
              </w:rPr>
              <w:t>Outcomes – employment status</w:t>
            </w:r>
          </w:p>
        </w:tc>
      </w:tr>
      <w:tr w:rsidR="00F52BD7" w:rsidRPr="000E04FA" w14:paraId="61211DB2" w14:textId="77777777" w:rsidTr="0061711E">
        <w:trPr>
          <w:trHeight w:val="237"/>
        </w:trPr>
        <w:tc>
          <w:tcPr>
            <w:tcW w:w="4420" w:type="dxa"/>
          </w:tcPr>
          <w:p w14:paraId="7F941569" w14:textId="77777777" w:rsidR="00F52BD7" w:rsidRPr="000E04FA" w:rsidRDefault="00F52BD7" w:rsidP="0061711E">
            <w:pPr>
              <w:pStyle w:val="DHHStabletext"/>
              <w:rPr>
                <w:rFonts w:cs="Arial"/>
              </w:rPr>
            </w:pPr>
            <w:r w:rsidRPr="000E04FA">
              <w:rPr>
                <w:rFonts w:cs="Arial"/>
              </w:rPr>
              <w:t>k10_score</w:t>
            </w:r>
          </w:p>
        </w:tc>
        <w:tc>
          <w:tcPr>
            <w:tcW w:w="4027" w:type="dxa"/>
          </w:tcPr>
          <w:p w14:paraId="6F065614" w14:textId="77777777" w:rsidR="00F52BD7" w:rsidRPr="000E04FA" w:rsidRDefault="00F52BD7" w:rsidP="0061711E">
            <w:pPr>
              <w:pStyle w:val="DHHStabletext"/>
              <w:rPr>
                <w:rFonts w:cs="Arial"/>
              </w:rPr>
            </w:pPr>
            <w:r w:rsidRPr="000E04FA">
              <w:rPr>
                <w:rFonts w:cs="Arial"/>
              </w:rPr>
              <w:t>Outcomes – K10 score</w:t>
            </w:r>
          </w:p>
        </w:tc>
      </w:tr>
      <w:tr w:rsidR="00F52BD7" w:rsidRPr="000E04FA" w14:paraId="75A2C2DC" w14:textId="77777777" w:rsidTr="0061711E">
        <w:trPr>
          <w:trHeight w:val="369"/>
        </w:trPr>
        <w:tc>
          <w:tcPr>
            <w:tcW w:w="4420" w:type="dxa"/>
          </w:tcPr>
          <w:p w14:paraId="4E7D2D2D" w14:textId="77777777" w:rsidR="00F52BD7" w:rsidRPr="000E04FA" w:rsidRDefault="00F52BD7" w:rsidP="0061711E">
            <w:pPr>
              <w:pStyle w:val="DHHStabletext"/>
              <w:rPr>
                <w:rFonts w:cs="Arial"/>
              </w:rPr>
            </w:pPr>
            <w:r w:rsidRPr="000E04FA">
              <w:rPr>
                <w:rFonts w:cs="Arial"/>
              </w:rPr>
              <w:t xml:space="preserve">outlet_outcome_measure_id </w:t>
            </w:r>
          </w:p>
        </w:tc>
        <w:tc>
          <w:tcPr>
            <w:tcW w:w="4027" w:type="dxa"/>
          </w:tcPr>
          <w:p w14:paraId="333AE653" w14:textId="77777777" w:rsidR="00F52BD7" w:rsidRPr="000E04FA" w:rsidRDefault="00F52BD7" w:rsidP="0061711E">
            <w:pPr>
              <w:pStyle w:val="DHHStabletext"/>
              <w:rPr>
                <w:rFonts w:cs="Arial"/>
              </w:rPr>
            </w:pPr>
            <w:r w:rsidRPr="000E04FA">
              <w:rPr>
                <w:rFonts w:cs="Arial"/>
              </w:rPr>
              <w:t>Outcomes – outlet outcome identifier</w:t>
            </w:r>
          </w:p>
        </w:tc>
      </w:tr>
      <w:tr w:rsidR="00F52BD7" w:rsidRPr="000E04FA" w14:paraId="27638A62" w14:textId="77777777" w:rsidTr="0061711E">
        <w:trPr>
          <w:trHeight w:val="224"/>
        </w:trPr>
        <w:tc>
          <w:tcPr>
            <w:tcW w:w="4420" w:type="dxa"/>
          </w:tcPr>
          <w:p w14:paraId="001A616B" w14:textId="77777777" w:rsidR="00F52BD7" w:rsidRPr="000E04FA" w:rsidRDefault="00F52BD7" w:rsidP="0061711E">
            <w:pPr>
              <w:pStyle w:val="DHHStabletext"/>
              <w:rPr>
                <w:rFonts w:cs="Arial"/>
              </w:rPr>
            </w:pPr>
            <w:r w:rsidRPr="000E04FA">
              <w:rPr>
                <w:rFonts w:cs="Arial"/>
              </w:rPr>
              <w:t>physical_health</w:t>
            </w:r>
          </w:p>
        </w:tc>
        <w:tc>
          <w:tcPr>
            <w:tcW w:w="4027" w:type="dxa"/>
          </w:tcPr>
          <w:p w14:paraId="0F180424" w14:textId="77777777" w:rsidR="00F52BD7" w:rsidRPr="000E04FA" w:rsidRDefault="00F52BD7" w:rsidP="0061711E">
            <w:pPr>
              <w:pStyle w:val="DHHStabletext"/>
              <w:rPr>
                <w:rFonts w:cs="Arial"/>
              </w:rPr>
            </w:pPr>
            <w:r w:rsidRPr="000E04FA">
              <w:rPr>
                <w:rFonts w:cs="Arial"/>
              </w:rPr>
              <w:t>Outcomes – physical health</w:t>
            </w:r>
          </w:p>
        </w:tc>
      </w:tr>
      <w:tr w:rsidR="00F52BD7" w:rsidRPr="000E04FA" w14:paraId="1B915D00" w14:textId="77777777" w:rsidTr="0061711E">
        <w:trPr>
          <w:trHeight w:val="369"/>
        </w:trPr>
        <w:tc>
          <w:tcPr>
            <w:tcW w:w="4420" w:type="dxa"/>
          </w:tcPr>
          <w:p w14:paraId="30C0A761" w14:textId="77777777" w:rsidR="00F52BD7" w:rsidRPr="000E04FA" w:rsidRDefault="00F52BD7" w:rsidP="0061711E">
            <w:pPr>
              <w:pStyle w:val="DHHStabletext"/>
              <w:rPr>
                <w:rFonts w:cs="Arial"/>
              </w:rPr>
            </w:pPr>
            <w:r w:rsidRPr="000E04FA">
              <w:rPr>
                <w:rFonts w:cs="Arial"/>
              </w:rPr>
              <w:t>psychological_health</w:t>
            </w:r>
          </w:p>
        </w:tc>
        <w:tc>
          <w:tcPr>
            <w:tcW w:w="4027" w:type="dxa"/>
          </w:tcPr>
          <w:p w14:paraId="69E1EEC1" w14:textId="77777777" w:rsidR="00F52BD7" w:rsidRPr="000E04FA" w:rsidRDefault="00F52BD7" w:rsidP="0061711E">
            <w:pPr>
              <w:pStyle w:val="DHHStabletext"/>
              <w:rPr>
                <w:rFonts w:cs="Arial"/>
              </w:rPr>
            </w:pPr>
            <w:r w:rsidRPr="000E04FA">
              <w:rPr>
                <w:rFonts w:cs="Arial"/>
              </w:rPr>
              <w:t>Outcomes – psychological health</w:t>
            </w:r>
          </w:p>
        </w:tc>
      </w:tr>
      <w:tr w:rsidR="00F52BD7" w:rsidRPr="000E04FA" w14:paraId="5F6C30C9" w14:textId="77777777" w:rsidTr="0061711E">
        <w:trPr>
          <w:trHeight w:val="237"/>
        </w:trPr>
        <w:tc>
          <w:tcPr>
            <w:tcW w:w="4420" w:type="dxa"/>
          </w:tcPr>
          <w:p w14:paraId="32A97848" w14:textId="77777777" w:rsidR="00F52BD7" w:rsidRPr="000E04FA" w:rsidRDefault="00F52BD7" w:rsidP="0061711E">
            <w:pPr>
              <w:pStyle w:val="DHHStabletext"/>
              <w:rPr>
                <w:rFonts w:cs="Arial"/>
              </w:rPr>
            </w:pPr>
            <w:r w:rsidRPr="000E04FA">
              <w:rPr>
                <w:rFonts w:cs="Arial"/>
              </w:rPr>
              <w:t>quality_of_life</w:t>
            </w:r>
          </w:p>
        </w:tc>
        <w:tc>
          <w:tcPr>
            <w:tcW w:w="4027" w:type="dxa"/>
          </w:tcPr>
          <w:p w14:paraId="2A782D3C" w14:textId="77777777" w:rsidR="00F52BD7" w:rsidRPr="000E04FA" w:rsidRDefault="00F52BD7" w:rsidP="0061711E">
            <w:pPr>
              <w:pStyle w:val="DHHStabletext"/>
              <w:rPr>
                <w:rFonts w:cs="Arial"/>
              </w:rPr>
            </w:pPr>
            <w:r w:rsidRPr="000E04FA">
              <w:rPr>
                <w:rFonts w:cs="Arial"/>
              </w:rPr>
              <w:t>Outcomes – quality of life</w:t>
            </w:r>
          </w:p>
        </w:tc>
      </w:tr>
      <w:tr w:rsidR="00F52BD7" w:rsidRPr="000E04FA" w14:paraId="7A3B2730" w14:textId="77777777" w:rsidTr="0061711E">
        <w:trPr>
          <w:trHeight w:val="224"/>
        </w:trPr>
        <w:tc>
          <w:tcPr>
            <w:tcW w:w="4420" w:type="dxa"/>
          </w:tcPr>
          <w:p w14:paraId="54986EA1" w14:textId="77777777" w:rsidR="00F52BD7" w:rsidRPr="000E04FA" w:rsidRDefault="00F52BD7" w:rsidP="0061711E">
            <w:pPr>
              <w:pStyle w:val="DHHStabletext"/>
              <w:rPr>
                <w:rFonts w:cs="Arial"/>
              </w:rPr>
            </w:pPr>
            <w:r w:rsidRPr="000E04FA">
              <w:rPr>
                <w:rFonts w:cs="Arial"/>
              </w:rPr>
              <w:t>risk_to_others</w:t>
            </w:r>
          </w:p>
        </w:tc>
        <w:tc>
          <w:tcPr>
            <w:tcW w:w="4027" w:type="dxa"/>
          </w:tcPr>
          <w:p w14:paraId="76D8E7A2" w14:textId="77777777" w:rsidR="00F52BD7" w:rsidRPr="000E04FA" w:rsidRDefault="00F52BD7" w:rsidP="0061711E">
            <w:pPr>
              <w:pStyle w:val="DHHStabletext"/>
              <w:rPr>
                <w:rFonts w:cs="Arial"/>
              </w:rPr>
            </w:pPr>
            <w:r w:rsidRPr="000E04FA">
              <w:rPr>
                <w:rFonts w:cs="Arial"/>
              </w:rPr>
              <w:t>Outcomes – risk to others</w:t>
            </w:r>
          </w:p>
        </w:tc>
      </w:tr>
      <w:tr w:rsidR="00F52BD7" w:rsidRPr="000E04FA" w14:paraId="60506C1F" w14:textId="77777777" w:rsidTr="0061711E">
        <w:trPr>
          <w:trHeight w:val="224"/>
        </w:trPr>
        <w:tc>
          <w:tcPr>
            <w:tcW w:w="4420" w:type="dxa"/>
          </w:tcPr>
          <w:p w14:paraId="4A5B47A9" w14:textId="77777777" w:rsidR="00F52BD7" w:rsidRPr="000E04FA" w:rsidRDefault="00F52BD7" w:rsidP="0061711E">
            <w:pPr>
              <w:pStyle w:val="DHHStabletext"/>
              <w:rPr>
                <w:rFonts w:cs="Arial"/>
              </w:rPr>
            </w:pPr>
            <w:r w:rsidRPr="000E04FA">
              <w:rPr>
                <w:rFonts w:cs="Arial"/>
              </w:rPr>
              <w:t>risk_to_self</w:t>
            </w:r>
          </w:p>
        </w:tc>
        <w:tc>
          <w:tcPr>
            <w:tcW w:w="4027" w:type="dxa"/>
          </w:tcPr>
          <w:p w14:paraId="2AD8F58A" w14:textId="77777777" w:rsidR="00F52BD7" w:rsidRPr="000E04FA" w:rsidRDefault="00F52BD7" w:rsidP="0061711E">
            <w:pPr>
              <w:pStyle w:val="DHHStabletext"/>
              <w:rPr>
                <w:rFonts w:cs="Arial"/>
              </w:rPr>
            </w:pPr>
            <w:r w:rsidRPr="000E04FA">
              <w:rPr>
                <w:rFonts w:cs="Arial"/>
              </w:rPr>
              <w:t>Outcomes – risk to self</w:t>
            </w:r>
          </w:p>
        </w:tc>
      </w:tr>
      <w:tr w:rsidR="00F52BD7" w:rsidRPr="000E04FA" w14:paraId="3E38D266" w14:textId="77777777" w:rsidTr="0061711E">
        <w:trPr>
          <w:trHeight w:val="369"/>
        </w:trPr>
        <w:tc>
          <w:tcPr>
            <w:tcW w:w="4420" w:type="dxa"/>
          </w:tcPr>
          <w:p w14:paraId="0850DBEC" w14:textId="77777777" w:rsidR="00F52BD7" w:rsidRPr="000E04FA" w:rsidRDefault="00F52BD7" w:rsidP="0061711E">
            <w:pPr>
              <w:pStyle w:val="DHHStabletext"/>
              <w:rPr>
                <w:rFonts w:cs="Arial"/>
              </w:rPr>
            </w:pPr>
            <w:r w:rsidRPr="000E04FA">
              <w:rPr>
                <w:rFonts w:cs="Arial"/>
              </w:rPr>
              <w:t>unemployed_not_training</w:t>
            </w:r>
          </w:p>
        </w:tc>
        <w:tc>
          <w:tcPr>
            <w:tcW w:w="4027" w:type="dxa"/>
          </w:tcPr>
          <w:p w14:paraId="2111AD7A" w14:textId="77777777" w:rsidR="00F52BD7" w:rsidRPr="000E04FA" w:rsidRDefault="00F52BD7" w:rsidP="0061711E">
            <w:pPr>
              <w:pStyle w:val="DHHStabletext"/>
              <w:rPr>
                <w:rFonts w:cs="Arial"/>
              </w:rPr>
            </w:pPr>
            <w:r w:rsidRPr="000E04FA">
              <w:rPr>
                <w:rFonts w:cs="Arial"/>
              </w:rPr>
              <w:t>Outcomes – unemployed not training</w:t>
            </w:r>
          </w:p>
        </w:tc>
      </w:tr>
      <w:tr w:rsidR="00F52BD7" w:rsidRPr="000E04FA" w14:paraId="7E22BD18" w14:textId="77777777" w:rsidTr="0061711E">
        <w:trPr>
          <w:trHeight w:val="383"/>
        </w:trPr>
        <w:tc>
          <w:tcPr>
            <w:tcW w:w="4420" w:type="dxa"/>
          </w:tcPr>
          <w:p w14:paraId="24EC6BEC" w14:textId="77777777" w:rsidR="00F52BD7" w:rsidRPr="000E04FA" w:rsidRDefault="00F52BD7" w:rsidP="0061711E">
            <w:pPr>
              <w:pStyle w:val="DHHStabletext"/>
              <w:rPr>
                <w:rFonts w:cs="Arial"/>
              </w:rPr>
            </w:pPr>
            <w:r w:rsidRPr="000E04FA">
              <w:rPr>
                <w:rFonts w:cs="Arial"/>
              </w:rPr>
              <w:t>violent_last_four_weeks</w:t>
            </w:r>
          </w:p>
        </w:tc>
        <w:tc>
          <w:tcPr>
            <w:tcW w:w="4027" w:type="dxa"/>
          </w:tcPr>
          <w:p w14:paraId="1CF5008C" w14:textId="77777777" w:rsidR="00F52BD7" w:rsidRPr="000E04FA" w:rsidRDefault="00F52BD7" w:rsidP="0061711E">
            <w:pPr>
              <w:pStyle w:val="DHHStabletext"/>
              <w:rPr>
                <w:rFonts w:cs="Arial"/>
              </w:rPr>
            </w:pPr>
            <w:r w:rsidRPr="000E04FA">
              <w:rPr>
                <w:rFonts w:cs="Arial"/>
              </w:rPr>
              <w:t>Outcomes –violent last four weeks</w:t>
            </w:r>
          </w:p>
        </w:tc>
      </w:tr>
    </w:tbl>
    <w:p w14:paraId="640D100F" w14:textId="77777777" w:rsidR="00F52BD7" w:rsidRDefault="00F52BD7" w:rsidP="00F52BD7">
      <w:pPr>
        <w:pStyle w:val="DHHStablecaption"/>
      </w:pPr>
      <w:r>
        <w:t>Table 11: Outlet XSD element mapping</w:t>
      </w:r>
    </w:p>
    <w:tbl>
      <w:tblPr>
        <w:tblStyle w:val="TableGrid"/>
        <w:tblW w:w="0" w:type="auto"/>
        <w:tblLook w:val="04A0" w:firstRow="1" w:lastRow="0" w:firstColumn="1" w:lastColumn="0" w:noHBand="0" w:noVBand="1"/>
      </w:tblPr>
      <w:tblGrid>
        <w:gridCol w:w="3253"/>
        <w:gridCol w:w="5203"/>
      </w:tblGrid>
      <w:tr w:rsidR="00F52BD7" w:rsidRPr="0049644C" w14:paraId="51EDFB73" w14:textId="77777777" w:rsidTr="0061711E">
        <w:trPr>
          <w:trHeight w:val="342"/>
        </w:trPr>
        <w:tc>
          <w:tcPr>
            <w:tcW w:w="8456" w:type="dxa"/>
            <w:gridSpan w:val="2"/>
          </w:tcPr>
          <w:p w14:paraId="642DF3C7" w14:textId="77777777" w:rsidR="00F52BD7" w:rsidRDefault="00F52BD7" w:rsidP="0061711E">
            <w:pPr>
              <w:pStyle w:val="DHHStablecolhead"/>
            </w:pPr>
            <w:r w:rsidRPr="00D13B75">
              <w:t>Outlet</w:t>
            </w:r>
          </w:p>
        </w:tc>
      </w:tr>
      <w:tr w:rsidR="00F52BD7" w:rsidRPr="0049644C" w14:paraId="40E251C6" w14:textId="77777777" w:rsidTr="0061711E">
        <w:trPr>
          <w:trHeight w:val="362"/>
        </w:trPr>
        <w:tc>
          <w:tcPr>
            <w:tcW w:w="3253" w:type="dxa"/>
          </w:tcPr>
          <w:p w14:paraId="31D442AB" w14:textId="77777777" w:rsidR="00F52BD7" w:rsidRPr="00D13B75" w:rsidRDefault="00F52BD7" w:rsidP="0061711E">
            <w:pPr>
              <w:pStyle w:val="DHHStablecolhead"/>
            </w:pPr>
            <w:r w:rsidRPr="00D13B75">
              <w:t>XML Element Name</w:t>
            </w:r>
          </w:p>
        </w:tc>
        <w:tc>
          <w:tcPr>
            <w:tcW w:w="5203" w:type="dxa"/>
          </w:tcPr>
          <w:p w14:paraId="370E766F" w14:textId="77777777" w:rsidR="00F52BD7" w:rsidRPr="00D13B75" w:rsidRDefault="00F52BD7" w:rsidP="0061711E">
            <w:pPr>
              <w:pStyle w:val="DHHStablecolhead"/>
            </w:pPr>
            <w:r w:rsidRPr="00D13B75">
              <w:t>Data Element Name</w:t>
            </w:r>
          </w:p>
        </w:tc>
      </w:tr>
      <w:tr w:rsidR="00F52BD7" w14:paraId="4844B7B6" w14:textId="77777777" w:rsidTr="0061711E">
        <w:trPr>
          <w:trHeight w:val="362"/>
        </w:trPr>
        <w:tc>
          <w:tcPr>
            <w:tcW w:w="3253" w:type="dxa"/>
          </w:tcPr>
          <w:p w14:paraId="4567DD6A" w14:textId="77777777" w:rsidR="00F52BD7" w:rsidRPr="008D2830" w:rsidRDefault="00F52BD7" w:rsidP="0061711E">
            <w:pPr>
              <w:pStyle w:val="DHHStabletext"/>
            </w:pPr>
            <w:r>
              <w:t>outlet_code</w:t>
            </w:r>
          </w:p>
        </w:tc>
        <w:tc>
          <w:tcPr>
            <w:tcW w:w="5203" w:type="dxa"/>
          </w:tcPr>
          <w:p w14:paraId="3CA60619" w14:textId="77777777" w:rsidR="00F52BD7" w:rsidRDefault="00F52BD7" w:rsidP="0061711E">
            <w:pPr>
              <w:pStyle w:val="DHHStabletext"/>
            </w:pPr>
            <w:r>
              <w:t>Outlet – outlet code</w:t>
            </w:r>
          </w:p>
        </w:tc>
      </w:tr>
    </w:tbl>
    <w:p w14:paraId="0F4897AA" w14:textId="77777777" w:rsidR="00F52BD7" w:rsidRDefault="00F52BD7" w:rsidP="00F52BD7">
      <w:pPr>
        <w:pStyle w:val="DHHSbody"/>
      </w:pPr>
    </w:p>
    <w:p w14:paraId="6EEF005D" w14:textId="77777777" w:rsidR="00F52BD7" w:rsidRDefault="00F52BD7" w:rsidP="00F52BD7">
      <w:pPr>
        <w:pStyle w:val="DHHStablecaption"/>
      </w:pPr>
      <w:r>
        <w:t>Table 12: Referral XSD element mapping</w:t>
      </w:r>
    </w:p>
    <w:tbl>
      <w:tblPr>
        <w:tblStyle w:val="TableGrid"/>
        <w:tblW w:w="0" w:type="auto"/>
        <w:tblLook w:val="04A0" w:firstRow="1" w:lastRow="0" w:firstColumn="1" w:lastColumn="0" w:noHBand="0" w:noVBand="1"/>
      </w:tblPr>
      <w:tblGrid>
        <w:gridCol w:w="3041"/>
        <w:gridCol w:w="3650"/>
      </w:tblGrid>
      <w:tr w:rsidR="00F52BD7" w:rsidRPr="0049644C" w14:paraId="7E78E189" w14:textId="77777777" w:rsidTr="0061711E">
        <w:tc>
          <w:tcPr>
            <w:tcW w:w="6691" w:type="dxa"/>
            <w:gridSpan w:val="2"/>
          </w:tcPr>
          <w:p w14:paraId="61EDE50C" w14:textId="77777777" w:rsidR="00F52BD7" w:rsidRPr="00D13B75" w:rsidRDefault="00F52BD7" w:rsidP="0061711E">
            <w:pPr>
              <w:pStyle w:val="DHHStablecolhead"/>
            </w:pPr>
            <w:r>
              <w:t>Referral</w:t>
            </w:r>
          </w:p>
        </w:tc>
      </w:tr>
      <w:tr w:rsidR="00F52BD7" w:rsidRPr="0049644C" w14:paraId="40D583A7" w14:textId="77777777" w:rsidTr="0061711E">
        <w:tc>
          <w:tcPr>
            <w:tcW w:w="3041" w:type="dxa"/>
          </w:tcPr>
          <w:p w14:paraId="7E713F59" w14:textId="77777777" w:rsidR="00F52BD7" w:rsidRPr="00D13B75" w:rsidRDefault="00F52BD7" w:rsidP="0061711E">
            <w:pPr>
              <w:pStyle w:val="DHHStablecolhead"/>
            </w:pPr>
            <w:r w:rsidRPr="00D13B75">
              <w:t>XML Element Name</w:t>
            </w:r>
          </w:p>
        </w:tc>
        <w:tc>
          <w:tcPr>
            <w:tcW w:w="3650" w:type="dxa"/>
          </w:tcPr>
          <w:p w14:paraId="59983FD4" w14:textId="77777777" w:rsidR="00F52BD7" w:rsidRPr="00D13B75" w:rsidRDefault="00F52BD7" w:rsidP="0061711E">
            <w:pPr>
              <w:pStyle w:val="DHHStablecolhead"/>
            </w:pPr>
            <w:r w:rsidRPr="00D13B75">
              <w:t>Data Element Name</w:t>
            </w:r>
          </w:p>
        </w:tc>
      </w:tr>
      <w:tr w:rsidR="00F52BD7" w:rsidRPr="008D2830" w14:paraId="027461BF" w14:textId="77777777" w:rsidTr="0061711E">
        <w:tc>
          <w:tcPr>
            <w:tcW w:w="3041" w:type="dxa"/>
          </w:tcPr>
          <w:p w14:paraId="5A287D20" w14:textId="77777777" w:rsidR="00F52BD7" w:rsidRPr="008D2830" w:rsidRDefault="00F52BD7" w:rsidP="0061711E">
            <w:pPr>
              <w:pStyle w:val="DHHStabletext"/>
            </w:pPr>
            <w:r>
              <w:t>a</w:t>
            </w:r>
            <w:r w:rsidRPr="00B254EB">
              <w:t>c</w:t>
            </w:r>
            <w:r>
              <w:t>s</w:t>
            </w:r>
            <w:r w:rsidRPr="00B254EB">
              <w:t>o_identifier</w:t>
            </w:r>
          </w:p>
        </w:tc>
        <w:tc>
          <w:tcPr>
            <w:tcW w:w="3650" w:type="dxa"/>
          </w:tcPr>
          <w:p w14:paraId="5E551E33" w14:textId="77777777" w:rsidR="00F52BD7" w:rsidRPr="00B254EB" w:rsidRDefault="00F52BD7" w:rsidP="0061711E">
            <w:pPr>
              <w:pStyle w:val="DHHStabletext"/>
            </w:pPr>
            <w:r>
              <w:t>Referral – ACSO identifier</w:t>
            </w:r>
          </w:p>
        </w:tc>
      </w:tr>
      <w:tr w:rsidR="00F52BD7" w:rsidRPr="008D2830" w14:paraId="7EE7C157" w14:textId="77777777" w:rsidTr="0061711E">
        <w:tc>
          <w:tcPr>
            <w:tcW w:w="3041" w:type="dxa"/>
          </w:tcPr>
          <w:p w14:paraId="45D6A059" w14:textId="3A5F127C" w:rsidR="00F52BD7" w:rsidRDefault="00C67C4D" w:rsidP="0061711E">
            <w:pPr>
              <w:pStyle w:val="DHHStabletext"/>
            </w:pPr>
            <w:r w:rsidRPr="00B254EB">
              <w:t>D</w:t>
            </w:r>
            <w:r w:rsidR="00F52BD7" w:rsidRPr="00B254EB">
              <w:t>irection</w:t>
            </w:r>
          </w:p>
        </w:tc>
        <w:tc>
          <w:tcPr>
            <w:tcW w:w="3650" w:type="dxa"/>
          </w:tcPr>
          <w:p w14:paraId="55D24682" w14:textId="77777777" w:rsidR="00F52BD7" w:rsidRPr="00B254EB" w:rsidRDefault="00F52BD7" w:rsidP="0061711E">
            <w:pPr>
              <w:pStyle w:val="DHHStabletext"/>
            </w:pPr>
            <w:r>
              <w:t>Referral – direction</w:t>
            </w:r>
          </w:p>
        </w:tc>
      </w:tr>
      <w:tr w:rsidR="00F52BD7" w:rsidRPr="0070013C" w14:paraId="2843FE24" w14:textId="77777777" w:rsidTr="0061711E">
        <w:tc>
          <w:tcPr>
            <w:tcW w:w="3041" w:type="dxa"/>
          </w:tcPr>
          <w:p w14:paraId="1BF117D3" w14:textId="77777777" w:rsidR="00F52BD7" w:rsidRPr="004C0F4D" w:rsidRDefault="00F52BD7" w:rsidP="0061711E">
            <w:pPr>
              <w:pStyle w:val="DHHStabletext"/>
            </w:pPr>
            <w:r w:rsidRPr="004C0F4D">
              <w:t xml:space="preserve">outlet_referral_id </w:t>
            </w:r>
          </w:p>
        </w:tc>
        <w:tc>
          <w:tcPr>
            <w:tcW w:w="3650" w:type="dxa"/>
          </w:tcPr>
          <w:p w14:paraId="0B2BBED1" w14:textId="77777777" w:rsidR="00F52BD7" w:rsidRPr="004C0F4D" w:rsidRDefault="00F52BD7" w:rsidP="0061711E">
            <w:pPr>
              <w:pStyle w:val="DHHStabletext"/>
            </w:pPr>
            <w:r w:rsidRPr="004C0F4D">
              <w:t>Referral – outlet referral identifier</w:t>
            </w:r>
          </w:p>
        </w:tc>
      </w:tr>
      <w:tr w:rsidR="00F52BD7" w:rsidRPr="008D2830" w14:paraId="3A8B78B9" w14:textId="77777777" w:rsidTr="0061711E">
        <w:tc>
          <w:tcPr>
            <w:tcW w:w="3041" w:type="dxa"/>
          </w:tcPr>
          <w:p w14:paraId="537976FB" w14:textId="77777777" w:rsidR="00F52BD7" w:rsidRDefault="00F52BD7" w:rsidP="0061711E">
            <w:pPr>
              <w:pStyle w:val="DHHStabletext"/>
            </w:pPr>
            <w:r w:rsidRPr="00B254EB">
              <w:t>referral_date</w:t>
            </w:r>
          </w:p>
        </w:tc>
        <w:tc>
          <w:tcPr>
            <w:tcW w:w="3650" w:type="dxa"/>
          </w:tcPr>
          <w:p w14:paraId="75D65518" w14:textId="77777777" w:rsidR="00F52BD7" w:rsidRPr="00B254EB" w:rsidRDefault="00F52BD7" w:rsidP="0061711E">
            <w:pPr>
              <w:pStyle w:val="DHHStabletext"/>
            </w:pPr>
            <w:r>
              <w:t>Referral – referral date</w:t>
            </w:r>
          </w:p>
        </w:tc>
      </w:tr>
      <w:tr w:rsidR="00F52BD7" w:rsidRPr="008D2830" w14:paraId="392C63DB" w14:textId="77777777" w:rsidTr="0061711E">
        <w:tc>
          <w:tcPr>
            <w:tcW w:w="3041" w:type="dxa"/>
          </w:tcPr>
          <w:p w14:paraId="13A3268E" w14:textId="77777777" w:rsidR="00F52BD7" w:rsidRDefault="00F52BD7" w:rsidP="0061711E">
            <w:pPr>
              <w:pStyle w:val="DHHStabletext"/>
            </w:pPr>
            <w:r w:rsidRPr="00B254EB">
              <w:t>referral_service_type</w:t>
            </w:r>
          </w:p>
        </w:tc>
        <w:tc>
          <w:tcPr>
            <w:tcW w:w="3650" w:type="dxa"/>
          </w:tcPr>
          <w:p w14:paraId="750AC4CA" w14:textId="77777777" w:rsidR="00F52BD7" w:rsidRPr="00B254EB" w:rsidRDefault="00F52BD7" w:rsidP="0061711E">
            <w:pPr>
              <w:pStyle w:val="DHHStabletext"/>
            </w:pPr>
            <w:r>
              <w:t>Referral – referral service type</w:t>
            </w:r>
          </w:p>
        </w:tc>
      </w:tr>
      <w:tr w:rsidR="00F52BD7" w:rsidRPr="008D2830" w14:paraId="237E5A9F" w14:textId="77777777" w:rsidTr="0061711E">
        <w:tc>
          <w:tcPr>
            <w:tcW w:w="3041" w:type="dxa"/>
          </w:tcPr>
          <w:p w14:paraId="76FFA6BE" w14:textId="77777777" w:rsidR="00F52BD7" w:rsidRDefault="00F52BD7" w:rsidP="0061711E">
            <w:pPr>
              <w:pStyle w:val="DHHStabletext"/>
            </w:pPr>
            <w:r w:rsidRPr="00B254EB">
              <w:t>referral_provider_type</w:t>
            </w:r>
          </w:p>
        </w:tc>
        <w:tc>
          <w:tcPr>
            <w:tcW w:w="3650" w:type="dxa"/>
          </w:tcPr>
          <w:p w14:paraId="48ACAD3A" w14:textId="77777777" w:rsidR="00F52BD7" w:rsidRPr="00B254EB" w:rsidRDefault="00F52BD7" w:rsidP="0061711E">
            <w:pPr>
              <w:pStyle w:val="DHHStabletext"/>
            </w:pPr>
            <w:r>
              <w:t>Referral – referral provider type</w:t>
            </w:r>
          </w:p>
        </w:tc>
      </w:tr>
    </w:tbl>
    <w:p w14:paraId="4167435A" w14:textId="77777777" w:rsidR="00F52BD7" w:rsidRDefault="00F52BD7" w:rsidP="00F52BD7">
      <w:pPr>
        <w:pStyle w:val="DHHStablecolhead"/>
      </w:pPr>
    </w:p>
    <w:p w14:paraId="318FB960" w14:textId="77777777" w:rsidR="00F52BD7" w:rsidRDefault="00F52BD7" w:rsidP="00F52BD7">
      <w:pPr>
        <w:pStyle w:val="DHHStablecolhead"/>
      </w:pPr>
    </w:p>
    <w:p w14:paraId="71C75E01" w14:textId="77777777" w:rsidR="00F52BD7" w:rsidRDefault="00F52BD7" w:rsidP="00F52BD7">
      <w:pPr>
        <w:pStyle w:val="DHHStablecaption"/>
      </w:pPr>
      <w:r>
        <w:lastRenderedPageBreak/>
        <w:t>Table 13: Technical XSD element mapping</w:t>
      </w:r>
    </w:p>
    <w:tbl>
      <w:tblPr>
        <w:tblStyle w:val="TableGrid"/>
        <w:tblW w:w="0" w:type="auto"/>
        <w:tblLook w:val="04A0" w:firstRow="1" w:lastRow="0" w:firstColumn="1" w:lastColumn="0" w:noHBand="0" w:noVBand="1"/>
      </w:tblPr>
      <w:tblGrid>
        <w:gridCol w:w="2794"/>
        <w:gridCol w:w="3897"/>
      </w:tblGrid>
      <w:tr w:rsidR="00F52BD7" w:rsidRPr="0049644C" w14:paraId="0A932764" w14:textId="77777777" w:rsidTr="0061711E">
        <w:tc>
          <w:tcPr>
            <w:tcW w:w="6691" w:type="dxa"/>
            <w:gridSpan w:val="2"/>
          </w:tcPr>
          <w:p w14:paraId="086E4D2B" w14:textId="77777777" w:rsidR="00F52BD7" w:rsidRPr="00D13B75" w:rsidRDefault="00F52BD7" w:rsidP="0061711E">
            <w:pPr>
              <w:pStyle w:val="DHHStablecolhead"/>
            </w:pPr>
            <w:r w:rsidRPr="00D13B75">
              <w:t>Technical</w:t>
            </w:r>
          </w:p>
        </w:tc>
      </w:tr>
      <w:tr w:rsidR="00F52BD7" w:rsidRPr="0049644C" w14:paraId="0E22333C" w14:textId="77777777" w:rsidTr="0061711E">
        <w:tc>
          <w:tcPr>
            <w:tcW w:w="2794" w:type="dxa"/>
          </w:tcPr>
          <w:p w14:paraId="4A5AE6B8" w14:textId="77777777" w:rsidR="00F52BD7" w:rsidRPr="00D13B75" w:rsidRDefault="00F52BD7" w:rsidP="0061711E">
            <w:pPr>
              <w:pStyle w:val="DHHStablecolhead"/>
            </w:pPr>
            <w:r w:rsidRPr="00D13B75">
              <w:t>XML Element Name</w:t>
            </w:r>
          </w:p>
        </w:tc>
        <w:tc>
          <w:tcPr>
            <w:tcW w:w="3897" w:type="dxa"/>
          </w:tcPr>
          <w:p w14:paraId="1C51EDF3" w14:textId="77777777" w:rsidR="00F52BD7" w:rsidRPr="00D13B75" w:rsidRDefault="00F52BD7" w:rsidP="0061711E">
            <w:pPr>
              <w:pStyle w:val="DHHStablecolhead"/>
            </w:pPr>
            <w:r w:rsidRPr="00D13B75">
              <w:t>Data Element Name</w:t>
            </w:r>
          </w:p>
        </w:tc>
      </w:tr>
      <w:tr w:rsidR="00F52BD7" w:rsidRPr="008D2830" w14:paraId="69AF5BD6" w14:textId="77777777" w:rsidTr="0061711E">
        <w:tc>
          <w:tcPr>
            <w:tcW w:w="2794" w:type="dxa"/>
          </w:tcPr>
          <w:p w14:paraId="511441DD" w14:textId="77777777" w:rsidR="00F52BD7" w:rsidRPr="008D2830" w:rsidRDefault="00F52BD7" w:rsidP="0061711E">
            <w:pPr>
              <w:pStyle w:val="DHHStabletext"/>
            </w:pPr>
            <w:r>
              <w:t>action</w:t>
            </w:r>
          </w:p>
        </w:tc>
        <w:tc>
          <w:tcPr>
            <w:tcW w:w="3897" w:type="dxa"/>
          </w:tcPr>
          <w:p w14:paraId="112F968D" w14:textId="77777777" w:rsidR="00F52BD7" w:rsidRDefault="00F52BD7" w:rsidP="0061711E">
            <w:pPr>
              <w:pStyle w:val="DHHStabletext"/>
            </w:pPr>
            <w:r>
              <w:t>Technical - action</w:t>
            </w:r>
          </w:p>
        </w:tc>
      </w:tr>
      <w:tr w:rsidR="00F52BD7" w:rsidRPr="008D2830" w14:paraId="7F1CE9D5" w14:textId="77777777" w:rsidTr="0061711E">
        <w:tc>
          <w:tcPr>
            <w:tcW w:w="2794" w:type="dxa"/>
          </w:tcPr>
          <w:p w14:paraId="07631EED" w14:textId="77777777" w:rsidR="00F52BD7" w:rsidRDefault="00F52BD7" w:rsidP="0061711E">
            <w:pPr>
              <w:pStyle w:val="DHHStabletext"/>
            </w:pPr>
            <w:r>
              <w:t>extract_date</w:t>
            </w:r>
          </w:p>
        </w:tc>
        <w:tc>
          <w:tcPr>
            <w:tcW w:w="3897" w:type="dxa"/>
          </w:tcPr>
          <w:p w14:paraId="00A61915" w14:textId="77777777" w:rsidR="00F52BD7" w:rsidRDefault="00F52BD7" w:rsidP="0061711E">
            <w:pPr>
              <w:pStyle w:val="DHHStabletext"/>
            </w:pPr>
            <w:r>
              <w:t>Technical – extract date</w:t>
            </w:r>
          </w:p>
        </w:tc>
      </w:tr>
      <w:tr w:rsidR="00F52BD7" w:rsidRPr="008D2830" w14:paraId="35C3AA86" w14:textId="77777777" w:rsidTr="0061711E">
        <w:tc>
          <w:tcPr>
            <w:tcW w:w="2794" w:type="dxa"/>
          </w:tcPr>
          <w:p w14:paraId="13437ADB" w14:textId="77777777" w:rsidR="00F52BD7" w:rsidRDefault="00F52BD7" w:rsidP="0061711E">
            <w:pPr>
              <w:pStyle w:val="DHHStabletext"/>
            </w:pPr>
            <w:r>
              <w:t>reporting_period</w:t>
            </w:r>
          </w:p>
        </w:tc>
        <w:tc>
          <w:tcPr>
            <w:tcW w:w="3897" w:type="dxa"/>
          </w:tcPr>
          <w:p w14:paraId="1ECCE6EC" w14:textId="77777777" w:rsidR="00F52BD7" w:rsidRDefault="00F52BD7" w:rsidP="0061711E">
            <w:pPr>
              <w:pStyle w:val="DHHStabletext"/>
            </w:pPr>
            <w:r>
              <w:t>Technical – reporting period</w:t>
            </w:r>
          </w:p>
        </w:tc>
      </w:tr>
    </w:tbl>
    <w:p w14:paraId="2E71B8C3" w14:textId="77777777" w:rsidR="00F52BD7" w:rsidRDefault="00F52BD7" w:rsidP="00F52BD7">
      <w:pPr>
        <w:rPr>
          <w:rFonts w:eastAsia="Times"/>
        </w:rPr>
      </w:pPr>
    </w:p>
    <w:p w14:paraId="5D0B2B25" w14:textId="77777777" w:rsidR="00511952" w:rsidRPr="00701809" w:rsidRDefault="00511952" w:rsidP="00511952">
      <w:pPr>
        <w:pStyle w:val="DHHStablecaption"/>
      </w:pPr>
      <w:r w:rsidRPr="00701809">
        <w:t>Table 14: Support Activity XSD element mapping</w:t>
      </w:r>
    </w:p>
    <w:tbl>
      <w:tblPr>
        <w:tblStyle w:val="TableGrid"/>
        <w:tblW w:w="0" w:type="auto"/>
        <w:tblLook w:val="04A0" w:firstRow="1" w:lastRow="0" w:firstColumn="1" w:lastColumn="0" w:noHBand="0" w:noVBand="1"/>
      </w:tblPr>
      <w:tblGrid>
        <w:gridCol w:w="3276"/>
        <w:gridCol w:w="5116"/>
      </w:tblGrid>
      <w:tr w:rsidR="00511952" w:rsidRPr="00701809" w14:paraId="11869EF2" w14:textId="77777777" w:rsidTr="00731B4D">
        <w:tc>
          <w:tcPr>
            <w:tcW w:w="8392" w:type="dxa"/>
            <w:gridSpan w:val="2"/>
          </w:tcPr>
          <w:p w14:paraId="1083209B" w14:textId="77777777" w:rsidR="00511952" w:rsidRPr="00701809" w:rsidRDefault="00511952" w:rsidP="00731B4D">
            <w:pPr>
              <w:pStyle w:val="DHHStablecolhead"/>
            </w:pPr>
            <w:r w:rsidRPr="00701809">
              <w:t>Support Activity</w:t>
            </w:r>
          </w:p>
        </w:tc>
      </w:tr>
      <w:tr w:rsidR="00511952" w:rsidRPr="00701809" w14:paraId="0881C71D" w14:textId="77777777" w:rsidTr="00731B4D">
        <w:tc>
          <w:tcPr>
            <w:tcW w:w="3276" w:type="dxa"/>
          </w:tcPr>
          <w:p w14:paraId="748C6C13" w14:textId="77777777" w:rsidR="00511952" w:rsidRPr="00701809" w:rsidRDefault="00511952" w:rsidP="00731B4D">
            <w:pPr>
              <w:pStyle w:val="DHHStablecolhead"/>
            </w:pPr>
            <w:r w:rsidRPr="00701809">
              <w:t>XML Element Name</w:t>
            </w:r>
          </w:p>
        </w:tc>
        <w:tc>
          <w:tcPr>
            <w:tcW w:w="5116" w:type="dxa"/>
          </w:tcPr>
          <w:p w14:paraId="4A1AFDA7" w14:textId="77777777" w:rsidR="00511952" w:rsidRPr="00701809" w:rsidRDefault="00511952" w:rsidP="00731B4D">
            <w:pPr>
              <w:pStyle w:val="DHHStablecolhead"/>
            </w:pPr>
            <w:r w:rsidRPr="00701809">
              <w:t>Data Element Name</w:t>
            </w:r>
          </w:p>
        </w:tc>
      </w:tr>
      <w:tr w:rsidR="00511952" w:rsidRPr="00701809" w14:paraId="2ABFB4BA" w14:textId="77777777" w:rsidTr="00731B4D">
        <w:tc>
          <w:tcPr>
            <w:tcW w:w="3276" w:type="dxa"/>
          </w:tcPr>
          <w:p w14:paraId="75C05609" w14:textId="77777777" w:rsidR="00511952" w:rsidRPr="00701809" w:rsidRDefault="00511952" w:rsidP="00731B4D">
            <w:pPr>
              <w:pStyle w:val="DHHStabletext"/>
            </w:pPr>
            <w:r w:rsidRPr="00701809">
              <w:t xml:space="preserve">outlet_support_activity_id </w:t>
            </w:r>
          </w:p>
        </w:tc>
        <w:tc>
          <w:tcPr>
            <w:tcW w:w="5116" w:type="dxa"/>
          </w:tcPr>
          <w:p w14:paraId="6EB18171" w14:textId="77777777" w:rsidR="00511952" w:rsidRPr="00701809" w:rsidRDefault="00511952" w:rsidP="00731B4D">
            <w:pPr>
              <w:pStyle w:val="DHHStabletext"/>
            </w:pPr>
            <w:r w:rsidRPr="00701809">
              <w:t>Support Activity – outlet support activity identifier</w:t>
            </w:r>
          </w:p>
        </w:tc>
      </w:tr>
      <w:tr w:rsidR="00511952" w:rsidRPr="00701809" w14:paraId="4BBE0B17" w14:textId="77777777" w:rsidTr="00731B4D">
        <w:tc>
          <w:tcPr>
            <w:tcW w:w="3276" w:type="dxa"/>
          </w:tcPr>
          <w:p w14:paraId="178513F9" w14:textId="77777777" w:rsidR="00511952" w:rsidRPr="00701809" w:rsidRDefault="00511952" w:rsidP="00731B4D">
            <w:pPr>
              <w:pStyle w:val="DHHStabletext"/>
            </w:pPr>
            <w:r w:rsidRPr="00701809">
              <w:t>support_activity_date</w:t>
            </w:r>
          </w:p>
        </w:tc>
        <w:tc>
          <w:tcPr>
            <w:tcW w:w="5116" w:type="dxa"/>
          </w:tcPr>
          <w:p w14:paraId="675BE71C" w14:textId="77777777" w:rsidR="00511952" w:rsidRPr="00701809" w:rsidRDefault="00511952" w:rsidP="00731B4D">
            <w:pPr>
              <w:pStyle w:val="DHHStabletext"/>
            </w:pPr>
            <w:r w:rsidRPr="00701809">
              <w:t>Support Activity – support activity date</w:t>
            </w:r>
          </w:p>
        </w:tc>
      </w:tr>
      <w:tr w:rsidR="00511952" w:rsidRPr="00701809" w14:paraId="693A5CFF" w14:textId="77777777" w:rsidTr="00731B4D">
        <w:tc>
          <w:tcPr>
            <w:tcW w:w="3276" w:type="dxa"/>
          </w:tcPr>
          <w:p w14:paraId="54BC5D1A" w14:textId="77777777" w:rsidR="00511952" w:rsidRPr="00701809" w:rsidRDefault="00511952" w:rsidP="00731B4D">
            <w:pPr>
              <w:pStyle w:val="DHHStabletext"/>
            </w:pPr>
            <w:r w:rsidRPr="00701809">
              <w:t>support_activity_duration</w:t>
            </w:r>
          </w:p>
        </w:tc>
        <w:tc>
          <w:tcPr>
            <w:tcW w:w="5116" w:type="dxa"/>
          </w:tcPr>
          <w:p w14:paraId="594C8FED" w14:textId="77777777" w:rsidR="00511952" w:rsidRPr="00701809" w:rsidRDefault="00511952" w:rsidP="00731B4D">
            <w:pPr>
              <w:pStyle w:val="DHHStabletext"/>
            </w:pPr>
            <w:r w:rsidRPr="00701809">
              <w:t>Support Activity – support activity duration</w:t>
            </w:r>
          </w:p>
        </w:tc>
      </w:tr>
      <w:tr w:rsidR="00511952" w:rsidRPr="00701809" w14:paraId="7C5AC114" w14:textId="77777777" w:rsidTr="00731B4D">
        <w:tc>
          <w:tcPr>
            <w:tcW w:w="3276" w:type="dxa"/>
          </w:tcPr>
          <w:p w14:paraId="7F0EA409" w14:textId="77777777" w:rsidR="00511952" w:rsidRPr="00701809" w:rsidRDefault="00511952" w:rsidP="00731B4D">
            <w:pPr>
              <w:pStyle w:val="DHHStabletext"/>
            </w:pPr>
            <w:r w:rsidRPr="00701809">
              <w:t>support_activity_type</w:t>
            </w:r>
          </w:p>
        </w:tc>
        <w:tc>
          <w:tcPr>
            <w:tcW w:w="5116" w:type="dxa"/>
          </w:tcPr>
          <w:p w14:paraId="6FB7E1B5" w14:textId="77777777" w:rsidR="00511952" w:rsidRPr="00701809" w:rsidRDefault="00511952" w:rsidP="00731B4D">
            <w:pPr>
              <w:pStyle w:val="DHHStabletext"/>
            </w:pPr>
            <w:r w:rsidRPr="00701809">
              <w:t>Support Activity – support activity type</w:t>
            </w:r>
          </w:p>
        </w:tc>
      </w:tr>
    </w:tbl>
    <w:p w14:paraId="58EB7C44" w14:textId="77777777" w:rsidR="00511952" w:rsidRPr="00701809" w:rsidRDefault="00511952" w:rsidP="00F52BD7">
      <w:pPr>
        <w:rPr>
          <w:rFonts w:eastAsia="Times"/>
        </w:rPr>
      </w:pPr>
    </w:p>
    <w:p w14:paraId="34B70C81" w14:textId="1D52EC56" w:rsidR="00F52BD7" w:rsidRPr="008A6343" w:rsidRDefault="00F52BD7" w:rsidP="00F52BD7">
      <w:pPr>
        <w:rPr>
          <w:rFonts w:eastAsia="Times"/>
          <w:color w:val="000000" w:themeColor="text1"/>
          <w:sz w:val="20"/>
        </w:rPr>
      </w:pPr>
      <w:r w:rsidRPr="00701809">
        <w:rPr>
          <w:rFonts w:eastAsia="Times"/>
          <w:b/>
          <w:bCs/>
          <w:color w:val="000000" w:themeColor="text1"/>
          <w:sz w:val="20"/>
        </w:rPr>
        <w:t>NOTE:</w:t>
      </w:r>
      <w:r w:rsidRPr="00701809">
        <w:rPr>
          <w:rFonts w:eastAsia="Times"/>
          <w:color w:val="000000" w:themeColor="text1"/>
        </w:rPr>
        <w:t xml:space="preserve"> </w:t>
      </w:r>
      <w:r w:rsidRPr="00701809">
        <w:rPr>
          <w:rFonts w:eastAsia="Times"/>
          <w:color w:val="000000" w:themeColor="text1"/>
          <w:sz w:val="20"/>
        </w:rPr>
        <w:t xml:space="preserve">outlet_contact_id, </w:t>
      </w:r>
      <w:r w:rsidR="00511952" w:rsidRPr="00701809">
        <w:rPr>
          <w:sz w:val="20"/>
        </w:rPr>
        <w:t>outlet_support_activity_id,</w:t>
      </w:r>
      <w:r w:rsidR="00511952" w:rsidRPr="008A6343">
        <w:rPr>
          <w:rFonts w:eastAsia="Times"/>
          <w:color w:val="000000" w:themeColor="text1"/>
          <w:sz w:val="20"/>
        </w:rPr>
        <w:t xml:space="preserve"> </w:t>
      </w:r>
      <w:r w:rsidRPr="008A6343">
        <w:rPr>
          <w:rFonts w:eastAsia="Times"/>
          <w:color w:val="000000" w:themeColor="text1"/>
          <w:sz w:val="20"/>
        </w:rPr>
        <w:t xml:space="preserve">outlet_dependant_id, outlet_referral_id, outlet_outcome_measure_id, outlet_drug_of_concern_id are optional fields. This means they do not need to appear in the XML file. However, consistency is required. They are either must all be used, or they must all be absent (or NULL). </w:t>
      </w:r>
    </w:p>
    <w:p w14:paraId="6D677904" w14:textId="77777777" w:rsidR="00F52BD7" w:rsidRPr="008A6343" w:rsidRDefault="00F52BD7" w:rsidP="00F52BD7">
      <w:pPr>
        <w:rPr>
          <w:rFonts w:eastAsia="Times"/>
          <w:color w:val="000000" w:themeColor="text1"/>
          <w:sz w:val="20"/>
        </w:rPr>
      </w:pPr>
      <w:r w:rsidRPr="008A6343">
        <w:rPr>
          <w:rFonts w:eastAsia="Times"/>
          <w:color w:val="000000" w:themeColor="text1"/>
          <w:sz w:val="20"/>
        </w:rPr>
        <w:t>They, like outlet_client_id and outlet_service_event_id, must be unique and persist across an outlet. There is currently no verification of these elements.</w:t>
      </w:r>
    </w:p>
    <w:p w14:paraId="72BE8021" w14:textId="1A89321C" w:rsidR="00F52BD7" w:rsidRDefault="00F52BD7" w:rsidP="00F52BD7">
      <w:pPr>
        <w:pStyle w:val="Heading1"/>
      </w:pPr>
      <w:bookmarkStart w:id="106" w:name="_Toc10530507"/>
      <w:bookmarkStart w:id="107" w:name="_Toc10631962"/>
      <w:bookmarkStart w:id="108" w:name="_Toc198891342"/>
      <w:r>
        <w:t>8 End of financial year reporting</w:t>
      </w:r>
      <w:bookmarkEnd w:id="106"/>
      <w:bookmarkEnd w:id="107"/>
      <w:bookmarkEnd w:id="108"/>
    </w:p>
    <w:p w14:paraId="68B5C40B" w14:textId="454F13CD" w:rsidR="00F52BD7" w:rsidRPr="0067017D" w:rsidRDefault="00F52BD7" w:rsidP="00F52BD7">
      <w:pPr>
        <w:pStyle w:val="Heading2"/>
      </w:pPr>
      <w:bookmarkStart w:id="109" w:name="_Toc198891343"/>
      <w:r>
        <w:t>8.1</w:t>
      </w:r>
      <w:r>
        <w:tab/>
      </w:r>
      <w:r w:rsidRPr="0067017D">
        <w:t>F</w:t>
      </w:r>
      <w:r>
        <w:t>ormat</w:t>
      </w:r>
      <w:bookmarkEnd w:id="109"/>
    </w:p>
    <w:p w14:paraId="68FE6D20" w14:textId="794D487A" w:rsidR="00F40957" w:rsidRDefault="00F52BD7" w:rsidP="00B54C30">
      <w:pPr>
        <w:pStyle w:val="Body"/>
        <w:rPr>
          <w:b/>
          <w:sz w:val="20"/>
        </w:rPr>
      </w:pPr>
      <w:r w:rsidRPr="009F1471">
        <w:rPr>
          <w:bCs/>
          <w:sz w:val="20"/>
        </w:rPr>
        <w:t xml:space="preserve">The </w:t>
      </w:r>
      <w:r w:rsidR="00B54C30" w:rsidRPr="00EB7886">
        <w:rPr>
          <w:sz w:val="20"/>
        </w:rPr>
        <w:t>file reporting period</w:t>
      </w:r>
      <w:r w:rsidR="00B54C30" w:rsidRPr="004C60C2">
        <w:t xml:space="preserve"> </w:t>
      </w:r>
      <w:r w:rsidRPr="009F1471">
        <w:rPr>
          <w:bCs/>
          <w:sz w:val="20"/>
        </w:rPr>
        <w:t xml:space="preserve">determines </w:t>
      </w:r>
      <w:r w:rsidR="000965B0">
        <w:rPr>
          <w:bCs/>
          <w:sz w:val="20"/>
        </w:rPr>
        <w:t xml:space="preserve">the </w:t>
      </w:r>
      <w:r w:rsidRPr="009F1471">
        <w:rPr>
          <w:bCs/>
          <w:sz w:val="20"/>
        </w:rPr>
        <w:t>financial year format/values</w:t>
      </w:r>
      <w:r w:rsidR="000965B0">
        <w:rPr>
          <w:bCs/>
          <w:sz w:val="20"/>
        </w:rPr>
        <w:t xml:space="preserve"> reported</w:t>
      </w:r>
      <w:r w:rsidRPr="009F1471">
        <w:rPr>
          <w:bCs/>
          <w:sz w:val="20"/>
        </w:rPr>
        <w:t>.</w:t>
      </w:r>
      <w:r w:rsidRPr="008A6343">
        <w:rPr>
          <w:b/>
          <w:sz w:val="20"/>
        </w:rPr>
        <w:t xml:space="preserve"> </w:t>
      </w:r>
    </w:p>
    <w:p w14:paraId="2B4A1699" w14:textId="0BCA2C34" w:rsidR="00B54C30" w:rsidRPr="00085F9E" w:rsidRDefault="00F52BD7" w:rsidP="00B54C30">
      <w:pPr>
        <w:pStyle w:val="Body"/>
      </w:pPr>
      <w:r w:rsidRPr="008A6343">
        <w:rPr>
          <w:sz w:val="20"/>
        </w:rPr>
        <w:t xml:space="preserve">Submissions with reporting periods prior to </w:t>
      </w:r>
      <w:r w:rsidRPr="00085F9E">
        <w:rPr>
          <w:sz w:val="20"/>
        </w:rPr>
        <w:t xml:space="preserve">July </w:t>
      </w:r>
      <w:r w:rsidR="009425CD" w:rsidRPr="00085F9E">
        <w:rPr>
          <w:sz w:val="20"/>
        </w:rPr>
        <w:t>202</w:t>
      </w:r>
      <w:r w:rsidR="0050478A" w:rsidRPr="00085F9E">
        <w:rPr>
          <w:sz w:val="20"/>
        </w:rPr>
        <w:t>5</w:t>
      </w:r>
      <w:r w:rsidR="00E43101" w:rsidRPr="00085F9E">
        <w:rPr>
          <w:sz w:val="20"/>
        </w:rPr>
        <w:t xml:space="preserve"> </w:t>
      </w:r>
      <w:r w:rsidRPr="00085F9E">
        <w:rPr>
          <w:sz w:val="20"/>
        </w:rPr>
        <w:t xml:space="preserve">must use </w:t>
      </w:r>
      <w:r w:rsidR="006E51CF" w:rsidRPr="00085F9E">
        <w:rPr>
          <w:sz w:val="20"/>
        </w:rPr>
        <w:t xml:space="preserve">2024-25 </w:t>
      </w:r>
      <w:r w:rsidRPr="00085F9E">
        <w:rPr>
          <w:sz w:val="20"/>
        </w:rPr>
        <w:t>format/values for all records</w:t>
      </w:r>
      <w:r w:rsidR="006917A2" w:rsidRPr="00085F9E">
        <w:rPr>
          <w:sz w:val="20"/>
        </w:rPr>
        <w:t>.</w:t>
      </w:r>
    </w:p>
    <w:p w14:paraId="707C8A6E" w14:textId="16A3FE7D" w:rsidR="00F52BD7" w:rsidRPr="00085F9E" w:rsidRDefault="00F52BD7" w:rsidP="000965B0">
      <w:pPr>
        <w:pStyle w:val="Body"/>
        <w:rPr>
          <w:sz w:val="20"/>
        </w:rPr>
      </w:pPr>
      <w:r w:rsidRPr="00085F9E">
        <w:rPr>
          <w:sz w:val="20"/>
        </w:rPr>
        <w:t>For submissions where reporting period is July</w:t>
      </w:r>
      <w:r w:rsidR="00426B09" w:rsidRPr="00085F9E">
        <w:rPr>
          <w:sz w:val="20"/>
        </w:rPr>
        <w:t xml:space="preserve"> 2025 </w:t>
      </w:r>
      <w:r w:rsidRPr="00085F9E">
        <w:rPr>
          <w:sz w:val="20"/>
        </w:rPr>
        <w:t>onwards, the service event end date of the episode determines the format/values applicable:</w:t>
      </w:r>
    </w:p>
    <w:p w14:paraId="74D795EB" w14:textId="42C96D6B" w:rsidR="00F52BD7" w:rsidRPr="00085F9E" w:rsidRDefault="00F52BD7" w:rsidP="00561057">
      <w:pPr>
        <w:pStyle w:val="Bullet1"/>
        <w:rPr>
          <w:sz w:val="20"/>
        </w:rPr>
      </w:pPr>
      <w:r w:rsidRPr="00085F9E">
        <w:rPr>
          <w:sz w:val="20"/>
        </w:rPr>
        <w:t>Service event end date prior to 1 July</w:t>
      </w:r>
      <w:r w:rsidR="0093154C" w:rsidRPr="00085F9E">
        <w:rPr>
          <w:sz w:val="20"/>
        </w:rPr>
        <w:t xml:space="preserve"> </w:t>
      </w:r>
      <w:r w:rsidR="00415FF4" w:rsidRPr="00085F9E">
        <w:rPr>
          <w:sz w:val="20"/>
        </w:rPr>
        <w:t xml:space="preserve">2025 </w:t>
      </w:r>
      <w:r w:rsidRPr="00085F9E">
        <w:rPr>
          <w:sz w:val="20"/>
        </w:rPr>
        <w:t xml:space="preserve">must use </w:t>
      </w:r>
      <w:r w:rsidR="00415FF4" w:rsidRPr="00085F9E">
        <w:rPr>
          <w:sz w:val="20"/>
        </w:rPr>
        <w:t xml:space="preserve">2024-25 </w:t>
      </w:r>
      <w:r w:rsidRPr="00085F9E">
        <w:rPr>
          <w:sz w:val="20"/>
        </w:rPr>
        <w:t>format/values in a separate XML file submission using the corresponding reporting period</w:t>
      </w:r>
      <w:r w:rsidR="001E2A20" w:rsidRPr="00085F9E">
        <w:rPr>
          <w:sz w:val="20"/>
        </w:rPr>
        <w:t>.</w:t>
      </w:r>
    </w:p>
    <w:p w14:paraId="0D9F513C" w14:textId="6D470CB7" w:rsidR="00F52BD7" w:rsidRPr="00085F9E" w:rsidRDefault="00F52BD7" w:rsidP="00561057">
      <w:pPr>
        <w:pStyle w:val="Bullet1"/>
        <w:rPr>
          <w:sz w:val="20"/>
        </w:rPr>
      </w:pPr>
      <w:r w:rsidRPr="00085F9E">
        <w:rPr>
          <w:sz w:val="20"/>
        </w:rPr>
        <w:t xml:space="preserve">Service event end date 1 July </w:t>
      </w:r>
      <w:r w:rsidR="003E1B52" w:rsidRPr="00085F9E">
        <w:rPr>
          <w:sz w:val="20"/>
        </w:rPr>
        <w:t xml:space="preserve">2025 </w:t>
      </w:r>
      <w:r w:rsidRPr="00085F9E">
        <w:rPr>
          <w:sz w:val="20"/>
        </w:rPr>
        <w:t xml:space="preserve">or later must use </w:t>
      </w:r>
      <w:r w:rsidR="00D00369" w:rsidRPr="00085F9E">
        <w:rPr>
          <w:sz w:val="20"/>
        </w:rPr>
        <w:t xml:space="preserve">2025-26 </w:t>
      </w:r>
      <w:r w:rsidRPr="00085F9E">
        <w:rPr>
          <w:sz w:val="20"/>
        </w:rPr>
        <w:t>format/values</w:t>
      </w:r>
      <w:r w:rsidR="001E2A20" w:rsidRPr="00085F9E">
        <w:rPr>
          <w:sz w:val="20"/>
        </w:rPr>
        <w:t>.</w:t>
      </w:r>
    </w:p>
    <w:p w14:paraId="33FC1DD3" w14:textId="0E9B1B16" w:rsidR="00F52BD7" w:rsidRPr="008504E7" w:rsidRDefault="00F52BD7" w:rsidP="00561057">
      <w:pPr>
        <w:pStyle w:val="Bullet1"/>
        <w:rPr>
          <w:sz w:val="20"/>
        </w:rPr>
      </w:pPr>
      <w:r w:rsidRPr="00085F9E">
        <w:rPr>
          <w:sz w:val="20"/>
        </w:rPr>
        <w:t>For clients in an open service event on 30 June</w:t>
      </w:r>
      <w:r w:rsidR="00BA4529" w:rsidRPr="00085F9E">
        <w:rPr>
          <w:sz w:val="20"/>
        </w:rPr>
        <w:t xml:space="preserve"> 2025 </w:t>
      </w:r>
      <w:r w:rsidRPr="00085F9E">
        <w:rPr>
          <w:sz w:val="20"/>
        </w:rPr>
        <w:t xml:space="preserve">this may involve updating service event data previously reported in a June submission from </w:t>
      </w:r>
      <w:r w:rsidR="00BA4529" w:rsidRPr="00085F9E">
        <w:rPr>
          <w:sz w:val="20"/>
        </w:rPr>
        <w:t xml:space="preserve">2024-25 </w:t>
      </w:r>
      <w:r w:rsidRPr="00085F9E">
        <w:rPr>
          <w:sz w:val="20"/>
        </w:rPr>
        <w:t xml:space="preserve">format/values to </w:t>
      </w:r>
      <w:r w:rsidR="00B74CA6" w:rsidRPr="00085F9E">
        <w:rPr>
          <w:sz w:val="20"/>
        </w:rPr>
        <w:t xml:space="preserve">2025-26 </w:t>
      </w:r>
      <w:r w:rsidRPr="00085F9E">
        <w:rPr>
          <w:sz w:val="20"/>
        </w:rPr>
        <w:t>format</w:t>
      </w:r>
      <w:r w:rsidRPr="008504E7">
        <w:rPr>
          <w:sz w:val="20"/>
        </w:rPr>
        <w:t>/values</w:t>
      </w:r>
      <w:r w:rsidR="001E2A20" w:rsidRPr="008504E7">
        <w:rPr>
          <w:sz w:val="20"/>
        </w:rPr>
        <w:t>.</w:t>
      </w:r>
    </w:p>
    <w:p w14:paraId="7F0F4CCC" w14:textId="77777777" w:rsidR="00B3162B" w:rsidRDefault="00B3162B" w:rsidP="00CA4B26">
      <w:pPr>
        <w:spacing w:after="240" w:line="270" w:lineRule="atLeast"/>
        <w:rPr>
          <w:rFonts w:eastAsia="Times"/>
          <w:sz w:val="20"/>
        </w:rPr>
      </w:pPr>
    </w:p>
    <w:p w14:paraId="3F0B3CCC" w14:textId="77777777" w:rsidR="00CA4B26" w:rsidRDefault="00CA4B26" w:rsidP="00CA4B26">
      <w:pPr>
        <w:spacing w:after="240" w:line="270" w:lineRule="atLeast"/>
        <w:rPr>
          <w:rFonts w:eastAsia="Times"/>
          <w:sz w:val="20"/>
        </w:rPr>
      </w:pPr>
    </w:p>
    <w:p w14:paraId="27B5847E" w14:textId="37368A1B" w:rsidR="00F52BD7" w:rsidRPr="0006412A" w:rsidRDefault="00F52BD7" w:rsidP="00F52BD7">
      <w:pPr>
        <w:spacing w:line="270" w:lineRule="atLeast"/>
        <w:rPr>
          <w:b/>
        </w:rPr>
      </w:pPr>
      <w:r w:rsidRPr="0006412A">
        <w:rPr>
          <w:b/>
        </w:rPr>
        <w:lastRenderedPageBreak/>
        <w:t xml:space="preserve">Table </w:t>
      </w:r>
      <w:r>
        <w:rPr>
          <w:b/>
        </w:rPr>
        <w:t>14</w:t>
      </w:r>
      <w:r w:rsidRPr="0006412A">
        <w:rPr>
          <w:b/>
        </w:rPr>
        <w:t xml:space="preserve">: </w:t>
      </w:r>
      <w:r>
        <w:rPr>
          <w:b/>
        </w:rPr>
        <w:t xml:space="preserve">End of financial year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57"/>
        <w:gridCol w:w="1534"/>
        <w:gridCol w:w="1263"/>
        <w:gridCol w:w="1583"/>
        <w:gridCol w:w="3451"/>
      </w:tblGrid>
      <w:tr w:rsidR="00F52BD7" w:rsidRPr="00264D7B" w14:paraId="4A99CBDD" w14:textId="77777777" w:rsidTr="007F74F0">
        <w:tc>
          <w:tcPr>
            <w:tcW w:w="784" w:type="pct"/>
            <w:shd w:val="clear" w:color="auto" w:fill="auto"/>
          </w:tcPr>
          <w:p w14:paraId="79A8A1BF" w14:textId="77777777" w:rsidR="00F52BD7" w:rsidRPr="00264D7B" w:rsidRDefault="00F52BD7" w:rsidP="0061711E">
            <w:pPr>
              <w:pStyle w:val="DHHStablecolhead"/>
              <w:rPr>
                <w:rFonts w:eastAsia="MS Mincho"/>
                <w:color w:val="008950"/>
              </w:rPr>
            </w:pPr>
            <w:r>
              <w:rPr>
                <w:rFonts w:eastAsia="MS Mincho"/>
              </w:rPr>
              <w:t>Service event start date</w:t>
            </w:r>
          </w:p>
        </w:tc>
        <w:tc>
          <w:tcPr>
            <w:tcW w:w="826" w:type="pct"/>
            <w:shd w:val="clear" w:color="auto" w:fill="auto"/>
          </w:tcPr>
          <w:p w14:paraId="555223A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end date</w:t>
            </w:r>
          </w:p>
        </w:tc>
        <w:tc>
          <w:tcPr>
            <w:tcW w:w="680" w:type="pct"/>
            <w:shd w:val="clear" w:color="auto" w:fill="auto"/>
          </w:tcPr>
          <w:p w14:paraId="4B2DD272" w14:textId="77777777" w:rsidR="00F52BD7" w:rsidRPr="0006412A" w:rsidRDefault="00F52BD7" w:rsidP="0061711E">
            <w:pPr>
              <w:pStyle w:val="DHHStablecolhead"/>
              <w:rPr>
                <w:rFonts w:eastAsia="MS Mincho"/>
              </w:rPr>
            </w:pPr>
            <w:r>
              <w:rPr>
                <w:rFonts w:eastAsia="MS Mincho"/>
              </w:rPr>
              <w:t>Service event</w:t>
            </w:r>
            <w:r w:rsidRPr="0006412A">
              <w:rPr>
                <w:rFonts w:eastAsia="MS Mincho"/>
              </w:rPr>
              <w:t xml:space="preserve"> ID</w:t>
            </w:r>
          </w:p>
        </w:tc>
        <w:tc>
          <w:tcPr>
            <w:tcW w:w="852" w:type="pct"/>
            <w:shd w:val="clear" w:color="auto" w:fill="auto"/>
          </w:tcPr>
          <w:p w14:paraId="37EF3C07" w14:textId="43B58EAC" w:rsidR="00F52BD7" w:rsidRPr="007F74F0" w:rsidRDefault="00F52BD7" w:rsidP="007F74F0">
            <w:pPr>
              <w:pStyle w:val="DHHStablecolhead"/>
              <w:rPr>
                <w:rFonts w:eastAsia="MS Mincho"/>
              </w:rPr>
            </w:pPr>
            <w:r w:rsidRPr="007F74F0">
              <w:rPr>
                <w:rFonts w:eastAsia="MS Mincho"/>
              </w:rPr>
              <w:t>Financial year format/value</w:t>
            </w:r>
          </w:p>
        </w:tc>
        <w:tc>
          <w:tcPr>
            <w:tcW w:w="1858" w:type="pct"/>
            <w:shd w:val="clear" w:color="auto" w:fill="auto"/>
          </w:tcPr>
          <w:p w14:paraId="6FDE9F7F" w14:textId="624E41D6" w:rsidR="00F52BD7" w:rsidRPr="00264D7B" w:rsidRDefault="001C08F9" w:rsidP="007F74F0">
            <w:pPr>
              <w:pStyle w:val="DHHStablecolhead"/>
              <w:rPr>
                <w:rFonts w:eastAsia="MS Mincho"/>
              </w:rPr>
            </w:pPr>
            <w:r>
              <w:rPr>
                <w:rFonts w:eastAsia="MS Mincho"/>
              </w:rPr>
              <w:t>XML format</w:t>
            </w:r>
          </w:p>
        </w:tc>
      </w:tr>
      <w:tr w:rsidR="00F52BD7" w:rsidRPr="002673A7" w14:paraId="509F5AA3" w14:textId="77777777" w:rsidTr="007F74F0">
        <w:tc>
          <w:tcPr>
            <w:tcW w:w="784" w:type="pct"/>
          </w:tcPr>
          <w:p w14:paraId="092EB987" w14:textId="0BC3C7B6" w:rsidR="00F52BD7" w:rsidRPr="002673A7" w:rsidRDefault="00F52BD7" w:rsidP="0061711E">
            <w:pPr>
              <w:spacing w:before="80" w:after="60"/>
              <w:rPr>
                <w:rFonts w:eastAsia="Times"/>
                <w:sz w:val="20"/>
              </w:rPr>
            </w:pPr>
            <w:r w:rsidRPr="002673A7">
              <w:rPr>
                <w:rFonts w:eastAsia="Times"/>
                <w:sz w:val="20"/>
              </w:rPr>
              <w:t>25/06/</w:t>
            </w:r>
            <w:r w:rsidR="00547942" w:rsidRPr="002673A7">
              <w:rPr>
                <w:sz w:val="20"/>
              </w:rPr>
              <w:t>2025</w:t>
            </w:r>
          </w:p>
        </w:tc>
        <w:tc>
          <w:tcPr>
            <w:tcW w:w="826" w:type="pct"/>
          </w:tcPr>
          <w:p w14:paraId="60901428" w14:textId="26BA32F9" w:rsidR="00F52BD7" w:rsidRPr="002673A7" w:rsidRDefault="00F52BD7" w:rsidP="0061711E">
            <w:pPr>
              <w:spacing w:before="80" w:after="60"/>
              <w:rPr>
                <w:rFonts w:eastAsia="Times"/>
                <w:sz w:val="20"/>
              </w:rPr>
            </w:pPr>
            <w:r w:rsidRPr="002673A7">
              <w:rPr>
                <w:rFonts w:eastAsia="Times"/>
                <w:sz w:val="20"/>
              </w:rPr>
              <w:t>30/06/</w:t>
            </w:r>
            <w:r w:rsidR="00547942" w:rsidRPr="002673A7">
              <w:rPr>
                <w:sz w:val="20"/>
              </w:rPr>
              <w:t>2025</w:t>
            </w:r>
          </w:p>
        </w:tc>
        <w:tc>
          <w:tcPr>
            <w:tcW w:w="680" w:type="pct"/>
          </w:tcPr>
          <w:p w14:paraId="12623181" w14:textId="77777777" w:rsidR="00F52BD7" w:rsidRPr="002673A7" w:rsidRDefault="00F52BD7" w:rsidP="0061711E">
            <w:pPr>
              <w:spacing w:before="80" w:after="60"/>
              <w:rPr>
                <w:rFonts w:eastAsia="Times"/>
                <w:sz w:val="20"/>
              </w:rPr>
            </w:pPr>
            <w:r w:rsidRPr="002673A7">
              <w:rPr>
                <w:rFonts w:eastAsia="Times"/>
                <w:sz w:val="20"/>
              </w:rPr>
              <w:t>0000077777</w:t>
            </w:r>
          </w:p>
        </w:tc>
        <w:tc>
          <w:tcPr>
            <w:tcW w:w="852" w:type="pct"/>
          </w:tcPr>
          <w:p w14:paraId="5C11D5B6" w14:textId="50422F6E" w:rsidR="00F52BD7" w:rsidRPr="002673A7" w:rsidRDefault="004A6233" w:rsidP="0061711E">
            <w:pPr>
              <w:spacing w:before="80" w:after="60"/>
              <w:rPr>
                <w:rFonts w:eastAsia="MS Mincho"/>
                <w:color w:val="00B050"/>
                <w:sz w:val="20"/>
              </w:rPr>
            </w:pPr>
            <w:r w:rsidRPr="002673A7">
              <w:rPr>
                <w:sz w:val="20"/>
              </w:rPr>
              <w:t>2024-25</w:t>
            </w:r>
          </w:p>
        </w:tc>
        <w:tc>
          <w:tcPr>
            <w:tcW w:w="1858" w:type="pct"/>
          </w:tcPr>
          <w:p w14:paraId="33409BA2" w14:textId="43855657" w:rsidR="00F52BD7" w:rsidRPr="002673A7" w:rsidRDefault="00F52BD7" w:rsidP="0061711E">
            <w:pPr>
              <w:spacing w:before="80" w:after="60"/>
              <w:rPr>
                <w:rFonts w:eastAsia="MS Mincho"/>
                <w:color w:val="00B050"/>
                <w:sz w:val="20"/>
              </w:rPr>
            </w:pPr>
            <w:r w:rsidRPr="002673A7">
              <w:rPr>
                <w:rFonts w:eastAsia="Times"/>
                <w:sz w:val="20"/>
              </w:rPr>
              <w:t xml:space="preserve">Closed service events prior to 1 July </w:t>
            </w:r>
            <w:r w:rsidR="00675630" w:rsidRPr="002673A7">
              <w:rPr>
                <w:rFonts w:eastAsia="Times"/>
                <w:sz w:val="20"/>
              </w:rPr>
              <w:t xml:space="preserve"> </w:t>
            </w:r>
            <w:r w:rsidR="007F7E24" w:rsidRPr="002673A7">
              <w:rPr>
                <w:sz w:val="20"/>
              </w:rPr>
              <w:t>2025</w:t>
            </w:r>
            <w:r w:rsidR="00A94BCF" w:rsidRPr="002673A7">
              <w:rPr>
                <w:rFonts w:eastAsia="Times"/>
                <w:sz w:val="20"/>
              </w:rPr>
              <w:t>,</w:t>
            </w:r>
            <w:r w:rsidR="00675630" w:rsidRPr="002673A7">
              <w:rPr>
                <w:rFonts w:eastAsia="Times"/>
                <w:sz w:val="20"/>
              </w:rPr>
              <w:t xml:space="preserve"> </w:t>
            </w:r>
            <w:r w:rsidR="00A94BCF" w:rsidRPr="002673A7">
              <w:rPr>
                <w:rFonts w:eastAsia="Times"/>
                <w:sz w:val="20"/>
              </w:rPr>
              <w:t xml:space="preserve">use </w:t>
            </w:r>
            <w:r w:rsidR="007F7E24" w:rsidRPr="002673A7">
              <w:rPr>
                <w:sz w:val="20"/>
              </w:rPr>
              <w:t xml:space="preserve">2024-25 </w:t>
            </w:r>
            <w:r w:rsidRPr="002673A7">
              <w:rPr>
                <w:rFonts w:eastAsia="Times"/>
                <w:sz w:val="20"/>
              </w:rPr>
              <w:t>format</w:t>
            </w:r>
          </w:p>
        </w:tc>
      </w:tr>
      <w:tr w:rsidR="00F52BD7" w:rsidRPr="002673A7" w14:paraId="77C72688" w14:textId="77777777" w:rsidTr="007F74F0">
        <w:tc>
          <w:tcPr>
            <w:tcW w:w="784" w:type="pct"/>
          </w:tcPr>
          <w:p w14:paraId="0C64EF51" w14:textId="68C7CB32" w:rsidR="00F52BD7" w:rsidRPr="002673A7" w:rsidRDefault="00F52BD7" w:rsidP="0061711E">
            <w:pPr>
              <w:spacing w:before="80" w:after="60"/>
              <w:rPr>
                <w:rFonts w:eastAsia="Times"/>
                <w:sz w:val="20"/>
              </w:rPr>
            </w:pPr>
            <w:r w:rsidRPr="002673A7">
              <w:rPr>
                <w:rFonts w:eastAsia="Times"/>
                <w:sz w:val="20"/>
              </w:rPr>
              <w:t>20/06/</w:t>
            </w:r>
            <w:r w:rsidR="00547942" w:rsidRPr="002673A7">
              <w:rPr>
                <w:sz w:val="20"/>
              </w:rPr>
              <w:t>2025</w:t>
            </w:r>
          </w:p>
        </w:tc>
        <w:tc>
          <w:tcPr>
            <w:tcW w:w="826" w:type="pct"/>
          </w:tcPr>
          <w:p w14:paraId="173DB093" w14:textId="77777777" w:rsidR="00F52BD7" w:rsidRPr="002673A7" w:rsidRDefault="00F52BD7" w:rsidP="0061711E">
            <w:pPr>
              <w:spacing w:before="80" w:after="60"/>
              <w:rPr>
                <w:rFonts w:eastAsia="Times"/>
                <w:sz w:val="20"/>
              </w:rPr>
            </w:pPr>
            <w:r w:rsidRPr="002673A7">
              <w:rPr>
                <w:rFonts w:eastAsia="Times"/>
                <w:sz w:val="20"/>
              </w:rPr>
              <w:t>[NULL]</w:t>
            </w:r>
          </w:p>
        </w:tc>
        <w:tc>
          <w:tcPr>
            <w:tcW w:w="680" w:type="pct"/>
          </w:tcPr>
          <w:p w14:paraId="34ABA915" w14:textId="77777777" w:rsidR="00F52BD7" w:rsidRPr="002673A7" w:rsidRDefault="00F52BD7" w:rsidP="0061711E">
            <w:pPr>
              <w:spacing w:before="80" w:after="60"/>
              <w:rPr>
                <w:rFonts w:eastAsia="Times"/>
                <w:sz w:val="20"/>
              </w:rPr>
            </w:pPr>
            <w:r w:rsidRPr="002673A7">
              <w:rPr>
                <w:rFonts w:eastAsia="Times"/>
                <w:sz w:val="20"/>
              </w:rPr>
              <w:t>0000066666</w:t>
            </w:r>
          </w:p>
        </w:tc>
        <w:tc>
          <w:tcPr>
            <w:tcW w:w="852" w:type="pct"/>
          </w:tcPr>
          <w:p w14:paraId="38824E84" w14:textId="3112D76D" w:rsidR="00F52BD7" w:rsidRPr="002673A7" w:rsidRDefault="004A6233" w:rsidP="0061711E">
            <w:pPr>
              <w:spacing w:before="80" w:after="60"/>
              <w:rPr>
                <w:rFonts w:eastAsia="MS Mincho"/>
                <w:color w:val="7030A0"/>
                <w:sz w:val="20"/>
              </w:rPr>
            </w:pPr>
            <w:r w:rsidRPr="002673A7">
              <w:rPr>
                <w:sz w:val="20"/>
              </w:rPr>
              <w:t>2025-26</w:t>
            </w:r>
          </w:p>
        </w:tc>
        <w:tc>
          <w:tcPr>
            <w:tcW w:w="1858" w:type="pct"/>
            <w:vMerge w:val="restart"/>
          </w:tcPr>
          <w:p w14:paraId="7A0AE728" w14:textId="77777777" w:rsidR="00F52BD7" w:rsidRPr="002673A7" w:rsidRDefault="00F52BD7" w:rsidP="0061711E">
            <w:pPr>
              <w:spacing w:before="80" w:after="60"/>
              <w:rPr>
                <w:rFonts w:eastAsia="MS Mincho"/>
                <w:color w:val="7030A0"/>
              </w:rPr>
            </w:pPr>
          </w:p>
          <w:p w14:paraId="0F52D522" w14:textId="21067B41" w:rsidR="00F52BD7" w:rsidRPr="002673A7" w:rsidRDefault="00F52BD7" w:rsidP="0061711E">
            <w:pPr>
              <w:spacing w:before="80" w:after="60"/>
              <w:rPr>
                <w:rFonts w:eastAsia="MS Mincho"/>
                <w:color w:val="7030A0"/>
                <w:sz w:val="20"/>
              </w:rPr>
            </w:pPr>
            <w:r w:rsidRPr="002673A7">
              <w:rPr>
                <w:rFonts w:eastAsia="Times"/>
                <w:sz w:val="20"/>
              </w:rPr>
              <w:t>Open service event or end dated from 1 July</w:t>
            </w:r>
            <w:r w:rsidR="00675630" w:rsidRPr="002673A7">
              <w:rPr>
                <w:rFonts w:eastAsia="Times"/>
                <w:sz w:val="20"/>
              </w:rPr>
              <w:t xml:space="preserve"> </w:t>
            </w:r>
            <w:r w:rsidR="0042433E" w:rsidRPr="002673A7">
              <w:rPr>
                <w:sz w:val="20"/>
              </w:rPr>
              <w:t>2025</w:t>
            </w:r>
            <w:r w:rsidR="00A94BCF" w:rsidRPr="002673A7">
              <w:rPr>
                <w:rFonts w:eastAsia="Times"/>
                <w:sz w:val="20"/>
              </w:rPr>
              <w:t xml:space="preserve">, use </w:t>
            </w:r>
            <w:r w:rsidR="00682DDD" w:rsidRPr="002673A7">
              <w:rPr>
                <w:sz w:val="20"/>
              </w:rPr>
              <w:t xml:space="preserve">2025-26 </w:t>
            </w:r>
            <w:r w:rsidRPr="002673A7">
              <w:rPr>
                <w:rFonts w:eastAsia="Times"/>
                <w:sz w:val="20"/>
              </w:rPr>
              <w:t>format</w:t>
            </w:r>
          </w:p>
        </w:tc>
      </w:tr>
      <w:tr w:rsidR="00F52BD7" w:rsidRPr="002673A7" w14:paraId="17494AB7" w14:textId="77777777" w:rsidTr="007F74F0">
        <w:tc>
          <w:tcPr>
            <w:tcW w:w="784" w:type="pct"/>
          </w:tcPr>
          <w:p w14:paraId="2E1E1D8D" w14:textId="53CB3978" w:rsidR="00F52BD7" w:rsidRPr="002673A7" w:rsidRDefault="00F52BD7" w:rsidP="0061711E">
            <w:pPr>
              <w:spacing w:before="80" w:after="60"/>
              <w:rPr>
                <w:rFonts w:eastAsia="Times"/>
                <w:sz w:val="20"/>
              </w:rPr>
            </w:pPr>
            <w:r w:rsidRPr="002673A7">
              <w:rPr>
                <w:rFonts w:eastAsia="Times"/>
                <w:sz w:val="20"/>
              </w:rPr>
              <w:t>01/07/</w:t>
            </w:r>
            <w:r w:rsidR="00700D82" w:rsidRPr="002673A7">
              <w:rPr>
                <w:sz w:val="20"/>
              </w:rPr>
              <w:t>2025</w:t>
            </w:r>
          </w:p>
        </w:tc>
        <w:tc>
          <w:tcPr>
            <w:tcW w:w="826" w:type="pct"/>
          </w:tcPr>
          <w:p w14:paraId="546084A9" w14:textId="3668978C" w:rsidR="00F52BD7" w:rsidRPr="002673A7" w:rsidRDefault="00F52BD7" w:rsidP="0061711E">
            <w:pPr>
              <w:spacing w:before="80" w:after="60"/>
              <w:rPr>
                <w:rFonts w:eastAsia="Times"/>
                <w:sz w:val="20"/>
              </w:rPr>
            </w:pPr>
            <w:r w:rsidRPr="002673A7">
              <w:rPr>
                <w:rFonts w:eastAsia="Times"/>
                <w:sz w:val="20"/>
              </w:rPr>
              <w:t>10/07/</w:t>
            </w:r>
            <w:r w:rsidR="00700D82" w:rsidRPr="002673A7">
              <w:rPr>
                <w:sz w:val="20"/>
              </w:rPr>
              <w:t>2025</w:t>
            </w:r>
          </w:p>
        </w:tc>
        <w:tc>
          <w:tcPr>
            <w:tcW w:w="680" w:type="pct"/>
          </w:tcPr>
          <w:p w14:paraId="15CE2A74" w14:textId="77777777" w:rsidR="00F52BD7" w:rsidRPr="002673A7" w:rsidRDefault="00F52BD7" w:rsidP="0061711E">
            <w:pPr>
              <w:spacing w:before="80" w:after="60"/>
              <w:rPr>
                <w:rFonts w:eastAsia="Times"/>
                <w:sz w:val="20"/>
              </w:rPr>
            </w:pPr>
            <w:r w:rsidRPr="002673A7">
              <w:rPr>
                <w:rFonts w:eastAsia="Times"/>
                <w:sz w:val="20"/>
              </w:rPr>
              <w:t>0000088888</w:t>
            </w:r>
          </w:p>
        </w:tc>
        <w:tc>
          <w:tcPr>
            <w:tcW w:w="852" w:type="pct"/>
          </w:tcPr>
          <w:p w14:paraId="213F5C90" w14:textId="3ADF468B" w:rsidR="00F52BD7" w:rsidRPr="002673A7" w:rsidRDefault="004A6233" w:rsidP="0061711E">
            <w:pPr>
              <w:spacing w:before="80" w:after="60"/>
              <w:rPr>
                <w:rFonts w:eastAsia="MS Mincho"/>
                <w:color w:val="7030A0"/>
                <w:sz w:val="20"/>
              </w:rPr>
            </w:pPr>
            <w:r w:rsidRPr="002673A7">
              <w:rPr>
                <w:sz w:val="20"/>
              </w:rPr>
              <w:t>2025-26</w:t>
            </w:r>
          </w:p>
        </w:tc>
        <w:tc>
          <w:tcPr>
            <w:tcW w:w="1858" w:type="pct"/>
            <w:vMerge/>
          </w:tcPr>
          <w:p w14:paraId="16CED18A" w14:textId="77777777" w:rsidR="00F52BD7" w:rsidRPr="002673A7" w:rsidRDefault="00F52BD7" w:rsidP="0061711E">
            <w:pPr>
              <w:spacing w:after="40" w:line="220" w:lineRule="atLeast"/>
              <w:rPr>
                <w:rFonts w:eastAsia="MS Mincho"/>
                <w:sz w:val="18"/>
                <w:szCs w:val="24"/>
              </w:rPr>
            </w:pPr>
          </w:p>
        </w:tc>
      </w:tr>
      <w:tr w:rsidR="00F52BD7" w:rsidRPr="002673A7" w14:paraId="2BFBBDA7" w14:textId="77777777" w:rsidTr="007F74F0">
        <w:tc>
          <w:tcPr>
            <w:tcW w:w="784" w:type="pct"/>
          </w:tcPr>
          <w:p w14:paraId="71C40F11" w14:textId="5D80E53E" w:rsidR="00F52BD7" w:rsidRPr="002673A7" w:rsidRDefault="00F52BD7" w:rsidP="0061711E">
            <w:pPr>
              <w:spacing w:before="80" w:after="60"/>
              <w:rPr>
                <w:rFonts w:eastAsia="Times"/>
                <w:sz w:val="20"/>
              </w:rPr>
            </w:pPr>
            <w:r w:rsidRPr="002673A7">
              <w:rPr>
                <w:rFonts w:eastAsia="Times"/>
                <w:sz w:val="20"/>
              </w:rPr>
              <w:t>02/07/</w:t>
            </w:r>
            <w:r w:rsidR="00700D82" w:rsidRPr="002673A7">
              <w:rPr>
                <w:sz w:val="20"/>
              </w:rPr>
              <w:t>2025</w:t>
            </w:r>
          </w:p>
        </w:tc>
        <w:tc>
          <w:tcPr>
            <w:tcW w:w="826" w:type="pct"/>
          </w:tcPr>
          <w:p w14:paraId="0982EF0C" w14:textId="77777777" w:rsidR="00F52BD7" w:rsidRPr="002673A7" w:rsidRDefault="00F52BD7" w:rsidP="0061711E">
            <w:pPr>
              <w:spacing w:before="80" w:after="60"/>
              <w:rPr>
                <w:rFonts w:eastAsia="Times"/>
                <w:sz w:val="20"/>
              </w:rPr>
            </w:pPr>
            <w:r w:rsidRPr="002673A7">
              <w:rPr>
                <w:rFonts w:eastAsia="Times"/>
                <w:sz w:val="20"/>
              </w:rPr>
              <w:t>[NULL]</w:t>
            </w:r>
          </w:p>
        </w:tc>
        <w:tc>
          <w:tcPr>
            <w:tcW w:w="680" w:type="pct"/>
          </w:tcPr>
          <w:p w14:paraId="7F195A2D" w14:textId="77777777" w:rsidR="00F52BD7" w:rsidRPr="002673A7" w:rsidRDefault="00F52BD7" w:rsidP="0061711E">
            <w:pPr>
              <w:spacing w:before="80" w:after="60"/>
              <w:rPr>
                <w:rFonts w:eastAsia="Times"/>
                <w:sz w:val="20"/>
              </w:rPr>
            </w:pPr>
            <w:r w:rsidRPr="002673A7">
              <w:rPr>
                <w:rFonts w:eastAsia="Times"/>
                <w:sz w:val="20"/>
              </w:rPr>
              <w:t>0000033333</w:t>
            </w:r>
          </w:p>
        </w:tc>
        <w:tc>
          <w:tcPr>
            <w:tcW w:w="852" w:type="pct"/>
          </w:tcPr>
          <w:p w14:paraId="0AA560BE" w14:textId="22A20316" w:rsidR="00F52BD7" w:rsidRPr="002673A7" w:rsidRDefault="004A6233" w:rsidP="0061711E">
            <w:pPr>
              <w:spacing w:before="80" w:after="60"/>
              <w:rPr>
                <w:rFonts w:eastAsia="MS Mincho"/>
                <w:color w:val="7030A0"/>
                <w:sz w:val="20"/>
              </w:rPr>
            </w:pPr>
            <w:r w:rsidRPr="002673A7">
              <w:rPr>
                <w:sz w:val="20"/>
              </w:rPr>
              <w:t>2025-26</w:t>
            </w:r>
          </w:p>
        </w:tc>
        <w:tc>
          <w:tcPr>
            <w:tcW w:w="1858" w:type="pct"/>
            <w:vMerge/>
          </w:tcPr>
          <w:p w14:paraId="057D1E30" w14:textId="77777777" w:rsidR="00F52BD7" w:rsidRPr="002673A7" w:rsidRDefault="00F52BD7" w:rsidP="0061711E">
            <w:pPr>
              <w:spacing w:after="40" w:line="220" w:lineRule="atLeast"/>
              <w:rPr>
                <w:rFonts w:eastAsia="MS Mincho"/>
                <w:sz w:val="18"/>
                <w:szCs w:val="24"/>
              </w:rPr>
            </w:pPr>
          </w:p>
        </w:tc>
      </w:tr>
    </w:tbl>
    <w:p w14:paraId="5527CA1F" w14:textId="77777777" w:rsidR="00B3162B" w:rsidRPr="002673A7" w:rsidRDefault="00B3162B" w:rsidP="00CA4B26">
      <w:pPr>
        <w:pStyle w:val="Body"/>
        <w:spacing w:after="0"/>
        <w:rPr>
          <w:b/>
          <w:bCs/>
          <w:sz w:val="20"/>
          <w:u w:val="single"/>
        </w:rPr>
      </w:pPr>
      <w:bookmarkStart w:id="110" w:name="_Toc38482668"/>
      <w:bookmarkEnd w:id="110"/>
    </w:p>
    <w:p w14:paraId="75E28C65" w14:textId="1CB5A114" w:rsidR="00D61E8B" w:rsidRPr="0067017D" w:rsidRDefault="00D61E8B" w:rsidP="00D61E8B">
      <w:pPr>
        <w:pStyle w:val="Heading2"/>
      </w:pPr>
      <w:bookmarkStart w:id="111" w:name="_Toc198891344"/>
      <w:r>
        <w:t>8.2</w:t>
      </w:r>
      <w:r>
        <w:tab/>
        <w:t>Test submissions for 1 July changes</w:t>
      </w:r>
      <w:bookmarkEnd w:id="111"/>
    </w:p>
    <w:p w14:paraId="2E3266D6" w14:textId="593BFC6C" w:rsidR="00D61E8B" w:rsidRDefault="00D61E8B" w:rsidP="00D61E8B">
      <w:pPr>
        <w:pStyle w:val="DHHSbody"/>
      </w:pPr>
      <w:r w:rsidRPr="00264D7B">
        <w:t xml:space="preserve">Information regarding testing for 1 July changes will be published in </w:t>
      </w:r>
      <w:r>
        <w:t>the VADC</w:t>
      </w:r>
      <w:r w:rsidRPr="00264D7B">
        <w:t xml:space="preserve"> Bulletin.</w:t>
      </w:r>
      <w:r>
        <w:t xml:space="preserve"> </w:t>
      </w:r>
      <w:r w:rsidR="008A6343">
        <w:t xml:space="preserve">Email </w:t>
      </w:r>
      <w:hyperlink r:id="rId25" w:history="1">
        <w:r w:rsidR="008A6343" w:rsidRPr="006656DB">
          <w:rPr>
            <w:rStyle w:val="Hyperlink"/>
          </w:rPr>
          <w:t>VADC_data@health.vic.gov.au</w:t>
        </w:r>
      </w:hyperlink>
      <w:r>
        <w:rPr>
          <w:rStyle w:val="Hyperlink"/>
        </w:rPr>
        <w:t xml:space="preserve"> </w:t>
      </w:r>
      <w:r>
        <w:t xml:space="preserve"> </w:t>
      </w:r>
      <w:r w:rsidRPr="00264D7B">
        <w:t>to add your name to the Bulletin mailing list.</w:t>
      </w:r>
    </w:p>
    <w:p w14:paraId="4B84A7B1" w14:textId="107EEE80" w:rsidR="00D61E8B" w:rsidRDefault="00D61E8B" w:rsidP="00D61E8B">
      <w:pPr>
        <w:pStyle w:val="Heading1"/>
      </w:pPr>
      <w:bookmarkStart w:id="112" w:name="_Toc198891345"/>
      <w:r>
        <w:t>9 Appendix</w:t>
      </w:r>
      <w:bookmarkEnd w:id="112"/>
    </w:p>
    <w:p w14:paraId="3B221C26" w14:textId="0753C37A" w:rsidR="00D61E8B" w:rsidRPr="0067017D" w:rsidRDefault="00D61E8B" w:rsidP="00D61E8B">
      <w:pPr>
        <w:pStyle w:val="Heading2"/>
      </w:pPr>
      <w:bookmarkStart w:id="113" w:name="_Ref97563143"/>
      <w:bookmarkStart w:id="114" w:name="_Toc198891346"/>
      <w:bookmarkStart w:id="115" w:name="OLE_LINK1"/>
      <w:r>
        <w:t>9.1</w:t>
      </w:r>
      <w:r>
        <w:tab/>
        <w:t>No activity submission for reporting period</w:t>
      </w:r>
      <w:bookmarkEnd w:id="113"/>
      <w:bookmarkEnd w:id="114"/>
    </w:p>
    <w:bookmarkEnd w:id="115"/>
    <w:p w14:paraId="335B5B93" w14:textId="0197926A" w:rsidR="00D61E8B" w:rsidRDefault="00D61E8B" w:rsidP="00D61E8B">
      <w:pPr>
        <w:pStyle w:val="DHHSbody"/>
        <w:rPr>
          <w:rFonts w:eastAsia="Times New Roman"/>
          <w:b/>
        </w:rPr>
      </w:pPr>
      <w:r>
        <w:rPr>
          <w:rFonts w:eastAsia="Times New Roman"/>
          <w:b/>
        </w:rPr>
        <w:t>Figure 1</w:t>
      </w:r>
      <w:r w:rsidR="00B04105">
        <w:rPr>
          <w:rFonts w:eastAsia="Times New Roman"/>
          <w:b/>
        </w:rPr>
        <w:t>1</w:t>
      </w:r>
      <w:r w:rsidRPr="00CF645A">
        <w:rPr>
          <w:rFonts w:eastAsia="Times New Roman"/>
          <w:b/>
        </w:rPr>
        <w:t xml:space="preserve">: Example XML </w:t>
      </w:r>
      <w:r>
        <w:rPr>
          <w:rFonts w:eastAsia="Times New Roman"/>
          <w:b/>
        </w:rPr>
        <w:t xml:space="preserve">where no open or closed service event or associated Client Records, are reported </w:t>
      </w:r>
      <w:r w:rsidRPr="00CF645A">
        <w:rPr>
          <w:rFonts w:eastAsia="Times New Roman"/>
          <w:b/>
        </w:rPr>
        <w:t xml:space="preserve">for </w:t>
      </w:r>
      <w:r>
        <w:rPr>
          <w:rFonts w:eastAsia="Times New Roman"/>
          <w:b/>
        </w:rPr>
        <w:t>March reporting period</w:t>
      </w:r>
    </w:p>
    <w:p w14:paraId="52D4D471"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49E6DC2D"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&lt;submission_instance&gt;</w:t>
      </w:r>
    </w:p>
    <w:p w14:paraId="38997E1E"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&lt;reporting_period&gt;0320</w:t>
      </w:r>
      <w:r>
        <w:rPr>
          <w:rFonts w:ascii="Courier New" w:hAnsi="Courier New" w:cs="Courier New"/>
          <w:color w:val="943634" w:themeColor="accent2" w:themeShade="BF"/>
        </w:rPr>
        <w:t>21</w:t>
      </w:r>
      <w:r w:rsidRPr="0092190B">
        <w:rPr>
          <w:rFonts w:ascii="Courier New" w:hAnsi="Courier New" w:cs="Courier New"/>
          <w:color w:val="943634" w:themeColor="accent2" w:themeShade="BF"/>
        </w:rPr>
        <w:t>&lt;/reporting_period&gt;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73882195"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&lt;outlet_code&gt;123456789&lt;/outlet_code&gt;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487D456B" w14:textId="77777777" w:rsidR="00D61E8B" w:rsidRPr="0092190B" w:rsidRDefault="00D61E8B" w:rsidP="00D61E8B">
      <w:pPr>
        <w:rPr>
          <w:rFonts w:ascii="Courier New" w:hAnsi="Courier New" w:cs="Courier New"/>
          <w:color w:val="943634" w:themeColor="accent2" w:themeShade="BF"/>
        </w:rPr>
      </w:pPr>
      <w:r w:rsidRPr="0092190B">
        <w:rPr>
          <w:rFonts w:ascii="Courier New" w:hAnsi="Courier New" w:cs="Courier New"/>
          <w:color w:val="943634" w:themeColor="accent2" w:themeShade="BF"/>
        </w:rPr>
        <w:tab/>
        <w:t>&lt;extract_date&gt;140</w:t>
      </w:r>
      <w:r>
        <w:rPr>
          <w:rFonts w:ascii="Courier New" w:hAnsi="Courier New" w:cs="Courier New"/>
          <w:color w:val="943634" w:themeColor="accent2" w:themeShade="BF"/>
        </w:rPr>
        <w:t>4</w:t>
      </w:r>
      <w:r w:rsidRPr="0092190B">
        <w:rPr>
          <w:rFonts w:ascii="Courier New" w:hAnsi="Courier New" w:cs="Courier New"/>
          <w:color w:val="943634" w:themeColor="accent2" w:themeShade="BF"/>
        </w:rPr>
        <w:t>20</w:t>
      </w:r>
      <w:r>
        <w:rPr>
          <w:rFonts w:ascii="Courier New" w:hAnsi="Courier New" w:cs="Courier New"/>
          <w:color w:val="943634" w:themeColor="accent2" w:themeShade="BF"/>
        </w:rPr>
        <w:t>211230</w:t>
      </w:r>
      <w:r w:rsidRPr="0092190B">
        <w:rPr>
          <w:rFonts w:ascii="Courier New" w:hAnsi="Courier New" w:cs="Courier New"/>
          <w:color w:val="943634" w:themeColor="accent2" w:themeShade="BF"/>
        </w:rPr>
        <w:t>&lt;/extract_date&gt;</w:t>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r w:rsidRPr="0092190B">
        <w:rPr>
          <w:rFonts w:ascii="Courier New" w:hAnsi="Courier New" w:cs="Courier New"/>
          <w:color w:val="943634" w:themeColor="accent2" w:themeShade="BF"/>
        </w:rPr>
        <w:tab/>
      </w:r>
    </w:p>
    <w:p w14:paraId="08DCF01E" w14:textId="23FC8021" w:rsidR="00D61E8B" w:rsidRPr="005542B2"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ab/>
      </w:r>
      <w:r w:rsidRPr="00CA2A91">
        <w:rPr>
          <w:rFonts w:ascii="Courier New" w:hAnsi="Courier New" w:cs="Courier New"/>
          <w:color w:val="00B050"/>
          <w:highlight w:val="white"/>
        </w:rPr>
        <w:t>&lt;!</w:t>
      </w:r>
      <w:r>
        <w:rPr>
          <w:rFonts w:ascii="Courier New" w:hAnsi="Courier New" w:cs="Courier New"/>
          <w:color w:val="00B050"/>
          <w:highlight w:val="white"/>
        </w:rPr>
        <w:t xml:space="preserve">--No Client or Service event data required if no activity for the </w:t>
      </w:r>
      <w:r>
        <w:rPr>
          <w:rFonts w:ascii="Courier New" w:hAnsi="Courier New" w:cs="Courier New"/>
          <w:color w:val="943634" w:themeColor="accent2" w:themeShade="BF"/>
        </w:rPr>
        <w:tab/>
      </w:r>
      <w:r>
        <w:rPr>
          <w:rFonts w:ascii="Courier New" w:hAnsi="Courier New" w:cs="Courier New"/>
          <w:color w:val="00B050"/>
          <w:highlight w:val="white"/>
        </w:rPr>
        <w:t>Reporting period</w:t>
      </w:r>
      <w:r w:rsidRPr="00CA2A91">
        <w:rPr>
          <w:rFonts w:ascii="Courier New" w:hAnsi="Courier New" w:cs="Courier New"/>
          <w:color w:val="00B050"/>
          <w:highlight w:val="white"/>
        </w:rPr>
        <w:t>--&gt;</w:t>
      </w:r>
    </w:p>
    <w:p w14:paraId="1EF46500" w14:textId="77777777" w:rsidR="00D61E8B" w:rsidRDefault="00D61E8B" w:rsidP="00D61E8B">
      <w:pPr>
        <w:rPr>
          <w:rFonts w:ascii="Courier New" w:hAnsi="Courier New" w:cs="Courier New"/>
          <w:color w:val="943634" w:themeColor="accent2" w:themeShade="BF"/>
        </w:rPr>
      </w:pPr>
      <w:r w:rsidRPr="005E4966">
        <w:rPr>
          <w:rFonts w:ascii="Courier New" w:hAnsi="Courier New" w:cs="Courier New"/>
          <w:color w:val="943634" w:themeColor="accent2" w:themeShade="BF"/>
        </w:rPr>
        <w:t>&lt;/submission_instance&gt;</w:t>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r w:rsidRPr="005E4966">
        <w:rPr>
          <w:rFonts w:ascii="Courier New" w:hAnsi="Courier New" w:cs="Courier New"/>
          <w:color w:val="943634" w:themeColor="accent2" w:themeShade="BF"/>
        </w:rPr>
        <w:tab/>
      </w:r>
    </w:p>
    <w:p w14:paraId="20D36A06" w14:textId="77777777" w:rsidR="00D61E8B" w:rsidRDefault="00D61E8B" w:rsidP="00D61E8B">
      <w:pPr>
        <w:rPr>
          <w:rFonts w:ascii="Courier New" w:hAnsi="Courier New" w:cs="Courier New"/>
          <w:color w:val="943634" w:themeColor="accent2" w:themeShade="BF"/>
        </w:rPr>
      </w:pPr>
      <w:r>
        <w:rPr>
          <w:rFonts w:ascii="Courier New" w:hAnsi="Courier New" w:cs="Courier New"/>
          <w:color w:val="943634" w:themeColor="accent2" w:themeShade="BF"/>
        </w:rPr>
        <w:t>&lt;/submission&gt;</w:t>
      </w:r>
    </w:p>
    <w:p w14:paraId="3154E907" w14:textId="3BDD4988" w:rsidR="00D61E8B" w:rsidRPr="0067017D" w:rsidRDefault="00D61E8B" w:rsidP="00D61E8B">
      <w:pPr>
        <w:pStyle w:val="Heading2"/>
      </w:pPr>
      <w:bookmarkStart w:id="116" w:name="_Ref97560367"/>
      <w:bookmarkStart w:id="117" w:name="_Toc198891347"/>
      <w:r>
        <w:t>9.2</w:t>
      </w:r>
      <w:r>
        <w:tab/>
        <w:t>Delete Action – Service Event Record needs deletion from previous reporting period</w:t>
      </w:r>
      <w:bookmarkEnd w:id="116"/>
      <w:bookmarkEnd w:id="117"/>
    </w:p>
    <w:p w14:paraId="37AB53C8" w14:textId="77777777" w:rsidR="00D61E8B" w:rsidRDefault="00D61E8B" w:rsidP="00D61E8B">
      <w:pPr>
        <w:pStyle w:val="DHHSbody"/>
      </w:pPr>
      <w:r>
        <w:t xml:space="preserve">A closed service event and associated Client Record was submitted to the department for the February 2021 reporting period. </w:t>
      </w:r>
      <w:r w:rsidRPr="00217FC9">
        <w:t>In March</w:t>
      </w:r>
      <w:r>
        <w:t xml:space="preserve"> 2021 it was discovered </w:t>
      </w:r>
      <w:r w:rsidRPr="000D3F47">
        <w:t xml:space="preserve">that the </w:t>
      </w:r>
      <w:r>
        <w:t>Service Event Record</w:t>
      </w:r>
      <w:r w:rsidRPr="000D3F47">
        <w:t xml:space="preserve"> was submitted in error.</w:t>
      </w:r>
    </w:p>
    <w:p w14:paraId="42B9F201" w14:textId="7B43C878" w:rsidR="00D61E8B" w:rsidRDefault="00D61E8B" w:rsidP="00D61E8B">
      <w:pPr>
        <w:pStyle w:val="DHHSbody"/>
      </w:pPr>
      <w:r>
        <w:lastRenderedPageBreak/>
        <w:t>Note</w:t>
      </w:r>
      <w:r w:rsidR="002114B8">
        <w:t>:</w:t>
      </w:r>
      <w:r>
        <w:t xml:space="preserve"> the Delete action should primarily be used for Service Event Records. Delete actions for Client Records can only be used when all service events associated with a client are also being deleted.</w:t>
      </w:r>
    </w:p>
    <w:p w14:paraId="7C3C41CA" w14:textId="77777777" w:rsidR="00D9680F" w:rsidRDefault="00D61E8B" w:rsidP="00D9680F">
      <w:pPr>
        <w:pStyle w:val="DHHSbody"/>
      </w:pPr>
      <w:r>
        <w:t>The Delete action is the only scenario where the full Client/</w:t>
      </w:r>
      <w:r w:rsidRPr="00532687">
        <w:t xml:space="preserve"> </w:t>
      </w:r>
      <w:r>
        <w:t>Service Event Record is not required. The only information that should be included is that which allows the record to be identified. This is the reporting period, the outlet identifier and the client/service event ID.</w:t>
      </w:r>
      <w:r w:rsidRPr="000223E8">
        <w:t xml:space="preserve"> None of the content</w:t>
      </w:r>
      <w:r>
        <w:t xml:space="preserve"> </w:t>
      </w:r>
      <w:r w:rsidRPr="000223E8">
        <w:t>child elements are required.</w:t>
      </w:r>
    </w:p>
    <w:p w14:paraId="0707317B" w14:textId="77777777" w:rsidR="00D9680F" w:rsidRDefault="00D61E8B" w:rsidP="00D9680F">
      <w:pPr>
        <w:pStyle w:val="DHHSbody"/>
      </w:pPr>
      <w:r>
        <w:t xml:space="preserve">Figure </w:t>
      </w:r>
      <w:r w:rsidR="00FB2E68">
        <w:t>1</w:t>
      </w:r>
      <w:r w:rsidR="00B04105">
        <w:t>2</w:t>
      </w:r>
      <w:r>
        <w:t xml:space="preserve">: Example element within the Service Event Record </w:t>
      </w:r>
    </w:p>
    <w:p w14:paraId="3C97FEE1" w14:textId="6CB8C269" w:rsidR="00D61E8B" w:rsidRDefault="00D61E8B" w:rsidP="00D9680F">
      <w:pPr>
        <w:pStyle w:val="DHHSbody"/>
        <w:rPr>
          <w:rFonts w:ascii="Courier New" w:hAnsi="Courier New" w:cs="Courier New"/>
          <w:color w:val="17365D" w:themeColor="text2" w:themeShade="BF"/>
        </w:rPr>
      </w:pPr>
      <w:r w:rsidRPr="00167D16">
        <w:rPr>
          <w:rFonts w:ascii="Courier New" w:hAnsi="Courier New" w:cs="Courier New"/>
          <w:color w:val="17365D" w:themeColor="text2" w:themeShade="BF"/>
        </w:rPr>
        <w:t>&lt;xs:element maxOccurs="unbounded" minOccurs="0" name="service_event"&gt;</w:t>
      </w:r>
    </w:p>
    <w:p w14:paraId="346F12A0"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&lt;xs:complexType&gt;</w:t>
      </w:r>
    </w:p>
    <w:p w14:paraId="242A611D"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08DC58F9"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name="action" nillable="true"/&gt;</w:t>
      </w:r>
    </w:p>
    <w:p w14:paraId="084E0E38"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name="outlet_service_event_id" nillable="true"/&gt;</w:t>
      </w:r>
    </w:p>
    <w:p w14:paraId="358431F1"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&lt;xs:element minOccurs="0" name="content"&gt;</w:t>
      </w:r>
    </w:p>
    <w:p w14:paraId="2B7CBBD9"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 xml:space="preserve">        &lt;/xs:sequence&gt;</w:t>
      </w:r>
    </w:p>
    <w:p w14:paraId="6B3F50BE"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ab/>
        <w:t>&lt;/xs:complexType&gt;</w:t>
      </w:r>
    </w:p>
    <w:p w14:paraId="77096BDA" w14:textId="77777777" w:rsidR="00D9680F" w:rsidRPr="00167D16" w:rsidRDefault="00D9680F" w:rsidP="00D9680F">
      <w:pPr>
        <w:keepNext/>
        <w:keepLines/>
        <w:autoSpaceDE w:val="0"/>
        <w:autoSpaceDN w:val="0"/>
        <w:adjustRightInd w:val="0"/>
        <w:rPr>
          <w:rFonts w:ascii="Courier New" w:hAnsi="Courier New" w:cs="Courier New"/>
          <w:color w:val="17365D" w:themeColor="text2" w:themeShade="BF"/>
        </w:rPr>
      </w:pPr>
      <w:r w:rsidRPr="00167D16">
        <w:rPr>
          <w:rFonts w:ascii="Courier New" w:hAnsi="Courier New" w:cs="Courier New"/>
          <w:color w:val="17365D" w:themeColor="text2" w:themeShade="BF"/>
        </w:rPr>
        <w:t>&lt;/xs:element&gt;</w:t>
      </w:r>
    </w:p>
    <w:p w14:paraId="3F7B7A83" w14:textId="77777777" w:rsidR="00D9680F" w:rsidRDefault="00D9680F" w:rsidP="00D9680F">
      <w:pPr>
        <w:pStyle w:val="DHHStablecaption"/>
      </w:pPr>
      <w:r>
        <w:t>Figure 13: Example XML fragment, Service Event Record deletion from previous period</w:t>
      </w:r>
    </w:p>
    <w:p w14:paraId="7F17D837" w14:textId="77777777" w:rsidR="00D9680F" w:rsidRPr="000200E7" w:rsidRDefault="00D9680F" w:rsidP="00D9680F">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50CEB402"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&lt;reporting_period&gt;0220</w:t>
      </w:r>
      <w:r>
        <w:rPr>
          <w:rFonts w:ascii="Courier New" w:hAnsi="Courier New" w:cs="Courier New"/>
          <w:color w:val="800000"/>
        </w:rPr>
        <w:t>2</w:t>
      </w:r>
      <w:r w:rsidRPr="000200E7">
        <w:rPr>
          <w:rFonts w:ascii="Courier New" w:hAnsi="Courier New" w:cs="Courier New"/>
          <w:color w:val="800000"/>
        </w:rPr>
        <w:t>1&lt;/reporting_period&gt;</w:t>
      </w:r>
    </w:p>
    <w:p w14:paraId="24DC9EA6"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&lt;outlet_code&gt;123010001&lt;/outlet_code&gt;</w:t>
      </w:r>
    </w:p>
    <w:p w14:paraId="3EBF0BB0"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sidRPr="000200E7">
        <w:rPr>
          <w:rFonts w:ascii="Courier New" w:hAnsi="Courier New" w:cs="Courier New"/>
          <w:color w:val="800000"/>
        </w:rPr>
        <w:t>&lt;extract_date&gt;090520</w:t>
      </w:r>
      <w:r>
        <w:rPr>
          <w:rFonts w:ascii="Courier New" w:hAnsi="Courier New" w:cs="Courier New"/>
          <w:color w:val="800000"/>
        </w:rPr>
        <w:t>21</w:t>
      </w:r>
      <w:r w:rsidRPr="000200E7">
        <w:rPr>
          <w:rFonts w:ascii="Courier New" w:hAnsi="Courier New" w:cs="Courier New"/>
          <w:color w:val="800000"/>
        </w:rPr>
        <w:t>2359&lt;/extract_date&gt;</w:t>
      </w:r>
    </w:p>
    <w:p w14:paraId="4230406B" w14:textId="77777777" w:rsidR="00D9680F" w:rsidRPr="000200E7" w:rsidRDefault="00D9680F" w:rsidP="00D9680F">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50242EC6" w14:textId="77777777" w:rsidR="00D9680F" w:rsidRPr="000200E7" w:rsidRDefault="00D9680F" w:rsidP="00D9680F">
      <w:pPr>
        <w:keepNext/>
        <w:keepLines/>
        <w:autoSpaceDE w:val="0"/>
        <w:autoSpaceDN w:val="0"/>
        <w:adjustRightInd w:val="0"/>
        <w:ind w:left="72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&lt;action&gt;D&lt;/action&gt;</w:t>
      </w:r>
    </w:p>
    <w:p w14:paraId="17233CF8" w14:textId="77777777" w:rsidR="00D9680F" w:rsidRPr="000200E7" w:rsidRDefault="00D9680F" w:rsidP="00D9680F">
      <w:pPr>
        <w:keepNext/>
        <w:keepLines/>
        <w:autoSpaceDE w:val="0"/>
        <w:autoSpaceDN w:val="0"/>
        <w:adjustRightInd w:val="0"/>
        <w:rPr>
          <w:rFonts w:ascii="Courier New" w:hAnsi="Courier New" w:cs="Courier New"/>
          <w:color w:val="800000"/>
        </w:rPr>
      </w:pPr>
      <w:r>
        <w:rPr>
          <w:rFonts w:ascii="Courier New" w:hAnsi="Courier New" w:cs="Courier New"/>
          <w:color w:val="800000"/>
        </w:rPr>
        <w:tab/>
      </w:r>
      <w:r w:rsidRPr="000200E7">
        <w:rPr>
          <w:rFonts w:ascii="Courier New" w:hAnsi="Courier New" w:cs="Courier New"/>
          <w:color w:val="800000"/>
        </w:rPr>
        <w:tab/>
        <w:t>&lt;outlet_service_event_id&gt;1234567890&lt;/outlet_service_event_id&gt;</w:t>
      </w:r>
    </w:p>
    <w:p w14:paraId="3DE6C42B" w14:textId="77777777" w:rsidR="00D9680F" w:rsidRPr="000200E7" w:rsidRDefault="00D9680F" w:rsidP="00D9680F">
      <w:pPr>
        <w:keepNext/>
        <w:keepLines/>
        <w:autoSpaceDE w:val="0"/>
        <w:autoSpaceDN w:val="0"/>
        <w:adjustRightInd w:val="0"/>
        <w:ind w:firstLine="720"/>
        <w:rPr>
          <w:rFonts w:ascii="Courier New" w:hAnsi="Courier New" w:cs="Courier New"/>
          <w:color w:val="800000"/>
        </w:rPr>
      </w:pPr>
      <w:r w:rsidRPr="000200E7">
        <w:rPr>
          <w:rFonts w:ascii="Courier New" w:hAnsi="Courier New" w:cs="Courier New"/>
          <w:color w:val="800000"/>
        </w:rPr>
        <w:t>&lt;/service_event&gt;</w:t>
      </w:r>
    </w:p>
    <w:p w14:paraId="590089CD" w14:textId="77777777" w:rsidR="00D9680F" w:rsidRDefault="00D9680F" w:rsidP="00D9680F">
      <w:pPr>
        <w:keepNext/>
        <w:keepLines/>
        <w:autoSpaceDE w:val="0"/>
        <w:autoSpaceDN w:val="0"/>
        <w:adjustRightInd w:val="0"/>
        <w:rPr>
          <w:rFonts w:ascii="Courier New" w:hAnsi="Courier New" w:cs="Courier New"/>
          <w:color w:val="800000"/>
        </w:rPr>
      </w:pPr>
      <w:r w:rsidRPr="000200E7">
        <w:rPr>
          <w:rFonts w:ascii="Courier New" w:hAnsi="Courier New" w:cs="Courier New"/>
          <w:color w:val="800000"/>
        </w:rPr>
        <w:t>&lt;/submission_instance&gt;</w:t>
      </w:r>
    </w:p>
    <w:p w14:paraId="3F253118" w14:textId="69D4545B" w:rsidR="004626A6" w:rsidRDefault="00D61E8B" w:rsidP="00D61E8B">
      <w:pPr>
        <w:keepNext/>
        <w:keepLines/>
        <w:autoSpaceDE w:val="0"/>
        <w:autoSpaceDN w:val="0"/>
        <w:adjustRightInd w:val="0"/>
        <w:rPr>
          <w:rFonts w:ascii="Courier New" w:hAnsi="Courier New" w:cs="Courier New"/>
          <w:color w:val="800000"/>
        </w:rPr>
      </w:pPr>
      <w:r w:rsidRPr="00167D16">
        <w:rPr>
          <w:rFonts w:ascii="Courier New" w:hAnsi="Courier New" w:cs="Courier New"/>
          <w:color w:val="17365D" w:themeColor="text2" w:themeShade="BF"/>
        </w:rPr>
        <w:t xml:space="preserve">     </w:t>
      </w:r>
    </w:p>
    <w:p w14:paraId="6F6A7753" w14:textId="2CE00666" w:rsidR="0061711E" w:rsidRPr="0067017D" w:rsidRDefault="0061711E" w:rsidP="0061711E">
      <w:pPr>
        <w:pStyle w:val="Heading2"/>
      </w:pPr>
      <w:bookmarkStart w:id="118" w:name="_Toc198891348"/>
      <w:r>
        <w:t>9.3</w:t>
      </w:r>
      <w:r>
        <w:tab/>
      </w:r>
      <w:r w:rsidR="004626A6">
        <w:t>Reporting period submission scenarios and VADC validations</w:t>
      </w:r>
      <w:bookmarkEnd w:id="118"/>
    </w:p>
    <w:p w14:paraId="7E9ADF0C" w14:textId="2AD1EDF2" w:rsidR="004626A6" w:rsidRPr="00CB731A" w:rsidRDefault="004626A6" w:rsidP="004626A6">
      <w:pPr>
        <w:pStyle w:val="DHHSbody"/>
        <w:spacing w:before="120"/>
        <w:rPr>
          <w:rFonts w:cs="Arial"/>
        </w:rPr>
      </w:pPr>
      <w:r w:rsidRPr="00EE5307">
        <w:rPr>
          <w:rFonts w:cs="Arial"/>
        </w:rPr>
        <w:t xml:space="preserve">VADC01-08 validations check the history to ensure all data is consecutive and there are no gaps in reporting for </w:t>
      </w:r>
      <w:r>
        <w:rPr>
          <w:rFonts w:cs="Arial"/>
        </w:rPr>
        <w:t>service event</w:t>
      </w:r>
      <w:r w:rsidRPr="00EE5307">
        <w:rPr>
          <w:rFonts w:cs="Arial"/>
        </w:rPr>
        <w:t xml:space="preserve">s which span multiple months. Note, only error free data will be accepted into the VADC database. Client and </w:t>
      </w:r>
      <w:r>
        <w:rPr>
          <w:rFonts w:cs="Arial"/>
        </w:rPr>
        <w:t>service event</w:t>
      </w:r>
      <w:r w:rsidRPr="00EE5307">
        <w:rPr>
          <w:rFonts w:cs="Arial"/>
        </w:rPr>
        <w:t xml:space="preserve"> data with errors outstanding will not be accepted onto the VADC database. VADC validations will trigger based on what has previously been accepted onto the </w:t>
      </w:r>
      <w:r>
        <w:rPr>
          <w:rFonts w:cs="Arial"/>
        </w:rPr>
        <w:t xml:space="preserve">VADC </w:t>
      </w:r>
      <w:r w:rsidRPr="00EE5307">
        <w:rPr>
          <w:rFonts w:cs="Arial"/>
        </w:rPr>
        <w:t>database.</w:t>
      </w:r>
      <w:r w:rsidR="002114B8">
        <w:rPr>
          <w:rFonts w:cs="Arial"/>
        </w:rPr>
        <w:t xml:space="preserve"> </w:t>
      </w:r>
      <w:r w:rsidRPr="00EE5307">
        <w:rPr>
          <w:rFonts w:cs="Arial"/>
        </w:rPr>
        <w:t>We strongly advise to check and correct all VADC validations in your feedback report, whether they are warnings or errors.</w:t>
      </w:r>
    </w:p>
    <w:p w14:paraId="42D9AF01" w14:textId="2282C334" w:rsidR="004626A6" w:rsidRDefault="004626A6" w:rsidP="004626A6">
      <w:pPr>
        <w:pStyle w:val="Heading3"/>
      </w:pPr>
      <w:bookmarkStart w:id="119" w:name="_Toc198891349"/>
      <w:r>
        <w:lastRenderedPageBreak/>
        <w:t>9.3.1</w:t>
      </w:r>
      <w:r>
        <w:tab/>
      </w:r>
      <w:r w:rsidRPr="00A96665">
        <w:t>VADC01</w:t>
      </w:r>
      <w:r>
        <w:t xml:space="preserve"> </w:t>
      </w:r>
      <w:r w:rsidRPr="00A96665">
        <w:t xml:space="preserve">Delete has no corresponding prior entry for </w:t>
      </w:r>
      <w:r>
        <w:t>reporting period</w:t>
      </w:r>
      <w:bookmarkEnd w:id="119"/>
      <w:r>
        <w:t xml:space="preserve"> </w:t>
      </w:r>
    </w:p>
    <w:p w14:paraId="341B845E" w14:textId="4737FD74" w:rsidR="004626A6" w:rsidRPr="00377BBD" w:rsidRDefault="004626A6" w:rsidP="004626A6">
      <w:pPr>
        <w:spacing w:line="270" w:lineRule="atLeast"/>
        <w:rPr>
          <w:rFonts w:eastAsia="Times" w:cs="Arial"/>
          <w:sz w:val="20"/>
        </w:rPr>
      </w:pPr>
      <w:r w:rsidRPr="00377BBD">
        <w:rPr>
          <w:rFonts w:eastAsia="Times" w:cs="Arial"/>
          <w:sz w:val="20"/>
        </w:rPr>
        <w:t>VADC01</w:t>
      </w:r>
      <w:r w:rsidR="00490BD7" w:rsidRPr="00377BBD">
        <w:rPr>
          <w:rFonts w:eastAsia="Times" w:cs="Arial"/>
          <w:sz w:val="20"/>
        </w:rPr>
        <w:t xml:space="preserve"> </w:t>
      </w:r>
      <w:r w:rsidR="00490BD7" w:rsidRPr="006656DB">
        <w:rPr>
          <w:rFonts w:eastAsia="Times" w:cs="Arial"/>
          <w:i/>
          <w:iCs/>
          <w:sz w:val="20"/>
        </w:rPr>
        <w:t>warning</w:t>
      </w:r>
      <w:r w:rsidRPr="006656DB">
        <w:rPr>
          <w:rFonts w:eastAsia="Times" w:cs="Arial"/>
          <w:sz w:val="20"/>
        </w:rPr>
        <w:t xml:space="preserve"> che</w:t>
      </w:r>
      <w:r w:rsidRPr="00377BBD">
        <w:rPr>
          <w:rFonts w:eastAsia="Times" w:cs="Arial"/>
          <w:sz w:val="20"/>
        </w:rPr>
        <w:t>cks for deletion of a record that does not exist on the VADC database.</w:t>
      </w:r>
    </w:p>
    <w:p w14:paraId="1EB1DD2C" w14:textId="77777777" w:rsidR="004626A6" w:rsidRPr="00377BBD" w:rsidRDefault="004626A6" w:rsidP="000B36C7">
      <w:pPr>
        <w:spacing w:line="270" w:lineRule="atLeast"/>
        <w:rPr>
          <w:rFonts w:eastAsia="Times" w:cs="Arial"/>
          <w:b/>
          <w:bCs/>
          <w:sz w:val="20"/>
        </w:rPr>
      </w:pPr>
      <w:r w:rsidRPr="00377BBD">
        <w:rPr>
          <w:rFonts w:eastAsia="Times" w:cs="Arial"/>
          <w:b/>
          <w:bCs/>
          <w:sz w:val="20"/>
        </w:rPr>
        <w:t xml:space="preserve">Scenario </w:t>
      </w:r>
    </w:p>
    <w:p w14:paraId="287E9E5A" w14:textId="77777777" w:rsidR="004626A6" w:rsidRPr="00377BBD" w:rsidRDefault="004626A6" w:rsidP="000B36C7">
      <w:pPr>
        <w:spacing w:line="270" w:lineRule="atLeast"/>
        <w:rPr>
          <w:rFonts w:eastAsia="Times" w:cs="Arial"/>
          <w:sz w:val="20"/>
        </w:rPr>
      </w:pPr>
      <w:r w:rsidRPr="00377BBD">
        <w:rPr>
          <w:rFonts w:eastAsia="Times" w:cs="Arial"/>
          <w:sz w:val="20"/>
        </w:rPr>
        <w:t xml:space="preserve">Deletion record (Delete action) has been submitted for service event ID 999. VADC01 will trigger if service event ID 999 does not exist, or has not been previously accepted onto the VADC database </w:t>
      </w:r>
    </w:p>
    <w:p w14:paraId="1C8DB378" w14:textId="77777777" w:rsidR="004626A6" w:rsidRPr="00377BBD" w:rsidRDefault="004626A6" w:rsidP="004626A6">
      <w:pPr>
        <w:spacing w:line="270" w:lineRule="atLeast"/>
        <w:rPr>
          <w:rFonts w:eastAsia="Times" w:cs="Arial"/>
          <w:b/>
          <w:bCs/>
          <w:sz w:val="20"/>
        </w:rPr>
      </w:pPr>
      <w:r w:rsidRPr="00377BBD">
        <w:rPr>
          <w:rFonts w:eastAsia="Times" w:cs="Arial"/>
          <w:b/>
          <w:bCs/>
          <w:sz w:val="20"/>
        </w:rPr>
        <w:t xml:space="preserve">Proposed </w:t>
      </w:r>
      <w:r w:rsidRPr="00377BBD">
        <w:rPr>
          <w:rFonts w:cs="Arial"/>
          <w:b/>
          <w:bCs/>
          <w:sz w:val="20"/>
        </w:rPr>
        <w:t xml:space="preserve">scenario </w:t>
      </w:r>
      <w:r w:rsidRPr="00377BBD">
        <w:rPr>
          <w:rFonts w:eastAsia="Times" w:cs="Arial"/>
          <w:b/>
          <w:bCs/>
          <w:sz w:val="20"/>
        </w:rPr>
        <w:t>resolution</w:t>
      </w:r>
    </w:p>
    <w:p w14:paraId="032AD518" w14:textId="77777777" w:rsidR="004626A6" w:rsidRPr="00377BBD" w:rsidRDefault="004626A6" w:rsidP="004626A6">
      <w:pPr>
        <w:spacing w:line="270" w:lineRule="atLeast"/>
        <w:rPr>
          <w:rFonts w:eastAsia="Times" w:cs="Arial"/>
          <w:sz w:val="20"/>
        </w:rPr>
      </w:pPr>
      <w:r w:rsidRPr="00377BBD">
        <w:rPr>
          <w:rFonts w:eastAsia="Times" w:cs="Arial"/>
          <w:sz w:val="20"/>
        </w:rPr>
        <w:t>If intended to delete a record, submit correct client ID or service event ID deletion record.</w:t>
      </w:r>
    </w:p>
    <w:p w14:paraId="1D3DACAC" w14:textId="77777777" w:rsidR="004626A6" w:rsidRPr="00377BBD" w:rsidRDefault="004626A6" w:rsidP="004626A6">
      <w:pPr>
        <w:spacing w:line="270" w:lineRule="atLeast"/>
        <w:rPr>
          <w:rFonts w:eastAsia="Times" w:cs="Arial"/>
          <w:sz w:val="20"/>
        </w:rPr>
      </w:pPr>
      <w:r w:rsidRPr="00377BBD">
        <w:rPr>
          <w:rFonts w:eastAsia="Times" w:cs="Arial"/>
          <w:sz w:val="20"/>
        </w:rPr>
        <w:t>OR</w:t>
      </w:r>
    </w:p>
    <w:p w14:paraId="621609BE" w14:textId="77777777" w:rsidR="004626A6" w:rsidRPr="00377BBD" w:rsidRDefault="004626A6" w:rsidP="004626A6">
      <w:pPr>
        <w:spacing w:line="270" w:lineRule="atLeast"/>
        <w:rPr>
          <w:rFonts w:eastAsia="Times" w:cs="Arial"/>
          <w:sz w:val="20"/>
        </w:rPr>
      </w:pPr>
      <w:r w:rsidRPr="00377BBD">
        <w:rPr>
          <w:rFonts w:eastAsia="Times" w:cs="Arial"/>
          <w:sz w:val="20"/>
        </w:rPr>
        <w:t xml:space="preserve">Ignore this validation if the deletion has been sent in error as it will not affect other accepted records. </w:t>
      </w:r>
    </w:p>
    <w:p w14:paraId="0280A4E7" w14:textId="68F4D335" w:rsidR="004626A6" w:rsidRPr="00B67C9B" w:rsidRDefault="004626A6" w:rsidP="004626A6">
      <w:pPr>
        <w:pStyle w:val="Heading3"/>
      </w:pPr>
      <w:bookmarkStart w:id="120" w:name="_Toc198891350"/>
      <w:r>
        <w:t>9.3.2</w:t>
      </w:r>
      <w:r>
        <w:tab/>
      </w:r>
      <w:r w:rsidRPr="00B67C9B">
        <w:t xml:space="preserve">VADC02 Outlet is missing open </w:t>
      </w:r>
      <w:r>
        <w:t>service event</w:t>
      </w:r>
      <w:r w:rsidRPr="00B67C9B">
        <w:t xml:space="preserve"> from previous </w:t>
      </w:r>
      <w:r>
        <w:t>reporting period</w:t>
      </w:r>
      <w:bookmarkEnd w:id="120"/>
    </w:p>
    <w:p w14:paraId="1C42F475" w14:textId="05F27721" w:rsidR="004626A6" w:rsidRPr="00377BBD" w:rsidRDefault="004626A6" w:rsidP="004626A6">
      <w:pPr>
        <w:spacing w:line="270" w:lineRule="atLeast"/>
        <w:rPr>
          <w:rFonts w:cs="Arial"/>
          <w:sz w:val="20"/>
        </w:rPr>
      </w:pPr>
      <w:r w:rsidRPr="00377BBD">
        <w:rPr>
          <w:rFonts w:cs="Arial"/>
          <w:sz w:val="20"/>
        </w:rPr>
        <w:t xml:space="preserve">VADC02 </w:t>
      </w:r>
      <w:r w:rsidRPr="00377BBD">
        <w:rPr>
          <w:rFonts w:cs="Arial"/>
          <w:i/>
          <w:iCs/>
          <w:sz w:val="20"/>
        </w:rPr>
        <w:t>warning</w:t>
      </w:r>
      <w:r w:rsidRPr="00377BBD">
        <w:rPr>
          <w:rFonts w:cs="Arial"/>
          <w:sz w:val="20"/>
        </w:rPr>
        <w:t xml:space="preserve"> checks the database for the service events that have a start date in the previous reporting period.</w:t>
      </w:r>
    </w:p>
    <w:p w14:paraId="4FA8EB5F" w14:textId="79293F8A" w:rsidR="004626A6" w:rsidRPr="00377BBD" w:rsidRDefault="004626A6" w:rsidP="000B36C7">
      <w:pPr>
        <w:spacing w:line="270" w:lineRule="atLeast"/>
        <w:rPr>
          <w:rFonts w:cs="Arial"/>
          <w:b/>
          <w:bCs/>
          <w:sz w:val="20"/>
        </w:rPr>
      </w:pPr>
      <w:r w:rsidRPr="00377BBD">
        <w:rPr>
          <w:rFonts w:cs="Arial"/>
          <w:b/>
          <w:bCs/>
          <w:sz w:val="20"/>
        </w:rPr>
        <w:t>Scenario</w:t>
      </w:r>
    </w:p>
    <w:p w14:paraId="1E5A7534" w14:textId="77777777" w:rsidR="004626A6" w:rsidRPr="00377BBD" w:rsidRDefault="004626A6" w:rsidP="000B36C7">
      <w:pPr>
        <w:spacing w:line="270" w:lineRule="atLeast"/>
        <w:rPr>
          <w:rFonts w:cs="Arial"/>
          <w:sz w:val="20"/>
        </w:rPr>
      </w:pPr>
      <w:r w:rsidRPr="00377BBD">
        <w:rPr>
          <w:rFonts w:cs="Arial"/>
          <w:sz w:val="20"/>
        </w:rPr>
        <w:t>Service event ID 999 with 15022021 start date has been submitted into the VADC database for 032021 reporting period.</w:t>
      </w:r>
    </w:p>
    <w:p w14:paraId="0F4F0FA1" w14:textId="77777777" w:rsidR="004626A6" w:rsidRPr="00D13E8E" w:rsidRDefault="004626A6" w:rsidP="000B36C7">
      <w:pPr>
        <w:spacing w:line="270" w:lineRule="atLeast"/>
        <w:rPr>
          <w:rFonts w:cs="Arial"/>
        </w:rPr>
      </w:pPr>
      <w:r w:rsidRPr="00377BBD">
        <w:rPr>
          <w:rFonts w:cs="Arial"/>
          <w:sz w:val="20"/>
        </w:rPr>
        <w:t>VADC02 checks the database for service event ID 999 and the corresponding start date in the 022021 reporting period. VADC02 will trigger if service event ID 999 is not in the VADC database in 022021 reporting period. VADC02 only checks the previous reporting period.</w:t>
      </w:r>
      <w:r w:rsidRPr="00D13E8E">
        <w:rPr>
          <w:rFonts w:cs="Arial"/>
        </w:rPr>
        <w:t xml:space="preserve"> </w:t>
      </w:r>
    </w:p>
    <w:p w14:paraId="67174EC1" w14:textId="77777777" w:rsidR="004626A6" w:rsidRPr="00377BBD" w:rsidRDefault="004626A6" w:rsidP="004626A6">
      <w:pPr>
        <w:spacing w:line="270" w:lineRule="atLeast"/>
        <w:rPr>
          <w:rFonts w:cs="Arial"/>
          <w:b/>
          <w:bCs/>
          <w:sz w:val="20"/>
        </w:rPr>
      </w:pPr>
      <w:r w:rsidRPr="00377BBD">
        <w:rPr>
          <w:rFonts w:cs="Arial"/>
          <w:b/>
          <w:bCs/>
          <w:sz w:val="20"/>
        </w:rPr>
        <w:t>Proposed scenario resolution</w:t>
      </w:r>
    </w:p>
    <w:p w14:paraId="043535F5" w14:textId="77777777" w:rsidR="004626A6" w:rsidRPr="00377BBD" w:rsidRDefault="004626A6" w:rsidP="004626A6">
      <w:pPr>
        <w:spacing w:line="270" w:lineRule="atLeast"/>
        <w:rPr>
          <w:rFonts w:cs="Arial"/>
          <w:sz w:val="20"/>
        </w:rPr>
      </w:pPr>
      <w:r w:rsidRPr="00377BBD">
        <w:rPr>
          <w:rFonts w:cs="Arial"/>
          <w:sz w:val="20"/>
        </w:rPr>
        <w:t>Address all errors in the previous reporting period if/where the service event has not been previously accepted into the VADC database.</w:t>
      </w:r>
    </w:p>
    <w:p w14:paraId="0863A471" w14:textId="77777777" w:rsidR="004626A6" w:rsidRPr="00377BBD" w:rsidRDefault="004626A6" w:rsidP="004626A6">
      <w:pPr>
        <w:spacing w:line="270" w:lineRule="atLeast"/>
        <w:rPr>
          <w:rFonts w:cs="Arial"/>
          <w:sz w:val="20"/>
        </w:rPr>
      </w:pPr>
      <w:r w:rsidRPr="00377BBD">
        <w:rPr>
          <w:rFonts w:cs="Arial"/>
          <w:sz w:val="20"/>
        </w:rPr>
        <w:t>OR</w:t>
      </w:r>
    </w:p>
    <w:p w14:paraId="71A82B82" w14:textId="77777777" w:rsidR="004626A6" w:rsidRPr="00377BBD" w:rsidRDefault="004626A6" w:rsidP="004626A6">
      <w:pPr>
        <w:spacing w:line="270" w:lineRule="atLeast"/>
        <w:rPr>
          <w:rFonts w:cs="Arial"/>
          <w:sz w:val="20"/>
        </w:rPr>
      </w:pPr>
      <w:r w:rsidRPr="00377BBD">
        <w:rPr>
          <w:rFonts w:cs="Arial"/>
          <w:sz w:val="20"/>
        </w:rPr>
        <w:t>Submit the required service event ID for the previous reporting period if/where the service event is missing and then resubmit the service event ID for the current reporting period.</w:t>
      </w:r>
    </w:p>
    <w:p w14:paraId="02C5A5D7" w14:textId="09313E43" w:rsidR="009F7899" w:rsidRPr="00795B1B" w:rsidRDefault="009F7899" w:rsidP="009F7899">
      <w:pPr>
        <w:pStyle w:val="Heading3"/>
      </w:pPr>
      <w:bookmarkStart w:id="121" w:name="_Toc198891351"/>
      <w:r>
        <w:t>9.3.3</w:t>
      </w:r>
      <w:r>
        <w:tab/>
      </w:r>
      <w:r w:rsidRPr="00795B1B">
        <w:t>VADC03 Client</w:t>
      </w:r>
      <w:r>
        <w:t xml:space="preserve"> </w:t>
      </w:r>
      <w:r w:rsidRPr="00795B1B">
        <w:t xml:space="preserve">is missing </w:t>
      </w:r>
      <w:r>
        <w:t>o</w:t>
      </w:r>
      <w:r w:rsidRPr="00795B1B">
        <w:t xml:space="preserve">pen </w:t>
      </w:r>
      <w:r>
        <w:t>service event</w:t>
      </w:r>
      <w:r w:rsidRPr="00795B1B">
        <w:t xml:space="preserve"> from previous </w:t>
      </w:r>
      <w:r>
        <w:t>reporting period</w:t>
      </w:r>
      <w:bookmarkEnd w:id="121"/>
    </w:p>
    <w:p w14:paraId="7377D190" w14:textId="77777777" w:rsidR="009F7899" w:rsidRPr="00377BBD" w:rsidRDefault="009F7899" w:rsidP="009F7899">
      <w:pPr>
        <w:spacing w:line="260" w:lineRule="atLeast"/>
        <w:rPr>
          <w:rFonts w:cs="Arial"/>
          <w:sz w:val="20"/>
        </w:rPr>
      </w:pPr>
      <w:r w:rsidRPr="00377BBD">
        <w:rPr>
          <w:rFonts w:cs="Arial"/>
          <w:sz w:val="20"/>
        </w:rPr>
        <w:t xml:space="preserve">VADC03 </w:t>
      </w:r>
      <w:r w:rsidRPr="00377BBD">
        <w:rPr>
          <w:rFonts w:cs="Arial"/>
          <w:i/>
          <w:iCs/>
          <w:sz w:val="20"/>
        </w:rPr>
        <w:t>warning</w:t>
      </w:r>
      <w:r w:rsidRPr="00377BBD">
        <w:rPr>
          <w:rFonts w:cs="Arial"/>
          <w:sz w:val="20"/>
        </w:rPr>
        <w:t xml:space="preserve"> checks for gaps in service events reporting from the service event start date. </w:t>
      </w:r>
    </w:p>
    <w:p w14:paraId="56AF84D0" w14:textId="77777777" w:rsidR="009F7899" w:rsidRPr="00377BBD" w:rsidRDefault="009F7899" w:rsidP="009F7899">
      <w:pPr>
        <w:spacing w:line="260" w:lineRule="atLeast"/>
        <w:rPr>
          <w:rFonts w:cs="Arial"/>
          <w:sz w:val="20"/>
        </w:rPr>
      </w:pPr>
      <w:r w:rsidRPr="00377BBD">
        <w:rPr>
          <w:rFonts w:cs="Arial"/>
          <w:sz w:val="20"/>
        </w:rPr>
        <w:t xml:space="preserve">VADC03 checks the start date of a service event submitted in the current reporting period and triggers for missing open service events for periods in the previous 12 months. </w:t>
      </w:r>
    </w:p>
    <w:p w14:paraId="268707F1" w14:textId="77777777" w:rsidR="009F7899" w:rsidRPr="00377BBD" w:rsidRDefault="009F7899" w:rsidP="00377BBD">
      <w:pPr>
        <w:spacing w:line="260" w:lineRule="atLeast"/>
        <w:rPr>
          <w:rFonts w:cs="Arial"/>
          <w:b/>
          <w:bCs/>
          <w:color w:val="FF0000"/>
          <w:sz w:val="20"/>
        </w:rPr>
      </w:pPr>
      <w:r w:rsidRPr="00377BBD">
        <w:rPr>
          <w:rFonts w:cs="Arial"/>
          <w:b/>
          <w:bCs/>
          <w:sz w:val="20"/>
        </w:rPr>
        <w:t xml:space="preserve">Scenario </w:t>
      </w:r>
    </w:p>
    <w:p w14:paraId="25485D01" w14:textId="77777777" w:rsidR="009F7899" w:rsidRPr="00377BBD" w:rsidRDefault="009F7899" w:rsidP="00377BBD">
      <w:pPr>
        <w:spacing w:line="260" w:lineRule="atLeast"/>
        <w:rPr>
          <w:rFonts w:cs="Arial"/>
          <w:sz w:val="20"/>
        </w:rPr>
      </w:pPr>
      <w:r w:rsidRPr="00377BBD">
        <w:rPr>
          <w:rFonts w:cs="Arial"/>
          <w:sz w:val="20"/>
        </w:rPr>
        <w:t xml:space="preserve">Service event ID 999 with 15022021start date has been accepted into the VADC database for 022021 and 032021 reporting periods. Service event ID 999 remains open but is missing from the 042021 reporting period onwards. </w:t>
      </w:r>
    </w:p>
    <w:p w14:paraId="6424A888" w14:textId="77777777" w:rsidR="009F7899" w:rsidRPr="00377BBD" w:rsidRDefault="009F7899" w:rsidP="00377BBD">
      <w:pPr>
        <w:spacing w:line="260" w:lineRule="atLeast"/>
        <w:rPr>
          <w:rFonts w:cs="Arial"/>
          <w:sz w:val="20"/>
        </w:rPr>
      </w:pPr>
      <w:r w:rsidRPr="00377BBD">
        <w:rPr>
          <w:rFonts w:cs="Arial"/>
          <w:sz w:val="20"/>
        </w:rPr>
        <w:lastRenderedPageBreak/>
        <w:t xml:space="preserve">If the service event ID 999 is submitted for reporting period 062021 then VADC warnings for missing submissions in 042021 and 052021 will be generated. VADC03 will trigger for every reporting period that is missing that service event ID from the start date going back 12 months. </w:t>
      </w:r>
    </w:p>
    <w:p w14:paraId="6D6259F2"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7121925F" w14:textId="77777777" w:rsidR="009F7899" w:rsidRPr="00377BBD" w:rsidRDefault="009F7899" w:rsidP="009F7899">
      <w:pPr>
        <w:spacing w:line="260" w:lineRule="atLeast"/>
        <w:rPr>
          <w:rFonts w:cs="Arial"/>
          <w:sz w:val="20"/>
        </w:rPr>
      </w:pPr>
      <w:r w:rsidRPr="00377BBD">
        <w:rPr>
          <w:rFonts w:cs="Arial"/>
          <w:sz w:val="20"/>
        </w:rPr>
        <w:t xml:space="preserve">Submit the missing open service event IDs </w:t>
      </w:r>
      <w:r w:rsidRPr="00377BBD">
        <w:rPr>
          <w:rFonts w:cs="Arial"/>
          <w:sz w:val="20"/>
          <w:u w:val="single"/>
        </w:rPr>
        <w:t>consecutively</w:t>
      </w:r>
      <w:r w:rsidRPr="00377BBD">
        <w:rPr>
          <w:rFonts w:cs="Arial"/>
          <w:sz w:val="20"/>
        </w:rPr>
        <w:t xml:space="preserve"> for the relevant reporting periods.</w:t>
      </w:r>
    </w:p>
    <w:p w14:paraId="2FF93149" w14:textId="5EBB0A43" w:rsidR="009F7899" w:rsidRPr="00795B1B" w:rsidRDefault="009F7899" w:rsidP="009F7899">
      <w:pPr>
        <w:pStyle w:val="Heading3"/>
      </w:pPr>
      <w:bookmarkStart w:id="122" w:name="_Toc198891352"/>
      <w:r>
        <w:t>9.3.4</w:t>
      </w:r>
      <w:r>
        <w:tab/>
      </w:r>
      <w:r w:rsidRPr="00795B1B">
        <w:t>VADC04</w:t>
      </w:r>
      <w:r>
        <w:t xml:space="preserve"> Service event</w:t>
      </w:r>
      <w:r w:rsidRPr="00795B1B">
        <w:t xml:space="preserve"> was already closed in an earlier </w:t>
      </w:r>
      <w:r>
        <w:t>reporting period</w:t>
      </w:r>
      <w:bookmarkEnd w:id="122"/>
    </w:p>
    <w:p w14:paraId="05E49138" w14:textId="77777777" w:rsidR="009F7899" w:rsidRPr="00377BBD" w:rsidRDefault="009F7899" w:rsidP="009F7899">
      <w:pPr>
        <w:spacing w:line="260" w:lineRule="atLeast"/>
        <w:rPr>
          <w:rFonts w:cs="Arial"/>
          <w:sz w:val="20"/>
        </w:rPr>
      </w:pPr>
      <w:r w:rsidRPr="00377BBD">
        <w:rPr>
          <w:rFonts w:cs="Arial"/>
          <w:sz w:val="20"/>
        </w:rPr>
        <w:t xml:space="preserve">VADC04 </w:t>
      </w:r>
      <w:r w:rsidRPr="00377BBD">
        <w:rPr>
          <w:rFonts w:cs="Arial"/>
          <w:i/>
          <w:iCs/>
          <w:sz w:val="20"/>
        </w:rPr>
        <w:t>error</w:t>
      </w:r>
      <w:r w:rsidRPr="00377BBD">
        <w:rPr>
          <w:rFonts w:cs="Arial"/>
          <w:sz w:val="20"/>
        </w:rPr>
        <w:t xml:space="preserve"> checks for closed service events that have been accepted into the VADC database. </w:t>
      </w:r>
    </w:p>
    <w:p w14:paraId="2CA3C0B3" w14:textId="77777777" w:rsidR="009F7899" w:rsidRPr="00377BBD" w:rsidRDefault="009F7899" w:rsidP="00377BBD">
      <w:pPr>
        <w:spacing w:line="260" w:lineRule="atLeast"/>
        <w:rPr>
          <w:rFonts w:cs="Arial"/>
          <w:b/>
          <w:bCs/>
          <w:sz w:val="20"/>
        </w:rPr>
      </w:pPr>
      <w:r w:rsidRPr="00377BBD">
        <w:rPr>
          <w:rFonts w:cs="Arial"/>
          <w:b/>
          <w:bCs/>
          <w:sz w:val="20"/>
        </w:rPr>
        <w:t>Scenario</w:t>
      </w:r>
    </w:p>
    <w:p w14:paraId="21246513" w14:textId="77777777" w:rsidR="009F7899" w:rsidRPr="00377BBD" w:rsidRDefault="009F7899" w:rsidP="00377BBD">
      <w:pPr>
        <w:spacing w:line="260" w:lineRule="atLeast"/>
        <w:rPr>
          <w:rFonts w:cs="Arial"/>
          <w:sz w:val="20"/>
        </w:rPr>
      </w:pPr>
      <w:r w:rsidRPr="00377BBD">
        <w:rPr>
          <w:rFonts w:cs="Arial"/>
          <w:sz w:val="20"/>
        </w:rPr>
        <w:t>Service event ID 999 was closed in 032021 reporting period and was accepted into the VADC database. VADC04 triggers if the service event ID 999 has been submitted again in a future month.</w:t>
      </w:r>
    </w:p>
    <w:p w14:paraId="0C465FC6" w14:textId="77777777" w:rsidR="009F7899" w:rsidRPr="00377BBD" w:rsidRDefault="009F7899" w:rsidP="009F7899">
      <w:pPr>
        <w:spacing w:line="260" w:lineRule="atLeast"/>
        <w:rPr>
          <w:rFonts w:cs="Arial"/>
          <w:b/>
          <w:bCs/>
          <w:sz w:val="20"/>
        </w:rPr>
      </w:pPr>
      <w:r w:rsidRPr="00377BBD">
        <w:rPr>
          <w:rFonts w:cs="Arial"/>
          <w:b/>
          <w:bCs/>
          <w:sz w:val="20"/>
        </w:rPr>
        <w:t>Proposed scenario resolution</w:t>
      </w:r>
    </w:p>
    <w:p w14:paraId="02D4E88E" w14:textId="77777777" w:rsidR="009F7899" w:rsidRPr="00377BBD" w:rsidRDefault="009F7899" w:rsidP="009F7899">
      <w:pPr>
        <w:spacing w:line="260" w:lineRule="atLeast"/>
        <w:rPr>
          <w:rFonts w:cs="Arial"/>
          <w:color w:val="FF0000"/>
          <w:sz w:val="20"/>
        </w:rPr>
      </w:pPr>
      <w:r w:rsidRPr="00377BBD">
        <w:rPr>
          <w:rFonts w:cs="Arial"/>
          <w:sz w:val="20"/>
        </w:rPr>
        <w:t>Submit service event ID 999 as an open event in 032021 reporting period and then submit the service event ID 999 in 042021 reporting period with the new end date.</w:t>
      </w:r>
    </w:p>
    <w:p w14:paraId="3CEA36D9" w14:textId="4BFE4359" w:rsidR="009F7899" w:rsidRPr="00795B1B" w:rsidRDefault="009F7899" w:rsidP="009F7899">
      <w:pPr>
        <w:pStyle w:val="Heading3"/>
      </w:pPr>
      <w:bookmarkStart w:id="123" w:name="_Toc198891353"/>
      <w:r>
        <w:t>9.3.5</w:t>
      </w:r>
      <w:r>
        <w:tab/>
      </w:r>
      <w:r w:rsidRPr="00795B1B">
        <w:t>VADC05</w:t>
      </w:r>
      <w:r>
        <w:t xml:space="preserve"> Service event</w:t>
      </w:r>
      <w:r w:rsidRPr="00795B1B">
        <w:t xml:space="preserve"> is closing </w:t>
      </w:r>
      <w:r w:rsidR="008B0345" w:rsidRPr="006656DB">
        <w:t>and</w:t>
      </w:r>
      <w:r w:rsidRPr="006656DB">
        <w:t xml:space="preserve"> </w:t>
      </w:r>
      <w:r w:rsidR="008B0345" w:rsidRPr="006656DB">
        <w:t>service events removed</w:t>
      </w:r>
      <w:r w:rsidR="008B0345">
        <w:t xml:space="preserve"> </w:t>
      </w:r>
      <w:r w:rsidRPr="00795B1B">
        <w:t xml:space="preserve">in a later </w:t>
      </w:r>
      <w:r>
        <w:t>reporting period</w:t>
      </w:r>
      <w:bookmarkEnd w:id="123"/>
      <w:r w:rsidRPr="00795B1B">
        <w:t xml:space="preserve"> </w:t>
      </w:r>
    </w:p>
    <w:p w14:paraId="29ADD8E8" w14:textId="33D56DF8" w:rsidR="00490BD7" w:rsidRPr="00377BBD" w:rsidRDefault="00490BD7" w:rsidP="00490BD7">
      <w:pPr>
        <w:pStyle w:val="DHHSbody"/>
      </w:pPr>
      <w:r w:rsidRPr="00377BBD">
        <w:t xml:space="preserve">VADC05 </w:t>
      </w:r>
      <w:r w:rsidRPr="006656DB">
        <w:rPr>
          <w:i/>
          <w:iCs/>
        </w:rPr>
        <w:t>warning</w:t>
      </w:r>
      <w:r w:rsidRPr="006656DB">
        <w:t xml:space="preserve"> t</w:t>
      </w:r>
      <w:r w:rsidRPr="00377BBD">
        <w:t>riggers when a service event end date is reported in this submission, but there are later reporting periods where this service event is still open on the VADC database.</w:t>
      </w:r>
    </w:p>
    <w:p w14:paraId="0D67105B" w14:textId="77777777" w:rsidR="00490BD7" w:rsidRPr="00377BBD" w:rsidRDefault="00490BD7" w:rsidP="00377BBD">
      <w:pPr>
        <w:rPr>
          <w:b/>
          <w:bCs/>
          <w:sz w:val="20"/>
        </w:rPr>
      </w:pPr>
      <w:r w:rsidRPr="00377BBD">
        <w:rPr>
          <w:b/>
          <w:bCs/>
          <w:sz w:val="20"/>
        </w:rPr>
        <w:t>Scenario</w:t>
      </w:r>
    </w:p>
    <w:p w14:paraId="45EB1EE4" w14:textId="77777777" w:rsidR="00490BD7" w:rsidRPr="00377BBD" w:rsidRDefault="00490BD7" w:rsidP="00490BD7">
      <w:pPr>
        <w:pStyle w:val="DHHSbody"/>
      </w:pPr>
      <w:r w:rsidRPr="00377BBD">
        <w:t>Service event ID 999 submitted as open (end date is NULL) in 012021, 022021 and 032021 reporting period and was accepted into the VADC database. 012021 reporting period is resubmitted with service event ID 999 and 15012021 end date. VADC05 will trigger advising service event ID 999 is still open in future reporting periods.</w:t>
      </w:r>
    </w:p>
    <w:p w14:paraId="680CF4A1" w14:textId="77777777" w:rsidR="00490BD7" w:rsidRPr="00377BBD" w:rsidRDefault="00490BD7" w:rsidP="00377BBD">
      <w:pPr>
        <w:rPr>
          <w:b/>
          <w:bCs/>
          <w:sz w:val="20"/>
        </w:rPr>
      </w:pPr>
      <w:r w:rsidRPr="00377BBD">
        <w:rPr>
          <w:b/>
          <w:bCs/>
          <w:sz w:val="20"/>
        </w:rPr>
        <w:t>Proposed scenario resolution</w:t>
      </w:r>
    </w:p>
    <w:p w14:paraId="69BA9561" w14:textId="77777777" w:rsidR="00490BD7" w:rsidRDefault="00490BD7" w:rsidP="0027443D">
      <w:pPr>
        <w:pStyle w:val="DHHSbody"/>
        <w:spacing w:after="0"/>
        <w:rPr>
          <w:color w:val="000000"/>
        </w:rPr>
      </w:pPr>
      <w:r w:rsidRPr="006656DB">
        <w:t>S</w:t>
      </w:r>
      <w:r w:rsidRPr="006656DB">
        <w:rPr>
          <w:color w:val="000000"/>
        </w:rPr>
        <w:t>ervice event ID 999 with end date 15/1/2021 in 012021 reporting period has been inserted.  Open service events in reporting periods 022021 and 032021 have been auto/system deleted from the VADC.  The open service event in 012021 is overwritten with the closed service event.  Review the service event to ensure correct details have been reported.</w:t>
      </w:r>
    </w:p>
    <w:p w14:paraId="2B03505A" w14:textId="1274E625" w:rsidR="009F7899" w:rsidRDefault="009F7899" w:rsidP="009F7899">
      <w:pPr>
        <w:spacing w:line="260" w:lineRule="atLeast"/>
        <w:rPr>
          <w:rFonts w:cs="Arial"/>
        </w:rPr>
      </w:pPr>
      <w:r>
        <w:rPr>
          <w:rFonts w:cs="Arial"/>
        </w:rPr>
        <w:t xml:space="preserve"> </w:t>
      </w:r>
    </w:p>
    <w:p w14:paraId="29B066A2" w14:textId="029B8309" w:rsidR="009F7899" w:rsidRPr="00A96665" w:rsidRDefault="009F7899" w:rsidP="0027443D">
      <w:pPr>
        <w:pStyle w:val="Heading3"/>
        <w:spacing w:before="0"/>
      </w:pPr>
      <w:bookmarkStart w:id="124" w:name="_Toc198891354"/>
      <w:r>
        <w:t>9.3.6</w:t>
      </w:r>
      <w:r>
        <w:tab/>
      </w:r>
      <w:r w:rsidRPr="00A96665">
        <w:t>VADC06 '</w:t>
      </w:r>
      <w:r>
        <w:t>U</w:t>
      </w:r>
      <w:r w:rsidRPr="00A96665">
        <w:t xml:space="preserve">nclosed' </w:t>
      </w:r>
      <w:r>
        <w:t>service event</w:t>
      </w:r>
      <w:r w:rsidRPr="00A96665">
        <w:t xml:space="preserve"> will need to be reported in all later </w:t>
      </w:r>
      <w:r>
        <w:t>reporting period</w:t>
      </w:r>
      <w:r w:rsidRPr="00A96665">
        <w:t xml:space="preserve">s until its new </w:t>
      </w:r>
      <w:r>
        <w:t>e</w:t>
      </w:r>
      <w:r w:rsidRPr="00A96665">
        <w:t xml:space="preserve">nd </w:t>
      </w:r>
      <w:r>
        <w:t>d</w:t>
      </w:r>
      <w:r w:rsidRPr="00A96665">
        <w:t>ate</w:t>
      </w:r>
      <w:bookmarkEnd w:id="124"/>
    </w:p>
    <w:p w14:paraId="6F5E2F36" w14:textId="77777777" w:rsidR="009F7899" w:rsidRPr="00377BBD" w:rsidRDefault="009F7899" w:rsidP="009F7899">
      <w:pPr>
        <w:spacing w:line="260" w:lineRule="atLeast"/>
        <w:rPr>
          <w:rFonts w:cs="Arial"/>
          <w:b/>
          <w:bCs/>
          <w:sz w:val="20"/>
        </w:rPr>
      </w:pPr>
      <w:r w:rsidRPr="00377BBD">
        <w:rPr>
          <w:rFonts w:cs="Arial"/>
          <w:sz w:val="20"/>
        </w:rPr>
        <w:t xml:space="preserve">VADC06 </w:t>
      </w:r>
      <w:r w:rsidRPr="00377BBD">
        <w:rPr>
          <w:rFonts w:cs="Arial"/>
          <w:i/>
          <w:iCs/>
          <w:sz w:val="20"/>
        </w:rPr>
        <w:t>warning</w:t>
      </w:r>
      <w:r w:rsidRPr="00377BBD">
        <w:rPr>
          <w:rFonts w:cs="Arial"/>
          <w:sz w:val="20"/>
        </w:rPr>
        <w:t xml:space="preserve"> will trigger when a previously submitted and accepted into the VADC database closed service event ID with an end date (not NULL) has been resubmitted as open. For data integrity, files must be submitted sequentially.</w:t>
      </w:r>
    </w:p>
    <w:p w14:paraId="0B462D12" w14:textId="77777777" w:rsidR="009F7899" w:rsidRPr="00377BBD" w:rsidRDefault="009F7899" w:rsidP="00377BBD">
      <w:pPr>
        <w:spacing w:line="260" w:lineRule="atLeast"/>
        <w:rPr>
          <w:rFonts w:cs="Arial"/>
          <w:b/>
          <w:bCs/>
          <w:sz w:val="20"/>
        </w:rPr>
      </w:pPr>
      <w:r w:rsidRPr="00377BBD">
        <w:rPr>
          <w:rFonts w:cs="Arial"/>
          <w:b/>
          <w:bCs/>
          <w:sz w:val="20"/>
        </w:rPr>
        <w:t>Scenario</w:t>
      </w:r>
    </w:p>
    <w:p w14:paraId="1E3BC829" w14:textId="77777777" w:rsidR="009F7899" w:rsidRPr="00377BBD" w:rsidRDefault="009F7899" w:rsidP="00377BBD">
      <w:pPr>
        <w:spacing w:line="260" w:lineRule="atLeast"/>
        <w:rPr>
          <w:rFonts w:cs="Arial"/>
          <w:sz w:val="20"/>
        </w:rPr>
      </w:pPr>
      <w:r w:rsidRPr="00377BBD">
        <w:rPr>
          <w:rFonts w:cs="Arial"/>
          <w:sz w:val="20"/>
        </w:rPr>
        <w:t>Service event ID 999 submitted as closed (end date is NOT NULL) in 032021 reporting period and accepted into the VADC database. This service event ID was then resubmitted as open (end date is NULL) in the 032021 reporting period and was accepted into the VADC database.  VADC06 will trigger advising that the reopened service event ID 999 has to be submitted in all reporting periods going forward until the event is closed.</w:t>
      </w:r>
    </w:p>
    <w:p w14:paraId="767A7E58" w14:textId="77777777" w:rsidR="009F7899" w:rsidRPr="00377BBD" w:rsidRDefault="009F7899" w:rsidP="009F7899">
      <w:pPr>
        <w:spacing w:line="260" w:lineRule="atLeast"/>
        <w:rPr>
          <w:rFonts w:cs="Arial"/>
          <w:b/>
          <w:bCs/>
          <w:sz w:val="20"/>
        </w:rPr>
      </w:pPr>
      <w:r w:rsidRPr="00377BBD">
        <w:rPr>
          <w:rFonts w:cs="Arial"/>
          <w:b/>
          <w:bCs/>
          <w:sz w:val="20"/>
        </w:rPr>
        <w:lastRenderedPageBreak/>
        <w:t>Proposed scenario resolution</w:t>
      </w:r>
    </w:p>
    <w:p w14:paraId="544DF1AD" w14:textId="53B9D693" w:rsidR="009F7899" w:rsidRPr="00377BBD" w:rsidRDefault="009F7899" w:rsidP="009F7899">
      <w:pPr>
        <w:spacing w:line="260" w:lineRule="atLeast"/>
        <w:rPr>
          <w:rFonts w:cs="Arial"/>
          <w:sz w:val="20"/>
        </w:rPr>
      </w:pPr>
      <w:r w:rsidRPr="00377BBD">
        <w:rPr>
          <w:rFonts w:cs="Arial"/>
          <w:sz w:val="20"/>
        </w:rPr>
        <w:t>VADC06 is a once off warning once the closed service event has been overwritten with an open one. It is treated as an open service event going forward. Other timeline validations may apply. Service providers need to check a service event was reopened correctly.</w:t>
      </w:r>
      <w:r w:rsidR="00A6609F">
        <w:rPr>
          <w:rFonts w:cs="Arial"/>
          <w:sz w:val="20"/>
        </w:rPr>
        <w:t xml:space="preserve"> </w:t>
      </w:r>
      <w:r w:rsidRPr="00377BBD">
        <w:rPr>
          <w:rFonts w:cs="Arial"/>
          <w:sz w:val="20"/>
        </w:rPr>
        <w:t>Incorrect submission order may inadvertently cause this by submitting the closed service event before submitting the opening of the service event.</w:t>
      </w:r>
    </w:p>
    <w:p w14:paraId="4D3D4F7D" w14:textId="1650AADA" w:rsidR="009F7899" w:rsidRPr="00795B1B" w:rsidRDefault="009F7899" w:rsidP="009F7899">
      <w:pPr>
        <w:pStyle w:val="Heading3"/>
      </w:pPr>
      <w:bookmarkStart w:id="125" w:name="_Toc68854525"/>
      <w:bookmarkStart w:id="126" w:name="_Toc68854583"/>
      <w:bookmarkStart w:id="127" w:name="_Toc68854643"/>
      <w:bookmarkStart w:id="128" w:name="_Toc68854701"/>
      <w:bookmarkStart w:id="129" w:name="_Toc35454140"/>
      <w:bookmarkStart w:id="130" w:name="_Toc35454764"/>
      <w:bookmarkStart w:id="131" w:name="_Toc35603380"/>
      <w:bookmarkStart w:id="132" w:name="_Toc35454141"/>
      <w:bookmarkStart w:id="133" w:name="_Toc35454765"/>
      <w:bookmarkStart w:id="134" w:name="_Toc35603381"/>
      <w:bookmarkStart w:id="135" w:name="_Toc35454143"/>
      <w:bookmarkStart w:id="136" w:name="_Toc35454767"/>
      <w:bookmarkStart w:id="137" w:name="_Toc35603382"/>
      <w:bookmarkStart w:id="138" w:name="_Toc35454144"/>
      <w:bookmarkStart w:id="139" w:name="_Toc35454768"/>
      <w:bookmarkStart w:id="140" w:name="_Toc35603383"/>
      <w:bookmarkStart w:id="141" w:name="_Toc35454145"/>
      <w:bookmarkStart w:id="142" w:name="_Toc35454769"/>
      <w:bookmarkStart w:id="143" w:name="_Toc35603384"/>
      <w:bookmarkStart w:id="144" w:name="_Toc35454146"/>
      <w:bookmarkStart w:id="145" w:name="_Toc35454770"/>
      <w:bookmarkStart w:id="146" w:name="_Toc35603385"/>
      <w:bookmarkStart w:id="147" w:name="_Toc35454147"/>
      <w:bookmarkStart w:id="148" w:name="_Toc35454771"/>
      <w:bookmarkStart w:id="149" w:name="_Toc35603386"/>
      <w:bookmarkStart w:id="150" w:name="_Ref97560659"/>
      <w:bookmarkStart w:id="151" w:name="_Toc198891355"/>
      <w:bookmarkStart w:id="152" w:name="_Hlk384840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t>9.3.7</w:t>
      </w:r>
      <w:r>
        <w:tab/>
      </w:r>
      <w:r w:rsidRPr="00795B1B">
        <w:t>VADC07</w:t>
      </w:r>
      <w:r>
        <w:t xml:space="preserve"> Service event</w:t>
      </w:r>
      <w:r w:rsidRPr="00795B1B">
        <w:t xml:space="preserve"> ID not unique</w:t>
      </w:r>
      <w:bookmarkEnd w:id="150"/>
      <w:bookmarkEnd w:id="151"/>
    </w:p>
    <w:p w14:paraId="441F5FDA" w14:textId="77777777" w:rsidR="009F7899" w:rsidRPr="000A3BF2" w:rsidRDefault="009F7899" w:rsidP="009F7899">
      <w:pPr>
        <w:spacing w:line="260" w:lineRule="atLeast"/>
        <w:rPr>
          <w:rFonts w:cs="Arial"/>
          <w:sz w:val="20"/>
        </w:rPr>
      </w:pPr>
      <w:r w:rsidRPr="000A3BF2">
        <w:rPr>
          <w:rFonts w:cs="Arial"/>
          <w:sz w:val="20"/>
        </w:rPr>
        <w:t xml:space="preserve">VADC07 </w:t>
      </w:r>
      <w:r w:rsidRPr="000A3BF2">
        <w:rPr>
          <w:rFonts w:cs="Arial"/>
          <w:i/>
          <w:iCs/>
          <w:sz w:val="20"/>
        </w:rPr>
        <w:t>error</w:t>
      </w:r>
      <w:r w:rsidRPr="000A3BF2">
        <w:rPr>
          <w:rFonts w:cs="Arial"/>
          <w:sz w:val="20"/>
        </w:rPr>
        <w:t xml:space="preserve"> checks the VADC database for duplicate service events. For data integrity, the service event ID must be unique within an outlet and must not be reused.</w:t>
      </w:r>
    </w:p>
    <w:p w14:paraId="02AD0830" w14:textId="77777777" w:rsidR="009F7899" w:rsidRPr="000A3BF2" w:rsidRDefault="009F7899" w:rsidP="00377BBD">
      <w:pPr>
        <w:spacing w:line="260" w:lineRule="atLeast"/>
        <w:rPr>
          <w:rFonts w:cs="Arial"/>
          <w:b/>
          <w:bCs/>
          <w:sz w:val="20"/>
        </w:rPr>
      </w:pPr>
      <w:r w:rsidRPr="000A3BF2">
        <w:rPr>
          <w:rFonts w:cs="Arial"/>
          <w:b/>
          <w:bCs/>
          <w:sz w:val="20"/>
        </w:rPr>
        <w:t xml:space="preserve">Scenario 1 – duplicate service event for </w:t>
      </w:r>
      <w:r w:rsidRPr="000A3BF2">
        <w:rPr>
          <w:rFonts w:cs="Arial"/>
          <w:b/>
          <w:bCs/>
          <w:sz w:val="20"/>
          <w:u w:val="single"/>
        </w:rPr>
        <w:t>merged</w:t>
      </w:r>
      <w:r w:rsidRPr="000A3BF2">
        <w:rPr>
          <w:rFonts w:cs="Arial"/>
          <w:b/>
          <w:bCs/>
          <w:sz w:val="20"/>
        </w:rPr>
        <w:t xml:space="preserve"> client – same service event ID</w:t>
      </w:r>
    </w:p>
    <w:p w14:paraId="431FD2AF"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same service event data </w:t>
      </w:r>
      <w:r w:rsidRPr="000A3BF2">
        <w:rPr>
          <w:rFonts w:cs="Arial"/>
          <w:sz w:val="20"/>
        </w:rPr>
        <w:t>(start date, end date, event type, service stream).</w:t>
      </w:r>
    </w:p>
    <w:p w14:paraId="36E254BA" w14:textId="77777777" w:rsidR="009F7899" w:rsidRPr="000A3BF2" w:rsidRDefault="009F7899" w:rsidP="009F7899">
      <w:pPr>
        <w:spacing w:line="260" w:lineRule="atLeast"/>
        <w:rPr>
          <w:rFonts w:cs="Arial"/>
          <w:b/>
          <w:bCs/>
          <w:sz w:val="20"/>
        </w:rPr>
      </w:pPr>
      <w:r w:rsidRPr="000A3BF2">
        <w:rPr>
          <w:rFonts w:cs="Arial"/>
          <w:b/>
          <w:bCs/>
          <w:sz w:val="20"/>
        </w:rPr>
        <w:t>Proposed scenario 1 resolution</w:t>
      </w:r>
    </w:p>
    <w:p w14:paraId="23D92330" w14:textId="77777777" w:rsidR="009F7899" w:rsidRPr="000A3BF2" w:rsidRDefault="009F7899" w:rsidP="009F7899">
      <w:pPr>
        <w:spacing w:line="260" w:lineRule="atLeast"/>
        <w:rPr>
          <w:rFonts w:cs="Arial"/>
          <w:sz w:val="20"/>
        </w:rPr>
      </w:pPr>
      <w:r w:rsidRPr="000A3BF2">
        <w:rPr>
          <w:rFonts w:cs="Arial"/>
          <w:sz w:val="20"/>
        </w:rPr>
        <w:t xml:space="preserve">Review both service event IDs in the CMS. Confirm whether the service event is a duplicate by checking the start date, end date, and service stream. Determine which client to keep in the CMS. Delete any other duplicate service events against a client ID. Resubmit the new merged client ID and service event/s history, </w:t>
      </w:r>
    </w:p>
    <w:p w14:paraId="5C27A414" w14:textId="77777777" w:rsidR="009F7899" w:rsidRPr="000A3BF2" w:rsidRDefault="009F7899" w:rsidP="00377BBD">
      <w:pPr>
        <w:spacing w:line="260" w:lineRule="atLeast"/>
        <w:rPr>
          <w:rFonts w:cs="Arial"/>
          <w:b/>
          <w:bCs/>
          <w:sz w:val="20"/>
        </w:rPr>
      </w:pPr>
      <w:r w:rsidRPr="000A3BF2">
        <w:rPr>
          <w:rFonts w:cs="Arial"/>
          <w:b/>
          <w:bCs/>
          <w:sz w:val="20"/>
        </w:rPr>
        <w:t xml:space="preserve">Scenario 2 – duplicate service event for </w:t>
      </w:r>
      <w:r w:rsidRPr="000A3BF2">
        <w:rPr>
          <w:rFonts w:cs="Arial"/>
          <w:b/>
          <w:bCs/>
          <w:sz w:val="20"/>
          <w:u w:val="single"/>
        </w:rPr>
        <w:t>different</w:t>
      </w:r>
      <w:r w:rsidRPr="000A3BF2">
        <w:rPr>
          <w:rFonts w:cs="Arial"/>
          <w:b/>
          <w:bCs/>
          <w:sz w:val="20"/>
        </w:rPr>
        <w:t xml:space="preserve"> client – same service event ID</w:t>
      </w:r>
    </w:p>
    <w:p w14:paraId="77CE8394" w14:textId="77777777" w:rsidR="009F7899" w:rsidRPr="000A3BF2" w:rsidRDefault="009F7899" w:rsidP="00377BBD">
      <w:pPr>
        <w:spacing w:line="260" w:lineRule="atLeast"/>
        <w:rPr>
          <w:rFonts w:cs="Arial"/>
          <w:sz w:val="20"/>
        </w:rPr>
      </w:pPr>
      <w:r w:rsidRPr="000A3BF2">
        <w:rPr>
          <w:rFonts w:cs="Arial"/>
          <w:sz w:val="20"/>
        </w:rPr>
        <w:t xml:space="preserve">Same service event ID – different client ID – </w:t>
      </w:r>
      <w:r w:rsidRPr="000A3BF2">
        <w:rPr>
          <w:rFonts w:cs="Arial"/>
          <w:color w:val="000000" w:themeColor="text1"/>
          <w:sz w:val="20"/>
        </w:rPr>
        <w:t xml:space="preserve">different service event data </w:t>
      </w:r>
      <w:r w:rsidRPr="000A3BF2">
        <w:rPr>
          <w:rFonts w:cs="Arial"/>
          <w:sz w:val="20"/>
        </w:rPr>
        <w:t>(start date, end date, event type, service stream).</w:t>
      </w:r>
    </w:p>
    <w:p w14:paraId="489ACFAF" w14:textId="77777777" w:rsidR="009F7899" w:rsidRPr="000A3BF2" w:rsidRDefault="009F7899" w:rsidP="009F7899">
      <w:pPr>
        <w:spacing w:line="260" w:lineRule="atLeast"/>
        <w:rPr>
          <w:rFonts w:cs="Arial"/>
          <w:b/>
          <w:bCs/>
          <w:sz w:val="20"/>
        </w:rPr>
      </w:pPr>
      <w:r w:rsidRPr="000A3BF2">
        <w:rPr>
          <w:rFonts w:cs="Arial"/>
          <w:b/>
          <w:bCs/>
          <w:sz w:val="20"/>
        </w:rPr>
        <w:t>Proposed scenario 2 resolution</w:t>
      </w:r>
    </w:p>
    <w:p w14:paraId="761E3D6B" w14:textId="29D7F977" w:rsidR="009F7899" w:rsidRDefault="009F7899" w:rsidP="009F7899">
      <w:pPr>
        <w:spacing w:line="260" w:lineRule="atLeast"/>
        <w:rPr>
          <w:rFonts w:cs="Arial"/>
          <w:sz w:val="20"/>
        </w:rPr>
      </w:pPr>
      <w:r w:rsidRPr="000A3BF2">
        <w:rPr>
          <w:rFonts w:cs="Arial"/>
          <w:sz w:val="20"/>
        </w:rPr>
        <w:t>Review duplicate service event IDs in the CMS and identify which one is incorrect. Regenerate a new service event ID and leave the existing service event if it is valid.</w:t>
      </w:r>
    </w:p>
    <w:p w14:paraId="012731B4" w14:textId="7F73FDB9" w:rsidR="009F7899" w:rsidRPr="00795B1B" w:rsidRDefault="009F7899" w:rsidP="009F7899">
      <w:pPr>
        <w:pStyle w:val="Heading3"/>
      </w:pPr>
      <w:bookmarkStart w:id="153" w:name="_Toc38479406"/>
      <w:bookmarkStart w:id="154" w:name="_Toc38479729"/>
      <w:bookmarkStart w:id="155" w:name="_Toc38481080"/>
      <w:bookmarkStart w:id="156" w:name="_Toc38481137"/>
      <w:bookmarkStart w:id="157" w:name="_Toc38482682"/>
      <w:bookmarkStart w:id="158" w:name="_Toc198891356"/>
      <w:bookmarkEnd w:id="152"/>
      <w:bookmarkEnd w:id="153"/>
      <w:bookmarkEnd w:id="154"/>
      <w:bookmarkEnd w:id="155"/>
      <w:bookmarkEnd w:id="156"/>
      <w:bookmarkEnd w:id="157"/>
      <w:r>
        <w:t>9.3.8</w:t>
      </w:r>
      <w:r>
        <w:tab/>
      </w:r>
      <w:r w:rsidRPr="00795B1B">
        <w:t>VADC08</w:t>
      </w:r>
      <w:r>
        <w:t xml:space="preserve"> </w:t>
      </w:r>
      <w:r w:rsidRPr="00795B1B">
        <w:t>SLK not unique</w:t>
      </w:r>
      <w:bookmarkEnd w:id="158"/>
    </w:p>
    <w:p w14:paraId="57AA755F" w14:textId="100292BF" w:rsidR="009F7899" w:rsidRPr="000A3BF2" w:rsidRDefault="009F7899" w:rsidP="009F7899">
      <w:pPr>
        <w:spacing w:line="260" w:lineRule="atLeast"/>
        <w:rPr>
          <w:rFonts w:cs="Arial"/>
          <w:sz w:val="20"/>
        </w:rPr>
      </w:pPr>
      <w:r w:rsidRPr="000A3BF2">
        <w:rPr>
          <w:rFonts w:cs="Arial"/>
          <w:sz w:val="20"/>
        </w:rPr>
        <w:t xml:space="preserve">VADC08 </w:t>
      </w:r>
      <w:r w:rsidRPr="000A3BF2">
        <w:rPr>
          <w:rFonts w:cs="Arial"/>
          <w:i/>
          <w:iCs/>
          <w:sz w:val="20"/>
        </w:rPr>
        <w:t>warning</w:t>
      </w:r>
      <w:r w:rsidRPr="000A3BF2">
        <w:rPr>
          <w:rFonts w:cs="Arial"/>
          <w:sz w:val="20"/>
        </w:rPr>
        <w:t xml:space="preserve"> checks for previously used SLKs generated by the CMS at the outlet level. Refer to </w:t>
      </w:r>
      <w:bookmarkStart w:id="159" w:name="_Hlk36223112"/>
      <w:r w:rsidRPr="000A3BF2">
        <w:rPr>
          <w:rFonts w:cs="Arial"/>
          <w:sz w:val="20"/>
        </w:rPr>
        <w:t>VADC Data Specification, Section 5</w:t>
      </w:r>
      <w:r w:rsidR="009F2811">
        <w:rPr>
          <w:rFonts w:cs="Arial"/>
          <w:sz w:val="20"/>
        </w:rPr>
        <w:t xml:space="preserve"> </w:t>
      </w:r>
      <w:r w:rsidRPr="000A3BF2">
        <w:rPr>
          <w:rFonts w:cs="Arial"/>
          <w:sz w:val="20"/>
        </w:rPr>
        <w:t xml:space="preserve">Client-statistical linkage key 581 (SLK) </w:t>
      </w:r>
      <w:bookmarkEnd w:id="159"/>
      <w:r w:rsidRPr="000A3BF2">
        <w:rPr>
          <w:rFonts w:cs="Arial"/>
          <w:sz w:val="20"/>
        </w:rPr>
        <w:t xml:space="preserve">for generating SLK. </w:t>
      </w:r>
    </w:p>
    <w:p w14:paraId="41659315" w14:textId="77777777" w:rsidR="009F7899" w:rsidRPr="000A3BF2" w:rsidRDefault="009F7899" w:rsidP="009F7899">
      <w:pPr>
        <w:spacing w:line="260" w:lineRule="atLeast"/>
        <w:rPr>
          <w:rFonts w:cs="Arial"/>
          <w:sz w:val="20"/>
        </w:rPr>
      </w:pPr>
      <w:r w:rsidRPr="000A3BF2">
        <w:rPr>
          <w:rFonts w:cs="Arial"/>
          <w:sz w:val="20"/>
        </w:rPr>
        <w:t>The SLK must be accurate to ensure the department can reliably use and uniquely count client records.</w:t>
      </w:r>
      <w:bookmarkStart w:id="160" w:name="_Hlk36223088"/>
      <w:r w:rsidRPr="000A3BF2">
        <w:rPr>
          <w:rFonts w:cs="Arial"/>
          <w:sz w:val="20"/>
        </w:rPr>
        <w:t xml:space="preserve"> Where a correction is made to a DOB, sex at birth, or client’s first or last name, SLK must be updated for VADC data submissions.</w:t>
      </w:r>
    </w:p>
    <w:bookmarkEnd w:id="160"/>
    <w:p w14:paraId="70C85C33" w14:textId="77777777" w:rsidR="009F7899" w:rsidRPr="000A3BF2" w:rsidRDefault="009F7899" w:rsidP="000A3BF2">
      <w:pPr>
        <w:spacing w:line="260" w:lineRule="atLeast"/>
        <w:rPr>
          <w:rFonts w:cs="Arial"/>
          <w:b/>
          <w:bCs/>
          <w:sz w:val="20"/>
        </w:rPr>
      </w:pPr>
      <w:r w:rsidRPr="000A3BF2">
        <w:rPr>
          <w:rFonts w:cs="Arial"/>
          <w:b/>
          <w:bCs/>
          <w:sz w:val="20"/>
        </w:rPr>
        <w:t xml:space="preserve">Scenario </w:t>
      </w:r>
    </w:p>
    <w:p w14:paraId="51860CFC" w14:textId="77777777" w:rsidR="009F7899" w:rsidRPr="000A3BF2" w:rsidRDefault="009F7899" w:rsidP="000A3BF2">
      <w:pPr>
        <w:spacing w:line="260" w:lineRule="atLeast"/>
        <w:rPr>
          <w:rFonts w:cs="Arial"/>
          <w:sz w:val="20"/>
        </w:rPr>
      </w:pPr>
      <w:r w:rsidRPr="000A3BF2">
        <w:rPr>
          <w:rFonts w:cs="Arial"/>
          <w:sz w:val="20"/>
        </w:rPr>
        <w:t>It is possible that two different clients can have the same SLK. This is acceptable, although unlikely. Such clients will be identified by their client ID. If a record triggers VADC08, service providers must check and confirm that the submitted SLK is correct.  If the client’s SLK is incorrect, that record should be corrected and resubmitted.</w:t>
      </w:r>
    </w:p>
    <w:p w14:paraId="1EACEE26" w14:textId="77777777" w:rsidR="009F7899" w:rsidRPr="000A3BF2" w:rsidRDefault="009F7899" w:rsidP="009F7899">
      <w:pPr>
        <w:spacing w:line="260" w:lineRule="atLeast"/>
        <w:rPr>
          <w:rFonts w:cs="Arial"/>
          <w:b/>
          <w:bCs/>
          <w:sz w:val="20"/>
        </w:rPr>
      </w:pPr>
      <w:r w:rsidRPr="000A3BF2">
        <w:rPr>
          <w:rFonts w:cs="Arial"/>
          <w:b/>
          <w:bCs/>
          <w:sz w:val="20"/>
        </w:rPr>
        <w:t xml:space="preserve">Proposed resolution </w:t>
      </w:r>
    </w:p>
    <w:p w14:paraId="421BA3EE" w14:textId="4027715B" w:rsidR="00CF15A5" w:rsidRPr="00125D15" w:rsidRDefault="009F7899" w:rsidP="00125D15">
      <w:pPr>
        <w:spacing w:line="260" w:lineRule="atLeast"/>
        <w:rPr>
          <w:rFonts w:cs="Arial"/>
        </w:rPr>
      </w:pPr>
      <w:r w:rsidRPr="000A3BF2">
        <w:rPr>
          <w:rFonts w:cs="Arial"/>
          <w:sz w:val="20"/>
        </w:rPr>
        <w:t>Review SLK. If correct, no further action required. If incorrect, resubmit data with new SLK.</w:t>
      </w:r>
    </w:p>
    <w:p w14:paraId="1DC72EB6" w14:textId="77777777" w:rsidR="00CF15A5" w:rsidRDefault="00CF15A5" w:rsidP="009F7899">
      <w:pPr>
        <w:pStyle w:val="DHHSbody"/>
      </w:pPr>
    </w:p>
    <w:p w14:paraId="30BA55C9" w14:textId="77777777" w:rsidR="00125D15" w:rsidRDefault="00125D15" w:rsidP="009F7899">
      <w:pPr>
        <w:pStyle w:val="DHHSbody"/>
      </w:pPr>
    </w:p>
    <w:tbl>
      <w:tblPr>
        <w:tblStyle w:val="TableGrid"/>
        <w:tblW w:w="0" w:type="auto"/>
        <w:tblLook w:val="04A0" w:firstRow="1" w:lastRow="0" w:firstColumn="1" w:lastColumn="0" w:noHBand="0" w:noVBand="1"/>
      </w:tblPr>
      <w:tblGrid>
        <w:gridCol w:w="9288"/>
      </w:tblGrid>
      <w:tr w:rsidR="00822094" w14:paraId="45602B4F" w14:textId="77777777" w:rsidTr="00FF1835">
        <w:tc>
          <w:tcPr>
            <w:tcW w:w="9288" w:type="dxa"/>
          </w:tcPr>
          <w:p w14:paraId="42A1443F" w14:textId="2560B9F3" w:rsidR="00822094" w:rsidRPr="0055119B" w:rsidRDefault="00822094" w:rsidP="00FF1835">
            <w:pPr>
              <w:pStyle w:val="Accessibilitypara"/>
            </w:pPr>
            <w:r w:rsidRPr="0055119B">
              <w:lastRenderedPageBreak/>
              <w:t>To receive this document in another format</w:t>
            </w:r>
            <w:r>
              <w:t xml:space="preserve">, </w:t>
            </w:r>
            <w:hyperlink r:id="rId26" w:history="1">
              <w:r w:rsidR="00A56299">
                <w:rPr>
                  <w:rStyle w:val="Hyperlink"/>
                </w:rPr>
                <w:t>email VADC data team</w:t>
              </w:r>
            </w:hyperlink>
            <w:r w:rsidRPr="0055119B">
              <w:t xml:space="preserve"> </w:t>
            </w:r>
            <w:r>
              <w:t>&lt;</w:t>
            </w:r>
            <w:r w:rsidRPr="00D14842">
              <w:t>vadc_data@health.vic.gov.au&gt;</w:t>
            </w:r>
          </w:p>
          <w:p w14:paraId="3FC3F37D" w14:textId="77777777" w:rsidR="00822094" w:rsidRPr="0055119B" w:rsidRDefault="00822094" w:rsidP="00FF1835">
            <w:pPr>
              <w:pStyle w:val="Imprint"/>
            </w:pPr>
            <w:r w:rsidRPr="0055119B">
              <w:t>Authorised and published by the Victorian Government, 1 Treasury Place, Melbourne.</w:t>
            </w:r>
          </w:p>
          <w:p w14:paraId="5B60CAA4" w14:textId="4F5F2CA7" w:rsidR="00822094" w:rsidRDefault="00822094" w:rsidP="00FF1835">
            <w:pPr>
              <w:pStyle w:val="Imprint"/>
            </w:pPr>
            <w:r w:rsidRPr="0055119B">
              <w:t xml:space="preserve">© State of Victoria, Australia, </w:t>
            </w:r>
            <w:r w:rsidRPr="001E2A36">
              <w:t>Department of Health</w:t>
            </w:r>
            <w:r w:rsidRPr="0055119B">
              <w:t xml:space="preserve">, </w:t>
            </w:r>
            <w:r w:rsidR="00F31938">
              <w:t>May</w:t>
            </w:r>
            <w:r w:rsidR="00BA5FA6">
              <w:t xml:space="preserve"> </w:t>
            </w:r>
            <w:r>
              <w:t>202</w:t>
            </w:r>
            <w:r w:rsidR="00ED4AE0">
              <w:t>5</w:t>
            </w:r>
            <w:r>
              <w:t>.</w:t>
            </w:r>
          </w:p>
          <w:p w14:paraId="2B4AD351" w14:textId="77777777" w:rsidR="00822094" w:rsidRDefault="00822094" w:rsidP="00FF1835">
            <w:pPr>
              <w:pStyle w:val="Imprint"/>
            </w:pPr>
          </w:p>
          <w:p w14:paraId="48BEBCC5" w14:textId="7D688ACE" w:rsidR="00A56299" w:rsidRPr="0055119B" w:rsidRDefault="00A56299" w:rsidP="00A56299">
            <w:pPr>
              <w:pStyle w:val="Imprint"/>
            </w:pPr>
            <w:r w:rsidRPr="0055119B">
              <w:t>ISBN</w:t>
            </w:r>
            <w:r>
              <w:t xml:space="preserve">: </w:t>
            </w:r>
            <w:r w:rsidR="00FF2C33" w:rsidRPr="00837D39">
              <w:t>978-1-</w:t>
            </w:r>
            <w:r w:rsidR="00FF2C33" w:rsidRPr="00837D39">
              <w:rPr>
                <w:rFonts w:cs="Arial"/>
                <w:color w:val="000000"/>
              </w:rPr>
              <w:t>76131-</w:t>
            </w:r>
            <w:r w:rsidR="00FF2C33">
              <w:rPr>
                <w:rFonts w:cs="Arial"/>
                <w:color w:val="000000"/>
              </w:rPr>
              <w:t>642</w:t>
            </w:r>
            <w:r w:rsidR="00FF2C33" w:rsidRPr="00837D39">
              <w:rPr>
                <w:rFonts w:cs="Arial"/>
                <w:color w:val="000000"/>
              </w:rPr>
              <w:t>-</w:t>
            </w:r>
            <w:r w:rsidR="00FF2C33">
              <w:rPr>
                <w:rFonts w:cs="Arial"/>
                <w:color w:val="000000"/>
              </w:rPr>
              <w:t xml:space="preserve">5 </w:t>
            </w:r>
            <w:r w:rsidRPr="000B2517">
              <w:t>(pdf/online/MS word)</w:t>
            </w:r>
          </w:p>
          <w:p w14:paraId="4CD5E933" w14:textId="77777777" w:rsidR="00822094" w:rsidRPr="00C80715" w:rsidRDefault="00822094" w:rsidP="00FF1835">
            <w:pPr>
              <w:pStyle w:val="DHHSbody"/>
              <w:rPr>
                <w:color w:val="004C97"/>
                <w:u w:val="dotted"/>
              </w:rPr>
            </w:pPr>
            <w:r w:rsidRPr="0055119B">
              <w:t xml:space="preserve">Available at </w:t>
            </w:r>
            <w:hyperlink r:id="rId27"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bl>
    <w:p w14:paraId="7BA70035" w14:textId="50BFED1C" w:rsidR="009F7899" w:rsidRDefault="009F7899" w:rsidP="009F7899">
      <w:pPr>
        <w:pStyle w:val="DHHSbody"/>
      </w:pPr>
    </w:p>
    <w:p w14:paraId="6DF82EC0" w14:textId="77777777" w:rsidR="009F7899" w:rsidRPr="002365B4" w:rsidRDefault="009F7899" w:rsidP="009F7899">
      <w:pPr>
        <w:pStyle w:val="DHHSbody"/>
      </w:pPr>
    </w:p>
    <w:sectPr w:rsidR="009F7899" w:rsidRPr="002365B4" w:rsidSect="00725B8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3D2F" w14:textId="77777777" w:rsidR="0036201B" w:rsidRDefault="0036201B">
      <w:r>
        <w:separator/>
      </w:r>
    </w:p>
    <w:p w14:paraId="1A450FDD" w14:textId="77777777" w:rsidR="0036201B" w:rsidRDefault="0036201B"/>
  </w:endnote>
  <w:endnote w:type="continuationSeparator" w:id="0">
    <w:p w14:paraId="180EFCC3" w14:textId="77777777" w:rsidR="0036201B" w:rsidRDefault="0036201B">
      <w:r>
        <w:continuationSeparator/>
      </w:r>
    </w:p>
    <w:p w14:paraId="12037672" w14:textId="77777777" w:rsidR="0036201B" w:rsidRDefault="0036201B"/>
  </w:endnote>
  <w:endnote w:type="continuationNotice" w:id="1">
    <w:p w14:paraId="1EF07A35" w14:textId="77777777" w:rsidR="0036201B" w:rsidRDefault="00362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5898" w14:textId="1AE1BD3C" w:rsidR="0066706B" w:rsidRDefault="00442CE8" w:rsidP="005F5A0E">
    <w:pPr>
      <w:pStyle w:val="Footer"/>
      <w:jc w:val="left"/>
    </w:pPr>
    <w:r>
      <w:rPr>
        <w:noProof/>
        <w:lang w:eastAsia="en-AU"/>
      </w:rPr>
      <mc:AlternateContent>
        <mc:Choice Requires="wps">
          <w:drawing>
            <wp:anchor distT="0" distB="0" distL="0" distR="0" simplePos="0" relativeHeight="251660291" behindDoc="0" locked="0" layoutInCell="1" allowOverlap="1" wp14:anchorId="612560B7" wp14:editId="45C8ACE0">
              <wp:simplePos x="635" y="635"/>
              <wp:positionH relativeFrom="page">
                <wp:align>center</wp:align>
              </wp:positionH>
              <wp:positionV relativeFrom="page">
                <wp:align>bottom</wp:align>
              </wp:positionV>
              <wp:extent cx="656590" cy="369570"/>
              <wp:effectExtent l="0" t="0" r="10160" b="0"/>
              <wp:wrapNone/>
              <wp:docPr id="5068642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3AFAE6E" w14:textId="35C3A07B"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560B7"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3AFAE6E" w14:textId="35C3A07B"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lang w:eastAsia="en-AU"/>
      </w:rPr>
      <w:drawing>
        <wp:anchor distT="0" distB="0" distL="114300" distR="114300" simplePos="0" relativeHeight="251658240" behindDoc="1" locked="1" layoutInCell="1" allowOverlap="1" wp14:anchorId="0B4870D4" wp14:editId="2A4DC8B9">
          <wp:simplePos x="835572" y="9396248"/>
          <wp:positionH relativeFrom="page">
            <wp:align>left</wp:align>
          </wp:positionH>
          <wp:positionV relativeFrom="page">
            <wp:align>bottom</wp:align>
          </wp:positionV>
          <wp:extent cx="7560000" cy="964800"/>
          <wp:effectExtent l="0" t="0" r="3175" b="698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2F1F" w14:textId="26BD7F5E" w:rsidR="0066706B" w:rsidRDefault="00442CE8" w:rsidP="005F5A0E">
    <w:pPr>
      <w:pStyle w:val="Footer"/>
      <w:jc w:val="left"/>
    </w:pPr>
    <w:r>
      <w:rPr>
        <w:noProof/>
      </w:rPr>
      <mc:AlternateContent>
        <mc:Choice Requires="wps">
          <w:drawing>
            <wp:anchor distT="0" distB="0" distL="0" distR="0" simplePos="0" relativeHeight="251661315" behindDoc="0" locked="0" layoutInCell="1" allowOverlap="1" wp14:anchorId="4ECBF8FD" wp14:editId="0E5799AD">
              <wp:simplePos x="635" y="635"/>
              <wp:positionH relativeFrom="page">
                <wp:align>center</wp:align>
              </wp:positionH>
              <wp:positionV relativeFrom="page">
                <wp:align>bottom</wp:align>
              </wp:positionV>
              <wp:extent cx="656590" cy="369570"/>
              <wp:effectExtent l="0" t="0" r="10160" b="0"/>
              <wp:wrapNone/>
              <wp:docPr id="112575934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65B676" w14:textId="59158C2F"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BF8FD"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065B676" w14:textId="59158C2F"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v:textbox>
              <w10:wrap anchorx="page" anchory="page"/>
            </v:shape>
          </w:pict>
        </mc:Fallback>
      </mc:AlternateContent>
    </w:r>
    <w:r w:rsidR="0066706B">
      <w:rPr>
        <w:noProof/>
      </w:rPr>
      <w:drawing>
        <wp:anchor distT="0" distB="0" distL="114300" distR="114300" simplePos="0" relativeHeight="251658241" behindDoc="1" locked="1" layoutInCell="1" allowOverlap="1" wp14:anchorId="7C92CEDD" wp14:editId="2716FA09">
          <wp:simplePos x="835025" y="9396095"/>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6C40" w14:textId="35D99F07" w:rsidR="00E72687" w:rsidRDefault="00442CE8">
    <w:pPr>
      <w:pStyle w:val="Footer"/>
    </w:pPr>
    <w:r>
      <w:rPr>
        <w:noProof/>
      </w:rPr>
      <mc:AlternateContent>
        <mc:Choice Requires="wps">
          <w:drawing>
            <wp:anchor distT="0" distB="0" distL="0" distR="0" simplePos="0" relativeHeight="251659267" behindDoc="0" locked="0" layoutInCell="1" allowOverlap="1" wp14:anchorId="78B6A841" wp14:editId="67C5EB51">
              <wp:simplePos x="635" y="635"/>
              <wp:positionH relativeFrom="page">
                <wp:align>center</wp:align>
              </wp:positionH>
              <wp:positionV relativeFrom="page">
                <wp:align>bottom</wp:align>
              </wp:positionV>
              <wp:extent cx="656590" cy="369570"/>
              <wp:effectExtent l="0" t="0" r="10160" b="0"/>
              <wp:wrapNone/>
              <wp:docPr id="60685977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C4AB089" w14:textId="68634757"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6A841"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C4AB089" w14:textId="68634757" w:rsidR="00442CE8" w:rsidRPr="00442CE8" w:rsidRDefault="00442CE8" w:rsidP="00442CE8">
                    <w:pPr>
                      <w:spacing w:after="0"/>
                      <w:rPr>
                        <w:rFonts w:ascii="Arial Black" w:eastAsia="Arial Black" w:hAnsi="Arial Black" w:cs="Arial Black"/>
                        <w:noProof/>
                        <w:color w:val="000000"/>
                        <w:sz w:val="20"/>
                      </w:rPr>
                    </w:pPr>
                    <w:r w:rsidRPr="00442CE8">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405E" w14:textId="77777777" w:rsidR="0036201B" w:rsidRDefault="0036201B" w:rsidP="00207717">
      <w:pPr>
        <w:spacing w:before="120"/>
      </w:pPr>
      <w:r>
        <w:separator/>
      </w:r>
    </w:p>
  </w:footnote>
  <w:footnote w:type="continuationSeparator" w:id="0">
    <w:p w14:paraId="0B9C4708" w14:textId="77777777" w:rsidR="0036201B" w:rsidRDefault="0036201B">
      <w:r>
        <w:continuationSeparator/>
      </w:r>
    </w:p>
    <w:p w14:paraId="055DBFB2" w14:textId="77777777" w:rsidR="0036201B" w:rsidRDefault="0036201B"/>
  </w:footnote>
  <w:footnote w:type="continuationNotice" w:id="1">
    <w:p w14:paraId="41012DF0" w14:textId="77777777" w:rsidR="0036201B" w:rsidRDefault="00362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F663" w14:textId="72D3EA46" w:rsidR="0066706B" w:rsidRDefault="0066706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2" behindDoc="1" locked="1" layoutInCell="1" allowOverlap="1" wp14:anchorId="1A69BC98" wp14:editId="6574D2AE">
          <wp:simplePos x="0" y="0"/>
          <wp:positionH relativeFrom="page">
            <wp:posOffset>0</wp:posOffset>
          </wp:positionH>
          <wp:positionV relativeFrom="page">
            <wp:posOffset>0</wp:posOffset>
          </wp:positionV>
          <wp:extent cx="7560000" cy="270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VADC Compilation and Submission Specification 202</w:t>
    </w:r>
    <w:r w:rsidR="00A8343B">
      <w:t>5</w:t>
    </w:r>
    <w:r>
      <w:t>-2</w:t>
    </w:r>
    <w:r w:rsidR="00A8343B">
      <w:t>6</w:t>
    </w:r>
  </w:p>
  <w:p w14:paraId="14F540C5" w14:textId="77777777" w:rsidR="0066706B" w:rsidRDefault="00667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40F6" w14:textId="12DC1C8E" w:rsidR="0066706B" w:rsidRPr="0051568D" w:rsidRDefault="0066706B" w:rsidP="0017674D">
    <w:pPr>
      <w:pStyle w:val="Header"/>
    </w:pPr>
    <w:r>
      <w:rPr>
        <w:noProof/>
      </w:rPr>
      <w:drawing>
        <wp:anchor distT="0" distB="0" distL="114300" distR="114300" simplePos="0" relativeHeight="251658243" behindDoc="1" locked="1" layoutInCell="1" allowOverlap="1" wp14:anchorId="4DC357A5" wp14:editId="5A06272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VADC Compilation and </w:t>
    </w:r>
    <w:r w:rsidR="00F83AE8">
      <w:t>Submission</w:t>
    </w:r>
    <w:r>
      <w:t xml:space="preserve"> Specification 202</w:t>
    </w:r>
    <w:r w:rsidR="00A8343B">
      <w:t>5</w:t>
    </w:r>
    <w:r>
      <w:t>-2</w:t>
    </w:r>
    <w:r w:rsidR="00A8343B">
      <w:t>6</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p w14:paraId="02726C7F" w14:textId="77777777" w:rsidR="0066706B" w:rsidRDefault="00667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37"/>
    <w:multiLevelType w:val="hybridMultilevel"/>
    <w:tmpl w:val="9F6EC8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71226D"/>
    <w:multiLevelType w:val="hybridMultilevel"/>
    <w:tmpl w:val="C9E2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9510A"/>
    <w:multiLevelType w:val="hybridMultilevel"/>
    <w:tmpl w:val="9F7C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7B96CDA"/>
    <w:multiLevelType w:val="multilevel"/>
    <w:tmpl w:val="AC769686"/>
    <w:lvl w:ilvl="0">
      <w:start w:val="1"/>
      <w:numFmt w:val="decimal"/>
      <w:lvlText w:val="%1."/>
      <w:lvlJc w:val="left"/>
      <w:pPr>
        <w:tabs>
          <w:tab w:val="num" w:pos="397"/>
        </w:tabs>
        <w:ind w:left="397" w:hanging="397"/>
      </w:pPr>
      <w:rPr>
        <w:rFonts w:hint="default"/>
        <w:b w:val="0"/>
        <w:bCs/>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281118D"/>
    <w:multiLevelType w:val="hybridMultilevel"/>
    <w:tmpl w:val="DDA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6267D3"/>
    <w:multiLevelType w:val="hybridMultilevel"/>
    <w:tmpl w:val="94144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283" w:hanging="283"/>
      </w:pPr>
      <w:rPr>
        <w:rFonts w:ascii="Calibri" w:hAnsi="Calibri" w:hint="default"/>
        <w:color w:val="auto"/>
      </w:rPr>
    </w:lvl>
    <w:lvl w:ilvl="1">
      <w:start w:val="1"/>
      <w:numFmt w:val="bullet"/>
      <w:lvlRestart w:val="0"/>
      <w:pStyle w:val="Quotebullet2"/>
      <w:lvlText w:val="–"/>
      <w:lvlJc w:val="left"/>
      <w:pPr>
        <w:ind w:left="567" w:hanging="284"/>
      </w:pPr>
      <w:rPr>
        <w:rFonts w:ascii="Calibri" w:hAnsi="Calibri"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16" w15:restartNumberingAfterBreak="0">
    <w:nsid w:val="735003D1"/>
    <w:multiLevelType w:val="hybridMultilevel"/>
    <w:tmpl w:val="2348D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D44A77"/>
    <w:multiLevelType w:val="hybridMultilevel"/>
    <w:tmpl w:val="FADA3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3029F6"/>
    <w:multiLevelType w:val="multilevel"/>
    <w:tmpl w:val="F05C78C0"/>
    <w:numStyleLink w:val="ZZBullets"/>
  </w:abstractNum>
  <w:num w:numId="1" w16cid:durableId="1361204166">
    <w:abstractNumId w:val="9"/>
  </w:num>
  <w:num w:numId="2" w16cid:durableId="154538426">
    <w:abstractNumId w:val="13"/>
  </w:num>
  <w:num w:numId="3" w16cid:durableId="1211961777">
    <w:abstractNumId w:val="7"/>
  </w:num>
  <w:num w:numId="4" w16cid:durableId="832378850">
    <w:abstractNumId w:val="12"/>
  </w:num>
  <w:num w:numId="5" w16cid:durableId="854423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734253">
    <w:abstractNumId w:val="15"/>
  </w:num>
  <w:num w:numId="7" w16cid:durableId="4599211">
    <w:abstractNumId w:val="10"/>
  </w:num>
  <w:num w:numId="8" w16cid:durableId="207104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5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140330">
    <w:abstractNumId w:val="2"/>
  </w:num>
  <w:num w:numId="11" w16cid:durableId="1218589214">
    <w:abstractNumId w:val="3"/>
  </w:num>
  <w:num w:numId="12" w16cid:durableId="313611746">
    <w:abstractNumId w:val="4"/>
  </w:num>
  <w:num w:numId="13" w16cid:durableId="988022595">
    <w:abstractNumId w:val="8"/>
  </w:num>
  <w:num w:numId="14" w16cid:durableId="584530091">
    <w:abstractNumId w:val="14"/>
  </w:num>
  <w:num w:numId="15" w16cid:durableId="555701266">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6" w16cid:durableId="1095632938">
    <w:abstractNumId w:val="11"/>
  </w:num>
  <w:num w:numId="17" w16cid:durableId="334264182">
    <w:abstractNumId w:val="16"/>
  </w:num>
  <w:num w:numId="18" w16cid:durableId="1385331548">
    <w:abstractNumId w:val="6"/>
  </w:num>
  <w:num w:numId="19" w16cid:durableId="1420906923">
    <w:abstractNumId w:val="5"/>
  </w:num>
  <w:num w:numId="20" w16cid:durableId="67102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797272">
    <w:abstractNumId w:val="18"/>
  </w:num>
  <w:num w:numId="22" w16cid:durableId="2134324305">
    <w:abstractNumId w:val="0"/>
  </w:num>
  <w:num w:numId="23" w16cid:durableId="18864463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C2"/>
    <w:rsid w:val="00000719"/>
    <w:rsid w:val="00002D68"/>
    <w:rsid w:val="000033F7"/>
    <w:rsid w:val="00003403"/>
    <w:rsid w:val="00005347"/>
    <w:rsid w:val="000054F7"/>
    <w:rsid w:val="000060E7"/>
    <w:rsid w:val="00006A20"/>
    <w:rsid w:val="000072B6"/>
    <w:rsid w:val="0001021B"/>
    <w:rsid w:val="00011D89"/>
    <w:rsid w:val="0001302D"/>
    <w:rsid w:val="000154FD"/>
    <w:rsid w:val="000206FF"/>
    <w:rsid w:val="00022271"/>
    <w:rsid w:val="000235E8"/>
    <w:rsid w:val="00024D89"/>
    <w:rsid w:val="000250B6"/>
    <w:rsid w:val="00030CDD"/>
    <w:rsid w:val="00033D81"/>
    <w:rsid w:val="00033DC9"/>
    <w:rsid w:val="000356CE"/>
    <w:rsid w:val="00037366"/>
    <w:rsid w:val="00041A5B"/>
    <w:rsid w:val="00041BF0"/>
    <w:rsid w:val="00041E4A"/>
    <w:rsid w:val="00042C8A"/>
    <w:rsid w:val="00042ED2"/>
    <w:rsid w:val="000443B6"/>
    <w:rsid w:val="00044AC8"/>
    <w:rsid w:val="00044E0F"/>
    <w:rsid w:val="0004536B"/>
    <w:rsid w:val="00046B68"/>
    <w:rsid w:val="000527DD"/>
    <w:rsid w:val="00054BCD"/>
    <w:rsid w:val="00056EC4"/>
    <w:rsid w:val="000578B2"/>
    <w:rsid w:val="00060959"/>
    <w:rsid w:val="00060C8F"/>
    <w:rsid w:val="00061FEA"/>
    <w:rsid w:val="0006298A"/>
    <w:rsid w:val="000663CD"/>
    <w:rsid w:val="000733FE"/>
    <w:rsid w:val="00074219"/>
    <w:rsid w:val="00074ED5"/>
    <w:rsid w:val="00076471"/>
    <w:rsid w:val="00080CA3"/>
    <w:rsid w:val="0008204A"/>
    <w:rsid w:val="0008508E"/>
    <w:rsid w:val="000850EB"/>
    <w:rsid w:val="00085F9E"/>
    <w:rsid w:val="00087951"/>
    <w:rsid w:val="0009113B"/>
    <w:rsid w:val="00093402"/>
    <w:rsid w:val="00094DA3"/>
    <w:rsid w:val="000965B0"/>
    <w:rsid w:val="00096CD1"/>
    <w:rsid w:val="000A012C"/>
    <w:rsid w:val="000A0EB9"/>
    <w:rsid w:val="000A186C"/>
    <w:rsid w:val="000A1EA4"/>
    <w:rsid w:val="000A2476"/>
    <w:rsid w:val="000A3BF2"/>
    <w:rsid w:val="000A641A"/>
    <w:rsid w:val="000A7F2D"/>
    <w:rsid w:val="000B36C7"/>
    <w:rsid w:val="000B3EDB"/>
    <w:rsid w:val="000B543D"/>
    <w:rsid w:val="000B55F9"/>
    <w:rsid w:val="000B5BF7"/>
    <w:rsid w:val="000B6BC8"/>
    <w:rsid w:val="000B7A2D"/>
    <w:rsid w:val="000C0303"/>
    <w:rsid w:val="000C42EA"/>
    <w:rsid w:val="000C4546"/>
    <w:rsid w:val="000D1242"/>
    <w:rsid w:val="000D2ABA"/>
    <w:rsid w:val="000D79BE"/>
    <w:rsid w:val="000E04FA"/>
    <w:rsid w:val="000E0970"/>
    <w:rsid w:val="000E16D5"/>
    <w:rsid w:val="000E3269"/>
    <w:rsid w:val="000E3CC7"/>
    <w:rsid w:val="000E6A0F"/>
    <w:rsid w:val="000E6BD4"/>
    <w:rsid w:val="000E6D6D"/>
    <w:rsid w:val="000F1F1E"/>
    <w:rsid w:val="000F2259"/>
    <w:rsid w:val="000F2385"/>
    <w:rsid w:val="000F2DDA"/>
    <w:rsid w:val="000F2EA0"/>
    <w:rsid w:val="000F5213"/>
    <w:rsid w:val="000F5892"/>
    <w:rsid w:val="00101001"/>
    <w:rsid w:val="001011D4"/>
    <w:rsid w:val="00103276"/>
    <w:rsid w:val="0010392D"/>
    <w:rsid w:val="0010447F"/>
    <w:rsid w:val="00104FE3"/>
    <w:rsid w:val="00107079"/>
    <w:rsid w:val="0010714F"/>
    <w:rsid w:val="0010788C"/>
    <w:rsid w:val="001120C5"/>
    <w:rsid w:val="00120BD3"/>
    <w:rsid w:val="00122FEA"/>
    <w:rsid w:val="001232BD"/>
    <w:rsid w:val="00124ED5"/>
    <w:rsid w:val="00125D15"/>
    <w:rsid w:val="001276FA"/>
    <w:rsid w:val="00140F95"/>
    <w:rsid w:val="00141705"/>
    <w:rsid w:val="001447B3"/>
    <w:rsid w:val="001462A3"/>
    <w:rsid w:val="00152073"/>
    <w:rsid w:val="00152329"/>
    <w:rsid w:val="001545B1"/>
    <w:rsid w:val="00156598"/>
    <w:rsid w:val="00157AB5"/>
    <w:rsid w:val="00161939"/>
    <w:rsid w:val="00161AA0"/>
    <w:rsid w:val="00161D2E"/>
    <w:rsid w:val="00161F3E"/>
    <w:rsid w:val="00162093"/>
    <w:rsid w:val="00162CA9"/>
    <w:rsid w:val="00164BD0"/>
    <w:rsid w:val="00165459"/>
    <w:rsid w:val="00165A57"/>
    <w:rsid w:val="00166007"/>
    <w:rsid w:val="001704F4"/>
    <w:rsid w:val="001712C2"/>
    <w:rsid w:val="00172BAF"/>
    <w:rsid w:val="00176161"/>
    <w:rsid w:val="0017674D"/>
    <w:rsid w:val="001771DD"/>
    <w:rsid w:val="00177995"/>
    <w:rsid w:val="00177A8C"/>
    <w:rsid w:val="00180C9D"/>
    <w:rsid w:val="001810F5"/>
    <w:rsid w:val="0018244E"/>
    <w:rsid w:val="00185BEC"/>
    <w:rsid w:val="00186B33"/>
    <w:rsid w:val="001910E3"/>
    <w:rsid w:val="00192301"/>
    <w:rsid w:val="00192F9D"/>
    <w:rsid w:val="00195C3A"/>
    <w:rsid w:val="00196EB8"/>
    <w:rsid w:val="00196EFB"/>
    <w:rsid w:val="001979FF"/>
    <w:rsid w:val="00197B17"/>
    <w:rsid w:val="001A1950"/>
    <w:rsid w:val="001A1C54"/>
    <w:rsid w:val="001A3ACE"/>
    <w:rsid w:val="001A6272"/>
    <w:rsid w:val="001B058F"/>
    <w:rsid w:val="001B28E0"/>
    <w:rsid w:val="001B4281"/>
    <w:rsid w:val="001B6B96"/>
    <w:rsid w:val="001B738B"/>
    <w:rsid w:val="001C04AD"/>
    <w:rsid w:val="001C08F9"/>
    <w:rsid w:val="001C09DB"/>
    <w:rsid w:val="001C277E"/>
    <w:rsid w:val="001C2A72"/>
    <w:rsid w:val="001C31B7"/>
    <w:rsid w:val="001D0B75"/>
    <w:rsid w:val="001D0EBA"/>
    <w:rsid w:val="001D39A5"/>
    <w:rsid w:val="001D3C09"/>
    <w:rsid w:val="001D44E8"/>
    <w:rsid w:val="001D60EC"/>
    <w:rsid w:val="001D6F59"/>
    <w:rsid w:val="001E1D05"/>
    <w:rsid w:val="001E2A20"/>
    <w:rsid w:val="001E44DF"/>
    <w:rsid w:val="001E68A5"/>
    <w:rsid w:val="001E6BB0"/>
    <w:rsid w:val="001E7282"/>
    <w:rsid w:val="001F3826"/>
    <w:rsid w:val="001F3DDE"/>
    <w:rsid w:val="001F6337"/>
    <w:rsid w:val="001F6E46"/>
    <w:rsid w:val="001F7C91"/>
    <w:rsid w:val="002020E8"/>
    <w:rsid w:val="002033B7"/>
    <w:rsid w:val="00206463"/>
    <w:rsid w:val="00206F2F"/>
    <w:rsid w:val="00207717"/>
    <w:rsid w:val="0021053D"/>
    <w:rsid w:val="00210A92"/>
    <w:rsid w:val="002114B8"/>
    <w:rsid w:val="00212B95"/>
    <w:rsid w:val="00213002"/>
    <w:rsid w:val="00215CC8"/>
    <w:rsid w:val="00216C03"/>
    <w:rsid w:val="00220A1A"/>
    <w:rsid w:val="00220C04"/>
    <w:rsid w:val="00220EEE"/>
    <w:rsid w:val="0022278D"/>
    <w:rsid w:val="0022701F"/>
    <w:rsid w:val="00227C68"/>
    <w:rsid w:val="002333F5"/>
    <w:rsid w:val="00233724"/>
    <w:rsid w:val="0023512F"/>
    <w:rsid w:val="002365B4"/>
    <w:rsid w:val="00240564"/>
    <w:rsid w:val="00241710"/>
    <w:rsid w:val="002432E1"/>
    <w:rsid w:val="00244513"/>
    <w:rsid w:val="00246207"/>
    <w:rsid w:val="00246C5E"/>
    <w:rsid w:val="00250960"/>
    <w:rsid w:val="00251343"/>
    <w:rsid w:val="00252F38"/>
    <w:rsid w:val="002536A4"/>
    <w:rsid w:val="00254F58"/>
    <w:rsid w:val="00255CBD"/>
    <w:rsid w:val="002563F8"/>
    <w:rsid w:val="0025795A"/>
    <w:rsid w:val="00260896"/>
    <w:rsid w:val="002620BC"/>
    <w:rsid w:val="00262802"/>
    <w:rsid w:val="0026296A"/>
    <w:rsid w:val="00263A90"/>
    <w:rsid w:val="0026408B"/>
    <w:rsid w:val="002673A7"/>
    <w:rsid w:val="00267C3E"/>
    <w:rsid w:val="002709BB"/>
    <w:rsid w:val="0027131C"/>
    <w:rsid w:val="00273BAC"/>
    <w:rsid w:val="0027443D"/>
    <w:rsid w:val="002763B3"/>
    <w:rsid w:val="002802E3"/>
    <w:rsid w:val="0028213D"/>
    <w:rsid w:val="002862F1"/>
    <w:rsid w:val="00291373"/>
    <w:rsid w:val="0029588C"/>
    <w:rsid w:val="0029597D"/>
    <w:rsid w:val="002962C3"/>
    <w:rsid w:val="002972E9"/>
    <w:rsid w:val="0029752B"/>
    <w:rsid w:val="00297A79"/>
    <w:rsid w:val="002A0A9C"/>
    <w:rsid w:val="002A483C"/>
    <w:rsid w:val="002B0C7C"/>
    <w:rsid w:val="002B1729"/>
    <w:rsid w:val="002B36C7"/>
    <w:rsid w:val="002B4DD4"/>
    <w:rsid w:val="002B5277"/>
    <w:rsid w:val="002B5375"/>
    <w:rsid w:val="002B647D"/>
    <w:rsid w:val="002B77C1"/>
    <w:rsid w:val="002C0ED7"/>
    <w:rsid w:val="002C11BB"/>
    <w:rsid w:val="002C1457"/>
    <w:rsid w:val="002C2728"/>
    <w:rsid w:val="002C3B3F"/>
    <w:rsid w:val="002C5B7C"/>
    <w:rsid w:val="002D1E0D"/>
    <w:rsid w:val="002D35DE"/>
    <w:rsid w:val="002D5006"/>
    <w:rsid w:val="002D7C61"/>
    <w:rsid w:val="002E01D0"/>
    <w:rsid w:val="002E161D"/>
    <w:rsid w:val="002E28A2"/>
    <w:rsid w:val="002E3100"/>
    <w:rsid w:val="002E6C95"/>
    <w:rsid w:val="002E7C36"/>
    <w:rsid w:val="002F3D32"/>
    <w:rsid w:val="002F468B"/>
    <w:rsid w:val="002F5F31"/>
    <w:rsid w:val="002F5F46"/>
    <w:rsid w:val="00302216"/>
    <w:rsid w:val="003025DE"/>
    <w:rsid w:val="00303E53"/>
    <w:rsid w:val="00304587"/>
    <w:rsid w:val="003058EB"/>
    <w:rsid w:val="00305CC1"/>
    <w:rsid w:val="00306E5F"/>
    <w:rsid w:val="00307BF4"/>
    <w:rsid w:val="00307E14"/>
    <w:rsid w:val="003106DE"/>
    <w:rsid w:val="003125E0"/>
    <w:rsid w:val="00314054"/>
    <w:rsid w:val="00314CC2"/>
    <w:rsid w:val="00316F27"/>
    <w:rsid w:val="00317BBE"/>
    <w:rsid w:val="003214F1"/>
    <w:rsid w:val="00322E4B"/>
    <w:rsid w:val="003255F0"/>
    <w:rsid w:val="00327870"/>
    <w:rsid w:val="0033259D"/>
    <w:rsid w:val="003333D2"/>
    <w:rsid w:val="00334686"/>
    <w:rsid w:val="0033477E"/>
    <w:rsid w:val="003361B8"/>
    <w:rsid w:val="00336B89"/>
    <w:rsid w:val="00337339"/>
    <w:rsid w:val="00340345"/>
    <w:rsid w:val="003406C6"/>
    <w:rsid w:val="003407C3"/>
    <w:rsid w:val="003418CC"/>
    <w:rsid w:val="003434EE"/>
    <w:rsid w:val="00343CA3"/>
    <w:rsid w:val="00344BA8"/>
    <w:rsid w:val="003459BD"/>
    <w:rsid w:val="00346848"/>
    <w:rsid w:val="003506B5"/>
    <w:rsid w:val="00350D38"/>
    <w:rsid w:val="00351B36"/>
    <w:rsid w:val="00352700"/>
    <w:rsid w:val="00357B4E"/>
    <w:rsid w:val="0036201B"/>
    <w:rsid w:val="00370065"/>
    <w:rsid w:val="003716FD"/>
    <w:rsid w:val="0037204B"/>
    <w:rsid w:val="003744CF"/>
    <w:rsid w:val="00374717"/>
    <w:rsid w:val="0037676C"/>
    <w:rsid w:val="00377BBD"/>
    <w:rsid w:val="003805E6"/>
    <w:rsid w:val="00381043"/>
    <w:rsid w:val="003829E5"/>
    <w:rsid w:val="00382BC6"/>
    <w:rsid w:val="00386109"/>
    <w:rsid w:val="00386944"/>
    <w:rsid w:val="003916C2"/>
    <w:rsid w:val="003956CC"/>
    <w:rsid w:val="00395C9A"/>
    <w:rsid w:val="003A0853"/>
    <w:rsid w:val="003A29DD"/>
    <w:rsid w:val="003A4102"/>
    <w:rsid w:val="003A6B67"/>
    <w:rsid w:val="003A6E9A"/>
    <w:rsid w:val="003B13B6"/>
    <w:rsid w:val="003B14C3"/>
    <w:rsid w:val="003B15E6"/>
    <w:rsid w:val="003B1BAA"/>
    <w:rsid w:val="003B22EF"/>
    <w:rsid w:val="003B408A"/>
    <w:rsid w:val="003C08A2"/>
    <w:rsid w:val="003C2045"/>
    <w:rsid w:val="003C43A1"/>
    <w:rsid w:val="003C4FC0"/>
    <w:rsid w:val="003C55F4"/>
    <w:rsid w:val="003C577F"/>
    <w:rsid w:val="003C7897"/>
    <w:rsid w:val="003C7A3F"/>
    <w:rsid w:val="003D2766"/>
    <w:rsid w:val="003D2A74"/>
    <w:rsid w:val="003D3177"/>
    <w:rsid w:val="003D3D88"/>
    <w:rsid w:val="003D3E8F"/>
    <w:rsid w:val="003D4E28"/>
    <w:rsid w:val="003D6475"/>
    <w:rsid w:val="003D6EE6"/>
    <w:rsid w:val="003E1B52"/>
    <w:rsid w:val="003E2E32"/>
    <w:rsid w:val="003E375C"/>
    <w:rsid w:val="003E4086"/>
    <w:rsid w:val="003E639E"/>
    <w:rsid w:val="003E71E5"/>
    <w:rsid w:val="003F0445"/>
    <w:rsid w:val="003F0CF0"/>
    <w:rsid w:val="003F107E"/>
    <w:rsid w:val="003F14B1"/>
    <w:rsid w:val="003F2B20"/>
    <w:rsid w:val="003F3289"/>
    <w:rsid w:val="003F3C62"/>
    <w:rsid w:val="003F52A4"/>
    <w:rsid w:val="003F5CB9"/>
    <w:rsid w:val="004013C7"/>
    <w:rsid w:val="00401FCF"/>
    <w:rsid w:val="00406285"/>
    <w:rsid w:val="00406C61"/>
    <w:rsid w:val="004115A2"/>
    <w:rsid w:val="00411BA2"/>
    <w:rsid w:val="00412CA6"/>
    <w:rsid w:val="004148F9"/>
    <w:rsid w:val="00415FF4"/>
    <w:rsid w:val="004165DF"/>
    <w:rsid w:val="0042084E"/>
    <w:rsid w:val="00421EEF"/>
    <w:rsid w:val="0042433E"/>
    <w:rsid w:val="00424D65"/>
    <w:rsid w:val="004264EF"/>
    <w:rsid w:val="00426B09"/>
    <w:rsid w:val="0042745F"/>
    <w:rsid w:val="00430393"/>
    <w:rsid w:val="00431806"/>
    <w:rsid w:val="00431A70"/>
    <w:rsid w:val="00431C6A"/>
    <w:rsid w:val="00431E6B"/>
    <w:rsid w:val="00431F42"/>
    <w:rsid w:val="00436D8D"/>
    <w:rsid w:val="00442438"/>
    <w:rsid w:val="00442C6C"/>
    <w:rsid w:val="00442CE8"/>
    <w:rsid w:val="00443CBE"/>
    <w:rsid w:val="00443E8A"/>
    <w:rsid w:val="004441BC"/>
    <w:rsid w:val="004468B4"/>
    <w:rsid w:val="00446D86"/>
    <w:rsid w:val="004500BE"/>
    <w:rsid w:val="0045230A"/>
    <w:rsid w:val="00452447"/>
    <w:rsid w:val="0045274B"/>
    <w:rsid w:val="00453953"/>
    <w:rsid w:val="00454AD0"/>
    <w:rsid w:val="00457337"/>
    <w:rsid w:val="0046007B"/>
    <w:rsid w:val="004626A6"/>
    <w:rsid w:val="00462E3D"/>
    <w:rsid w:val="0046646D"/>
    <w:rsid w:val="00466E79"/>
    <w:rsid w:val="00467F38"/>
    <w:rsid w:val="00470D7D"/>
    <w:rsid w:val="004735A8"/>
    <w:rsid w:val="0047372D"/>
    <w:rsid w:val="00473BA3"/>
    <w:rsid w:val="004743DD"/>
    <w:rsid w:val="00474CEA"/>
    <w:rsid w:val="00474F3D"/>
    <w:rsid w:val="00476129"/>
    <w:rsid w:val="00476AC5"/>
    <w:rsid w:val="004830AD"/>
    <w:rsid w:val="00483968"/>
    <w:rsid w:val="004841BE"/>
    <w:rsid w:val="00484F86"/>
    <w:rsid w:val="0048725D"/>
    <w:rsid w:val="00490746"/>
    <w:rsid w:val="00490852"/>
    <w:rsid w:val="00490BD7"/>
    <w:rsid w:val="0049194E"/>
    <w:rsid w:val="00491C9C"/>
    <w:rsid w:val="00492F30"/>
    <w:rsid w:val="00493FE0"/>
    <w:rsid w:val="004946F4"/>
    <w:rsid w:val="0049487E"/>
    <w:rsid w:val="00496665"/>
    <w:rsid w:val="004972B4"/>
    <w:rsid w:val="004A160D"/>
    <w:rsid w:val="004A3E81"/>
    <w:rsid w:val="004A4195"/>
    <w:rsid w:val="004A5C62"/>
    <w:rsid w:val="004A5CE5"/>
    <w:rsid w:val="004A6233"/>
    <w:rsid w:val="004A707D"/>
    <w:rsid w:val="004A76E7"/>
    <w:rsid w:val="004B0974"/>
    <w:rsid w:val="004B2754"/>
    <w:rsid w:val="004B4185"/>
    <w:rsid w:val="004B737C"/>
    <w:rsid w:val="004C0BE1"/>
    <w:rsid w:val="004C2CA6"/>
    <w:rsid w:val="004C3567"/>
    <w:rsid w:val="004C3A0B"/>
    <w:rsid w:val="004C5541"/>
    <w:rsid w:val="004C6EEE"/>
    <w:rsid w:val="004C702B"/>
    <w:rsid w:val="004D0033"/>
    <w:rsid w:val="004D016B"/>
    <w:rsid w:val="004D1B22"/>
    <w:rsid w:val="004D23CC"/>
    <w:rsid w:val="004D36F2"/>
    <w:rsid w:val="004E1106"/>
    <w:rsid w:val="004E138F"/>
    <w:rsid w:val="004E189E"/>
    <w:rsid w:val="004E4649"/>
    <w:rsid w:val="004E5C2B"/>
    <w:rsid w:val="004E75C4"/>
    <w:rsid w:val="004F00DD"/>
    <w:rsid w:val="004F2133"/>
    <w:rsid w:val="004F5398"/>
    <w:rsid w:val="004F55F1"/>
    <w:rsid w:val="004F6936"/>
    <w:rsid w:val="00502E22"/>
    <w:rsid w:val="00503DC6"/>
    <w:rsid w:val="0050478A"/>
    <w:rsid w:val="00506F5D"/>
    <w:rsid w:val="00510C37"/>
    <w:rsid w:val="00511952"/>
    <w:rsid w:val="005126D0"/>
    <w:rsid w:val="00514667"/>
    <w:rsid w:val="0051568D"/>
    <w:rsid w:val="00526AC7"/>
    <w:rsid w:val="00526C15"/>
    <w:rsid w:val="00536499"/>
    <w:rsid w:val="00542A03"/>
    <w:rsid w:val="00543903"/>
    <w:rsid w:val="00543BCC"/>
    <w:rsid w:val="00543F11"/>
    <w:rsid w:val="00544135"/>
    <w:rsid w:val="00546305"/>
    <w:rsid w:val="00547942"/>
    <w:rsid w:val="00547A95"/>
    <w:rsid w:val="005502E2"/>
    <w:rsid w:val="0055119B"/>
    <w:rsid w:val="00554F40"/>
    <w:rsid w:val="00555104"/>
    <w:rsid w:val="00560998"/>
    <w:rsid w:val="00561057"/>
    <w:rsid w:val="00561202"/>
    <w:rsid w:val="00562507"/>
    <w:rsid w:val="00562811"/>
    <w:rsid w:val="00572031"/>
    <w:rsid w:val="00572282"/>
    <w:rsid w:val="00573CE3"/>
    <w:rsid w:val="0057413E"/>
    <w:rsid w:val="00576E84"/>
    <w:rsid w:val="005774DC"/>
    <w:rsid w:val="005775EA"/>
    <w:rsid w:val="00580394"/>
    <w:rsid w:val="005809CD"/>
    <w:rsid w:val="00582B8C"/>
    <w:rsid w:val="00583083"/>
    <w:rsid w:val="005860C6"/>
    <w:rsid w:val="0058750D"/>
    <w:rsid w:val="0058757E"/>
    <w:rsid w:val="00590E20"/>
    <w:rsid w:val="00595354"/>
    <w:rsid w:val="00596A4B"/>
    <w:rsid w:val="00597507"/>
    <w:rsid w:val="005A37B9"/>
    <w:rsid w:val="005A43CA"/>
    <w:rsid w:val="005A479D"/>
    <w:rsid w:val="005A6693"/>
    <w:rsid w:val="005A7959"/>
    <w:rsid w:val="005B18A1"/>
    <w:rsid w:val="005B1C6D"/>
    <w:rsid w:val="005B21B6"/>
    <w:rsid w:val="005B3A08"/>
    <w:rsid w:val="005B7A63"/>
    <w:rsid w:val="005C0955"/>
    <w:rsid w:val="005C49DA"/>
    <w:rsid w:val="005C50F3"/>
    <w:rsid w:val="005C54B5"/>
    <w:rsid w:val="005C5D80"/>
    <w:rsid w:val="005C5D91"/>
    <w:rsid w:val="005D07B8"/>
    <w:rsid w:val="005D4C15"/>
    <w:rsid w:val="005D6597"/>
    <w:rsid w:val="005E14E7"/>
    <w:rsid w:val="005E26A3"/>
    <w:rsid w:val="005E2ECB"/>
    <w:rsid w:val="005E41E0"/>
    <w:rsid w:val="005E447E"/>
    <w:rsid w:val="005E4FD1"/>
    <w:rsid w:val="005E69A1"/>
    <w:rsid w:val="005E7883"/>
    <w:rsid w:val="005F0775"/>
    <w:rsid w:val="005F0CF5"/>
    <w:rsid w:val="005F21EB"/>
    <w:rsid w:val="005F24A3"/>
    <w:rsid w:val="005F5A0E"/>
    <w:rsid w:val="005F64CF"/>
    <w:rsid w:val="006041AD"/>
    <w:rsid w:val="0060470C"/>
    <w:rsid w:val="00605908"/>
    <w:rsid w:val="00607850"/>
    <w:rsid w:val="00607EF7"/>
    <w:rsid w:val="00610D7C"/>
    <w:rsid w:val="00613414"/>
    <w:rsid w:val="0061399B"/>
    <w:rsid w:val="00615238"/>
    <w:rsid w:val="00616952"/>
    <w:rsid w:val="0061711E"/>
    <w:rsid w:val="00617C8F"/>
    <w:rsid w:val="00617F37"/>
    <w:rsid w:val="00620154"/>
    <w:rsid w:val="0062408D"/>
    <w:rsid w:val="006240CC"/>
    <w:rsid w:val="00624940"/>
    <w:rsid w:val="006254F8"/>
    <w:rsid w:val="00627DA7"/>
    <w:rsid w:val="00630DA4"/>
    <w:rsid w:val="00631CD4"/>
    <w:rsid w:val="00632597"/>
    <w:rsid w:val="00634D13"/>
    <w:rsid w:val="006358B4"/>
    <w:rsid w:val="006375F3"/>
    <w:rsid w:val="00641724"/>
    <w:rsid w:val="006419AA"/>
    <w:rsid w:val="006422CB"/>
    <w:rsid w:val="00644B1F"/>
    <w:rsid w:val="00644B7E"/>
    <w:rsid w:val="006454E6"/>
    <w:rsid w:val="00646235"/>
    <w:rsid w:val="00646A68"/>
    <w:rsid w:val="0065054A"/>
    <w:rsid w:val="006505BD"/>
    <w:rsid w:val="006508EA"/>
    <w:rsid w:val="0065092E"/>
    <w:rsid w:val="006557A7"/>
    <w:rsid w:val="00656290"/>
    <w:rsid w:val="006578B6"/>
    <w:rsid w:val="006601C9"/>
    <w:rsid w:val="006608D8"/>
    <w:rsid w:val="006621D7"/>
    <w:rsid w:val="0066302A"/>
    <w:rsid w:val="006643A0"/>
    <w:rsid w:val="006656DB"/>
    <w:rsid w:val="0066706B"/>
    <w:rsid w:val="00667770"/>
    <w:rsid w:val="0067002E"/>
    <w:rsid w:val="00670597"/>
    <w:rsid w:val="006706D0"/>
    <w:rsid w:val="0067095F"/>
    <w:rsid w:val="00673AA3"/>
    <w:rsid w:val="00675630"/>
    <w:rsid w:val="00677574"/>
    <w:rsid w:val="006812ED"/>
    <w:rsid w:val="00682DDD"/>
    <w:rsid w:val="00683878"/>
    <w:rsid w:val="00684380"/>
    <w:rsid w:val="0068454C"/>
    <w:rsid w:val="00687EC1"/>
    <w:rsid w:val="006917A2"/>
    <w:rsid w:val="00691B62"/>
    <w:rsid w:val="006933B5"/>
    <w:rsid w:val="00693D14"/>
    <w:rsid w:val="00694A3E"/>
    <w:rsid w:val="00696F27"/>
    <w:rsid w:val="00697506"/>
    <w:rsid w:val="006A10B8"/>
    <w:rsid w:val="006A18C2"/>
    <w:rsid w:val="006A3383"/>
    <w:rsid w:val="006A3E90"/>
    <w:rsid w:val="006A55B8"/>
    <w:rsid w:val="006B077C"/>
    <w:rsid w:val="006B0B15"/>
    <w:rsid w:val="006B6803"/>
    <w:rsid w:val="006B74EF"/>
    <w:rsid w:val="006B795A"/>
    <w:rsid w:val="006C2042"/>
    <w:rsid w:val="006C62D0"/>
    <w:rsid w:val="006D0F16"/>
    <w:rsid w:val="006D2A3F"/>
    <w:rsid w:val="006D2FBC"/>
    <w:rsid w:val="006D59BB"/>
    <w:rsid w:val="006D6E34"/>
    <w:rsid w:val="006D7CFD"/>
    <w:rsid w:val="006E138B"/>
    <w:rsid w:val="006E1867"/>
    <w:rsid w:val="006E4E49"/>
    <w:rsid w:val="006E51CF"/>
    <w:rsid w:val="006E575C"/>
    <w:rsid w:val="006E7BD2"/>
    <w:rsid w:val="006F0330"/>
    <w:rsid w:val="006F08AE"/>
    <w:rsid w:val="006F1FDC"/>
    <w:rsid w:val="006F6B8C"/>
    <w:rsid w:val="006F6C67"/>
    <w:rsid w:val="00700D82"/>
    <w:rsid w:val="007013EF"/>
    <w:rsid w:val="00701809"/>
    <w:rsid w:val="007055BD"/>
    <w:rsid w:val="00710379"/>
    <w:rsid w:val="00712E2F"/>
    <w:rsid w:val="00714850"/>
    <w:rsid w:val="00714DC3"/>
    <w:rsid w:val="007173CA"/>
    <w:rsid w:val="00720A77"/>
    <w:rsid w:val="007216AA"/>
    <w:rsid w:val="00721AB5"/>
    <w:rsid w:val="00721CFB"/>
    <w:rsid w:val="00721DEF"/>
    <w:rsid w:val="00724A43"/>
    <w:rsid w:val="00725B8C"/>
    <w:rsid w:val="007273AC"/>
    <w:rsid w:val="00731856"/>
    <w:rsid w:val="00731AD4"/>
    <w:rsid w:val="007321F2"/>
    <w:rsid w:val="007346E4"/>
    <w:rsid w:val="00735564"/>
    <w:rsid w:val="00740CF4"/>
    <w:rsid w:val="00740F22"/>
    <w:rsid w:val="00741CF0"/>
    <w:rsid w:val="00741F1A"/>
    <w:rsid w:val="0074314A"/>
    <w:rsid w:val="007447DA"/>
    <w:rsid w:val="007450F8"/>
    <w:rsid w:val="0074696E"/>
    <w:rsid w:val="00750135"/>
    <w:rsid w:val="00750EC2"/>
    <w:rsid w:val="00752B28"/>
    <w:rsid w:val="007536BC"/>
    <w:rsid w:val="007541A9"/>
    <w:rsid w:val="00754E36"/>
    <w:rsid w:val="007612C3"/>
    <w:rsid w:val="00763139"/>
    <w:rsid w:val="007708FB"/>
    <w:rsid w:val="00770E4C"/>
    <w:rsid w:val="00770F37"/>
    <w:rsid w:val="007711A0"/>
    <w:rsid w:val="00772D5E"/>
    <w:rsid w:val="0077463E"/>
    <w:rsid w:val="00776928"/>
    <w:rsid w:val="00776D56"/>
    <w:rsid w:val="00776E0F"/>
    <w:rsid w:val="007774B1"/>
    <w:rsid w:val="00777BE1"/>
    <w:rsid w:val="00782222"/>
    <w:rsid w:val="007833D8"/>
    <w:rsid w:val="00785677"/>
    <w:rsid w:val="00785BC3"/>
    <w:rsid w:val="00786F16"/>
    <w:rsid w:val="00791BD7"/>
    <w:rsid w:val="0079331D"/>
    <w:rsid w:val="007933F7"/>
    <w:rsid w:val="007949E4"/>
    <w:rsid w:val="00796E20"/>
    <w:rsid w:val="00797C32"/>
    <w:rsid w:val="007A11E8"/>
    <w:rsid w:val="007A4264"/>
    <w:rsid w:val="007A4A59"/>
    <w:rsid w:val="007B0914"/>
    <w:rsid w:val="007B1374"/>
    <w:rsid w:val="007B32E5"/>
    <w:rsid w:val="007B3DB9"/>
    <w:rsid w:val="007B49D2"/>
    <w:rsid w:val="007B589F"/>
    <w:rsid w:val="007B6186"/>
    <w:rsid w:val="007B73BC"/>
    <w:rsid w:val="007C0C54"/>
    <w:rsid w:val="007C0F51"/>
    <w:rsid w:val="007C1838"/>
    <w:rsid w:val="007C20B9"/>
    <w:rsid w:val="007C7301"/>
    <w:rsid w:val="007C7859"/>
    <w:rsid w:val="007C7F28"/>
    <w:rsid w:val="007D1466"/>
    <w:rsid w:val="007D299B"/>
    <w:rsid w:val="007D2BDE"/>
    <w:rsid w:val="007D2FB6"/>
    <w:rsid w:val="007D367D"/>
    <w:rsid w:val="007D49EB"/>
    <w:rsid w:val="007D5E1C"/>
    <w:rsid w:val="007E0DE2"/>
    <w:rsid w:val="007E3667"/>
    <w:rsid w:val="007E3B98"/>
    <w:rsid w:val="007E417A"/>
    <w:rsid w:val="007E707E"/>
    <w:rsid w:val="007F31B6"/>
    <w:rsid w:val="007F37B7"/>
    <w:rsid w:val="007F546C"/>
    <w:rsid w:val="007F625F"/>
    <w:rsid w:val="007F665E"/>
    <w:rsid w:val="007F733C"/>
    <w:rsid w:val="007F74F0"/>
    <w:rsid w:val="007F7E24"/>
    <w:rsid w:val="007F7EA0"/>
    <w:rsid w:val="00800412"/>
    <w:rsid w:val="00803777"/>
    <w:rsid w:val="0080587B"/>
    <w:rsid w:val="00806468"/>
    <w:rsid w:val="008119CA"/>
    <w:rsid w:val="008130C4"/>
    <w:rsid w:val="008147E4"/>
    <w:rsid w:val="008155F0"/>
    <w:rsid w:val="00816735"/>
    <w:rsid w:val="00820141"/>
    <w:rsid w:val="00820E0C"/>
    <w:rsid w:val="00821E15"/>
    <w:rsid w:val="00822094"/>
    <w:rsid w:val="00823275"/>
    <w:rsid w:val="0082366F"/>
    <w:rsid w:val="00825AB5"/>
    <w:rsid w:val="0082765A"/>
    <w:rsid w:val="008338A2"/>
    <w:rsid w:val="00841AA9"/>
    <w:rsid w:val="00843D8C"/>
    <w:rsid w:val="00844418"/>
    <w:rsid w:val="008474FE"/>
    <w:rsid w:val="008504E7"/>
    <w:rsid w:val="00852B44"/>
    <w:rsid w:val="00852C30"/>
    <w:rsid w:val="00853EE4"/>
    <w:rsid w:val="00853F79"/>
    <w:rsid w:val="0085502D"/>
    <w:rsid w:val="00855535"/>
    <w:rsid w:val="00857C5A"/>
    <w:rsid w:val="008602A6"/>
    <w:rsid w:val="00860A7A"/>
    <w:rsid w:val="0086255E"/>
    <w:rsid w:val="008633F0"/>
    <w:rsid w:val="00867D9D"/>
    <w:rsid w:val="00867E42"/>
    <w:rsid w:val="00872E0A"/>
    <w:rsid w:val="00873594"/>
    <w:rsid w:val="00875285"/>
    <w:rsid w:val="00877A63"/>
    <w:rsid w:val="0088042B"/>
    <w:rsid w:val="00882051"/>
    <w:rsid w:val="00882FD7"/>
    <w:rsid w:val="00884B62"/>
    <w:rsid w:val="0088529C"/>
    <w:rsid w:val="00885AE6"/>
    <w:rsid w:val="00887903"/>
    <w:rsid w:val="0089077B"/>
    <w:rsid w:val="00890D61"/>
    <w:rsid w:val="0089270A"/>
    <w:rsid w:val="00893AF6"/>
    <w:rsid w:val="00894BC4"/>
    <w:rsid w:val="00895AD4"/>
    <w:rsid w:val="00896890"/>
    <w:rsid w:val="008A28A8"/>
    <w:rsid w:val="008A5B32"/>
    <w:rsid w:val="008A6343"/>
    <w:rsid w:val="008A7509"/>
    <w:rsid w:val="008B0345"/>
    <w:rsid w:val="008B2029"/>
    <w:rsid w:val="008B2EE4"/>
    <w:rsid w:val="008B3821"/>
    <w:rsid w:val="008B4D3D"/>
    <w:rsid w:val="008B57C7"/>
    <w:rsid w:val="008B6E42"/>
    <w:rsid w:val="008B7A00"/>
    <w:rsid w:val="008C2F92"/>
    <w:rsid w:val="008C3546"/>
    <w:rsid w:val="008C3734"/>
    <w:rsid w:val="008C589D"/>
    <w:rsid w:val="008C6D51"/>
    <w:rsid w:val="008C7575"/>
    <w:rsid w:val="008D2846"/>
    <w:rsid w:val="008D4236"/>
    <w:rsid w:val="008D462F"/>
    <w:rsid w:val="008D6DCF"/>
    <w:rsid w:val="008E010C"/>
    <w:rsid w:val="008E0983"/>
    <w:rsid w:val="008E2F3C"/>
    <w:rsid w:val="008E4376"/>
    <w:rsid w:val="008E54E0"/>
    <w:rsid w:val="008E568E"/>
    <w:rsid w:val="008E5C41"/>
    <w:rsid w:val="008E7A0A"/>
    <w:rsid w:val="008E7B49"/>
    <w:rsid w:val="008F14DD"/>
    <w:rsid w:val="008F340E"/>
    <w:rsid w:val="008F3F6E"/>
    <w:rsid w:val="008F59F6"/>
    <w:rsid w:val="00900719"/>
    <w:rsid w:val="009017AC"/>
    <w:rsid w:val="00902A9A"/>
    <w:rsid w:val="00903D5B"/>
    <w:rsid w:val="00904050"/>
    <w:rsid w:val="00904195"/>
    <w:rsid w:val="00904A1C"/>
    <w:rsid w:val="00905030"/>
    <w:rsid w:val="00906490"/>
    <w:rsid w:val="00907DC9"/>
    <w:rsid w:val="009111B2"/>
    <w:rsid w:val="00914397"/>
    <w:rsid w:val="009151F5"/>
    <w:rsid w:val="0091661F"/>
    <w:rsid w:val="00923044"/>
    <w:rsid w:val="00923E12"/>
    <w:rsid w:val="00924AE1"/>
    <w:rsid w:val="009269B1"/>
    <w:rsid w:val="0092724D"/>
    <w:rsid w:val="009272B3"/>
    <w:rsid w:val="0093033A"/>
    <w:rsid w:val="009303F8"/>
    <w:rsid w:val="0093154C"/>
    <w:rsid w:val="009315BE"/>
    <w:rsid w:val="00932260"/>
    <w:rsid w:val="009326DD"/>
    <w:rsid w:val="0093318A"/>
    <w:rsid w:val="0093338F"/>
    <w:rsid w:val="009352CA"/>
    <w:rsid w:val="00937688"/>
    <w:rsid w:val="00937BD9"/>
    <w:rsid w:val="009408E7"/>
    <w:rsid w:val="009425CD"/>
    <w:rsid w:val="0094678C"/>
    <w:rsid w:val="00950E2C"/>
    <w:rsid w:val="00951D50"/>
    <w:rsid w:val="00952343"/>
    <w:rsid w:val="009525EB"/>
    <w:rsid w:val="0095295E"/>
    <w:rsid w:val="0095470B"/>
    <w:rsid w:val="00954874"/>
    <w:rsid w:val="0095615A"/>
    <w:rsid w:val="00957E57"/>
    <w:rsid w:val="00961400"/>
    <w:rsid w:val="00963646"/>
    <w:rsid w:val="00963E22"/>
    <w:rsid w:val="0096408A"/>
    <w:rsid w:val="0096632D"/>
    <w:rsid w:val="00967124"/>
    <w:rsid w:val="0097166C"/>
    <w:rsid w:val="009718C7"/>
    <w:rsid w:val="0097559F"/>
    <w:rsid w:val="009761EA"/>
    <w:rsid w:val="0097761E"/>
    <w:rsid w:val="00981FE1"/>
    <w:rsid w:val="00982454"/>
    <w:rsid w:val="00982CF0"/>
    <w:rsid w:val="009853E1"/>
    <w:rsid w:val="00986E6B"/>
    <w:rsid w:val="009870EB"/>
    <w:rsid w:val="00987F55"/>
    <w:rsid w:val="00990032"/>
    <w:rsid w:val="00990B19"/>
    <w:rsid w:val="0099145C"/>
    <w:rsid w:val="0099153B"/>
    <w:rsid w:val="00991769"/>
    <w:rsid w:val="00991E6A"/>
    <w:rsid w:val="0099232C"/>
    <w:rsid w:val="00994386"/>
    <w:rsid w:val="0099796D"/>
    <w:rsid w:val="009A13D8"/>
    <w:rsid w:val="009A279E"/>
    <w:rsid w:val="009A3015"/>
    <w:rsid w:val="009A3490"/>
    <w:rsid w:val="009A6050"/>
    <w:rsid w:val="009B0A6F"/>
    <w:rsid w:val="009B0A94"/>
    <w:rsid w:val="009B0C62"/>
    <w:rsid w:val="009B2AE8"/>
    <w:rsid w:val="009B5622"/>
    <w:rsid w:val="009B59E9"/>
    <w:rsid w:val="009B70AA"/>
    <w:rsid w:val="009C0F73"/>
    <w:rsid w:val="009C245E"/>
    <w:rsid w:val="009C5E77"/>
    <w:rsid w:val="009C7A7E"/>
    <w:rsid w:val="009D02E8"/>
    <w:rsid w:val="009D51D0"/>
    <w:rsid w:val="009D70A4"/>
    <w:rsid w:val="009D735A"/>
    <w:rsid w:val="009D7B14"/>
    <w:rsid w:val="009E08D1"/>
    <w:rsid w:val="009E0D96"/>
    <w:rsid w:val="009E1B95"/>
    <w:rsid w:val="009E33DD"/>
    <w:rsid w:val="009E496F"/>
    <w:rsid w:val="009E4B0D"/>
    <w:rsid w:val="009E5250"/>
    <w:rsid w:val="009E7430"/>
    <w:rsid w:val="009E7A69"/>
    <w:rsid w:val="009E7F92"/>
    <w:rsid w:val="009F02A3"/>
    <w:rsid w:val="009F1471"/>
    <w:rsid w:val="009F2182"/>
    <w:rsid w:val="009F2811"/>
    <w:rsid w:val="009F2F27"/>
    <w:rsid w:val="009F34AA"/>
    <w:rsid w:val="009F60D1"/>
    <w:rsid w:val="009F6BCB"/>
    <w:rsid w:val="009F7899"/>
    <w:rsid w:val="009F7B78"/>
    <w:rsid w:val="00A0057A"/>
    <w:rsid w:val="00A019D2"/>
    <w:rsid w:val="00A02601"/>
    <w:rsid w:val="00A02FA1"/>
    <w:rsid w:val="00A04CCE"/>
    <w:rsid w:val="00A07421"/>
    <w:rsid w:val="00A0776B"/>
    <w:rsid w:val="00A07F1E"/>
    <w:rsid w:val="00A10FB9"/>
    <w:rsid w:val="00A11421"/>
    <w:rsid w:val="00A1389F"/>
    <w:rsid w:val="00A13F51"/>
    <w:rsid w:val="00A157B1"/>
    <w:rsid w:val="00A22229"/>
    <w:rsid w:val="00A24442"/>
    <w:rsid w:val="00A24ADA"/>
    <w:rsid w:val="00A25435"/>
    <w:rsid w:val="00A25D96"/>
    <w:rsid w:val="00A265C9"/>
    <w:rsid w:val="00A26BBF"/>
    <w:rsid w:val="00A31EB4"/>
    <w:rsid w:val="00A32577"/>
    <w:rsid w:val="00A330BB"/>
    <w:rsid w:val="00A34270"/>
    <w:rsid w:val="00A36425"/>
    <w:rsid w:val="00A37C86"/>
    <w:rsid w:val="00A446F5"/>
    <w:rsid w:val="00A44882"/>
    <w:rsid w:val="00A44C37"/>
    <w:rsid w:val="00A45125"/>
    <w:rsid w:val="00A52342"/>
    <w:rsid w:val="00A54715"/>
    <w:rsid w:val="00A56299"/>
    <w:rsid w:val="00A6061C"/>
    <w:rsid w:val="00A611F7"/>
    <w:rsid w:val="00A62D44"/>
    <w:rsid w:val="00A6609F"/>
    <w:rsid w:val="00A67263"/>
    <w:rsid w:val="00A7161C"/>
    <w:rsid w:val="00A71CE4"/>
    <w:rsid w:val="00A7279D"/>
    <w:rsid w:val="00A754B5"/>
    <w:rsid w:val="00A768C2"/>
    <w:rsid w:val="00A77AA3"/>
    <w:rsid w:val="00A8236D"/>
    <w:rsid w:val="00A8343B"/>
    <w:rsid w:val="00A854EB"/>
    <w:rsid w:val="00A872E5"/>
    <w:rsid w:val="00A91406"/>
    <w:rsid w:val="00A93785"/>
    <w:rsid w:val="00A94BCF"/>
    <w:rsid w:val="00A96E65"/>
    <w:rsid w:val="00A96ECE"/>
    <w:rsid w:val="00A97C72"/>
    <w:rsid w:val="00AA310B"/>
    <w:rsid w:val="00AA63D4"/>
    <w:rsid w:val="00AB06E8"/>
    <w:rsid w:val="00AB1CD3"/>
    <w:rsid w:val="00AB352F"/>
    <w:rsid w:val="00AB3CEA"/>
    <w:rsid w:val="00AB5F9E"/>
    <w:rsid w:val="00AC274B"/>
    <w:rsid w:val="00AC4764"/>
    <w:rsid w:val="00AC6D36"/>
    <w:rsid w:val="00AD0CBA"/>
    <w:rsid w:val="00AD126D"/>
    <w:rsid w:val="00AD26E2"/>
    <w:rsid w:val="00AD784C"/>
    <w:rsid w:val="00AE126A"/>
    <w:rsid w:val="00AE1BAE"/>
    <w:rsid w:val="00AE3005"/>
    <w:rsid w:val="00AE3BD5"/>
    <w:rsid w:val="00AE4403"/>
    <w:rsid w:val="00AE59A0"/>
    <w:rsid w:val="00AF0C57"/>
    <w:rsid w:val="00AF26F3"/>
    <w:rsid w:val="00AF5F04"/>
    <w:rsid w:val="00B00672"/>
    <w:rsid w:val="00B01B4D"/>
    <w:rsid w:val="00B03E5D"/>
    <w:rsid w:val="00B04105"/>
    <w:rsid w:val="00B04489"/>
    <w:rsid w:val="00B06571"/>
    <w:rsid w:val="00B068BA"/>
    <w:rsid w:val="00B07217"/>
    <w:rsid w:val="00B10065"/>
    <w:rsid w:val="00B13851"/>
    <w:rsid w:val="00B13B1C"/>
    <w:rsid w:val="00B14B5F"/>
    <w:rsid w:val="00B21F90"/>
    <w:rsid w:val="00B22291"/>
    <w:rsid w:val="00B23F9A"/>
    <w:rsid w:val="00B2417B"/>
    <w:rsid w:val="00B24E6F"/>
    <w:rsid w:val="00B26CB5"/>
    <w:rsid w:val="00B2752E"/>
    <w:rsid w:val="00B307CC"/>
    <w:rsid w:val="00B3162B"/>
    <w:rsid w:val="00B31C5B"/>
    <w:rsid w:val="00B326B7"/>
    <w:rsid w:val="00B3588E"/>
    <w:rsid w:val="00B4198F"/>
    <w:rsid w:val="00B41BB5"/>
    <w:rsid w:val="00B41F3D"/>
    <w:rsid w:val="00B431E8"/>
    <w:rsid w:val="00B45141"/>
    <w:rsid w:val="00B50DEE"/>
    <w:rsid w:val="00B519CD"/>
    <w:rsid w:val="00B5273A"/>
    <w:rsid w:val="00B54C30"/>
    <w:rsid w:val="00B57329"/>
    <w:rsid w:val="00B60E61"/>
    <w:rsid w:val="00B62B50"/>
    <w:rsid w:val="00B635B7"/>
    <w:rsid w:val="00B63AE8"/>
    <w:rsid w:val="00B647A2"/>
    <w:rsid w:val="00B65950"/>
    <w:rsid w:val="00B66D83"/>
    <w:rsid w:val="00B672C0"/>
    <w:rsid w:val="00B676FD"/>
    <w:rsid w:val="00B678B6"/>
    <w:rsid w:val="00B70545"/>
    <w:rsid w:val="00B72AB1"/>
    <w:rsid w:val="00B74CA6"/>
    <w:rsid w:val="00B75646"/>
    <w:rsid w:val="00B7629E"/>
    <w:rsid w:val="00B77CA0"/>
    <w:rsid w:val="00B80BD9"/>
    <w:rsid w:val="00B903FB"/>
    <w:rsid w:val="00B90729"/>
    <w:rsid w:val="00B907DA"/>
    <w:rsid w:val="00B94C5E"/>
    <w:rsid w:val="00B950BC"/>
    <w:rsid w:val="00B9714C"/>
    <w:rsid w:val="00BA006E"/>
    <w:rsid w:val="00BA29AD"/>
    <w:rsid w:val="00BA33CF"/>
    <w:rsid w:val="00BA3F8D"/>
    <w:rsid w:val="00BA4529"/>
    <w:rsid w:val="00BA5FA6"/>
    <w:rsid w:val="00BB2043"/>
    <w:rsid w:val="00BB7A10"/>
    <w:rsid w:val="00BC26D4"/>
    <w:rsid w:val="00BC43B6"/>
    <w:rsid w:val="00BC60BE"/>
    <w:rsid w:val="00BC7468"/>
    <w:rsid w:val="00BC7D4F"/>
    <w:rsid w:val="00BC7ED7"/>
    <w:rsid w:val="00BD2850"/>
    <w:rsid w:val="00BD3B25"/>
    <w:rsid w:val="00BD5D6E"/>
    <w:rsid w:val="00BE11A9"/>
    <w:rsid w:val="00BE1329"/>
    <w:rsid w:val="00BE28D2"/>
    <w:rsid w:val="00BE4A64"/>
    <w:rsid w:val="00BE5E43"/>
    <w:rsid w:val="00BF557D"/>
    <w:rsid w:val="00BF658D"/>
    <w:rsid w:val="00BF7F58"/>
    <w:rsid w:val="00C01381"/>
    <w:rsid w:val="00C01AB1"/>
    <w:rsid w:val="00C026A0"/>
    <w:rsid w:val="00C06137"/>
    <w:rsid w:val="00C06929"/>
    <w:rsid w:val="00C07603"/>
    <w:rsid w:val="00C079B8"/>
    <w:rsid w:val="00C10037"/>
    <w:rsid w:val="00C115E1"/>
    <w:rsid w:val="00C123EA"/>
    <w:rsid w:val="00C12A49"/>
    <w:rsid w:val="00C12D59"/>
    <w:rsid w:val="00C133EE"/>
    <w:rsid w:val="00C149D0"/>
    <w:rsid w:val="00C160CB"/>
    <w:rsid w:val="00C23F47"/>
    <w:rsid w:val="00C26588"/>
    <w:rsid w:val="00C27DE9"/>
    <w:rsid w:val="00C32989"/>
    <w:rsid w:val="00C33388"/>
    <w:rsid w:val="00C336B3"/>
    <w:rsid w:val="00C35484"/>
    <w:rsid w:val="00C40172"/>
    <w:rsid w:val="00C4173A"/>
    <w:rsid w:val="00C47E98"/>
    <w:rsid w:val="00C50DED"/>
    <w:rsid w:val="00C52217"/>
    <w:rsid w:val="00C52652"/>
    <w:rsid w:val="00C5580E"/>
    <w:rsid w:val="00C602FF"/>
    <w:rsid w:val="00C60411"/>
    <w:rsid w:val="00C61174"/>
    <w:rsid w:val="00C6148F"/>
    <w:rsid w:val="00C6195A"/>
    <w:rsid w:val="00C621B1"/>
    <w:rsid w:val="00C62F7A"/>
    <w:rsid w:val="00C63B9C"/>
    <w:rsid w:val="00C64B3A"/>
    <w:rsid w:val="00C6682F"/>
    <w:rsid w:val="00C67BF4"/>
    <w:rsid w:val="00C67C4D"/>
    <w:rsid w:val="00C70511"/>
    <w:rsid w:val="00C71CEF"/>
    <w:rsid w:val="00C7275E"/>
    <w:rsid w:val="00C731AF"/>
    <w:rsid w:val="00C74C5D"/>
    <w:rsid w:val="00C863C4"/>
    <w:rsid w:val="00C90DAB"/>
    <w:rsid w:val="00C920EA"/>
    <w:rsid w:val="00C93C3E"/>
    <w:rsid w:val="00CA12E3"/>
    <w:rsid w:val="00CA1476"/>
    <w:rsid w:val="00CA328F"/>
    <w:rsid w:val="00CA4B26"/>
    <w:rsid w:val="00CA5321"/>
    <w:rsid w:val="00CA6611"/>
    <w:rsid w:val="00CA6AE6"/>
    <w:rsid w:val="00CA782F"/>
    <w:rsid w:val="00CB16AA"/>
    <w:rsid w:val="00CB187B"/>
    <w:rsid w:val="00CB2835"/>
    <w:rsid w:val="00CB3285"/>
    <w:rsid w:val="00CB4500"/>
    <w:rsid w:val="00CB4D50"/>
    <w:rsid w:val="00CB5D56"/>
    <w:rsid w:val="00CC0273"/>
    <w:rsid w:val="00CC0C72"/>
    <w:rsid w:val="00CC2BFD"/>
    <w:rsid w:val="00CC6F40"/>
    <w:rsid w:val="00CD2463"/>
    <w:rsid w:val="00CD3476"/>
    <w:rsid w:val="00CD3AEE"/>
    <w:rsid w:val="00CD3E23"/>
    <w:rsid w:val="00CD53AF"/>
    <w:rsid w:val="00CD62B8"/>
    <w:rsid w:val="00CD6354"/>
    <w:rsid w:val="00CD64DF"/>
    <w:rsid w:val="00CE225F"/>
    <w:rsid w:val="00CE5A7A"/>
    <w:rsid w:val="00CF145E"/>
    <w:rsid w:val="00CF15A5"/>
    <w:rsid w:val="00CF2F50"/>
    <w:rsid w:val="00CF5CE9"/>
    <w:rsid w:val="00CF6198"/>
    <w:rsid w:val="00D00369"/>
    <w:rsid w:val="00D02919"/>
    <w:rsid w:val="00D04617"/>
    <w:rsid w:val="00D04C61"/>
    <w:rsid w:val="00D05B8D"/>
    <w:rsid w:val="00D05B9B"/>
    <w:rsid w:val="00D065A2"/>
    <w:rsid w:val="00D079AA"/>
    <w:rsid w:val="00D07F00"/>
    <w:rsid w:val="00D1130F"/>
    <w:rsid w:val="00D17B72"/>
    <w:rsid w:val="00D24AB9"/>
    <w:rsid w:val="00D24F75"/>
    <w:rsid w:val="00D3055B"/>
    <w:rsid w:val="00D3185C"/>
    <w:rsid w:val="00D31D35"/>
    <w:rsid w:val="00D3205F"/>
    <w:rsid w:val="00D3318E"/>
    <w:rsid w:val="00D33E72"/>
    <w:rsid w:val="00D35BD6"/>
    <w:rsid w:val="00D361B5"/>
    <w:rsid w:val="00D401DE"/>
    <w:rsid w:val="00D411A2"/>
    <w:rsid w:val="00D44432"/>
    <w:rsid w:val="00D4606D"/>
    <w:rsid w:val="00D50881"/>
    <w:rsid w:val="00D50B8E"/>
    <w:rsid w:val="00D50B9C"/>
    <w:rsid w:val="00D513AF"/>
    <w:rsid w:val="00D52857"/>
    <w:rsid w:val="00D52D73"/>
    <w:rsid w:val="00D52E58"/>
    <w:rsid w:val="00D53136"/>
    <w:rsid w:val="00D54029"/>
    <w:rsid w:val="00D56B20"/>
    <w:rsid w:val="00D578B3"/>
    <w:rsid w:val="00D60129"/>
    <w:rsid w:val="00D618F4"/>
    <w:rsid w:val="00D61E8B"/>
    <w:rsid w:val="00D623CC"/>
    <w:rsid w:val="00D63636"/>
    <w:rsid w:val="00D671A4"/>
    <w:rsid w:val="00D714CC"/>
    <w:rsid w:val="00D72E41"/>
    <w:rsid w:val="00D75EA7"/>
    <w:rsid w:val="00D76775"/>
    <w:rsid w:val="00D76D7F"/>
    <w:rsid w:val="00D81ADF"/>
    <w:rsid w:val="00D81F21"/>
    <w:rsid w:val="00D830B7"/>
    <w:rsid w:val="00D864F2"/>
    <w:rsid w:val="00D943F8"/>
    <w:rsid w:val="00D95470"/>
    <w:rsid w:val="00D9680F"/>
    <w:rsid w:val="00D96B55"/>
    <w:rsid w:val="00D971DB"/>
    <w:rsid w:val="00DA2619"/>
    <w:rsid w:val="00DA3971"/>
    <w:rsid w:val="00DA4239"/>
    <w:rsid w:val="00DA588C"/>
    <w:rsid w:val="00DA65DE"/>
    <w:rsid w:val="00DB0B61"/>
    <w:rsid w:val="00DB1474"/>
    <w:rsid w:val="00DB2962"/>
    <w:rsid w:val="00DB52FB"/>
    <w:rsid w:val="00DB6260"/>
    <w:rsid w:val="00DB7DF4"/>
    <w:rsid w:val="00DB7FBC"/>
    <w:rsid w:val="00DC013B"/>
    <w:rsid w:val="00DC090B"/>
    <w:rsid w:val="00DC1679"/>
    <w:rsid w:val="00DC219B"/>
    <w:rsid w:val="00DC2CF1"/>
    <w:rsid w:val="00DC2DC7"/>
    <w:rsid w:val="00DC2EA0"/>
    <w:rsid w:val="00DC3A7C"/>
    <w:rsid w:val="00DC40EF"/>
    <w:rsid w:val="00DC4FCF"/>
    <w:rsid w:val="00DC50E0"/>
    <w:rsid w:val="00DC6386"/>
    <w:rsid w:val="00DD1130"/>
    <w:rsid w:val="00DD1951"/>
    <w:rsid w:val="00DD487D"/>
    <w:rsid w:val="00DD4E83"/>
    <w:rsid w:val="00DD6628"/>
    <w:rsid w:val="00DD6945"/>
    <w:rsid w:val="00DD7C10"/>
    <w:rsid w:val="00DE2D04"/>
    <w:rsid w:val="00DE3250"/>
    <w:rsid w:val="00DE4B3A"/>
    <w:rsid w:val="00DE5D0B"/>
    <w:rsid w:val="00DE6028"/>
    <w:rsid w:val="00DE6C85"/>
    <w:rsid w:val="00DE7706"/>
    <w:rsid w:val="00DE78A3"/>
    <w:rsid w:val="00DF1A71"/>
    <w:rsid w:val="00DF50FC"/>
    <w:rsid w:val="00DF68C7"/>
    <w:rsid w:val="00DF731A"/>
    <w:rsid w:val="00E06B75"/>
    <w:rsid w:val="00E0707B"/>
    <w:rsid w:val="00E11332"/>
    <w:rsid w:val="00E11352"/>
    <w:rsid w:val="00E170DC"/>
    <w:rsid w:val="00E17546"/>
    <w:rsid w:val="00E210B5"/>
    <w:rsid w:val="00E213B6"/>
    <w:rsid w:val="00E24A36"/>
    <w:rsid w:val="00E25559"/>
    <w:rsid w:val="00E261B3"/>
    <w:rsid w:val="00E26512"/>
    <w:rsid w:val="00E26818"/>
    <w:rsid w:val="00E27FFC"/>
    <w:rsid w:val="00E30B15"/>
    <w:rsid w:val="00E33237"/>
    <w:rsid w:val="00E334BF"/>
    <w:rsid w:val="00E40181"/>
    <w:rsid w:val="00E43101"/>
    <w:rsid w:val="00E4731C"/>
    <w:rsid w:val="00E54950"/>
    <w:rsid w:val="00E55FB3"/>
    <w:rsid w:val="00E56A01"/>
    <w:rsid w:val="00E6265A"/>
    <w:rsid w:val="00E629A1"/>
    <w:rsid w:val="00E65841"/>
    <w:rsid w:val="00E6794C"/>
    <w:rsid w:val="00E710C2"/>
    <w:rsid w:val="00E71591"/>
    <w:rsid w:val="00E71CEB"/>
    <w:rsid w:val="00E72687"/>
    <w:rsid w:val="00E7474F"/>
    <w:rsid w:val="00E7728B"/>
    <w:rsid w:val="00E80DE3"/>
    <w:rsid w:val="00E82C55"/>
    <w:rsid w:val="00E83EBA"/>
    <w:rsid w:val="00E869B1"/>
    <w:rsid w:val="00E87073"/>
    <w:rsid w:val="00E8787E"/>
    <w:rsid w:val="00E92AC3"/>
    <w:rsid w:val="00E93A99"/>
    <w:rsid w:val="00E947AE"/>
    <w:rsid w:val="00E96C48"/>
    <w:rsid w:val="00EA0D92"/>
    <w:rsid w:val="00EA2F6A"/>
    <w:rsid w:val="00EA4438"/>
    <w:rsid w:val="00EA7A36"/>
    <w:rsid w:val="00EB00E0"/>
    <w:rsid w:val="00EB0225"/>
    <w:rsid w:val="00EB05D5"/>
    <w:rsid w:val="00EB4BC7"/>
    <w:rsid w:val="00EB56B9"/>
    <w:rsid w:val="00EB7886"/>
    <w:rsid w:val="00EC059F"/>
    <w:rsid w:val="00EC1F24"/>
    <w:rsid w:val="00EC2103"/>
    <w:rsid w:val="00EC22F6"/>
    <w:rsid w:val="00EC3DB9"/>
    <w:rsid w:val="00EC767F"/>
    <w:rsid w:val="00ED08FB"/>
    <w:rsid w:val="00ED381B"/>
    <w:rsid w:val="00ED4AE0"/>
    <w:rsid w:val="00ED5B9B"/>
    <w:rsid w:val="00ED6BAD"/>
    <w:rsid w:val="00ED7447"/>
    <w:rsid w:val="00ED7762"/>
    <w:rsid w:val="00EE00D6"/>
    <w:rsid w:val="00EE11E7"/>
    <w:rsid w:val="00EE1488"/>
    <w:rsid w:val="00EE1A02"/>
    <w:rsid w:val="00EE29AD"/>
    <w:rsid w:val="00EE3E24"/>
    <w:rsid w:val="00EE4D5D"/>
    <w:rsid w:val="00EE5131"/>
    <w:rsid w:val="00EF109B"/>
    <w:rsid w:val="00EF201C"/>
    <w:rsid w:val="00EF2C72"/>
    <w:rsid w:val="00EF3282"/>
    <w:rsid w:val="00EF36AF"/>
    <w:rsid w:val="00EF5047"/>
    <w:rsid w:val="00EF59A3"/>
    <w:rsid w:val="00EF6675"/>
    <w:rsid w:val="00F0063D"/>
    <w:rsid w:val="00F00F9C"/>
    <w:rsid w:val="00F01E5F"/>
    <w:rsid w:val="00F024F3"/>
    <w:rsid w:val="00F02ABA"/>
    <w:rsid w:val="00F0437A"/>
    <w:rsid w:val="00F05EB8"/>
    <w:rsid w:val="00F07DDB"/>
    <w:rsid w:val="00F101B8"/>
    <w:rsid w:val="00F11037"/>
    <w:rsid w:val="00F16A67"/>
    <w:rsid w:val="00F16F1B"/>
    <w:rsid w:val="00F250A9"/>
    <w:rsid w:val="00F267AF"/>
    <w:rsid w:val="00F30939"/>
    <w:rsid w:val="00F30FF4"/>
    <w:rsid w:val="00F3122E"/>
    <w:rsid w:val="00F31938"/>
    <w:rsid w:val="00F32368"/>
    <w:rsid w:val="00F331AD"/>
    <w:rsid w:val="00F35287"/>
    <w:rsid w:val="00F365B7"/>
    <w:rsid w:val="00F40957"/>
    <w:rsid w:val="00F40A70"/>
    <w:rsid w:val="00F41B9B"/>
    <w:rsid w:val="00F43923"/>
    <w:rsid w:val="00F43A37"/>
    <w:rsid w:val="00F447FB"/>
    <w:rsid w:val="00F4641B"/>
    <w:rsid w:val="00F4690B"/>
    <w:rsid w:val="00F46A1E"/>
    <w:rsid w:val="00F46EB8"/>
    <w:rsid w:val="00F50217"/>
    <w:rsid w:val="00F50996"/>
    <w:rsid w:val="00F50CD1"/>
    <w:rsid w:val="00F511E4"/>
    <w:rsid w:val="00F52BD7"/>
    <w:rsid w:val="00F52D09"/>
    <w:rsid w:val="00F52E08"/>
    <w:rsid w:val="00F53A66"/>
    <w:rsid w:val="00F5462D"/>
    <w:rsid w:val="00F55B21"/>
    <w:rsid w:val="00F56EF6"/>
    <w:rsid w:val="00F60082"/>
    <w:rsid w:val="00F61A9F"/>
    <w:rsid w:val="00F61B5F"/>
    <w:rsid w:val="00F64696"/>
    <w:rsid w:val="00F647ED"/>
    <w:rsid w:val="00F65AA9"/>
    <w:rsid w:val="00F6768F"/>
    <w:rsid w:val="00F72C2C"/>
    <w:rsid w:val="00F741F2"/>
    <w:rsid w:val="00F756B0"/>
    <w:rsid w:val="00F76CAB"/>
    <w:rsid w:val="00F772C6"/>
    <w:rsid w:val="00F815B5"/>
    <w:rsid w:val="00F83AE8"/>
    <w:rsid w:val="00F85195"/>
    <w:rsid w:val="00F868E3"/>
    <w:rsid w:val="00F938BA"/>
    <w:rsid w:val="00F97919"/>
    <w:rsid w:val="00FA2C46"/>
    <w:rsid w:val="00FA3525"/>
    <w:rsid w:val="00FA5A53"/>
    <w:rsid w:val="00FB0B5E"/>
    <w:rsid w:val="00FB1F6E"/>
    <w:rsid w:val="00FB26A6"/>
    <w:rsid w:val="00FB2E68"/>
    <w:rsid w:val="00FB4769"/>
    <w:rsid w:val="00FB4CDA"/>
    <w:rsid w:val="00FB6481"/>
    <w:rsid w:val="00FB6D36"/>
    <w:rsid w:val="00FC0965"/>
    <w:rsid w:val="00FC0F81"/>
    <w:rsid w:val="00FC16BA"/>
    <w:rsid w:val="00FC252F"/>
    <w:rsid w:val="00FC395C"/>
    <w:rsid w:val="00FC5E8E"/>
    <w:rsid w:val="00FD0679"/>
    <w:rsid w:val="00FD0B74"/>
    <w:rsid w:val="00FD1751"/>
    <w:rsid w:val="00FD3766"/>
    <w:rsid w:val="00FD3D05"/>
    <w:rsid w:val="00FD47C4"/>
    <w:rsid w:val="00FE2DCF"/>
    <w:rsid w:val="00FE3D43"/>
    <w:rsid w:val="00FE3FA7"/>
    <w:rsid w:val="00FE4081"/>
    <w:rsid w:val="00FE5369"/>
    <w:rsid w:val="00FF1694"/>
    <w:rsid w:val="00FF2A4E"/>
    <w:rsid w:val="00FF2C33"/>
    <w:rsid w:val="00FF2FCE"/>
    <w:rsid w:val="00FF4F7D"/>
    <w:rsid w:val="00FF6D9D"/>
    <w:rsid w:val="00FF7620"/>
    <w:rsid w:val="00FF7DD5"/>
    <w:rsid w:val="1B030376"/>
    <w:rsid w:val="2E118240"/>
    <w:rsid w:val="314BBF45"/>
    <w:rsid w:val="683397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0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D367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0"/>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6"/>
      </w:numPr>
    </w:pPr>
  </w:style>
  <w:style w:type="paragraph" w:customStyle="1" w:styleId="Numberdigit">
    <w:name w:val="Number digit"/>
    <w:basedOn w:val="Body"/>
    <w:uiPriority w:val="2"/>
    <w:rsid w:val="00C60411"/>
    <w:pPr>
      <w:numPr>
        <w:numId w:val="20"/>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20"/>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7"/>
      </w:numPr>
    </w:pPr>
  </w:style>
  <w:style w:type="paragraph" w:customStyle="1" w:styleId="Numberlowerromanindent">
    <w:name w:val="Number lower roman indent"/>
    <w:basedOn w:val="Body"/>
    <w:uiPriority w:val="3"/>
    <w:rsid w:val="00C60411"/>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0"/>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6"/>
      </w:numPr>
    </w:pPr>
  </w:style>
  <w:style w:type="paragraph" w:customStyle="1" w:styleId="Quotebullet2">
    <w:name w:val="Quote bullet 2"/>
    <w:basedOn w:val="Quotetext"/>
    <w:rsid w:val="00C60411"/>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nospace">
    <w:name w:val="DHHS body no space"/>
    <w:basedOn w:val="Normal"/>
    <w:uiPriority w:val="3"/>
    <w:qFormat/>
    <w:rsid w:val="0067002E"/>
    <w:pPr>
      <w:spacing w:after="0" w:line="270" w:lineRule="atLeast"/>
    </w:pPr>
    <w:rPr>
      <w:rFonts w:eastAsia="Times"/>
      <w:sz w:val="20"/>
    </w:rPr>
  </w:style>
  <w:style w:type="paragraph" w:customStyle="1" w:styleId="IMSTemplatecontent-bulletpoints">
    <w:name w:val="IMS Template content - bullet points"/>
    <w:basedOn w:val="Normal"/>
    <w:rsid w:val="0067002E"/>
    <w:pPr>
      <w:keepLines/>
      <w:numPr>
        <w:numId w:val="11"/>
      </w:numPr>
      <w:spacing w:before="20" w:after="20" w:line="240" w:lineRule="auto"/>
    </w:pPr>
    <w:rPr>
      <w:rFonts w:ascii="Verdana" w:hAnsi="Verdana"/>
      <w:sz w:val="18"/>
    </w:rPr>
  </w:style>
  <w:style w:type="paragraph" w:styleId="TOCHeading">
    <w:name w:val="TOC Heading"/>
    <w:basedOn w:val="Heading1"/>
    <w:next w:val="Normal"/>
    <w:uiPriority w:val="71"/>
    <w:semiHidden/>
    <w:unhideWhenUsed/>
    <w:qFormat/>
    <w:rsid w:val="000443B6"/>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body">
    <w:name w:val="DHHS body"/>
    <w:link w:val="DHHSbodyChar"/>
    <w:qFormat/>
    <w:rsid w:val="000443B6"/>
    <w:pPr>
      <w:spacing w:after="120" w:line="270" w:lineRule="atLeast"/>
    </w:pPr>
    <w:rPr>
      <w:rFonts w:ascii="Arial" w:eastAsia="Times" w:hAnsi="Arial"/>
      <w:lang w:eastAsia="en-US"/>
    </w:rPr>
  </w:style>
  <w:style w:type="paragraph" w:customStyle="1" w:styleId="IMBodyText">
    <w:name w:val="IM Body Text"/>
    <w:basedOn w:val="Normal"/>
    <w:link w:val="IMBodyTextChar"/>
    <w:rsid w:val="000443B6"/>
    <w:pPr>
      <w:spacing w:after="180" w:line="240" w:lineRule="exact"/>
    </w:pPr>
    <w:rPr>
      <w:rFonts w:ascii="Verdana" w:hAnsi="Verdana"/>
      <w:sz w:val="18"/>
    </w:rPr>
  </w:style>
  <w:style w:type="character" w:customStyle="1" w:styleId="IMBodyTextChar">
    <w:name w:val="IM Body Text Char"/>
    <w:link w:val="IMBodyText"/>
    <w:rsid w:val="000443B6"/>
    <w:rPr>
      <w:rFonts w:ascii="Verdana" w:hAnsi="Verdana"/>
      <w:sz w:val="18"/>
      <w:lang w:eastAsia="en-US"/>
    </w:rPr>
  </w:style>
  <w:style w:type="character" w:customStyle="1" w:styleId="DHHSbodyChar">
    <w:name w:val="DHHS body Char"/>
    <w:link w:val="DHHSbody"/>
    <w:locked/>
    <w:rsid w:val="000443B6"/>
    <w:rPr>
      <w:rFonts w:ascii="Arial" w:eastAsia="Times" w:hAnsi="Arial"/>
      <w:lang w:eastAsia="en-US"/>
    </w:rPr>
  </w:style>
  <w:style w:type="paragraph" w:customStyle="1" w:styleId="DHHSnumberloweralpha">
    <w:name w:val="DHHS number lower alpha"/>
    <w:basedOn w:val="DHHSbody"/>
    <w:uiPriority w:val="3"/>
    <w:rsid w:val="00B77CA0"/>
    <w:pPr>
      <w:numPr>
        <w:ilvl w:val="2"/>
        <w:numId w:val="13"/>
      </w:numPr>
    </w:pPr>
  </w:style>
  <w:style w:type="paragraph" w:customStyle="1" w:styleId="DHHSnumberloweralphaindent">
    <w:name w:val="DHHS number lower alpha indent"/>
    <w:basedOn w:val="DHHSbody"/>
    <w:uiPriority w:val="3"/>
    <w:rsid w:val="00B77CA0"/>
    <w:pPr>
      <w:numPr>
        <w:ilvl w:val="3"/>
        <w:numId w:val="13"/>
      </w:numPr>
    </w:pPr>
  </w:style>
  <w:style w:type="paragraph" w:customStyle="1" w:styleId="DHHStabletext">
    <w:name w:val="DHHS table text"/>
    <w:link w:val="DHHStabletextChar"/>
    <w:uiPriority w:val="3"/>
    <w:qFormat/>
    <w:rsid w:val="00B77CA0"/>
    <w:pPr>
      <w:spacing w:before="80" w:after="60"/>
    </w:pPr>
    <w:rPr>
      <w:rFonts w:ascii="Arial" w:hAnsi="Arial"/>
      <w:lang w:eastAsia="en-US"/>
    </w:rPr>
  </w:style>
  <w:style w:type="paragraph" w:customStyle="1" w:styleId="DHHStablecaption">
    <w:name w:val="DHHS table caption"/>
    <w:next w:val="DHHSbody"/>
    <w:uiPriority w:val="3"/>
    <w:qFormat/>
    <w:rsid w:val="00B77CA0"/>
    <w:pPr>
      <w:keepNext/>
      <w:keepLines/>
      <w:spacing w:before="240" w:after="120" w:line="240" w:lineRule="atLeast"/>
    </w:pPr>
    <w:rPr>
      <w:rFonts w:ascii="Arial" w:hAnsi="Arial"/>
      <w:b/>
      <w:lang w:eastAsia="en-US"/>
    </w:rPr>
  </w:style>
  <w:style w:type="paragraph" w:customStyle="1" w:styleId="DHHSnumberdigit">
    <w:name w:val="DHHS number digit"/>
    <w:basedOn w:val="DHHSbody"/>
    <w:uiPriority w:val="2"/>
    <w:rsid w:val="00B77CA0"/>
    <w:pPr>
      <w:numPr>
        <w:numId w:val="13"/>
      </w:numPr>
    </w:pPr>
  </w:style>
  <w:style w:type="paragraph" w:customStyle="1" w:styleId="DHHStablecolhead">
    <w:name w:val="DHHS table col head"/>
    <w:uiPriority w:val="3"/>
    <w:qFormat/>
    <w:rsid w:val="00B77CA0"/>
    <w:pPr>
      <w:spacing w:before="80" w:after="60"/>
    </w:pPr>
    <w:rPr>
      <w:rFonts w:ascii="Arial" w:hAnsi="Arial"/>
      <w:b/>
      <w:color w:val="53565A"/>
      <w:lang w:eastAsia="en-US"/>
    </w:rPr>
  </w:style>
  <w:style w:type="numbering" w:customStyle="1" w:styleId="ZZNumbers">
    <w:name w:val="ZZ Numbers"/>
    <w:rsid w:val="00B77CA0"/>
    <w:pPr>
      <w:numPr>
        <w:numId w:val="13"/>
      </w:numPr>
    </w:pPr>
  </w:style>
  <w:style w:type="paragraph" w:customStyle="1" w:styleId="DHHSnumberlowerroman">
    <w:name w:val="DHHS number lower roman"/>
    <w:basedOn w:val="DHHSbody"/>
    <w:uiPriority w:val="3"/>
    <w:rsid w:val="00B77CA0"/>
    <w:pPr>
      <w:numPr>
        <w:ilvl w:val="4"/>
        <w:numId w:val="13"/>
      </w:numPr>
    </w:pPr>
  </w:style>
  <w:style w:type="paragraph" w:customStyle="1" w:styleId="DHHSnumberlowerromanindent">
    <w:name w:val="DHHS number lower roman indent"/>
    <w:basedOn w:val="DHHSbody"/>
    <w:uiPriority w:val="3"/>
    <w:rsid w:val="00B77CA0"/>
    <w:pPr>
      <w:numPr>
        <w:ilvl w:val="5"/>
        <w:numId w:val="13"/>
      </w:numPr>
    </w:pPr>
  </w:style>
  <w:style w:type="paragraph" w:customStyle="1" w:styleId="DHHSnumberdigitindent">
    <w:name w:val="DHHS number digit indent"/>
    <w:basedOn w:val="DHHSnumberloweralphaindent"/>
    <w:uiPriority w:val="3"/>
    <w:rsid w:val="00B77CA0"/>
    <w:pPr>
      <w:numPr>
        <w:ilvl w:val="1"/>
      </w:numPr>
    </w:pPr>
  </w:style>
  <w:style w:type="paragraph" w:customStyle="1" w:styleId="DHHSbullet1">
    <w:name w:val="DHHS bullet 1"/>
    <w:basedOn w:val="DHHSbody"/>
    <w:qFormat/>
    <w:rsid w:val="00991E6A"/>
    <w:pPr>
      <w:spacing w:after="40"/>
      <w:ind w:left="284" w:hanging="284"/>
    </w:pPr>
  </w:style>
  <w:style w:type="paragraph" w:customStyle="1" w:styleId="DHHSbullet2">
    <w:name w:val="DHHS bullet 2"/>
    <w:basedOn w:val="DHHSbody"/>
    <w:uiPriority w:val="2"/>
    <w:qFormat/>
    <w:rsid w:val="00991E6A"/>
    <w:pPr>
      <w:spacing w:after="40"/>
      <w:ind w:left="567" w:hanging="283"/>
    </w:pPr>
  </w:style>
  <w:style w:type="paragraph" w:customStyle="1" w:styleId="DHHSbullet1lastline">
    <w:name w:val="DHHS bullet 1 last line"/>
    <w:basedOn w:val="DHHSbullet1"/>
    <w:qFormat/>
    <w:rsid w:val="00991E6A"/>
    <w:pPr>
      <w:spacing w:after="120"/>
    </w:pPr>
  </w:style>
  <w:style w:type="paragraph" w:customStyle="1" w:styleId="DHHSbullet2lastline">
    <w:name w:val="DHHS bullet 2 last line"/>
    <w:basedOn w:val="DHHSbullet2"/>
    <w:uiPriority w:val="2"/>
    <w:qFormat/>
    <w:rsid w:val="00991E6A"/>
    <w:pPr>
      <w:spacing w:after="120"/>
    </w:pPr>
  </w:style>
  <w:style w:type="paragraph" w:customStyle="1" w:styleId="DHHStablebullet">
    <w:name w:val="DHHS table bullet"/>
    <w:basedOn w:val="DHHStabletext"/>
    <w:uiPriority w:val="3"/>
    <w:qFormat/>
    <w:rsid w:val="00991E6A"/>
    <w:pPr>
      <w:ind w:left="227" w:hanging="227"/>
    </w:pPr>
  </w:style>
  <w:style w:type="paragraph" w:customStyle="1" w:styleId="DHHSbulletindent">
    <w:name w:val="DHHS bullet indent"/>
    <w:basedOn w:val="DHHSbody"/>
    <w:uiPriority w:val="4"/>
    <w:rsid w:val="00991E6A"/>
    <w:pPr>
      <w:spacing w:after="40"/>
      <w:ind w:left="680" w:hanging="283"/>
    </w:pPr>
  </w:style>
  <w:style w:type="paragraph" w:customStyle="1" w:styleId="DHHSbulletindentlastline">
    <w:name w:val="DHHS bullet indent last line"/>
    <w:basedOn w:val="DHHSbody"/>
    <w:uiPriority w:val="4"/>
    <w:rsid w:val="00991E6A"/>
    <w:pPr>
      <w:ind w:left="680" w:hanging="283"/>
    </w:pPr>
  </w:style>
  <w:style w:type="paragraph" w:customStyle="1" w:styleId="DHHSaccessibilitypara">
    <w:name w:val="DHHS accessibility para"/>
    <w:uiPriority w:val="8"/>
    <w:rsid w:val="009F7899"/>
    <w:pPr>
      <w:spacing w:after="300" w:line="300" w:lineRule="atLeast"/>
    </w:pPr>
    <w:rPr>
      <w:rFonts w:ascii="Arial" w:eastAsia="Times" w:hAnsi="Arial"/>
      <w:sz w:val="24"/>
      <w:szCs w:val="19"/>
      <w:lang w:eastAsia="en-US"/>
    </w:rPr>
  </w:style>
  <w:style w:type="character" w:customStyle="1" w:styleId="ui-provider">
    <w:name w:val="ui-provider"/>
    <w:basedOn w:val="DefaultParagraphFont"/>
    <w:rsid w:val="00DB7DF4"/>
  </w:style>
  <w:style w:type="character" w:customStyle="1" w:styleId="DHHStabletextChar">
    <w:name w:val="DHHS table text Char"/>
    <w:basedOn w:val="DefaultParagraphFont"/>
    <w:link w:val="DHHStabletext"/>
    <w:uiPriority w:val="3"/>
    <w:rsid w:val="00511952"/>
    <w:rPr>
      <w:rFonts w:ascii="Arial" w:hAnsi="Arial"/>
      <w:lang w:eastAsia="en-US"/>
    </w:rPr>
  </w:style>
  <w:style w:type="character" w:styleId="Mention">
    <w:name w:val="Mention"/>
    <w:basedOn w:val="DefaultParagraphFont"/>
    <w:uiPriority w:val="99"/>
    <w:unhideWhenUsed/>
    <w:rsid w:val="00914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28906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39783104">
      <w:bodyDiv w:val="1"/>
      <w:marLeft w:val="0"/>
      <w:marRight w:val="0"/>
      <w:marTop w:val="0"/>
      <w:marBottom w:val="0"/>
      <w:divBdr>
        <w:top w:val="none" w:sz="0" w:space="0" w:color="auto"/>
        <w:left w:val="none" w:sz="0" w:space="0" w:color="auto"/>
        <w:bottom w:val="none" w:sz="0" w:space="0" w:color="auto"/>
        <w:right w:val="none" w:sz="0" w:space="0" w:color="auto"/>
      </w:divBdr>
    </w:div>
    <w:div w:id="8464061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428626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8270529">
      <w:bodyDiv w:val="1"/>
      <w:marLeft w:val="0"/>
      <w:marRight w:val="0"/>
      <w:marTop w:val="0"/>
      <w:marBottom w:val="0"/>
      <w:divBdr>
        <w:top w:val="none" w:sz="0" w:space="0" w:color="auto"/>
        <w:left w:val="none" w:sz="0" w:space="0" w:color="auto"/>
        <w:bottom w:val="none" w:sz="0" w:space="0" w:color="auto"/>
        <w:right w:val="none" w:sz="0" w:space="0" w:color="auto"/>
      </w:divBdr>
    </w:div>
    <w:div w:id="11201494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546932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sites/default/files/2025-03/vadc-mft-guide-v3.4.docx" TargetMode="External"/><Relationship Id="rId18" Type="http://schemas.openxmlformats.org/officeDocument/2006/relationships/header" Target="header2.xml"/><Relationship Id="rId26" Type="http://schemas.openxmlformats.org/officeDocument/2006/relationships/hyperlink" Target="mailto:vadc_data@health.vic.gov.a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ADC_data@health.vic.gov.au" TargetMode="External"/><Relationship Id="rId17" Type="http://schemas.openxmlformats.org/officeDocument/2006/relationships/header" Target="header1.xml"/><Relationship Id="rId25" Type="http://schemas.openxmlformats.org/officeDocument/2006/relationships/hyperlink" Target="mailto:VADC_data@health.vic.gov.au" TargetMode="External"/><Relationship Id="rId2" Type="http://schemas.openxmlformats.org/officeDocument/2006/relationships/numbering" Target="numbering.xml"/><Relationship Id="rId16" Type="http://schemas.openxmlformats.org/officeDocument/2006/relationships/hyperlink" Target="mailto:VADC_data@health.vic.gov.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vic.gov.au/funding-and-reporting-aod-services/vadc-documentation" TargetMode="External"/><Relationship Id="rId24" Type="http://schemas.openxmlformats.org/officeDocument/2006/relationships/hyperlink" Target="https://www.health.vic.gov.au/funding-and-reporting-aod-services/service-event-statement"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vadc_data@health.vic.gov.au" TargetMode="External"/><Relationship Id="rId23" Type="http://schemas.openxmlformats.org/officeDocument/2006/relationships/hyperlink" Target="https://www.health.vic.gov.au/funding-and-reporting-aod-services/service-event-statement" TargetMode="External"/><Relationship Id="rId28" Type="http://schemas.openxmlformats.org/officeDocument/2006/relationships/fontTable" Target="fontTable.xml"/><Relationship Id="rId10" Type="http://schemas.openxmlformats.org/officeDocument/2006/relationships/hyperlink" Target="mailto:VADC_data@health.vic.gov.au" TargetMode="External"/><Relationship Id="rId19" Type="http://schemas.openxmlformats.org/officeDocument/2006/relationships/footer" Target="footer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health.vic.gov.au/funding-and-reporting-aod-services/vadc-documentation" TargetMode="External"/><Relationship Id="rId14" Type="http://schemas.openxmlformats.org/officeDocument/2006/relationships/hyperlink" Target="https://www.health.vic.gov.au/funding-and-reporting-aod-services/vadc-documentation" TargetMode="External"/><Relationship Id="rId22" Type="http://schemas.openxmlformats.org/officeDocument/2006/relationships/image" Target="media/image4.png"/><Relationship Id="rId27" Type="http://schemas.openxmlformats.org/officeDocument/2006/relationships/hyperlink" Target="https://www.health.vic.gov.au/funding-and-reporting-aod-services/annual-changes" TargetMode="Externa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3FFEA0A2-D69D-4C15-8E2F-CBFF3CE35C3D}"/>
</file>

<file path=customXml/itemProps3.xml><?xml version="1.0" encoding="utf-8"?>
<ds:datastoreItem xmlns:ds="http://schemas.openxmlformats.org/officeDocument/2006/customXml" ds:itemID="{D1755FC7-BD87-4CF4-96D1-CFE455BA76B7}"/>
</file>

<file path=customXml/itemProps4.xml><?xml version="1.0" encoding="utf-8"?>
<ds:datastoreItem xmlns:ds="http://schemas.openxmlformats.org/officeDocument/2006/customXml" ds:itemID="{26F67B6F-27E3-4133-93F9-E5E87BE56927}"/>
</file>

<file path=docProps/app.xml><?xml version="1.0" encoding="utf-8"?>
<Properties xmlns="http://schemas.openxmlformats.org/officeDocument/2006/extended-properties" xmlns:vt="http://schemas.openxmlformats.org/officeDocument/2006/docPropsVTypes">
  <Template>Normal.dotm</Template>
  <TotalTime>0</TotalTime>
  <Pages>39</Pages>
  <Words>10148</Words>
  <Characters>57845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67858</CharactersWithSpaces>
  <SharedDoc>false</SharedDoc>
  <HyperlinkBase/>
  <HLinks>
    <vt:vector size="432" baseType="variant">
      <vt:variant>
        <vt:i4>3014696</vt:i4>
      </vt:variant>
      <vt:variant>
        <vt:i4>411</vt:i4>
      </vt:variant>
      <vt:variant>
        <vt:i4>0</vt:i4>
      </vt:variant>
      <vt:variant>
        <vt:i4>5</vt:i4>
      </vt:variant>
      <vt:variant>
        <vt:lpwstr>https://www.health.vic.gov.au/funding-and-reporting-aod-services/annual-changes</vt:lpwstr>
      </vt:variant>
      <vt:variant>
        <vt:lpwstr/>
      </vt:variant>
      <vt:variant>
        <vt:i4>983068</vt:i4>
      </vt:variant>
      <vt:variant>
        <vt:i4>408</vt:i4>
      </vt:variant>
      <vt:variant>
        <vt:i4>0</vt:i4>
      </vt:variant>
      <vt:variant>
        <vt:i4>5</vt:i4>
      </vt:variant>
      <vt:variant>
        <vt:lpwstr>mailto:vadc_data@health.vic.gov.au</vt:lpwstr>
      </vt:variant>
      <vt:variant>
        <vt:lpwstr/>
      </vt:variant>
      <vt:variant>
        <vt:i4>983068</vt:i4>
      </vt:variant>
      <vt:variant>
        <vt:i4>405</vt:i4>
      </vt:variant>
      <vt:variant>
        <vt:i4>0</vt:i4>
      </vt:variant>
      <vt:variant>
        <vt:i4>5</vt:i4>
      </vt:variant>
      <vt:variant>
        <vt:lpwstr>mailto:VADC_data@health.vic.gov.au</vt:lpwstr>
      </vt:variant>
      <vt:variant>
        <vt:lpwstr/>
      </vt:variant>
      <vt:variant>
        <vt:i4>1114193</vt:i4>
      </vt:variant>
      <vt:variant>
        <vt:i4>402</vt:i4>
      </vt:variant>
      <vt:variant>
        <vt:i4>0</vt:i4>
      </vt:variant>
      <vt:variant>
        <vt:i4>5</vt:i4>
      </vt:variant>
      <vt:variant>
        <vt:lpwstr>https://www.health.vic.gov.au/funding-and-reporting-aod-services/service-event-statement</vt:lpwstr>
      </vt:variant>
      <vt:variant>
        <vt:lpwstr/>
      </vt:variant>
      <vt:variant>
        <vt:i4>1114193</vt:i4>
      </vt:variant>
      <vt:variant>
        <vt:i4>399</vt:i4>
      </vt:variant>
      <vt:variant>
        <vt:i4>0</vt:i4>
      </vt:variant>
      <vt:variant>
        <vt:i4>5</vt:i4>
      </vt:variant>
      <vt:variant>
        <vt:lpwstr>https://www.health.vic.gov.au/funding-and-reporting-aod-services/service-event-statement</vt:lpwstr>
      </vt:variant>
      <vt:variant>
        <vt:lpwstr/>
      </vt:variant>
      <vt:variant>
        <vt:i4>983068</vt:i4>
      </vt:variant>
      <vt:variant>
        <vt:i4>393</vt:i4>
      </vt:variant>
      <vt:variant>
        <vt:i4>0</vt:i4>
      </vt:variant>
      <vt:variant>
        <vt:i4>5</vt:i4>
      </vt:variant>
      <vt:variant>
        <vt:lpwstr>mailto:VADC_data@health.vic.gov.au</vt:lpwstr>
      </vt:variant>
      <vt:variant>
        <vt:lpwstr/>
      </vt:variant>
      <vt:variant>
        <vt:i4>983068</vt:i4>
      </vt:variant>
      <vt:variant>
        <vt:i4>390</vt:i4>
      </vt:variant>
      <vt:variant>
        <vt:i4>0</vt:i4>
      </vt:variant>
      <vt:variant>
        <vt:i4>5</vt:i4>
      </vt:variant>
      <vt:variant>
        <vt:lpwstr>mailto:vadc_data@health.vic.gov.au</vt:lpwstr>
      </vt:variant>
      <vt:variant>
        <vt:lpwstr/>
      </vt:variant>
      <vt:variant>
        <vt:i4>2752560</vt:i4>
      </vt:variant>
      <vt:variant>
        <vt:i4>387</vt:i4>
      </vt:variant>
      <vt:variant>
        <vt:i4>0</vt:i4>
      </vt:variant>
      <vt:variant>
        <vt:i4>5</vt:i4>
      </vt:variant>
      <vt:variant>
        <vt:lpwstr>https://www.health.vic.gov.au/sites/default/files/2021-11/VADC MFT Guide v3.3.docx</vt:lpwstr>
      </vt:variant>
      <vt:variant>
        <vt:lpwstr/>
      </vt:variant>
      <vt:variant>
        <vt:i4>2162740</vt:i4>
      </vt:variant>
      <vt:variant>
        <vt:i4>384</vt:i4>
      </vt:variant>
      <vt:variant>
        <vt:i4>0</vt:i4>
      </vt:variant>
      <vt:variant>
        <vt:i4>5</vt:i4>
      </vt:variant>
      <vt:variant>
        <vt:lpwstr>https://www.health.vic.gov.au/funding-and-reporting-aod-services/vadc-documentation</vt:lpwstr>
      </vt:variant>
      <vt:variant>
        <vt:lpwstr/>
      </vt:variant>
      <vt:variant>
        <vt:i4>1245260</vt:i4>
      </vt:variant>
      <vt:variant>
        <vt:i4>381</vt:i4>
      </vt:variant>
      <vt:variant>
        <vt:i4>0</vt:i4>
      </vt:variant>
      <vt:variant>
        <vt:i4>5</vt:i4>
      </vt:variant>
      <vt:variant>
        <vt:lpwstr>https://www.health.vic.gov.au/sites/default/files/2022-06/vadc-managed-file-transfer.docx</vt:lpwstr>
      </vt:variant>
      <vt:variant>
        <vt:lpwstr/>
      </vt:variant>
      <vt:variant>
        <vt:i4>983068</vt:i4>
      </vt:variant>
      <vt:variant>
        <vt:i4>378</vt:i4>
      </vt:variant>
      <vt:variant>
        <vt:i4>0</vt:i4>
      </vt:variant>
      <vt:variant>
        <vt:i4>5</vt:i4>
      </vt:variant>
      <vt:variant>
        <vt:lpwstr>mailto:VADC_data@health.vic.gov.au</vt:lpwstr>
      </vt:variant>
      <vt:variant>
        <vt:lpwstr/>
      </vt:variant>
      <vt:variant>
        <vt:i4>2162740</vt:i4>
      </vt:variant>
      <vt:variant>
        <vt:i4>360</vt:i4>
      </vt:variant>
      <vt:variant>
        <vt:i4>0</vt:i4>
      </vt:variant>
      <vt:variant>
        <vt:i4>5</vt:i4>
      </vt:variant>
      <vt:variant>
        <vt:lpwstr>https://www.health.vic.gov.au/funding-and-reporting-aod-services/vadc-documentation</vt:lpwstr>
      </vt:variant>
      <vt:variant>
        <vt:lpwstr/>
      </vt:variant>
      <vt:variant>
        <vt:i4>983068</vt:i4>
      </vt:variant>
      <vt:variant>
        <vt:i4>357</vt:i4>
      </vt:variant>
      <vt:variant>
        <vt:i4>0</vt:i4>
      </vt:variant>
      <vt:variant>
        <vt:i4>5</vt:i4>
      </vt:variant>
      <vt:variant>
        <vt:lpwstr>mailto:VADC_data@health.vic.gov.au</vt:lpwstr>
      </vt:variant>
      <vt:variant>
        <vt:lpwstr/>
      </vt:variant>
      <vt:variant>
        <vt:i4>2162740</vt:i4>
      </vt:variant>
      <vt:variant>
        <vt:i4>354</vt:i4>
      </vt:variant>
      <vt:variant>
        <vt:i4>0</vt:i4>
      </vt:variant>
      <vt:variant>
        <vt:i4>5</vt:i4>
      </vt:variant>
      <vt:variant>
        <vt:lpwstr>https://www.health.vic.gov.au/funding-and-reporting-aod-services/vadc-documentation</vt:lpwstr>
      </vt:variant>
      <vt:variant>
        <vt:lpwstr/>
      </vt:variant>
      <vt:variant>
        <vt:i4>1376318</vt:i4>
      </vt:variant>
      <vt:variant>
        <vt:i4>347</vt:i4>
      </vt:variant>
      <vt:variant>
        <vt:i4>0</vt:i4>
      </vt:variant>
      <vt:variant>
        <vt:i4>5</vt:i4>
      </vt:variant>
      <vt:variant>
        <vt:lpwstr/>
      </vt:variant>
      <vt:variant>
        <vt:lpwstr>_Toc167112973</vt:lpwstr>
      </vt:variant>
      <vt:variant>
        <vt:i4>1376318</vt:i4>
      </vt:variant>
      <vt:variant>
        <vt:i4>341</vt:i4>
      </vt:variant>
      <vt:variant>
        <vt:i4>0</vt:i4>
      </vt:variant>
      <vt:variant>
        <vt:i4>5</vt:i4>
      </vt:variant>
      <vt:variant>
        <vt:lpwstr/>
      </vt:variant>
      <vt:variant>
        <vt:lpwstr>_Toc167112972</vt:lpwstr>
      </vt:variant>
      <vt:variant>
        <vt:i4>1376318</vt:i4>
      </vt:variant>
      <vt:variant>
        <vt:i4>335</vt:i4>
      </vt:variant>
      <vt:variant>
        <vt:i4>0</vt:i4>
      </vt:variant>
      <vt:variant>
        <vt:i4>5</vt:i4>
      </vt:variant>
      <vt:variant>
        <vt:lpwstr/>
      </vt:variant>
      <vt:variant>
        <vt:lpwstr>_Toc167112971</vt:lpwstr>
      </vt:variant>
      <vt:variant>
        <vt:i4>1376318</vt:i4>
      </vt:variant>
      <vt:variant>
        <vt:i4>329</vt:i4>
      </vt:variant>
      <vt:variant>
        <vt:i4>0</vt:i4>
      </vt:variant>
      <vt:variant>
        <vt:i4>5</vt:i4>
      </vt:variant>
      <vt:variant>
        <vt:lpwstr/>
      </vt:variant>
      <vt:variant>
        <vt:lpwstr>_Toc167112970</vt:lpwstr>
      </vt:variant>
      <vt:variant>
        <vt:i4>1310782</vt:i4>
      </vt:variant>
      <vt:variant>
        <vt:i4>323</vt:i4>
      </vt:variant>
      <vt:variant>
        <vt:i4>0</vt:i4>
      </vt:variant>
      <vt:variant>
        <vt:i4>5</vt:i4>
      </vt:variant>
      <vt:variant>
        <vt:lpwstr/>
      </vt:variant>
      <vt:variant>
        <vt:lpwstr>_Toc167112969</vt:lpwstr>
      </vt:variant>
      <vt:variant>
        <vt:i4>1310782</vt:i4>
      </vt:variant>
      <vt:variant>
        <vt:i4>317</vt:i4>
      </vt:variant>
      <vt:variant>
        <vt:i4>0</vt:i4>
      </vt:variant>
      <vt:variant>
        <vt:i4>5</vt:i4>
      </vt:variant>
      <vt:variant>
        <vt:lpwstr/>
      </vt:variant>
      <vt:variant>
        <vt:lpwstr>_Toc167112968</vt:lpwstr>
      </vt:variant>
      <vt:variant>
        <vt:i4>1310782</vt:i4>
      </vt:variant>
      <vt:variant>
        <vt:i4>311</vt:i4>
      </vt:variant>
      <vt:variant>
        <vt:i4>0</vt:i4>
      </vt:variant>
      <vt:variant>
        <vt:i4>5</vt:i4>
      </vt:variant>
      <vt:variant>
        <vt:lpwstr/>
      </vt:variant>
      <vt:variant>
        <vt:lpwstr>_Toc167112967</vt:lpwstr>
      </vt:variant>
      <vt:variant>
        <vt:i4>1310782</vt:i4>
      </vt:variant>
      <vt:variant>
        <vt:i4>305</vt:i4>
      </vt:variant>
      <vt:variant>
        <vt:i4>0</vt:i4>
      </vt:variant>
      <vt:variant>
        <vt:i4>5</vt:i4>
      </vt:variant>
      <vt:variant>
        <vt:lpwstr/>
      </vt:variant>
      <vt:variant>
        <vt:lpwstr>_Toc167112966</vt:lpwstr>
      </vt:variant>
      <vt:variant>
        <vt:i4>1310782</vt:i4>
      </vt:variant>
      <vt:variant>
        <vt:i4>299</vt:i4>
      </vt:variant>
      <vt:variant>
        <vt:i4>0</vt:i4>
      </vt:variant>
      <vt:variant>
        <vt:i4>5</vt:i4>
      </vt:variant>
      <vt:variant>
        <vt:lpwstr/>
      </vt:variant>
      <vt:variant>
        <vt:lpwstr>_Toc167112965</vt:lpwstr>
      </vt:variant>
      <vt:variant>
        <vt:i4>1310782</vt:i4>
      </vt:variant>
      <vt:variant>
        <vt:i4>293</vt:i4>
      </vt:variant>
      <vt:variant>
        <vt:i4>0</vt:i4>
      </vt:variant>
      <vt:variant>
        <vt:i4>5</vt:i4>
      </vt:variant>
      <vt:variant>
        <vt:lpwstr/>
      </vt:variant>
      <vt:variant>
        <vt:lpwstr>_Toc167112964</vt:lpwstr>
      </vt:variant>
      <vt:variant>
        <vt:i4>1310782</vt:i4>
      </vt:variant>
      <vt:variant>
        <vt:i4>287</vt:i4>
      </vt:variant>
      <vt:variant>
        <vt:i4>0</vt:i4>
      </vt:variant>
      <vt:variant>
        <vt:i4>5</vt:i4>
      </vt:variant>
      <vt:variant>
        <vt:lpwstr/>
      </vt:variant>
      <vt:variant>
        <vt:lpwstr>_Toc167112963</vt:lpwstr>
      </vt:variant>
      <vt:variant>
        <vt:i4>1310782</vt:i4>
      </vt:variant>
      <vt:variant>
        <vt:i4>281</vt:i4>
      </vt:variant>
      <vt:variant>
        <vt:i4>0</vt:i4>
      </vt:variant>
      <vt:variant>
        <vt:i4>5</vt:i4>
      </vt:variant>
      <vt:variant>
        <vt:lpwstr/>
      </vt:variant>
      <vt:variant>
        <vt:lpwstr>_Toc167112962</vt:lpwstr>
      </vt:variant>
      <vt:variant>
        <vt:i4>1310782</vt:i4>
      </vt:variant>
      <vt:variant>
        <vt:i4>275</vt:i4>
      </vt:variant>
      <vt:variant>
        <vt:i4>0</vt:i4>
      </vt:variant>
      <vt:variant>
        <vt:i4>5</vt:i4>
      </vt:variant>
      <vt:variant>
        <vt:lpwstr/>
      </vt:variant>
      <vt:variant>
        <vt:lpwstr>_Toc167112961</vt:lpwstr>
      </vt:variant>
      <vt:variant>
        <vt:i4>1310782</vt:i4>
      </vt:variant>
      <vt:variant>
        <vt:i4>269</vt:i4>
      </vt:variant>
      <vt:variant>
        <vt:i4>0</vt:i4>
      </vt:variant>
      <vt:variant>
        <vt:i4>5</vt:i4>
      </vt:variant>
      <vt:variant>
        <vt:lpwstr/>
      </vt:variant>
      <vt:variant>
        <vt:lpwstr>_Toc167112960</vt:lpwstr>
      </vt:variant>
      <vt:variant>
        <vt:i4>1507390</vt:i4>
      </vt:variant>
      <vt:variant>
        <vt:i4>263</vt:i4>
      </vt:variant>
      <vt:variant>
        <vt:i4>0</vt:i4>
      </vt:variant>
      <vt:variant>
        <vt:i4>5</vt:i4>
      </vt:variant>
      <vt:variant>
        <vt:lpwstr/>
      </vt:variant>
      <vt:variant>
        <vt:lpwstr>_Toc167112959</vt:lpwstr>
      </vt:variant>
      <vt:variant>
        <vt:i4>1507390</vt:i4>
      </vt:variant>
      <vt:variant>
        <vt:i4>257</vt:i4>
      </vt:variant>
      <vt:variant>
        <vt:i4>0</vt:i4>
      </vt:variant>
      <vt:variant>
        <vt:i4>5</vt:i4>
      </vt:variant>
      <vt:variant>
        <vt:lpwstr/>
      </vt:variant>
      <vt:variant>
        <vt:lpwstr>_Toc167112958</vt:lpwstr>
      </vt:variant>
      <vt:variant>
        <vt:i4>1507390</vt:i4>
      </vt:variant>
      <vt:variant>
        <vt:i4>251</vt:i4>
      </vt:variant>
      <vt:variant>
        <vt:i4>0</vt:i4>
      </vt:variant>
      <vt:variant>
        <vt:i4>5</vt:i4>
      </vt:variant>
      <vt:variant>
        <vt:lpwstr/>
      </vt:variant>
      <vt:variant>
        <vt:lpwstr>_Toc167112957</vt:lpwstr>
      </vt:variant>
      <vt:variant>
        <vt:i4>1507390</vt:i4>
      </vt:variant>
      <vt:variant>
        <vt:i4>245</vt:i4>
      </vt:variant>
      <vt:variant>
        <vt:i4>0</vt:i4>
      </vt:variant>
      <vt:variant>
        <vt:i4>5</vt:i4>
      </vt:variant>
      <vt:variant>
        <vt:lpwstr/>
      </vt:variant>
      <vt:variant>
        <vt:lpwstr>_Toc167112956</vt:lpwstr>
      </vt:variant>
      <vt:variant>
        <vt:i4>1507390</vt:i4>
      </vt:variant>
      <vt:variant>
        <vt:i4>239</vt:i4>
      </vt:variant>
      <vt:variant>
        <vt:i4>0</vt:i4>
      </vt:variant>
      <vt:variant>
        <vt:i4>5</vt:i4>
      </vt:variant>
      <vt:variant>
        <vt:lpwstr/>
      </vt:variant>
      <vt:variant>
        <vt:lpwstr>_Toc167112955</vt:lpwstr>
      </vt:variant>
      <vt:variant>
        <vt:i4>1507390</vt:i4>
      </vt:variant>
      <vt:variant>
        <vt:i4>233</vt:i4>
      </vt:variant>
      <vt:variant>
        <vt:i4>0</vt:i4>
      </vt:variant>
      <vt:variant>
        <vt:i4>5</vt:i4>
      </vt:variant>
      <vt:variant>
        <vt:lpwstr/>
      </vt:variant>
      <vt:variant>
        <vt:lpwstr>_Toc167112954</vt:lpwstr>
      </vt:variant>
      <vt:variant>
        <vt:i4>1507390</vt:i4>
      </vt:variant>
      <vt:variant>
        <vt:i4>227</vt:i4>
      </vt:variant>
      <vt:variant>
        <vt:i4>0</vt:i4>
      </vt:variant>
      <vt:variant>
        <vt:i4>5</vt:i4>
      </vt:variant>
      <vt:variant>
        <vt:lpwstr/>
      </vt:variant>
      <vt:variant>
        <vt:lpwstr>_Toc167112953</vt:lpwstr>
      </vt:variant>
      <vt:variant>
        <vt:i4>1507390</vt:i4>
      </vt:variant>
      <vt:variant>
        <vt:i4>221</vt:i4>
      </vt:variant>
      <vt:variant>
        <vt:i4>0</vt:i4>
      </vt:variant>
      <vt:variant>
        <vt:i4>5</vt:i4>
      </vt:variant>
      <vt:variant>
        <vt:lpwstr/>
      </vt:variant>
      <vt:variant>
        <vt:lpwstr>_Toc167112952</vt:lpwstr>
      </vt:variant>
      <vt:variant>
        <vt:i4>1507390</vt:i4>
      </vt:variant>
      <vt:variant>
        <vt:i4>215</vt:i4>
      </vt:variant>
      <vt:variant>
        <vt:i4>0</vt:i4>
      </vt:variant>
      <vt:variant>
        <vt:i4>5</vt:i4>
      </vt:variant>
      <vt:variant>
        <vt:lpwstr/>
      </vt:variant>
      <vt:variant>
        <vt:lpwstr>_Toc167112951</vt:lpwstr>
      </vt:variant>
      <vt:variant>
        <vt:i4>1507390</vt:i4>
      </vt:variant>
      <vt:variant>
        <vt:i4>209</vt:i4>
      </vt:variant>
      <vt:variant>
        <vt:i4>0</vt:i4>
      </vt:variant>
      <vt:variant>
        <vt:i4>5</vt:i4>
      </vt:variant>
      <vt:variant>
        <vt:lpwstr/>
      </vt:variant>
      <vt:variant>
        <vt:lpwstr>_Toc167112950</vt:lpwstr>
      </vt:variant>
      <vt:variant>
        <vt:i4>1441854</vt:i4>
      </vt:variant>
      <vt:variant>
        <vt:i4>203</vt:i4>
      </vt:variant>
      <vt:variant>
        <vt:i4>0</vt:i4>
      </vt:variant>
      <vt:variant>
        <vt:i4>5</vt:i4>
      </vt:variant>
      <vt:variant>
        <vt:lpwstr/>
      </vt:variant>
      <vt:variant>
        <vt:lpwstr>_Toc167112949</vt:lpwstr>
      </vt:variant>
      <vt:variant>
        <vt:i4>1441854</vt:i4>
      </vt:variant>
      <vt:variant>
        <vt:i4>197</vt:i4>
      </vt:variant>
      <vt:variant>
        <vt:i4>0</vt:i4>
      </vt:variant>
      <vt:variant>
        <vt:i4>5</vt:i4>
      </vt:variant>
      <vt:variant>
        <vt:lpwstr/>
      </vt:variant>
      <vt:variant>
        <vt:lpwstr>_Toc167112948</vt:lpwstr>
      </vt:variant>
      <vt:variant>
        <vt:i4>1441854</vt:i4>
      </vt:variant>
      <vt:variant>
        <vt:i4>191</vt:i4>
      </vt:variant>
      <vt:variant>
        <vt:i4>0</vt:i4>
      </vt:variant>
      <vt:variant>
        <vt:i4>5</vt:i4>
      </vt:variant>
      <vt:variant>
        <vt:lpwstr/>
      </vt:variant>
      <vt:variant>
        <vt:lpwstr>_Toc167112947</vt:lpwstr>
      </vt:variant>
      <vt:variant>
        <vt:i4>1441854</vt:i4>
      </vt:variant>
      <vt:variant>
        <vt:i4>185</vt:i4>
      </vt:variant>
      <vt:variant>
        <vt:i4>0</vt:i4>
      </vt:variant>
      <vt:variant>
        <vt:i4>5</vt:i4>
      </vt:variant>
      <vt:variant>
        <vt:lpwstr/>
      </vt:variant>
      <vt:variant>
        <vt:lpwstr>_Toc167112946</vt:lpwstr>
      </vt:variant>
      <vt:variant>
        <vt:i4>1441854</vt:i4>
      </vt:variant>
      <vt:variant>
        <vt:i4>179</vt:i4>
      </vt:variant>
      <vt:variant>
        <vt:i4>0</vt:i4>
      </vt:variant>
      <vt:variant>
        <vt:i4>5</vt:i4>
      </vt:variant>
      <vt:variant>
        <vt:lpwstr/>
      </vt:variant>
      <vt:variant>
        <vt:lpwstr>_Toc167112945</vt:lpwstr>
      </vt:variant>
      <vt:variant>
        <vt:i4>1441854</vt:i4>
      </vt:variant>
      <vt:variant>
        <vt:i4>173</vt:i4>
      </vt:variant>
      <vt:variant>
        <vt:i4>0</vt:i4>
      </vt:variant>
      <vt:variant>
        <vt:i4>5</vt:i4>
      </vt:variant>
      <vt:variant>
        <vt:lpwstr/>
      </vt:variant>
      <vt:variant>
        <vt:lpwstr>_Toc167112944</vt:lpwstr>
      </vt:variant>
      <vt:variant>
        <vt:i4>1441854</vt:i4>
      </vt:variant>
      <vt:variant>
        <vt:i4>167</vt:i4>
      </vt:variant>
      <vt:variant>
        <vt:i4>0</vt:i4>
      </vt:variant>
      <vt:variant>
        <vt:i4>5</vt:i4>
      </vt:variant>
      <vt:variant>
        <vt:lpwstr/>
      </vt:variant>
      <vt:variant>
        <vt:lpwstr>_Toc167112943</vt:lpwstr>
      </vt:variant>
      <vt:variant>
        <vt:i4>1441854</vt:i4>
      </vt:variant>
      <vt:variant>
        <vt:i4>161</vt:i4>
      </vt:variant>
      <vt:variant>
        <vt:i4>0</vt:i4>
      </vt:variant>
      <vt:variant>
        <vt:i4>5</vt:i4>
      </vt:variant>
      <vt:variant>
        <vt:lpwstr/>
      </vt:variant>
      <vt:variant>
        <vt:lpwstr>_Toc167112942</vt:lpwstr>
      </vt:variant>
      <vt:variant>
        <vt:i4>1441854</vt:i4>
      </vt:variant>
      <vt:variant>
        <vt:i4>155</vt:i4>
      </vt:variant>
      <vt:variant>
        <vt:i4>0</vt:i4>
      </vt:variant>
      <vt:variant>
        <vt:i4>5</vt:i4>
      </vt:variant>
      <vt:variant>
        <vt:lpwstr/>
      </vt:variant>
      <vt:variant>
        <vt:lpwstr>_Toc167112941</vt:lpwstr>
      </vt:variant>
      <vt:variant>
        <vt:i4>1441854</vt:i4>
      </vt:variant>
      <vt:variant>
        <vt:i4>149</vt:i4>
      </vt:variant>
      <vt:variant>
        <vt:i4>0</vt:i4>
      </vt:variant>
      <vt:variant>
        <vt:i4>5</vt:i4>
      </vt:variant>
      <vt:variant>
        <vt:lpwstr/>
      </vt:variant>
      <vt:variant>
        <vt:lpwstr>_Toc167112940</vt:lpwstr>
      </vt:variant>
      <vt:variant>
        <vt:i4>1114174</vt:i4>
      </vt:variant>
      <vt:variant>
        <vt:i4>143</vt:i4>
      </vt:variant>
      <vt:variant>
        <vt:i4>0</vt:i4>
      </vt:variant>
      <vt:variant>
        <vt:i4>5</vt:i4>
      </vt:variant>
      <vt:variant>
        <vt:lpwstr/>
      </vt:variant>
      <vt:variant>
        <vt:lpwstr>_Toc167112939</vt:lpwstr>
      </vt:variant>
      <vt:variant>
        <vt:i4>1114174</vt:i4>
      </vt:variant>
      <vt:variant>
        <vt:i4>137</vt:i4>
      </vt:variant>
      <vt:variant>
        <vt:i4>0</vt:i4>
      </vt:variant>
      <vt:variant>
        <vt:i4>5</vt:i4>
      </vt:variant>
      <vt:variant>
        <vt:lpwstr/>
      </vt:variant>
      <vt:variant>
        <vt:lpwstr>_Toc167112938</vt:lpwstr>
      </vt:variant>
      <vt:variant>
        <vt:i4>1114174</vt:i4>
      </vt:variant>
      <vt:variant>
        <vt:i4>131</vt:i4>
      </vt:variant>
      <vt:variant>
        <vt:i4>0</vt:i4>
      </vt:variant>
      <vt:variant>
        <vt:i4>5</vt:i4>
      </vt:variant>
      <vt:variant>
        <vt:lpwstr/>
      </vt:variant>
      <vt:variant>
        <vt:lpwstr>_Toc167112937</vt:lpwstr>
      </vt:variant>
      <vt:variant>
        <vt:i4>1114174</vt:i4>
      </vt:variant>
      <vt:variant>
        <vt:i4>125</vt:i4>
      </vt:variant>
      <vt:variant>
        <vt:i4>0</vt:i4>
      </vt:variant>
      <vt:variant>
        <vt:i4>5</vt:i4>
      </vt:variant>
      <vt:variant>
        <vt:lpwstr/>
      </vt:variant>
      <vt:variant>
        <vt:lpwstr>_Toc167112936</vt:lpwstr>
      </vt:variant>
      <vt:variant>
        <vt:i4>1114174</vt:i4>
      </vt:variant>
      <vt:variant>
        <vt:i4>119</vt:i4>
      </vt:variant>
      <vt:variant>
        <vt:i4>0</vt:i4>
      </vt:variant>
      <vt:variant>
        <vt:i4>5</vt:i4>
      </vt:variant>
      <vt:variant>
        <vt:lpwstr/>
      </vt:variant>
      <vt:variant>
        <vt:lpwstr>_Toc167112935</vt:lpwstr>
      </vt:variant>
      <vt:variant>
        <vt:i4>1114174</vt:i4>
      </vt:variant>
      <vt:variant>
        <vt:i4>113</vt:i4>
      </vt:variant>
      <vt:variant>
        <vt:i4>0</vt:i4>
      </vt:variant>
      <vt:variant>
        <vt:i4>5</vt:i4>
      </vt:variant>
      <vt:variant>
        <vt:lpwstr/>
      </vt:variant>
      <vt:variant>
        <vt:lpwstr>_Toc167112934</vt:lpwstr>
      </vt:variant>
      <vt:variant>
        <vt:i4>1114174</vt:i4>
      </vt:variant>
      <vt:variant>
        <vt:i4>107</vt:i4>
      </vt:variant>
      <vt:variant>
        <vt:i4>0</vt:i4>
      </vt:variant>
      <vt:variant>
        <vt:i4>5</vt:i4>
      </vt:variant>
      <vt:variant>
        <vt:lpwstr/>
      </vt:variant>
      <vt:variant>
        <vt:lpwstr>_Toc167112933</vt:lpwstr>
      </vt:variant>
      <vt:variant>
        <vt:i4>1114174</vt:i4>
      </vt:variant>
      <vt:variant>
        <vt:i4>101</vt:i4>
      </vt:variant>
      <vt:variant>
        <vt:i4>0</vt:i4>
      </vt:variant>
      <vt:variant>
        <vt:i4>5</vt:i4>
      </vt:variant>
      <vt:variant>
        <vt:lpwstr/>
      </vt:variant>
      <vt:variant>
        <vt:lpwstr>_Toc167112932</vt:lpwstr>
      </vt:variant>
      <vt:variant>
        <vt:i4>1114174</vt:i4>
      </vt:variant>
      <vt:variant>
        <vt:i4>95</vt:i4>
      </vt:variant>
      <vt:variant>
        <vt:i4>0</vt:i4>
      </vt:variant>
      <vt:variant>
        <vt:i4>5</vt:i4>
      </vt:variant>
      <vt:variant>
        <vt:lpwstr/>
      </vt:variant>
      <vt:variant>
        <vt:lpwstr>_Toc167112931</vt:lpwstr>
      </vt:variant>
      <vt:variant>
        <vt:i4>1114174</vt:i4>
      </vt:variant>
      <vt:variant>
        <vt:i4>89</vt:i4>
      </vt:variant>
      <vt:variant>
        <vt:i4>0</vt:i4>
      </vt:variant>
      <vt:variant>
        <vt:i4>5</vt:i4>
      </vt:variant>
      <vt:variant>
        <vt:lpwstr/>
      </vt:variant>
      <vt:variant>
        <vt:lpwstr>_Toc167112930</vt:lpwstr>
      </vt:variant>
      <vt:variant>
        <vt:i4>1048638</vt:i4>
      </vt:variant>
      <vt:variant>
        <vt:i4>83</vt:i4>
      </vt:variant>
      <vt:variant>
        <vt:i4>0</vt:i4>
      </vt:variant>
      <vt:variant>
        <vt:i4>5</vt:i4>
      </vt:variant>
      <vt:variant>
        <vt:lpwstr/>
      </vt:variant>
      <vt:variant>
        <vt:lpwstr>_Toc167112929</vt:lpwstr>
      </vt:variant>
      <vt:variant>
        <vt:i4>1048638</vt:i4>
      </vt:variant>
      <vt:variant>
        <vt:i4>77</vt:i4>
      </vt:variant>
      <vt:variant>
        <vt:i4>0</vt:i4>
      </vt:variant>
      <vt:variant>
        <vt:i4>5</vt:i4>
      </vt:variant>
      <vt:variant>
        <vt:lpwstr/>
      </vt:variant>
      <vt:variant>
        <vt:lpwstr>_Toc167112928</vt:lpwstr>
      </vt:variant>
      <vt:variant>
        <vt:i4>1048638</vt:i4>
      </vt:variant>
      <vt:variant>
        <vt:i4>71</vt:i4>
      </vt:variant>
      <vt:variant>
        <vt:i4>0</vt:i4>
      </vt:variant>
      <vt:variant>
        <vt:i4>5</vt:i4>
      </vt:variant>
      <vt:variant>
        <vt:lpwstr/>
      </vt:variant>
      <vt:variant>
        <vt:lpwstr>_Toc167112927</vt:lpwstr>
      </vt:variant>
      <vt:variant>
        <vt:i4>1048638</vt:i4>
      </vt:variant>
      <vt:variant>
        <vt:i4>65</vt:i4>
      </vt:variant>
      <vt:variant>
        <vt:i4>0</vt:i4>
      </vt:variant>
      <vt:variant>
        <vt:i4>5</vt:i4>
      </vt:variant>
      <vt:variant>
        <vt:lpwstr/>
      </vt:variant>
      <vt:variant>
        <vt:lpwstr>_Toc167112926</vt:lpwstr>
      </vt:variant>
      <vt:variant>
        <vt:i4>1048638</vt:i4>
      </vt:variant>
      <vt:variant>
        <vt:i4>59</vt:i4>
      </vt:variant>
      <vt:variant>
        <vt:i4>0</vt:i4>
      </vt:variant>
      <vt:variant>
        <vt:i4>5</vt:i4>
      </vt:variant>
      <vt:variant>
        <vt:lpwstr/>
      </vt:variant>
      <vt:variant>
        <vt:lpwstr>_Toc167112925</vt:lpwstr>
      </vt:variant>
      <vt:variant>
        <vt:i4>1048638</vt:i4>
      </vt:variant>
      <vt:variant>
        <vt:i4>53</vt:i4>
      </vt:variant>
      <vt:variant>
        <vt:i4>0</vt:i4>
      </vt:variant>
      <vt:variant>
        <vt:i4>5</vt:i4>
      </vt:variant>
      <vt:variant>
        <vt:lpwstr/>
      </vt:variant>
      <vt:variant>
        <vt:lpwstr>_Toc167112924</vt:lpwstr>
      </vt:variant>
      <vt:variant>
        <vt:i4>1048638</vt:i4>
      </vt:variant>
      <vt:variant>
        <vt:i4>47</vt:i4>
      </vt:variant>
      <vt:variant>
        <vt:i4>0</vt:i4>
      </vt:variant>
      <vt:variant>
        <vt:i4>5</vt:i4>
      </vt:variant>
      <vt:variant>
        <vt:lpwstr/>
      </vt:variant>
      <vt:variant>
        <vt:lpwstr>_Toc167112923</vt:lpwstr>
      </vt:variant>
      <vt:variant>
        <vt:i4>1048638</vt:i4>
      </vt:variant>
      <vt:variant>
        <vt:i4>41</vt:i4>
      </vt:variant>
      <vt:variant>
        <vt:i4>0</vt:i4>
      </vt:variant>
      <vt:variant>
        <vt:i4>5</vt:i4>
      </vt:variant>
      <vt:variant>
        <vt:lpwstr/>
      </vt:variant>
      <vt:variant>
        <vt:lpwstr>_Toc167112922</vt:lpwstr>
      </vt:variant>
      <vt:variant>
        <vt:i4>1048638</vt:i4>
      </vt:variant>
      <vt:variant>
        <vt:i4>35</vt:i4>
      </vt:variant>
      <vt:variant>
        <vt:i4>0</vt:i4>
      </vt:variant>
      <vt:variant>
        <vt:i4>5</vt:i4>
      </vt:variant>
      <vt:variant>
        <vt:lpwstr/>
      </vt:variant>
      <vt:variant>
        <vt:lpwstr>_Toc167112921</vt:lpwstr>
      </vt:variant>
      <vt:variant>
        <vt:i4>1048638</vt:i4>
      </vt:variant>
      <vt:variant>
        <vt:i4>29</vt:i4>
      </vt:variant>
      <vt:variant>
        <vt:i4>0</vt:i4>
      </vt:variant>
      <vt:variant>
        <vt:i4>5</vt:i4>
      </vt:variant>
      <vt:variant>
        <vt:lpwstr/>
      </vt:variant>
      <vt:variant>
        <vt:lpwstr>_Toc167112920</vt:lpwstr>
      </vt:variant>
      <vt:variant>
        <vt:i4>1245246</vt:i4>
      </vt:variant>
      <vt:variant>
        <vt:i4>23</vt:i4>
      </vt:variant>
      <vt:variant>
        <vt:i4>0</vt:i4>
      </vt:variant>
      <vt:variant>
        <vt:i4>5</vt:i4>
      </vt:variant>
      <vt:variant>
        <vt:lpwstr/>
      </vt:variant>
      <vt:variant>
        <vt:lpwstr>_Toc167112919</vt:lpwstr>
      </vt:variant>
      <vt:variant>
        <vt:i4>1245246</vt:i4>
      </vt:variant>
      <vt:variant>
        <vt:i4>17</vt:i4>
      </vt:variant>
      <vt:variant>
        <vt:i4>0</vt:i4>
      </vt:variant>
      <vt:variant>
        <vt:i4>5</vt:i4>
      </vt:variant>
      <vt:variant>
        <vt:lpwstr/>
      </vt:variant>
      <vt:variant>
        <vt:lpwstr>_Toc167112918</vt:lpwstr>
      </vt:variant>
      <vt:variant>
        <vt:i4>1245246</vt:i4>
      </vt:variant>
      <vt:variant>
        <vt:i4>11</vt:i4>
      </vt:variant>
      <vt:variant>
        <vt:i4>0</vt:i4>
      </vt:variant>
      <vt:variant>
        <vt:i4>5</vt:i4>
      </vt:variant>
      <vt:variant>
        <vt:lpwstr/>
      </vt:variant>
      <vt:variant>
        <vt:lpwstr>_Toc167112917</vt:lpwstr>
      </vt:variant>
      <vt:variant>
        <vt:i4>1245246</vt:i4>
      </vt:variant>
      <vt:variant>
        <vt:i4>5</vt:i4>
      </vt:variant>
      <vt:variant>
        <vt:i4>0</vt:i4>
      </vt:variant>
      <vt:variant>
        <vt:i4>5</vt:i4>
      </vt:variant>
      <vt:variant>
        <vt:lpwstr/>
      </vt:variant>
      <vt:variant>
        <vt:lpwstr>_Toc167112916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2025-05-29T01:19:00Z</dcterms:created>
  <dcterms:modified xsi:type="dcterms:W3CDTF">2025-05-29T01:19:00Z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242bf1fd,1e362295,4319b96c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2025-05-29T01:19:30Z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be927b7d-ac2f-4188-9660-538539b4bd8e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ContentTypeId">
    <vt:lpwstr>0x01010026D179483B3A4E458E2DA955233B6DD4</vt:lpwstr>
  </property>
</Properties>
</file>