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CF3B" w14:textId="77777777" w:rsidR="00056EC4" w:rsidRDefault="005860C6" w:rsidP="004F54AE">
      <w:pPr>
        <w:pStyle w:val="DHHSbody"/>
      </w:pPr>
      <w:r>
        <w:rPr>
          <w:noProof/>
        </w:rPr>
        <w:drawing>
          <wp:anchor distT="0" distB="0" distL="114300" distR="114300" simplePos="0" relativeHeight="251658241" behindDoc="1" locked="1" layoutInCell="1" allowOverlap="1" wp14:anchorId="2363C59C" wp14:editId="1A197F50">
            <wp:simplePos x="0" y="0"/>
            <wp:positionH relativeFrom="page">
              <wp:posOffset>6350</wp:posOffset>
            </wp:positionH>
            <wp:positionV relativeFrom="page">
              <wp:posOffset>-628650</wp:posOffset>
            </wp:positionV>
            <wp:extent cx="7559675" cy="10151745"/>
            <wp:effectExtent l="0" t="0" r="3175" b="1905"/>
            <wp:wrapNone/>
            <wp:docPr id="2" name="Picture 2" descr="Victoria State Government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Department of Health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15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14:paraId="321D15A7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2770EC11" w14:textId="3BFE7C35" w:rsidR="00AD784C" w:rsidRPr="00A23C2E" w:rsidRDefault="005A2569" w:rsidP="00431F42">
            <w:pPr>
              <w:pStyle w:val="Documenttitle"/>
              <w:rPr>
                <w:szCs w:val="48"/>
              </w:rPr>
            </w:pPr>
            <w:r w:rsidRPr="00A23C2E">
              <w:rPr>
                <w:szCs w:val="48"/>
              </w:rPr>
              <w:t xml:space="preserve">Specifications </w:t>
            </w:r>
            <w:r w:rsidR="00391743" w:rsidRPr="00A23C2E">
              <w:rPr>
                <w:szCs w:val="48"/>
              </w:rPr>
              <w:t xml:space="preserve">for </w:t>
            </w:r>
            <w:r w:rsidR="00C11E16" w:rsidRPr="00A23C2E">
              <w:rPr>
                <w:szCs w:val="48"/>
              </w:rPr>
              <w:t>r</w:t>
            </w:r>
            <w:r w:rsidR="00391743" w:rsidRPr="00A23C2E">
              <w:rPr>
                <w:szCs w:val="48"/>
              </w:rPr>
              <w:t>evision</w:t>
            </w:r>
            <w:r w:rsidR="004F54AE" w:rsidRPr="00A23C2E">
              <w:rPr>
                <w:szCs w:val="48"/>
              </w:rPr>
              <w:t>s</w:t>
            </w:r>
            <w:r w:rsidR="00391743" w:rsidRPr="00A23C2E">
              <w:rPr>
                <w:szCs w:val="48"/>
              </w:rPr>
              <w:t xml:space="preserve"> to</w:t>
            </w:r>
            <w:r w:rsidR="00CC3C27" w:rsidRPr="00A23C2E">
              <w:rPr>
                <w:szCs w:val="48"/>
              </w:rPr>
              <w:t xml:space="preserve"> the</w:t>
            </w:r>
            <w:r w:rsidR="00391743" w:rsidRPr="00A23C2E">
              <w:rPr>
                <w:szCs w:val="48"/>
              </w:rPr>
              <w:t xml:space="preserve"> </w:t>
            </w:r>
            <w:r w:rsidR="00251487" w:rsidRPr="00A23C2E">
              <w:rPr>
                <w:szCs w:val="48"/>
              </w:rPr>
              <w:t xml:space="preserve">Victorian </w:t>
            </w:r>
            <w:r w:rsidR="00FA70E2" w:rsidRPr="00A23C2E">
              <w:rPr>
                <w:szCs w:val="48"/>
              </w:rPr>
              <w:t>Alcohol and Drug Collection</w:t>
            </w:r>
            <w:r w:rsidR="00251487" w:rsidRPr="00A23C2E">
              <w:rPr>
                <w:szCs w:val="48"/>
              </w:rPr>
              <w:t xml:space="preserve"> (V</w:t>
            </w:r>
            <w:r w:rsidR="00FA70E2" w:rsidRPr="00A23C2E">
              <w:rPr>
                <w:szCs w:val="48"/>
              </w:rPr>
              <w:t>ADC</w:t>
            </w:r>
            <w:r w:rsidR="00251487" w:rsidRPr="00A23C2E">
              <w:rPr>
                <w:szCs w:val="48"/>
              </w:rPr>
              <w:t>)</w:t>
            </w:r>
            <w:r w:rsidR="00391743" w:rsidRPr="00A23C2E">
              <w:rPr>
                <w:szCs w:val="48"/>
              </w:rPr>
              <w:t xml:space="preserve"> for 202</w:t>
            </w:r>
            <w:r w:rsidR="00F43A18" w:rsidRPr="00A23C2E">
              <w:rPr>
                <w:szCs w:val="48"/>
              </w:rPr>
              <w:t>6</w:t>
            </w:r>
            <w:r w:rsidR="00492961" w:rsidRPr="00A23C2E">
              <w:rPr>
                <w:szCs w:val="48"/>
              </w:rPr>
              <w:t>-2</w:t>
            </w:r>
            <w:r w:rsidR="00F43A18" w:rsidRPr="00A23C2E">
              <w:rPr>
                <w:szCs w:val="48"/>
              </w:rPr>
              <w:t>7</w:t>
            </w:r>
          </w:p>
        </w:tc>
      </w:tr>
      <w:tr w:rsidR="00AD784C" w14:paraId="126AF60F" w14:textId="77777777" w:rsidTr="00431F42">
        <w:trPr>
          <w:cantSplit/>
        </w:trPr>
        <w:tc>
          <w:tcPr>
            <w:tcW w:w="0" w:type="auto"/>
          </w:tcPr>
          <w:p w14:paraId="20D47A77" w14:textId="302AE729" w:rsidR="00386109" w:rsidRPr="00A1389F" w:rsidRDefault="00F43A18" w:rsidP="009315BE">
            <w:pPr>
              <w:pStyle w:val="Documentsubtitle"/>
            </w:pPr>
            <w:r>
              <w:t xml:space="preserve">December </w:t>
            </w:r>
            <w:r w:rsidR="00286953">
              <w:t>202</w:t>
            </w:r>
            <w:r>
              <w:t>5</w:t>
            </w:r>
          </w:p>
        </w:tc>
      </w:tr>
      <w:tr w:rsidR="00430393" w14:paraId="1FA1E015" w14:textId="77777777" w:rsidTr="00431F42">
        <w:trPr>
          <w:cantSplit/>
        </w:trPr>
        <w:tc>
          <w:tcPr>
            <w:tcW w:w="0" w:type="auto"/>
          </w:tcPr>
          <w:p w14:paraId="2C6E5439" w14:textId="77777777" w:rsidR="00430393" w:rsidRDefault="005E4232" w:rsidP="0043039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01E4326" w14:textId="77777777" w:rsidR="00FE4081" w:rsidRDefault="005F5A0E" w:rsidP="00FE4081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D1E79A" wp14:editId="06FD3786">
            <wp:simplePos x="0" y="0"/>
            <wp:positionH relativeFrom="column">
              <wp:posOffset>1978660</wp:posOffset>
            </wp:positionH>
            <wp:positionV relativeFrom="paragraph">
              <wp:posOffset>5131435</wp:posOffset>
            </wp:positionV>
            <wp:extent cx="1217930" cy="510331"/>
            <wp:effectExtent l="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HI_logo_whit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51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2C127" w14:textId="77777777" w:rsidR="00FE4081" w:rsidRPr="00FE4081" w:rsidRDefault="00FE4081" w:rsidP="00FE4081">
      <w:pPr>
        <w:pStyle w:val="Body"/>
        <w:sectPr w:rsidR="00FE4081" w:rsidRPr="00FE4081" w:rsidSect="002C5B7C"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tbl>
      <w:tblPr>
        <w:tblStyle w:val="TableGrid"/>
        <w:tblpPr w:leftFromText="181" w:rightFromText="181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9F2182" w14:paraId="05FF9432" w14:textId="77777777" w:rsidTr="00251487">
        <w:trPr>
          <w:cantSplit/>
          <w:trHeight w:val="5103"/>
        </w:trPr>
        <w:tc>
          <w:tcPr>
            <w:tcW w:w="9288" w:type="dxa"/>
            <w:vAlign w:val="bottom"/>
          </w:tcPr>
          <w:p w14:paraId="4A342F78" w14:textId="6A42FCB5" w:rsidR="00FA70E2" w:rsidRPr="0055119B" w:rsidRDefault="00FA70E2" w:rsidP="00FA70E2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 xml:space="preserve">, </w:t>
            </w:r>
            <w:hyperlink r:id="rId16" w:history="1">
              <w:r w:rsidR="00F10DF9">
                <w:rPr>
                  <w:rStyle w:val="Hyperlink"/>
                </w:rPr>
                <w:t>email VADC Data team</w:t>
              </w:r>
            </w:hyperlink>
            <w:r w:rsidRPr="0055119B">
              <w:t xml:space="preserve"> </w:t>
            </w:r>
            <w:r>
              <w:t>&lt;</w:t>
            </w:r>
            <w:r w:rsidRPr="00D14842">
              <w:t>vadc_data@health.vic.gov.au&gt;</w:t>
            </w:r>
          </w:p>
          <w:p w14:paraId="4F0DE1EA" w14:textId="77777777" w:rsidR="00FA70E2" w:rsidRPr="0055119B" w:rsidRDefault="00FA70E2" w:rsidP="00FA70E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1F274C2" w14:textId="42556201" w:rsidR="009F2182" w:rsidRDefault="00FA70E2" w:rsidP="00FA70E2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F43A18">
              <w:t xml:space="preserve">December </w:t>
            </w:r>
            <w:r>
              <w:t>202</w:t>
            </w:r>
            <w:r w:rsidR="00F43A18">
              <w:t>5</w:t>
            </w:r>
            <w:r>
              <w:t>.</w:t>
            </w:r>
          </w:p>
          <w:p w14:paraId="3D75F411" w14:textId="76B57DDC" w:rsidR="00312155" w:rsidRPr="0055119B" w:rsidRDefault="00312155" w:rsidP="00312155">
            <w:pPr>
              <w:pStyle w:val="Imprint"/>
            </w:pPr>
            <w:r w:rsidRPr="0055119B">
              <w:t>ISBN</w:t>
            </w:r>
            <w:r w:rsidR="005130F6">
              <w:t xml:space="preserve">: </w:t>
            </w:r>
            <w:r w:rsidR="00436348" w:rsidRPr="008E7EF5">
              <w:rPr>
                <w:rFonts w:cs="Arial"/>
                <w:color w:val="000000"/>
              </w:rPr>
              <w:t xml:space="preserve">978-1-76131-926-6 </w:t>
            </w:r>
            <w:r w:rsidRPr="000B2517">
              <w:t>(pdf/online/MS word)</w:t>
            </w:r>
          </w:p>
          <w:p w14:paraId="06946551" w14:textId="712115DA" w:rsidR="00312155" w:rsidRDefault="00312155" w:rsidP="00312155">
            <w:pPr>
              <w:pStyle w:val="Imprint"/>
            </w:pPr>
            <w:r w:rsidRPr="0055119B">
              <w:t xml:space="preserve">Available at </w:t>
            </w:r>
            <w:hyperlink r:id="rId17" w:history="1">
              <w:r>
                <w:rPr>
                  <w:rStyle w:val="Hyperlink"/>
                </w:rPr>
                <w:t>VADC Annual changes</w:t>
              </w:r>
            </w:hyperlink>
            <w:r w:rsidRPr="00CB32C8">
              <w:t xml:space="preserve"> </w:t>
            </w:r>
            <w:r w:rsidRPr="0055119B">
              <w:t>&lt;</w:t>
            </w:r>
            <w:r>
              <w:t xml:space="preserve"> </w:t>
            </w:r>
            <w:r w:rsidRPr="00D14842">
              <w:t>https://www.health.vic.gov.au/funding-and-reporting-aod-services/annual-changes</w:t>
            </w:r>
            <w:r>
              <w:rPr>
                <w:rFonts w:cs="Arial"/>
                <w:color w:val="000000"/>
              </w:rPr>
              <w:t>&gt;</w:t>
            </w:r>
          </w:p>
        </w:tc>
      </w:tr>
      <w:tr w:rsidR="0008204A" w14:paraId="4040A250" w14:textId="77777777" w:rsidTr="00251487">
        <w:trPr>
          <w:cantSplit/>
        </w:trPr>
        <w:tc>
          <w:tcPr>
            <w:tcW w:w="9288" w:type="dxa"/>
          </w:tcPr>
          <w:p w14:paraId="38E4E562" w14:textId="77777777" w:rsidR="0008204A" w:rsidRPr="0055119B" w:rsidRDefault="0008204A" w:rsidP="00251487">
            <w:pPr>
              <w:pStyle w:val="Body"/>
            </w:pPr>
          </w:p>
        </w:tc>
      </w:tr>
    </w:tbl>
    <w:p w14:paraId="0A9FBC5E" w14:textId="77777777" w:rsidR="0008204A" w:rsidRPr="0008204A" w:rsidRDefault="0008204A" w:rsidP="0008204A">
      <w:pPr>
        <w:pStyle w:val="Body"/>
      </w:pPr>
      <w:r w:rsidRPr="0008204A">
        <w:br w:type="page"/>
      </w:r>
    </w:p>
    <w:p w14:paraId="2D0A2BCE" w14:textId="77777777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651D2566" w14:textId="6C0BD3E1" w:rsidR="00A03C3C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6886717" w:history="1">
        <w:r w:rsidR="00A03C3C" w:rsidRPr="009F7748">
          <w:rPr>
            <w:rStyle w:val="Hyperlink"/>
          </w:rPr>
          <w:t>Executive summary</w:t>
        </w:r>
        <w:r w:rsidR="00A03C3C">
          <w:rPr>
            <w:webHidden/>
          </w:rPr>
          <w:tab/>
        </w:r>
        <w:r w:rsidR="00A03C3C">
          <w:rPr>
            <w:webHidden/>
          </w:rPr>
          <w:fldChar w:fldCharType="begin"/>
        </w:r>
        <w:r w:rsidR="00A03C3C">
          <w:rPr>
            <w:webHidden/>
          </w:rPr>
          <w:instrText xml:space="preserve"> PAGEREF _Toc216886717 \h </w:instrText>
        </w:r>
        <w:r w:rsidR="00A03C3C">
          <w:rPr>
            <w:webHidden/>
          </w:rPr>
        </w:r>
        <w:r w:rsidR="00A03C3C">
          <w:rPr>
            <w:webHidden/>
          </w:rPr>
          <w:fldChar w:fldCharType="separate"/>
        </w:r>
        <w:r w:rsidR="00A03C3C">
          <w:rPr>
            <w:webHidden/>
          </w:rPr>
          <w:t>4</w:t>
        </w:r>
        <w:r w:rsidR="00A03C3C">
          <w:rPr>
            <w:webHidden/>
          </w:rPr>
          <w:fldChar w:fldCharType="end"/>
        </w:r>
      </w:hyperlink>
    </w:p>
    <w:p w14:paraId="2A30AA86" w14:textId="67493689" w:rsidR="00A03C3C" w:rsidRDefault="00A03C3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886718" w:history="1">
        <w:r w:rsidRPr="009F7748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0AA2CF" w14:textId="5BD86043" w:rsidR="00A03C3C" w:rsidRDefault="00A03C3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6886719" w:history="1">
        <w:r w:rsidRPr="009F7748">
          <w:rPr>
            <w:rStyle w:val="Hyperlink"/>
          </w:rPr>
          <w:t>Outcome of proposals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14A7A8" w14:textId="56C30A91" w:rsidR="00A03C3C" w:rsidRDefault="00A03C3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6886720" w:history="1">
        <w:r w:rsidRPr="009F7748">
          <w:rPr>
            <w:rStyle w:val="Hyperlink"/>
          </w:rPr>
          <w:t>Orientation to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70A44F" w14:textId="2F691261" w:rsidR="00A03C3C" w:rsidRDefault="00A03C3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886721" w:history="1">
        <w:r w:rsidRPr="009F7748">
          <w:rPr>
            <w:rStyle w:val="Hyperlink"/>
          </w:rPr>
          <w:t>VADC Data Specification changes for 2026-27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5C4117" w14:textId="3EC8A693" w:rsidR="00A03C3C" w:rsidRDefault="00A03C3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6886722" w:history="1">
        <w:r w:rsidRPr="009F7748">
          <w:rPr>
            <w:rStyle w:val="Hyperlink"/>
          </w:rPr>
          <w:t>5 Data element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39F9C1" w14:textId="6D5FA243" w:rsidR="00A03C3C" w:rsidRDefault="00A03C3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6886723" w:history="1">
        <w:r w:rsidRPr="009F7748">
          <w:rPr>
            <w:rStyle w:val="Hyperlink"/>
            <w:bCs/>
          </w:rPr>
          <w:t xml:space="preserve">6 </w:t>
        </w:r>
        <w:r w:rsidRPr="009F7748">
          <w:rPr>
            <w:rStyle w:val="Hyperlink"/>
          </w:rPr>
          <w:t>Edit/Validation Rules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2F3841" w14:textId="3256EC2A" w:rsidR="00A03C3C" w:rsidRDefault="00A03C3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6886724" w:history="1">
        <w:r w:rsidRPr="009F7748">
          <w:rPr>
            <w:rStyle w:val="Hyperlink"/>
          </w:rPr>
          <w:t>VADC Compilation and Submission Specification changes for 2026-27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8DF8F7" w14:textId="0CE4C5F1" w:rsidR="00A03C3C" w:rsidRDefault="00A03C3C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6886725" w:history="1">
        <w:r w:rsidRPr="009F7748">
          <w:rPr>
            <w:rStyle w:val="Hyperlink"/>
          </w:rPr>
          <w:t>8 End of financial year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_Toc216886725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87E475" w14:textId="56951663" w:rsidR="00580394" w:rsidRPr="00B519CD" w:rsidRDefault="00AD784C" w:rsidP="007173CA">
      <w:pPr>
        <w:pStyle w:val="Body"/>
        <w:sectPr w:rsidR="00580394" w:rsidRPr="00B519CD" w:rsidSect="002C5B7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701" w:right="1304" w:bottom="1418" w:left="1304" w:header="680" w:footer="851" w:gutter="0"/>
          <w:cols w:space="340"/>
          <w:docGrid w:linePitch="360"/>
        </w:sectPr>
      </w:pPr>
      <w:r>
        <w:fldChar w:fldCharType="end"/>
      </w:r>
    </w:p>
    <w:p w14:paraId="18966EA8" w14:textId="00D06322" w:rsidR="00916632" w:rsidRPr="003A6677" w:rsidRDefault="00286953" w:rsidP="003A6677">
      <w:pPr>
        <w:pStyle w:val="Heading1"/>
      </w:pPr>
      <w:bookmarkStart w:id="0" w:name="_Toc51938683"/>
      <w:bookmarkStart w:id="1" w:name="_Toc216886717"/>
      <w:r>
        <w:lastRenderedPageBreak/>
        <w:t>Executive summary</w:t>
      </w:r>
      <w:bookmarkEnd w:id="0"/>
      <w:bookmarkEnd w:id="1"/>
    </w:p>
    <w:p w14:paraId="4CE58D87" w14:textId="56979214" w:rsidR="00301563" w:rsidRDefault="00286953" w:rsidP="00063575">
      <w:pPr>
        <w:pStyle w:val="DHHSbody"/>
      </w:pPr>
      <w:r>
        <w:t>The revisions</w:t>
      </w:r>
      <w:r w:rsidR="000006DE">
        <w:t xml:space="preserve"> </w:t>
      </w:r>
      <w:r w:rsidR="00916632">
        <w:t xml:space="preserve">to </w:t>
      </w:r>
      <w:r w:rsidR="0004637D">
        <w:t xml:space="preserve">the </w:t>
      </w:r>
      <w:r w:rsidR="0004637D">
        <w:rPr>
          <w:rFonts w:eastAsia="Times New Roman"/>
        </w:rPr>
        <w:t xml:space="preserve">Victorian Alcohol and Drug Collection (VADC) </w:t>
      </w:r>
      <w:r>
        <w:t>for 202</w:t>
      </w:r>
      <w:r w:rsidR="0066263E">
        <w:t>6</w:t>
      </w:r>
      <w:r w:rsidR="00492961">
        <w:t>-2</w:t>
      </w:r>
      <w:r w:rsidR="0066263E">
        <w:t>7</w:t>
      </w:r>
      <w:r>
        <w:t xml:space="preserve"> </w:t>
      </w:r>
      <w:r w:rsidR="00916632">
        <w:t xml:space="preserve">financial year </w:t>
      </w:r>
      <w:r w:rsidR="0004637D">
        <w:t>are summarised</w:t>
      </w:r>
      <w:r w:rsidR="00916632">
        <w:t xml:space="preserve"> below</w:t>
      </w:r>
      <w:r>
        <w:t>:</w:t>
      </w:r>
      <w:bookmarkStart w:id="2" w:name="_Toc51938684"/>
    </w:p>
    <w:p w14:paraId="08B4A142" w14:textId="6D575A17" w:rsidR="00E613DB" w:rsidRDefault="00E613DB" w:rsidP="00E613DB">
      <w:pPr>
        <w:pStyle w:val="DHHSbody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Amendment to </w:t>
      </w:r>
      <w:r w:rsidR="004622D7">
        <w:rPr>
          <w:rFonts w:cs="Arial"/>
          <w:bCs/>
        </w:rPr>
        <w:t>a d</w:t>
      </w:r>
      <w:r w:rsidRPr="00DB0F08">
        <w:rPr>
          <w:rFonts w:cs="Arial"/>
          <w:bCs/>
        </w:rPr>
        <w:t xml:space="preserve">ata </w:t>
      </w:r>
      <w:r w:rsidR="004622D7">
        <w:rPr>
          <w:rFonts w:cs="Arial"/>
          <w:bCs/>
        </w:rPr>
        <w:t>e</w:t>
      </w:r>
      <w:r w:rsidRPr="00DB0F08">
        <w:rPr>
          <w:rFonts w:cs="Arial"/>
          <w:bCs/>
        </w:rPr>
        <w:t>lement</w:t>
      </w:r>
      <w:r w:rsidR="00AA18A9">
        <w:rPr>
          <w:rFonts w:cs="Arial"/>
          <w:bCs/>
        </w:rPr>
        <w:t xml:space="preserve"> code </w:t>
      </w:r>
      <w:r w:rsidR="00773AEB" w:rsidRPr="00D25F79">
        <w:rPr>
          <w:rFonts w:cs="Arial"/>
          <w:bCs/>
        </w:rPr>
        <w:t>description</w:t>
      </w:r>
    </w:p>
    <w:p w14:paraId="1A670F18" w14:textId="12595C8C" w:rsidR="00E613DB" w:rsidRDefault="00E613DB" w:rsidP="00DD54FD">
      <w:pPr>
        <w:pStyle w:val="DHHSbullet1"/>
        <w:numPr>
          <w:ilvl w:val="0"/>
          <w:numId w:val="43"/>
        </w:numPr>
        <w:spacing w:after="0" w:line="270" w:lineRule="atLeast"/>
      </w:pPr>
      <w:r w:rsidRPr="00806D84">
        <w:t xml:space="preserve">Amend section </w:t>
      </w:r>
      <w:r w:rsidR="003B5C7A" w:rsidRPr="003B5C7A">
        <w:t>5.4.12</w:t>
      </w:r>
      <w:r w:rsidR="003B5C7A">
        <w:rPr>
          <w:b/>
          <w:bCs/>
        </w:rPr>
        <w:t xml:space="preserve"> </w:t>
      </w:r>
      <w:r w:rsidRPr="00806D84">
        <w:t xml:space="preserve">Event – </w:t>
      </w:r>
      <w:r w:rsidR="003B5C7A">
        <w:t>maltreatment</w:t>
      </w:r>
      <w:r w:rsidRPr="00806D84">
        <w:t xml:space="preserve"> </w:t>
      </w:r>
      <w:r w:rsidR="003B5C7A">
        <w:t>perpetrator</w:t>
      </w:r>
    </w:p>
    <w:p w14:paraId="250CFCF1" w14:textId="3A332B0C" w:rsidR="00630FA9" w:rsidRDefault="00DD54FD" w:rsidP="00ED6572">
      <w:pPr>
        <w:pStyle w:val="DHHSbullet1"/>
        <w:tabs>
          <w:tab w:val="clear" w:pos="397"/>
        </w:tabs>
        <w:spacing w:after="0" w:line="270" w:lineRule="atLeast"/>
        <w:ind w:left="681"/>
      </w:pPr>
      <w:r>
        <w:rPr>
          <w:rFonts w:eastAsia="Arial" w:cs="Arial"/>
        </w:rPr>
        <w:t xml:space="preserve"> </w:t>
      </w:r>
      <w:r w:rsidR="001278F6">
        <w:rPr>
          <w:rFonts w:eastAsia="Arial" w:cs="Arial"/>
        </w:rPr>
        <w:t>(</w:t>
      </w:r>
      <w:r w:rsidR="00ED6572">
        <w:rPr>
          <w:rFonts w:eastAsia="Arial" w:cs="Arial"/>
        </w:rPr>
        <w:t>Note t</w:t>
      </w:r>
      <w:r w:rsidR="00630FA9" w:rsidRPr="0C8FF178">
        <w:rPr>
          <w:rFonts w:eastAsia="Arial" w:cs="Arial"/>
        </w:rPr>
        <w:t>his change is descriptive only and does not require data structural change</w:t>
      </w:r>
      <w:r w:rsidR="001278F6">
        <w:rPr>
          <w:rFonts w:eastAsia="Arial" w:cs="Arial"/>
        </w:rPr>
        <w:t>)</w:t>
      </w:r>
      <w:r w:rsidR="00630FA9" w:rsidRPr="0C8FF178">
        <w:rPr>
          <w:rFonts w:eastAsia="Arial" w:cs="Arial"/>
        </w:rPr>
        <w:t>.</w:t>
      </w:r>
    </w:p>
    <w:p w14:paraId="71A90E5A" w14:textId="77777777" w:rsidR="00A93CDD" w:rsidRDefault="00A93CDD" w:rsidP="00A93CDD">
      <w:pPr>
        <w:pStyle w:val="DHHSbullet1"/>
        <w:tabs>
          <w:tab w:val="clear" w:pos="397"/>
        </w:tabs>
        <w:spacing w:line="270" w:lineRule="atLeast"/>
        <w:ind w:left="0" w:firstLine="0"/>
      </w:pPr>
    </w:p>
    <w:p w14:paraId="613CD3D1" w14:textId="32702445" w:rsidR="00A93CDD" w:rsidRDefault="00A93CDD" w:rsidP="00D054E5">
      <w:pPr>
        <w:pStyle w:val="DHHSbullet1"/>
        <w:tabs>
          <w:tab w:val="clear" w:pos="397"/>
        </w:tabs>
        <w:spacing w:after="0" w:line="270" w:lineRule="atLeast"/>
        <w:ind w:left="0" w:firstLine="0"/>
      </w:pPr>
      <w:r>
        <w:t>Financial year rollover updates</w:t>
      </w:r>
    </w:p>
    <w:p w14:paraId="24DB67E4" w14:textId="5581CD2D" w:rsidR="00A93CDD" w:rsidRDefault="00A93CDD" w:rsidP="00FE39B0">
      <w:pPr>
        <w:pStyle w:val="Body"/>
        <w:numPr>
          <w:ilvl w:val="0"/>
          <w:numId w:val="42"/>
        </w:numPr>
      </w:pPr>
      <w:r>
        <w:t xml:space="preserve">Update of consolidation date to validation XML23 - </w:t>
      </w:r>
      <w:r w:rsidRPr="00140C6F">
        <w:rPr>
          <w:lang w:eastAsia="en-AU"/>
        </w:rPr>
        <w:t>Submission Reporting Period prior to cut-off date</w:t>
      </w:r>
      <w:r w:rsidR="001659DD">
        <w:rPr>
          <w:lang w:eastAsia="en-AU"/>
        </w:rPr>
        <w:t xml:space="preserve"> in the </w:t>
      </w:r>
      <w:r w:rsidR="001659DD">
        <w:rPr>
          <w:i/>
          <w:iCs/>
        </w:rPr>
        <w:t>VADC Data S</w:t>
      </w:r>
      <w:r w:rsidR="001659DD" w:rsidRPr="008B456C">
        <w:rPr>
          <w:i/>
          <w:iCs/>
        </w:rPr>
        <w:t>pecification 202</w:t>
      </w:r>
      <w:r w:rsidR="001659DD">
        <w:rPr>
          <w:i/>
          <w:iCs/>
        </w:rPr>
        <w:t>6</w:t>
      </w:r>
      <w:r w:rsidR="001659DD" w:rsidRPr="008B456C">
        <w:rPr>
          <w:i/>
          <w:iCs/>
        </w:rPr>
        <w:t>-2</w:t>
      </w:r>
      <w:r w:rsidR="001659DD">
        <w:rPr>
          <w:i/>
          <w:iCs/>
        </w:rPr>
        <w:t>7</w:t>
      </w:r>
      <w:r w:rsidR="00900BF3">
        <w:rPr>
          <w:i/>
          <w:iCs/>
        </w:rPr>
        <w:t>.</w:t>
      </w:r>
    </w:p>
    <w:p w14:paraId="102D5B37" w14:textId="529C6955" w:rsidR="00A93CDD" w:rsidRPr="00C20CC5" w:rsidRDefault="00A93CDD" w:rsidP="00DD54FD">
      <w:pPr>
        <w:pStyle w:val="Bullet1"/>
        <w:numPr>
          <w:ilvl w:val="0"/>
          <w:numId w:val="42"/>
        </w:numPr>
      </w:pPr>
      <w:r>
        <w:t xml:space="preserve">Update of financial years </w:t>
      </w:r>
      <w:r w:rsidR="00923767">
        <w:t>for e</w:t>
      </w:r>
      <w:r w:rsidRPr="00BE2F92">
        <w:t xml:space="preserve">nd of financial year reporting </w:t>
      </w:r>
      <w:r w:rsidR="008F61E2">
        <w:t xml:space="preserve">in </w:t>
      </w:r>
      <w:r w:rsidR="00900BF3">
        <w:t xml:space="preserve">the </w:t>
      </w:r>
      <w:r w:rsidRPr="00C20CC5">
        <w:rPr>
          <w:i/>
          <w:iCs/>
        </w:rPr>
        <w:t>VADC Compilation and Submission Specification 202</w:t>
      </w:r>
      <w:r w:rsidR="00923767">
        <w:rPr>
          <w:i/>
          <w:iCs/>
        </w:rPr>
        <w:t>6</w:t>
      </w:r>
      <w:r w:rsidRPr="00C20CC5">
        <w:rPr>
          <w:i/>
          <w:iCs/>
        </w:rPr>
        <w:t>-2</w:t>
      </w:r>
      <w:r w:rsidR="00923767">
        <w:rPr>
          <w:i/>
          <w:iCs/>
        </w:rPr>
        <w:t>7</w:t>
      </w:r>
      <w:r w:rsidRPr="00C20CC5">
        <w:rPr>
          <w:i/>
          <w:iCs/>
        </w:rPr>
        <w:t>.</w:t>
      </w:r>
    </w:p>
    <w:p w14:paraId="55FD1AD1" w14:textId="77777777" w:rsidR="00E613DB" w:rsidRDefault="00E613DB" w:rsidP="00BB78AE">
      <w:pPr>
        <w:pStyle w:val="DHHSbullet1"/>
        <w:tabs>
          <w:tab w:val="clear" w:pos="397"/>
        </w:tabs>
        <w:spacing w:line="270" w:lineRule="atLeast"/>
        <w:ind w:left="0" w:firstLine="0"/>
      </w:pPr>
    </w:p>
    <w:p w14:paraId="528DC5BD" w14:textId="208520D0" w:rsidR="008145C5" w:rsidRDefault="008145C5" w:rsidP="008145C5">
      <w:pPr>
        <w:pStyle w:val="Body"/>
      </w:pPr>
      <w:r>
        <w:t xml:space="preserve">The </w:t>
      </w:r>
      <w:r w:rsidR="00E613DB">
        <w:t xml:space="preserve">following </w:t>
      </w:r>
      <w:r>
        <w:t>final set of specifications for VADC will be published by May 202</w:t>
      </w:r>
      <w:r w:rsidR="00FC5CA0">
        <w:t>6</w:t>
      </w:r>
      <w:r>
        <w:t xml:space="preserve"> for implementation 1 July 202</w:t>
      </w:r>
      <w:r w:rsidR="00FC5CA0">
        <w:t>6</w:t>
      </w:r>
      <w:r>
        <w:t>.</w:t>
      </w:r>
    </w:p>
    <w:p w14:paraId="50930D8A" w14:textId="324FECC5" w:rsidR="00E613DB" w:rsidRPr="00523EDC" w:rsidRDefault="00E613DB" w:rsidP="00A04B1D">
      <w:pPr>
        <w:pStyle w:val="Body"/>
        <w:numPr>
          <w:ilvl w:val="0"/>
          <w:numId w:val="24"/>
        </w:numPr>
      </w:pPr>
      <w:r>
        <w:rPr>
          <w:i/>
          <w:iCs/>
        </w:rPr>
        <w:t>VADC Data S</w:t>
      </w:r>
      <w:r w:rsidRPr="008B456C">
        <w:rPr>
          <w:i/>
          <w:iCs/>
        </w:rPr>
        <w:t>pecification 202</w:t>
      </w:r>
      <w:r w:rsidR="00BF4949">
        <w:rPr>
          <w:i/>
          <w:iCs/>
        </w:rPr>
        <w:t>6</w:t>
      </w:r>
      <w:r w:rsidRPr="008B456C">
        <w:rPr>
          <w:i/>
          <w:iCs/>
        </w:rPr>
        <w:t>-2</w:t>
      </w:r>
      <w:r w:rsidR="00BF4949">
        <w:rPr>
          <w:i/>
          <w:iCs/>
        </w:rPr>
        <w:t>7</w:t>
      </w:r>
    </w:p>
    <w:p w14:paraId="347B4F36" w14:textId="2F6864FC" w:rsidR="00E613DB" w:rsidRPr="00665399" w:rsidRDefault="00E613DB" w:rsidP="00E613DB">
      <w:pPr>
        <w:pStyle w:val="Body"/>
        <w:numPr>
          <w:ilvl w:val="0"/>
          <w:numId w:val="14"/>
        </w:numPr>
        <w:rPr>
          <w:bCs/>
        </w:rPr>
      </w:pPr>
      <w:r w:rsidRPr="004B296F">
        <w:rPr>
          <w:i/>
          <w:iCs/>
        </w:rPr>
        <w:t>VADC Compilation and Submission</w:t>
      </w:r>
      <w:r>
        <w:t xml:space="preserve"> </w:t>
      </w:r>
      <w:r w:rsidRPr="004B296F">
        <w:rPr>
          <w:i/>
          <w:iCs/>
        </w:rPr>
        <w:t>Specification</w:t>
      </w:r>
      <w:r>
        <w:rPr>
          <w:i/>
          <w:iCs/>
        </w:rPr>
        <w:t xml:space="preserve"> 202</w:t>
      </w:r>
      <w:r w:rsidR="00BF4949">
        <w:rPr>
          <w:i/>
          <w:iCs/>
        </w:rPr>
        <w:t>6</w:t>
      </w:r>
      <w:r>
        <w:rPr>
          <w:i/>
          <w:iCs/>
        </w:rPr>
        <w:t>-2</w:t>
      </w:r>
      <w:r w:rsidR="00BF4949">
        <w:rPr>
          <w:i/>
          <w:iCs/>
        </w:rPr>
        <w:t>7</w:t>
      </w:r>
    </w:p>
    <w:p w14:paraId="343AC523" w14:textId="77777777" w:rsidR="00DD54FD" w:rsidRPr="00DD54FD" w:rsidRDefault="00E613DB" w:rsidP="00366367">
      <w:pPr>
        <w:pStyle w:val="Body"/>
        <w:numPr>
          <w:ilvl w:val="0"/>
          <w:numId w:val="14"/>
        </w:numPr>
        <w:spacing w:after="0"/>
      </w:pPr>
      <w:r w:rsidRPr="004B296F">
        <w:rPr>
          <w:i/>
          <w:iCs/>
        </w:rPr>
        <w:t>VADC XSD Schema</w:t>
      </w:r>
      <w:r>
        <w:rPr>
          <w:i/>
          <w:iCs/>
        </w:rPr>
        <w:t xml:space="preserve"> 202</w:t>
      </w:r>
      <w:r w:rsidR="00BF4949">
        <w:rPr>
          <w:i/>
          <w:iCs/>
        </w:rPr>
        <w:t>6</w:t>
      </w:r>
      <w:r>
        <w:rPr>
          <w:i/>
          <w:iCs/>
        </w:rPr>
        <w:t>-2</w:t>
      </w:r>
      <w:r w:rsidR="00BF4949">
        <w:rPr>
          <w:i/>
          <w:iCs/>
        </w:rPr>
        <w:t>7</w:t>
      </w:r>
    </w:p>
    <w:p w14:paraId="78F16889" w14:textId="5EA73797" w:rsidR="006F13EE" w:rsidRDefault="00DD54FD" w:rsidP="00366367">
      <w:pPr>
        <w:pStyle w:val="Body"/>
        <w:spacing w:after="0"/>
        <w:ind w:left="360"/>
      </w:pPr>
      <w:r w:rsidRPr="00366367">
        <w:t>(</w:t>
      </w:r>
      <w:r w:rsidR="00366367" w:rsidRPr="00366367">
        <w:t>N</w:t>
      </w:r>
      <w:r w:rsidRPr="00366367">
        <w:t>ote</w:t>
      </w:r>
      <w:r w:rsidR="00366367">
        <w:rPr>
          <w:i/>
          <w:iCs/>
        </w:rPr>
        <w:t xml:space="preserve"> </w:t>
      </w:r>
      <w:r w:rsidR="006F13EE" w:rsidRPr="004B296F">
        <w:t>no changes</w:t>
      </w:r>
      <w:r w:rsidR="006F13EE">
        <w:t xml:space="preserve"> are required to</w:t>
      </w:r>
      <w:r w:rsidR="002E5496">
        <w:t xml:space="preserve"> </w:t>
      </w:r>
      <w:r w:rsidR="002E5496">
        <w:rPr>
          <w:i/>
          <w:iCs/>
        </w:rPr>
        <w:t>VA</w:t>
      </w:r>
      <w:r w:rsidR="006F13EE" w:rsidRPr="004B296F">
        <w:rPr>
          <w:i/>
          <w:iCs/>
        </w:rPr>
        <w:t>DC XSD Schema</w:t>
      </w:r>
      <w:r w:rsidR="006F13EE">
        <w:rPr>
          <w:i/>
          <w:iCs/>
        </w:rPr>
        <w:t xml:space="preserve"> </w:t>
      </w:r>
      <w:r w:rsidR="006F13EE" w:rsidRPr="00B46A82">
        <w:t>for 202</w:t>
      </w:r>
      <w:r w:rsidR="00EE033D">
        <w:t>6</w:t>
      </w:r>
      <w:r w:rsidR="006F13EE" w:rsidRPr="00B46A82">
        <w:t>-2</w:t>
      </w:r>
      <w:r w:rsidR="00180DAE">
        <w:t>7</w:t>
      </w:r>
      <w:r w:rsidR="00366367">
        <w:t>)</w:t>
      </w:r>
      <w:r w:rsidR="006F13EE">
        <w:rPr>
          <w:i/>
          <w:iCs/>
        </w:rPr>
        <w:t>.</w:t>
      </w:r>
    </w:p>
    <w:p w14:paraId="799A898E" w14:textId="604455D1" w:rsidR="00E613DB" w:rsidRPr="00665399" w:rsidRDefault="00E613DB" w:rsidP="00EE033D">
      <w:pPr>
        <w:pStyle w:val="Body"/>
        <w:ind w:left="360"/>
        <w:rPr>
          <w:bCs/>
        </w:rPr>
      </w:pPr>
    </w:p>
    <w:p w14:paraId="6A1D19C9" w14:textId="389BFC9B" w:rsidR="00B0133E" w:rsidRPr="0004637D" w:rsidRDefault="00B0133E" w:rsidP="00665399">
      <w:pPr>
        <w:pStyle w:val="Body"/>
        <w:rPr>
          <w:bCs/>
        </w:rPr>
      </w:pPr>
    </w:p>
    <w:bookmarkEnd w:id="2"/>
    <w:p w14:paraId="02779C66" w14:textId="77777777" w:rsidR="006E5D0F" w:rsidRDefault="006E5D0F">
      <w:pPr>
        <w:spacing w:after="0" w:line="240" w:lineRule="auto"/>
        <w:rPr>
          <w:rFonts w:eastAsia="MS Gothic" w:cs="Arial"/>
          <w:bCs/>
          <w:color w:val="53565A"/>
          <w:kern w:val="32"/>
          <w:sz w:val="44"/>
          <w:szCs w:val="44"/>
        </w:rPr>
      </w:pPr>
      <w:r>
        <w:br w:type="page"/>
      </w:r>
    </w:p>
    <w:p w14:paraId="265BE8AD" w14:textId="01E67DE0" w:rsidR="00286953" w:rsidRDefault="00B513E4" w:rsidP="00286953">
      <w:pPr>
        <w:pStyle w:val="Heading1"/>
      </w:pPr>
      <w:bookmarkStart w:id="3" w:name="_Toc216886718"/>
      <w:r>
        <w:lastRenderedPageBreak/>
        <w:t>Introduction</w:t>
      </w:r>
      <w:bookmarkEnd w:id="3"/>
    </w:p>
    <w:p w14:paraId="5F71FCC8" w14:textId="77777777" w:rsidR="003A6677" w:rsidRPr="008F0591" w:rsidRDefault="003A6677" w:rsidP="003A6677">
      <w:pPr>
        <w:pStyle w:val="Body"/>
        <w:rPr>
          <w:bCs/>
        </w:rPr>
      </w:pPr>
      <w:r w:rsidRPr="008F0591">
        <w:rPr>
          <w:bCs/>
        </w:rPr>
        <w:t xml:space="preserve">Each year the </w:t>
      </w:r>
      <w:r>
        <w:rPr>
          <w:bCs/>
        </w:rPr>
        <w:t>D</w:t>
      </w:r>
      <w:r w:rsidRPr="008F0591">
        <w:rPr>
          <w:bCs/>
        </w:rPr>
        <w:t xml:space="preserve">epartment </w:t>
      </w:r>
      <w:r>
        <w:rPr>
          <w:bCs/>
        </w:rPr>
        <w:t xml:space="preserve">of Health </w:t>
      </w:r>
      <w:r w:rsidRPr="008F0591">
        <w:rPr>
          <w:bCs/>
        </w:rPr>
        <w:t>reviews its key data collections to ensure the data collected:</w:t>
      </w:r>
    </w:p>
    <w:p w14:paraId="32FB7E31" w14:textId="77777777" w:rsidR="003A6677" w:rsidRPr="008F0591" w:rsidRDefault="003A6677" w:rsidP="00B14E85">
      <w:pPr>
        <w:pStyle w:val="Body"/>
        <w:numPr>
          <w:ilvl w:val="0"/>
          <w:numId w:val="11"/>
        </w:numPr>
        <w:rPr>
          <w:bCs/>
        </w:rPr>
      </w:pPr>
      <w:r w:rsidRPr="008F0591">
        <w:rPr>
          <w:bCs/>
        </w:rPr>
        <w:t>supports the department's state and national reporting obligations</w:t>
      </w:r>
    </w:p>
    <w:p w14:paraId="7524E91A" w14:textId="77777777" w:rsidR="003A6677" w:rsidRPr="008F0591" w:rsidRDefault="003A6677" w:rsidP="00B14E85">
      <w:pPr>
        <w:pStyle w:val="Body"/>
        <w:numPr>
          <w:ilvl w:val="0"/>
          <w:numId w:val="11"/>
        </w:numPr>
        <w:rPr>
          <w:bCs/>
        </w:rPr>
      </w:pPr>
      <w:r w:rsidRPr="008F0591">
        <w:rPr>
          <w:bCs/>
        </w:rPr>
        <w:t>assists service planning and policy development</w:t>
      </w:r>
    </w:p>
    <w:p w14:paraId="240F7957" w14:textId="77777777" w:rsidR="003A6677" w:rsidRPr="008F0591" w:rsidRDefault="003A6677" w:rsidP="00B14E85">
      <w:pPr>
        <w:pStyle w:val="Body"/>
        <w:numPr>
          <w:ilvl w:val="0"/>
          <w:numId w:val="11"/>
        </w:numPr>
        <w:rPr>
          <w:bCs/>
        </w:rPr>
      </w:pPr>
      <w:r w:rsidRPr="008F0591">
        <w:rPr>
          <w:bCs/>
        </w:rPr>
        <w:t>reflects changes in funding and service provision arrangements for the coming financial year</w:t>
      </w:r>
    </w:p>
    <w:p w14:paraId="2FEE2E46" w14:textId="4176ACCF" w:rsidR="003A6677" w:rsidRPr="003A6677" w:rsidRDefault="003A6677" w:rsidP="00B14E85">
      <w:pPr>
        <w:pStyle w:val="Body"/>
        <w:numPr>
          <w:ilvl w:val="0"/>
          <w:numId w:val="11"/>
        </w:numPr>
        <w:rPr>
          <w:bCs/>
        </w:rPr>
      </w:pPr>
      <w:r w:rsidRPr="008F0591">
        <w:rPr>
          <w:bCs/>
        </w:rPr>
        <w:t xml:space="preserve">incorporates appropriate feedback from </w:t>
      </w:r>
      <w:r>
        <w:rPr>
          <w:bCs/>
        </w:rPr>
        <w:t xml:space="preserve">stakeholders </w:t>
      </w:r>
      <w:r w:rsidRPr="008F0591">
        <w:rPr>
          <w:bCs/>
        </w:rPr>
        <w:t>on improvements.</w:t>
      </w:r>
    </w:p>
    <w:p w14:paraId="239C4751" w14:textId="4D0AE8E7" w:rsidR="00A52A48" w:rsidRDefault="00A52A48" w:rsidP="00A52A48">
      <w:pPr>
        <w:pStyle w:val="Body"/>
      </w:pPr>
      <w:r>
        <w:t xml:space="preserve">As part of the </w:t>
      </w:r>
      <w:r>
        <w:rPr>
          <w:rFonts w:eastAsia="Times New Roman"/>
        </w:rPr>
        <w:t xml:space="preserve">VADC </w:t>
      </w:r>
      <w:r>
        <w:t xml:space="preserve">annual change process, proposals and feedback are invited </w:t>
      </w:r>
      <w:r w:rsidRPr="00573AD9">
        <w:t xml:space="preserve">from </w:t>
      </w:r>
      <w:r w:rsidRPr="008F0591">
        <w:t xml:space="preserve">alcohol and other drug (AOD) </w:t>
      </w:r>
      <w:r w:rsidRPr="00573AD9">
        <w:t xml:space="preserve">stakeholders, both </w:t>
      </w:r>
      <w:r>
        <w:t xml:space="preserve">from within </w:t>
      </w:r>
      <w:r w:rsidRPr="00573AD9">
        <w:t>the department and</w:t>
      </w:r>
      <w:r>
        <w:t xml:space="preserve"> from </w:t>
      </w:r>
      <w:r w:rsidR="005C55C1">
        <w:t>the sector</w:t>
      </w:r>
      <w:r w:rsidRPr="00573AD9">
        <w:t>, to ensure changes to the VADC are fit-for-purpose</w:t>
      </w:r>
      <w:r>
        <w:t xml:space="preserve"> for each financial year</w:t>
      </w:r>
      <w:r w:rsidRPr="00573AD9">
        <w:t>.</w:t>
      </w:r>
    </w:p>
    <w:p w14:paraId="3D68B6BB" w14:textId="5B651B40" w:rsidR="00A52A48" w:rsidRDefault="00A52A48" w:rsidP="00A52A48">
      <w:pPr>
        <w:pStyle w:val="Body"/>
      </w:pPr>
      <w:r>
        <w:t xml:space="preserve">All annual change proposals submitted </w:t>
      </w:r>
      <w:r w:rsidR="005C55C1">
        <w:t xml:space="preserve">are </w:t>
      </w:r>
      <w:r>
        <w:t>reviewed and assessed against a set of change criteria by the VADC Change Management Group (CMG) comprising departmental and sector representati</w:t>
      </w:r>
      <w:r w:rsidR="00D9180F">
        <w:t>on</w:t>
      </w:r>
      <w:r w:rsidR="00357899">
        <w:t>.</w:t>
      </w:r>
    </w:p>
    <w:p w14:paraId="0BE08621" w14:textId="7A4D6572" w:rsidR="00357899" w:rsidRDefault="00357899" w:rsidP="00357899">
      <w:pPr>
        <w:pStyle w:val="Body"/>
        <w:rPr>
          <w:bCs/>
        </w:rPr>
      </w:pPr>
      <w:bookmarkStart w:id="4" w:name="_Hlk216276301"/>
      <w:r>
        <w:t>For the VADC 2026-27 annual change criteria, the VADC</w:t>
      </w:r>
      <w:r>
        <w:rPr>
          <w:bCs/>
        </w:rPr>
        <w:t xml:space="preserve"> Data Custodian directed the CMG to consider “only changes </w:t>
      </w:r>
      <w:r w:rsidRPr="00CB0A6B">
        <w:rPr>
          <w:bCs/>
        </w:rPr>
        <w:t>deemed essential to meet national reporting obligations or key government priorities</w:t>
      </w:r>
      <w:r>
        <w:rPr>
          <w:bCs/>
        </w:rPr>
        <w:t xml:space="preserve"> for 2026-2027”.</w:t>
      </w:r>
    </w:p>
    <w:bookmarkEnd w:id="4"/>
    <w:p w14:paraId="054FCFFF" w14:textId="454D1781" w:rsidR="0004637D" w:rsidRDefault="005905BF" w:rsidP="007211ED">
      <w:pPr>
        <w:pStyle w:val="Body"/>
      </w:pPr>
      <w:r>
        <w:rPr>
          <w:rFonts w:eastAsia="Times New Roman"/>
        </w:rPr>
        <w:t xml:space="preserve">The proposals accepted </w:t>
      </w:r>
      <w:r w:rsidR="005C55C1">
        <w:rPr>
          <w:rFonts w:eastAsia="Times New Roman"/>
        </w:rPr>
        <w:t xml:space="preserve">for publication </w:t>
      </w:r>
      <w:r>
        <w:rPr>
          <w:rFonts w:eastAsia="Times New Roman"/>
        </w:rPr>
        <w:t xml:space="preserve">by </w:t>
      </w:r>
      <w:r w:rsidR="005C55C1">
        <w:rPr>
          <w:rFonts w:eastAsia="Times New Roman"/>
        </w:rPr>
        <w:t xml:space="preserve">the </w:t>
      </w:r>
      <w:r>
        <w:rPr>
          <w:rFonts w:eastAsia="Times New Roman"/>
        </w:rPr>
        <w:t xml:space="preserve">VADC CMG </w:t>
      </w:r>
      <w:r w:rsidR="001A3116">
        <w:rPr>
          <w:rFonts w:eastAsia="Times New Roman"/>
        </w:rPr>
        <w:t>then proceed</w:t>
      </w:r>
      <w:r w:rsidR="009D380D">
        <w:rPr>
          <w:rFonts w:eastAsia="Times New Roman"/>
        </w:rPr>
        <w:t>ed</w:t>
      </w:r>
      <w:r w:rsidR="001A3116">
        <w:rPr>
          <w:rFonts w:eastAsia="Times New Roman"/>
        </w:rPr>
        <w:t xml:space="preserve"> to </w:t>
      </w:r>
      <w:r>
        <w:rPr>
          <w:rFonts w:eastAsia="Times New Roman"/>
        </w:rPr>
        <w:t>publication for</w:t>
      </w:r>
      <w:r w:rsidR="008B456C">
        <w:rPr>
          <w:rFonts w:eastAsia="Times New Roman"/>
        </w:rPr>
        <w:t xml:space="preserve"> </w:t>
      </w:r>
      <w:r>
        <w:rPr>
          <w:rFonts w:eastAsia="Times New Roman"/>
        </w:rPr>
        <w:t>feedback</w:t>
      </w:r>
      <w:r w:rsidR="00EE75DD">
        <w:rPr>
          <w:rFonts w:eastAsia="Times New Roman"/>
        </w:rPr>
        <w:t xml:space="preserve"> in October 2025</w:t>
      </w:r>
      <w:r w:rsidR="005C55C1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15BCF25" w14:textId="17F08FC5" w:rsidR="0004637D" w:rsidRDefault="0004637D" w:rsidP="007211ED">
      <w:pPr>
        <w:pStyle w:val="Body"/>
      </w:pPr>
      <w:r>
        <w:t>Th</w:t>
      </w:r>
      <w:r w:rsidR="005905BF">
        <w:t xml:space="preserve">e sector </w:t>
      </w:r>
      <w:r>
        <w:t xml:space="preserve">feedback </w:t>
      </w:r>
      <w:r w:rsidR="009D380D">
        <w:t>wa</w:t>
      </w:r>
      <w:r w:rsidR="005C55C1">
        <w:t xml:space="preserve">s </w:t>
      </w:r>
      <w:r w:rsidR="005905BF">
        <w:t xml:space="preserve">reviewed by the VADC CMG to inform recommendations for VADC Data Custodian approval </w:t>
      </w:r>
      <w:r w:rsidRPr="00523EDC">
        <w:t xml:space="preserve">for implementation </w:t>
      </w:r>
      <w:r w:rsidR="008B456C">
        <w:t>in</w:t>
      </w:r>
      <w:r w:rsidR="005C55C1">
        <w:t xml:space="preserve"> the </w:t>
      </w:r>
      <w:r w:rsidRPr="00523EDC">
        <w:t xml:space="preserve">VADC </w:t>
      </w:r>
      <w:r w:rsidR="005C55C1">
        <w:t xml:space="preserve">from 1 July </w:t>
      </w:r>
      <w:r w:rsidRPr="00523EDC">
        <w:t>202</w:t>
      </w:r>
      <w:r w:rsidR="007735F4">
        <w:t>6</w:t>
      </w:r>
      <w:r w:rsidRPr="00523EDC">
        <w:t>.</w:t>
      </w:r>
    </w:p>
    <w:p w14:paraId="0B6E82F3" w14:textId="47DE9919" w:rsidR="00A52A48" w:rsidRDefault="00A52A48" w:rsidP="007211ED">
      <w:pPr>
        <w:pStyle w:val="Body"/>
      </w:pPr>
      <w:r>
        <w:t xml:space="preserve">The revisions set out in this document are </w:t>
      </w:r>
      <w:r w:rsidR="00916632">
        <w:t xml:space="preserve">approved by the VADC Data Custodian and are </w:t>
      </w:r>
      <w:r>
        <w:t xml:space="preserve">complete as at the date of publication. Where further changes are required during the year, for example to </w:t>
      </w:r>
      <w:r w:rsidR="0004637D">
        <w:t xml:space="preserve">improve </w:t>
      </w:r>
      <w:r>
        <w:t>data validation rules or supporting documentation, these will be advised via regular VADC Bulletin</w:t>
      </w:r>
      <w:r w:rsidR="003A6677">
        <w:t>s</w:t>
      </w:r>
      <w:r>
        <w:t>.</w:t>
      </w:r>
    </w:p>
    <w:p w14:paraId="15BD7860" w14:textId="77777777" w:rsidR="00BB68E1" w:rsidRDefault="00A52A48" w:rsidP="00636AA3">
      <w:pPr>
        <w:pStyle w:val="Body"/>
      </w:pPr>
      <w:r>
        <w:t xml:space="preserve">Victorian </w:t>
      </w:r>
      <w:r w:rsidR="00916632">
        <w:t xml:space="preserve">service providers </w:t>
      </w:r>
      <w:r>
        <w:t xml:space="preserve">must ensure their software can create a </w:t>
      </w:r>
      <w:r w:rsidR="001A3116">
        <w:t xml:space="preserve">data </w:t>
      </w:r>
      <w:r>
        <w:t>submission file in accordance with the revised specifications and ensure reporting capability is achieved</w:t>
      </w:r>
      <w:r w:rsidR="00BB68E1">
        <w:t>.</w:t>
      </w:r>
    </w:p>
    <w:p w14:paraId="5A401E2E" w14:textId="5126D698" w:rsidR="00D439C9" w:rsidRDefault="00636AA3" w:rsidP="00636AA3">
      <w:pPr>
        <w:pStyle w:val="Body"/>
      </w:pPr>
      <w:r>
        <w:t xml:space="preserve">Email </w:t>
      </w:r>
      <w:hyperlink r:id="rId24" w:history="1">
        <w:r w:rsidRPr="00636AA3">
          <w:rPr>
            <w:rStyle w:val="Hyperlink"/>
          </w:rPr>
          <w:t>VADC_data@health.vic.gov.au</w:t>
        </w:r>
      </w:hyperlink>
      <w:r w:rsidR="00D439C9">
        <w:t xml:space="preserve"> </w:t>
      </w:r>
      <w:r>
        <w:t xml:space="preserve">with </w:t>
      </w:r>
      <w:r w:rsidR="00D439C9">
        <w:t>any que</w:t>
      </w:r>
      <w:r w:rsidR="00397049">
        <w:t>ries</w:t>
      </w:r>
      <w:r>
        <w:t xml:space="preserve"> regarding the collection or this document</w:t>
      </w:r>
      <w:r w:rsidR="00D439C9">
        <w:t>.</w:t>
      </w:r>
    </w:p>
    <w:p w14:paraId="1874BEF4" w14:textId="1D3AD629" w:rsidR="00B513E4" w:rsidRDefault="00B513E4">
      <w:pPr>
        <w:spacing w:after="0" w:line="240" w:lineRule="auto"/>
        <w:rPr>
          <w:rFonts w:eastAsia="Times"/>
        </w:rPr>
      </w:pPr>
      <w:r>
        <w:br w:type="page"/>
      </w:r>
    </w:p>
    <w:p w14:paraId="48A4CC3E" w14:textId="77777777" w:rsidR="00E11A42" w:rsidRDefault="00E11A42" w:rsidP="001A0FC9">
      <w:pPr>
        <w:pStyle w:val="Heading2"/>
      </w:pPr>
      <w:bookmarkStart w:id="5" w:name="_Toc51939359"/>
      <w:bookmarkStart w:id="6" w:name="_Toc88829756"/>
      <w:bookmarkStart w:id="7" w:name="_Toc216886719"/>
      <w:bookmarkStart w:id="8" w:name="_Toc51939360"/>
      <w:bookmarkStart w:id="9" w:name="_Toc88829757"/>
      <w:bookmarkStart w:id="10" w:name="_Toc99117810"/>
      <w:bookmarkStart w:id="11" w:name="_Toc525122719"/>
      <w:bookmarkStart w:id="12" w:name="_Toc69734934"/>
      <w:bookmarkStart w:id="13" w:name="_Toc99117831"/>
      <w:r>
        <w:lastRenderedPageBreak/>
        <w:t>Outcome of proposals</w:t>
      </w:r>
      <w:bookmarkEnd w:id="5"/>
      <w:bookmarkEnd w:id="6"/>
      <w:bookmarkEnd w:id="7"/>
    </w:p>
    <w:p w14:paraId="753C49A7" w14:textId="28048A6B" w:rsidR="00E11A42" w:rsidRDefault="00A06D80" w:rsidP="00E11A42">
      <w:pPr>
        <w:pStyle w:val="Body"/>
      </w:pPr>
      <w:r w:rsidRPr="00970EB5">
        <w:t xml:space="preserve">One proposal </w:t>
      </w:r>
      <w:r w:rsidR="00022BD9" w:rsidRPr="00970EB5">
        <w:t>was</w:t>
      </w:r>
      <w:r w:rsidR="00022BD9">
        <w:t xml:space="preserve"> </w:t>
      </w:r>
      <w:r w:rsidR="000A0C9A">
        <w:t xml:space="preserve">recommended </w:t>
      </w:r>
      <w:r w:rsidR="00032121">
        <w:t xml:space="preserve">by CMG </w:t>
      </w:r>
      <w:r w:rsidR="000A0C9A">
        <w:t xml:space="preserve">and </w:t>
      </w:r>
      <w:r w:rsidR="001125AD">
        <w:t>was</w:t>
      </w:r>
      <w:r w:rsidR="000A0C9A">
        <w:t xml:space="preserve"> </w:t>
      </w:r>
      <w:r w:rsidR="00E11A42">
        <w:t xml:space="preserve">approved by </w:t>
      </w:r>
      <w:r w:rsidR="00E9682A">
        <w:t xml:space="preserve">the </w:t>
      </w:r>
      <w:r w:rsidR="00E11A42">
        <w:t>VADC Data Custodian for implementation to VADC in 202</w:t>
      </w:r>
      <w:r w:rsidR="00777C1F">
        <w:t>6</w:t>
      </w:r>
      <w:r w:rsidR="00E11A42">
        <w:t>-2</w:t>
      </w:r>
      <w:r w:rsidR="00777C1F">
        <w:t>7</w:t>
      </w:r>
      <w:r w:rsidR="00D14495">
        <w:t>.</w:t>
      </w:r>
    </w:p>
    <w:p w14:paraId="6BF2D9FA" w14:textId="2D83A13F" w:rsidR="00067C41" w:rsidRDefault="00AB198F" w:rsidP="00A00168">
      <w:pPr>
        <w:pStyle w:val="DHHSbullet1"/>
        <w:numPr>
          <w:ilvl w:val="0"/>
          <w:numId w:val="39"/>
        </w:numPr>
        <w:ind w:left="360"/>
      </w:pPr>
      <w:r>
        <w:t xml:space="preserve">Proposal 6b (part i) </w:t>
      </w:r>
      <w:r w:rsidR="00D14495" w:rsidRPr="00F96FBF">
        <w:t>–</w:t>
      </w:r>
      <w:r w:rsidR="00D14495">
        <w:t xml:space="preserve"> </w:t>
      </w:r>
      <w:r w:rsidR="001D3307" w:rsidRPr="001D3307">
        <w:t>Update terminology and language used where ‘victim = victim survivor’</w:t>
      </w:r>
    </w:p>
    <w:p w14:paraId="056EE401" w14:textId="283A9F02" w:rsidR="002167AF" w:rsidRDefault="002167AF" w:rsidP="00A00168">
      <w:pPr>
        <w:pStyle w:val="DHHSbullet1"/>
        <w:numPr>
          <w:ilvl w:val="0"/>
          <w:numId w:val="36"/>
        </w:numPr>
        <w:ind w:left="720"/>
      </w:pPr>
      <w:r w:rsidRPr="0C8FF178">
        <w:t>CMG recommend</w:t>
      </w:r>
      <w:r>
        <w:t>ed</w:t>
      </w:r>
      <w:r w:rsidRPr="0C8FF178">
        <w:t xml:space="preserve"> the update of language from ‘victim’ to ‘victim survivor’ </w:t>
      </w:r>
      <w:r w:rsidR="00A67745">
        <w:t xml:space="preserve">to be </w:t>
      </w:r>
      <w:r w:rsidRPr="0C8FF178">
        <w:t xml:space="preserve">consistent with current </w:t>
      </w:r>
      <w:r w:rsidR="00F27A93" w:rsidRPr="001D3307">
        <w:rPr>
          <w:rFonts w:eastAsia="Arial" w:cs="Arial"/>
        </w:rPr>
        <w:t>Multi-Agency Risk Assessment and Management Framework</w:t>
      </w:r>
      <w:r w:rsidRPr="0C8FF178">
        <w:t xml:space="preserve"> </w:t>
      </w:r>
      <w:r w:rsidR="00BE4602" w:rsidRPr="001D3307">
        <w:rPr>
          <w:rFonts w:eastAsia="Arial" w:cs="Arial"/>
        </w:rPr>
        <w:t xml:space="preserve">(MARAM) </w:t>
      </w:r>
      <w:r w:rsidRPr="0C8FF178">
        <w:t>guidelines.</w:t>
      </w:r>
    </w:p>
    <w:p w14:paraId="3F5460F6" w14:textId="695F7CF5" w:rsidR="00CB099D" w:rsidRDefault="00CB099D" w:rsidP="00032121">
      <w:pPr>
        <w:pStyle w:val="DHHSbody"/>
        <w:spacing w:before="240"/>
      </w:pPr>
      <w:r>
        <w:t>CMG recommended one proposal to be deferred to 2027-28</w:t>
      </w:r>
      <w:r w:rsidR="00400ABA">
        <w:t xml:space="preserve"> </w:t>
      </w:r>
      <w:r w:rsidR="006D60CB">
        <w:t>annual change</w:t>
      </w:r>
      <w:r w:rsidR="00BC0409">
        <w:t>s</w:t>
      </w:r>
      <w:r w:rsidR="00231F9B">
        <w:t xml:space="preserve"> and</w:t>
      </w:r>
      <w:r w:rsidR="00BA7B84">
        <w:t xml:space="preserve"> </w:t>
      </w:r>
      <w:r w:rsidR="00F83426">
        <w:t xml:space="preserve">was </w:t>
      </w:r>
      <w:r w:rsidR="00BA7B84">
        <w:t>approved by</w:t>
      </w:r>
      <w:r w:rsidR="00231F9B">
        <w:t xml:space="preserve"> the</w:t>
      </w:r>
      <w:r w:rsidR="00BA7B84">
        <w:t xml:space="preserve"> VADC Data Custodia</w:t>
      </w:r>
      <w:r w:rsidR="00F32776">
        <w:t>n</w:t>
      </w:r>
      <w:r w:rsidR="00BA7B84">
        <w:t>.</w:t>
      </w:r>
    </w:p>
    <w:p w14:paraId="79D893B6" w14:textId="77777777" w:rsidR="00C15DA5" w:rsidRPr="004728BC" w:rsidRDefault="000C5BFD" w:rsidP="00A00168">
      <w:pPr>
        <w:pStyle w:val="DHHSbullet1"/>
        <w:numPr>
          <w:ilvl w:val="0"/>
          <w:numId w:val="37"/>
        </w:numPr>
        <w:ind w:left="360"/>
      </w:pPr>
      <w:r>
        <w:t>Proposal 1</w:t>
      </w:r>
      <w:r w:rsidR="00F96FBF">
        <w:t xml:space="preserve"> </w:t>
      </w:r>
      <w:r w:rsidR="00F96FBF" w:rsidRPr="00F96FBF">
        <w:t xml:space="preserve">– Update to Client-Preferred Language </w:t>
      </w:r>
      <w:proofErr w:type="spellStart"/>
      <w:r w:rsidR="00F96FBF" w:rsidRPr="00F96FBF">
        <w:t>codeset</w:t>
      </w:r>
      <w:proofErr w:type="spellEnd"/>
      <w:r w:rsidR="00F96FBF" w:rsidRPr="00F96FBF">
        <w:t xml:space="preserve"> and format</w:t>
      </w:r>
    </w:p>
    <w:p w14:paraId="1B7A2745" w14:textId="21088102" w:rsidR="009A7A95" w:rsidRPr="00C15DA5" w:rsidRDefault="00C15DA5" w:rsidP="00A00168">
      <w:pPr>
        <w:pStyle w:val="DHHSbullet1"/>
        <w:numPr>
          <w:ilvl w:val="0"/>
          <w:numId w:val="35"/>
        </w:numPr>
        <w:ind w:left="720"/>
        <w:rPr>
          <w:rStyle w:val="Hyperlink"/>
          <w:rFonts w:cs="Arial"/>
          <w:color w:val="auto"/>
          <w:sz w:val="20"/>
          <w:u w:val="none"/>
        </w:rPr>
      </w:pPr>
      <w:r w:rsidRPr="00C15DA5">
        <w:t>CMG recommend</w:t>
      </w:r>
      <w:r w:rsidR="004C26E5">
        <w:t>ed</w:t>
      </w:r>
      <w:r w:rsidRPr="00C15DA5">
        <w:t xml:space="preserve"> deferral of this </w:t>
      </w:r>
      <w:proofErr w:type="spellStart"/>
      <w:r w:rsidR="003529A5">
        <w:t>codeset</w:t>
      </w:r>
      <w:proofErr w:type="spellEnd"/>
      <w:r w:rsidR="003529A5">
        <w:t xml:space="preserve"> </w:t>
      </w:r>
      <w:r w:rsidR="00953E2D">
        <w:t>update</w:t>
      </w:r>
      <w:r w:rsidRPr="00C15DA5">
        <w:t xml:space="preserve"> to be consistent with other departmental data collections.</w:t>
      </w:r>
      <w:r w:rsidR="009A7A95">
        <w:rPr>
          <w:rStyle w:val="Hyperlink"/>
          <w:rFonts w:eastAsia="Times New Roman"/>
          <w:b/>
          <w:sz w:val="32"/>
          <w:szCs w:val="28"/>
        </w:rPr>
        <w:fldChar w:fldCharType="begin"/>
      </w:r>
      <w:r w:rsidR="009A7A95">
        <w:rPr>
          <w:rStyle w:val="Hyperlink"/>
        </w:rPr>
        <w:instrText xml:space="preserve"> HYPERLINK  \l "_Hlk153290058" \s "1,12167,12195,2,,New Support Activity entity</w:instrText>
      </w:r>
      <w:r w:rsidR="009A7A95">
        <w:rPr>
          <w:rStyle w:val="Hyperlink"/>
        </w:rPr>
        <w:cr/>
        <w:instrText xml:space="preserve">" </w:instrText>
      </w:r>
      <w:r w:rsidR="009A7A95">
        <w:rPr>
          <w:rStyle w:val="Hyperlink"/>
          <w:rFonts w:eastAsia="Times New Roman"/>
          <w:b/>
          <w:sz w:val="32"/>
          <w:szCs w:val="28"/>
        </w:rPr>
      </w:r>
      <w:r w:rsidR="009A7A95">
        <w:rPr>
          <w:rStyle w:val="Hyperlink"/>
          <w:rFonts w:eastAsia="Times New Roman"/>
          <w:b/>
          <w:sz w:val="32"/>
          <w:szCs w:val="28"/>
        </w:rPr>
        <w:fldChar w:fldCharType="separate"/>
      </w:r>
    </w:p>
    <w:p w14:paraId="50E76E20" w14:textId="0EC38B93" w:rsidR="002372A6" w:rsidRDefault="009A7A95" w:rsidP="00A00168">
      <w:pPr>
        <w:pStyle w:val="DHHSbody"/>
        <w:spacing w:before="240"/>
      </w:pPr>
      <w:r>
        <w:rPr>
          <w:rStyle w:val="Hyperlink"/>
        </w:rPr>
        <w:fldChar w:fldCharType="end"/>
      </w:r>
      <w:r w:rsidR="00CD4219" w:rsidRPr="00CD4219">
        <w:t xml:space="preserve">CMG </w:t>
      </w:r>
      <w:r w:rsidR="00CD4219">
        <w:t xml:space="preserve">did not </w:t>
      </w:r>
      <w:r w:rsidR="002372A6" w:rsidRPr="00756D61">
        <w:t>recommend</w:t>
      </w:r>
      <w:r w:rsidR="00CD4219">
        <w:t xml:space="preserve"> the following </w:t>
      </w:r>
      <w:r w:rsidR="008D71E1">
        <w:t xml:space="preserve">proposed changes </w:t>
      </w:r>
      <w:r w:rsidR="002372A6">
        <w:t>for 202</w:t>
      </w:r>
      <w:r w:rsidR="00CD4219">
        <w:t>6</w:t>
      </w:r>
      <w:r w:rsidR="002372A6">
        <w:t>-2</w:t>
      </w:r>
      <w:r w:rsidR="00CD4219">
        <w:t>7</w:t>
      </w:r>
      <w:r w:rsidR="002372A6">
        <w:t xml:space="preserve"> </w:t>
      </w:r>
      <w:proofErr w:type="gramStart"/>
      <w:r w:rsidR="002372A6">
        <w:t>implementation</w:t>
      </w:r>
      <w:proofErr w:type="gramEnd"/>
      <w:r w:rsidR="00DD61C3">
        <w:t xml:space="preserve"> and</w:t>
      </w:r>
      <w:r w:rsidR="00231F9B">
        <w:t xml:space="preserve"> </w:t>
      </w:r>
      <w:r w:rsidR="00577DA9">
        <w:t xml:space="preserve">they </w:t>
      </w:r>
      <w:r w:rsidR="00231F9B">
        <w:t>were noted by the VADC Data Custodia</w:t>
      </w:r>
      <w:r w:rsidR="00D14495">
        <w:t>n</w:t>
      </w:r>
      <w:r w:rsidR="00DD61C3">
        <w:t>:</w:t>
      </w:r>
    </w:p>
    <w:p w14:paraId="32908014" w14:textId="688ABD0E" w:rsidR="00D33AF2" w:rsidRPr="00D33AF2" w:rsidRDefault="00A511B4" w:rsidP="00BD4FC6">
      <w:pPr>
        <w:pStyle w:val="DHHSbullet1"/>
        <w:numPr>
          <w:ilvl w:val="0"/>
          <w:numId w:val="40"/>
        </w:numPr>
        <w:ind w:left="360"/>
      </w:pPr>
      <w:r w:rsidRPr="00D33AF2">
        <w:t>Proposal 6b (part i)</w:t>
      </w:r>
      <w:r w:rsidR="005C4422" w:rsidRPr="00D33AF2">
        <w:t xml:space="preserve"> –</w:t>
      </w:r>
      <w:r w:rsidRPr="00D33AF2">
        <w:t xml:space="preserve"> </w:t>
      </w:r>
      <w:r w:rsidR="00D33AF2" w:rsidRPr="00D33AF2">
        <w:t>Update terminology and language used where ‘perpetrator = adult using family violence’</w:t>
      </w:r>
    </w:p>
    <w:p w14:paraId="349B55A9" w14:textId="3034512C" w:rsidR="000F0654" w:rsidRPr="000F0654" w:rsidRDefault="000F0654" w:rsidP="00BD4FC6">
      <w:pPr>
        <w:pStyle w:val="DHHSbullet1"/>
        <w:numPr>
          <w:ilvl w:val="0"/>
          <w:numId w:val="33"/>
        </w:numPr>
        <w:ind w:left="720"/>
      </w:pPr>
      <w:r w:rsidRPr="000F0654">
        <w:t>CMG recommend</w:t>
      </w:r>
      <w:r w:rsidR="005D67E2">
        <w:t>ed</w:t>
      </w:r>
      <w:r w:rsidRPr="000F0654">
        <w:t xml:space="preserve"> deferral of </w:t>
      </w:r>
      <w:r w:rsidR="00940D8F">
        <w:t xml:space="preserve">consideration of </w:t>
      </w:r>
      <w:r w:rsidRPr="000F0654">
        <w:t>th</w:t>
      </w:r>
      <w:r w:rsidR="005C38F2">
        <w:t>is</w:t>
      </w:r>
      <w:r w:rsidRPr="000F0654">
        <w:t xml:space="preserve"> part of t</w:t>
      </w:r>
      <w:r w:rsidR="005C38F2">
        <w:t>he</w:t>
      </w:r>
      <w:r w:rsidRPr="000F0654">
        <w:t xml:space="preserve"> propo</w:t>
      </w:r>
      <w:r w:rsidR="005C38F2">
        <w:t>sal</w:t>
      </w:r>
      <w:r w:rsidRPr="000F0654">
        <w:t xml:space="preserve"> </w:t>
      </w:r>
      <w:r w:rsidR="000F385E">
        <w:t>t</w:t>
      </w:r>
      <w:r w:rsidRPr="000F0654">
        <w:t>o chang</w:t>
      </w:r>
      <w:r w:rsidR="000F385E">
        <w:t>e</w:t>
      </w:r>
      <w:r w:rsidRPr="000F0654">
        <w:t xml:space="preserve"> ‘perpetrator’ terminology, pending further MARAM policy guidance from </w:t>
      </w:r>
      <w:r w:rsidR="00AB4EE6" w:rsidRPr="00D33AF2">
        <w:rPr>
          <w:rFonts w:eastAsia="Arial" w:cs="Arial"/>
        </w:rPr>
        <w:t>Department of Families, Fairness and Housing’s</w:t>
      </w:r>
      <w:r w:rsidRPr="000F0654">
        <w:t xml:space="preserve"> Family Safety Victoria.</w:t>
      </w:r>
    </w:p>
    <w:p w14:paraId="0005194F" w14:textId="259CCC96" w:rsidR="008D71E1" w:rsidRDefault="008D71E1" w:rsidP="00BD4FC6">
      <w:pPr>
        <w:pStyle w:val="DHHSbody"/>
        <w:numPr>
          <w:ilvl w:val="0"/>
          <w:numId w:val="28"/>
        </w:numPr>
        <w:spacing w:before="240"/>
        <w:ind w:left="360"/>
      </w:pPr>
      <w:r>
        <w:t>Proposal 6b (part ii)</w:t>
      </w:r>
      <w:r w:rsidR="006B2308">
        <w:t xml:space="preserve"> </w:t>
      </w:r>
      <w:r w:rsidR="006B2308" w:rsidRPr="006B2308">
        <w:t xml:space="preserve">– Allow clients to be recorded as </w:t>
      </w:r>
      <w:r w:rsidR="006B2308" w:rsidRPr="005D3DBD">
        <w:rPr>
          <w:i/>
          <w:iCs/>
        </w:rPr>
        <w:t>both</w:t>
      </w:r>
      <w:r w:rsidR="006B2308" w:rsidRPr="006B2308">
        <w:t xml:space="preserve"> victim survivor and adult using family violence</w:t>
      </w:r>
    </w:p>
    <w:p w14:paraId="45445D5E" w14:textId="451B571B" w:rsidR="00CF518E" w:rsidRPr="000171B7" w:rsidRDefault="00CF518E" w:rsidP="00BD4FC6">
      <w:pPr>
        <w:pStyle w:val="DHHSbullet1"/>
        <w:numPr>
          <w:ilvl w:val="0"/>
          <w:numId w:val="33"/>
        </w:numPr>
        <w:ind w:left="720"/>
      </w:pPr>
      <w:r>
        <w:t>CMG recommend</w:t>
      </w:r>
      <w:r w:rsidR="00420719">
        <w:t xml:space="preserve">ed </w:t>
      </w:r>
      <w:r w:rsidRPr="00CF518E">
        <w:t>to not proceed with this proposed change as is against MARAM policy and practice guides.</w:t>
      </w:r>
    </w:p>
    <w:p w14:paraId="7B738475" w14:textId="3AA41EF5" w:rsidR="008D71E1" w:rsidRPr="00D55C91" w:rsidRDefault="008D71E1" w:rsidP="00BD4FC6">
      <w:pPr>
        <w:pStyle w:val="DHHSbody"/>
        <w:numPr>
          <w:ilvl w:val="0"/>
          <w:numId w:val="28"/>
        </w:numPr>
        <w:spacing w:before="240"/>
        <w:ind w:left="360"/>
        <w:rPr>
          <w:strike/>
        </w:rPr>
      </w:pPr>
      <w:r>
        <w:t>Proposal 6b (part iii)</w:t>
      </w:r>
      <w:r w:rsidR="008550A9">
        <w:t xml:space="preserve"> </w:t>
      </w:r>
      <w:r w:rsidR="008550A9" w:rsidRPr="008550A9">
        <w:t>– Add new data element ‘Event-maltreatment adult using violence’ and end current data element ‘Event-maltreatment perpetrator’, and update associated validations</w:t>
      </w:r>
    </w:p>
    <w:p w14:paraId="24AC5DE8" w14:textId="53CD3BB5" w:rsidR="00D55C91" w:rsidRPr="00D55C91" w:rsidRDefault="00D55C91" w:rsidP="00BD4FC6">
      <w:pPr>
        <w:pStyle w:val="DHHSbullet1"/>
        <w:numPr>
          <w:ilvl w:val="0"/>
          <w:numId w:val="34"/>
        </w:numPr>
        <w:ind w:left="720"/>
      </w:pPr>
      <w:r w:rsidRPr="00D55C91">
        <w:t>CMG recommend</w:t>
      </w:r>
      <w:r>
        <w:t>ed</w:t>
      </w:r>
      <w:r w:rsidRPr="00D55C91">
        <w:t xml:space="preserve"> to not proceed with this proposed change given the scope of the data element goes beyond family violence</w:t>
      </w:r>
      <w:r w:rsidR="000171B7">
        <w:t>.</w:t>
      </w:r>
    </w:p>
    <w:p w14:paraId="350047C9" w14:textId="0BD9A981" w:rsidR="009A1284" w:rsidRDefault="00756D61" w:rsidP="00FD72FC">
      <w:pPr>
        <w:pStyle w:val="Body"/>
        <w:spacing w:before="240" w:after="0"/>
      </w:pPr>
      <w:r w:rsidRPr="00756D61">
        <w:t xml:space="preserve">The following </w:t>
      </w:r>
      <w:r w:rsidR="00A67499">
        <w:t xml:space="preserve">six </w:t>
      </w:r>
      <w:r w:rsidRPr="00756D61">
        <w:t xml:space="preserve">proposals </w:t>
      </w:r>
      <w:r w:rsidR="00D85B78">
        <w:t xml:space="preserve">did </w:t>
      </w:r>
      <w:r w:rsidRPr="00756D61">
        <w:t xml:space="preserve">not </w:t>
      </w:r>
      <w:r w:rsidR="00D85B78">
        <w:t xml:space="preserve">proceed for sector feedback </w:t>
      </w:r>
      <w:r w:rsidR="009A1284">
        <w:t>because they did not meet the annual changes criteria of national reporting obligations or key government priorities for 2026-27:</w:t>
      </w:r>
    </w:p>
    <w:p w14:paraId="105C7022" w14:textId="77777777" w:rsidR="00A67499" w:rsidRDefault="00A67499">
      <w:pPr>
        <w:spacing w:after="0" w:line="240" w:lineRule="auto"/>
        <w:rPr>
          <w:b/>
          <w:bCs/>
        </w:rPr>
      </w:pPr>
    </w:p>
    <w:p w14:paraId="3E84891B" w14:textId="77777777" w:rsidR="00A67499" w:rsidRPr="00C904FF" w:rsidRDefault="00A67499" w:rsidP="00CE54C4">
      <w:pPr>
        <w:pStyle w:val="DHHSbody"/>
        <w:numPr>
          <w:ilvl w:val="0"/>
          <w:numId w:val="29"/>
        </w:numPr>
      </w:pPr>
      <w:bookmarkStart w:id="14" w:name="_Toc209169919"/>
      <w:r w:rsidRPr="00C904FF">
        <w:t>Proposal 2 – Add 'Level of Highest Educational Attainment' (HEAP)</w:t>
      </w:r>
      <w:bookmarkEnd w:id="14"/>
      <w:r w:rsidRPr="00C904FF">
        <w:t xml:space="preserve"> </w:t>
      </w:r>
    </w:p>
    <w:p w14:paraId="7D8CB429" w14:textId="77777777" w:rsidR="00A67499" w:rsidRPr="00C904FF" w:rsidRDefault="00A67499" w:rsidP="00CE54C4">
      <w:pPr>
        <w:pStyle w:val="DHHSbody"/>
        <w:numPr>
          <w:ilvl w:val="0"/>
          <w:numId w:val="29"/>
        </w:numPr>
      </w:pPr>
      <w:bookmarkStart w:id="15" w:name="_Toc209169920"/>
      <w:r w:rsidRPr="00C904FF">
        <w:t>Proposal 3 – Add 'Palestine' to Country of Birth</w:t>
      </w:r>
      <w:bookmarkEnd w:id="15"/>
    </w:p>
    <w:p w14:paraId="19E8838E" w14:textId="77777777" w:rsidR="00A67499" w:rsidRPr="00C904FF" w:rsidRDefault="00A67499" w:rsidP="00CE54C4">
      <w:pPr>
        <w:pStyle w:val="DHHSbody"/>
        <w:numPr>
          <w:ilvl w:val="0"/>
          <w:numId w:val="29"/>
        </w:numPr>
      </w:pPr>
      <w:bookmarkStart w:id="16" w:name="_Toc209169921"/>
      <w:r w:rsidRPr="00C904FF">
        <w:t>Proposal 4 – Add Gender and Sexuality options</w:t>
      </w:r>
      <w:bookmarkEnd w:id="16"/>
    </w:p>
    <w:p w14:paraId="080B9F67" w14:textId="77777777" w:rsidR="00A67499" w:rsidRDefault="00A67499" w:rsidP="00CE54C4">
      <w:pPr>
        <w:pStyle w:val="DHHSbody"/>
        <w:numPr>
          <w:ilvl w:val="0"/>
          <w:numId w:val="29"/>
        </w:numPr>
      </w:pPr>
      <w:bookmarkStart w:id="17" w:name="_Toc209169922"/>
      <w:r w:rsidRPr="00C904FF">
        <w:t>Proposal 5 – New Peer support</w:t>
      </w:r>
      <w:bookmarkEnd w:id="17"/>
      <w:r w:rsidRPr="00C904FF">
        <w:t xml:space="preserve"> contact type</w:t>
      </w:r>
    </w:p>
    <w:p w14:paraId="40EEEA77" w14:textId="3B3BC73D" w:rsidR="00A67499" w:rsidRDefault="00A67499" w:rsidP="00CE54C4">
      <w:pPr>
        <w:pStyle w:val="DHHSbody"/>
        <w:numPr>
          <w:ilvl w:val="0"/>
          <w:numId w:val="29"/>
        </w:numPr>
      </w:pPr>
      <w:r>
        <w:t xml:space="preserve">Proposal 6a </w:t>
      </w:r>
      <w:r w:rsidR="00B7628D" w:rsidRPr="00C904FF">
        <w:t>–</w:t>
      </w:r>
      <w:r>
        <w:t xml:space="preserve"> </w:t>
      </w:r>
      <w:r w:rsidRPr="007E5E67">
        <w:t>Addition of Substance categories</w:t>
      </w:r>
    </w:p>
    <w:p w14:paraId="28A5ABFA" w14:textId="543EE3A9" w:rsidR="00A67499" w:rsidRPr="00C72432" w:rsidRDefault="00A67499" w:rsidP="00CE54C4">
      <w:pPr>
        <w:pStyle w:val="DHHSbody"/>
        <w:numPr>
          <w:ilvl w:val="0"/>
          <w:numId w:val="29"/>
        </w:numPr>
      </w:pPr>
      <w:r>
        <w:t xml:space="preserve">Proposal 6c </w:t>
      </w:r>
      <w:r w:rsidR="00B7628D" w:rsidRPr="00C904FF">
        <w:t>–</w:t>
      </w:r>
      <w:r>
        <w:t xml:space="preserve"> </w:t>
      </w:r>
      <w:r w:rsidRPr="00FA4A50">
        <w:t>Inclusion of Peer Support workforce</w:t>
      </w:r>
    </w:p>
    <w:p w14:paraId="3911CBB1" w14:textId="77777777" w:rsidR="008C3BCF" w:rsidRPr="002D7DD6" w:rsidRDefault="008C3BCF" w:rsidP="007972C5">
      <w:pPr>
        <w:pStyle w:val="Heading2"/>
      </w:pPr>
      <w:bookmarkStart w:id="18" w:name="_Toc51938685"/>
      <w:bookmarkStart w:id="19" w:name="_Toc216886720"/>
      <w:r>
        <w:lastRenderedPageBreak/>
        <w:t>Orientation to this document</w:t>
      </w:r>
      <w:bookmarkEnd w:id="18"/>
      <w:bookmarkEnd w:id="19"/>
    </w:p>
    <w:p w14:paraId="7AC026B4" w14:textId="77777777" w:rsidR="008C3BCF" w:rsidRPr="00FE1D53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FE1D53">
        <w:rPr>
          <w:rFonts w:eastAsia="Times"/>
          <w:szCs w:val="21"/>
        </w:rPr>
        <w:t xml:space="preserve">New elements and changes to existing data elements are </w:t>
      </w:r>
      <w:r w:rsidRPr="00FE1D53">
        <w:rPr>
          <w:rFonts w:eastAsia="Times"/>
          <w:szCs w:val="21"/>
          <w:highlight w:val="green"/>
        </w:rPr>
        <w:t>highlighted in green</w:t>
      </w:r>
      <w:r>
        <w:rPr>
          <w:rFonts w:eastAsia="Times"/>
          <w:szCs w:val="21"/>
        </w:rPr>
        <w:t>.</w:t>
      </w:r>
    </w:p>
    <w:p w14:paraId="3899CCB0" w14:textId="77777777" w:rsidR="008C3BCF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FE1D53">
        <w:rPr>
          <w:rFonts w:eastAsia="Times"/>
          <w:szCs w:val="21"/>
        </w:rPr>
        <w:t xml:space="preserve">Redundant values and definitions relating to existing items are </w:t>
      </w:r>
      <w:r w:rsidRPr="00FE1D53">
        <w:rPr>
          <w:rFonts w:eastAsia="Times"/>
          <w:strike/>
          <w:szCs w:val="21"/>
          <w:highlight w:val="yellow"/>
        </w:rPr>
        <w:t>highlighted yellow and struck through</w:t>
      </w:r>
      <w:r w:rsidRPr="00251EF4">
        <w:rPr>
          <w:rFonts w:eastAsia="Times"/>
          <w:szCs w:val="21"/>
        </w:rPr>
        <w:t>.</w:t>
      </w:r>
    </w:p>
    <w:p w14:paraId="7F4E5B2B" w14:textId="77777777" w:rsidR="008C3BCF" w:rsidRPr="00B059C2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B059C2">
        <w:rPr>
          <w:rFonts w:eastAsia="Times"/>
          <w:szCs w:val="21"/>
        </w:rPr>
        <w:t>Comments relating only to the proposal document appear in [</w:t>
      </w:r>
      <w:r w:rsidRPr="00B059C2">
        <w:rPr>
          <w:rFonts w:eastAsia="Times"/>
          <w:i/>
          <w:iCs/>
          <w:szCs w:val="21"/>
        </w:rPr>
        <w:t>square brackets and italics</w:t>
      </w:r>
      <w:r w:rsidRPr="00B059C2">
        <w:rPr>
          <w:rFonts w:eastAsia="Times"/>
          <w:szCs w:val="21"/>
        </w:rPr>
        <w:t>].</w:t>
      </w:r>
    </w:p>
    <w:p w14:paraId="7C0C7BA6" w14:textId="77777777" w:rsidR="008C3BCF" w:rsidRPr="00FE1D53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FE1D53">
        <w:rPr>
          <w:rFonts w:eastAsia="Times"/>
          <w:szCs w:val="21"/>
        </w:rPr>
        <w:t xml:space="preserve">New validations are marked ### </w:t>
      </w:r>
      <w:r>
        <w:rPr>
          <w:rFonts w:eastAsia="Times"/>
          <w:szCs w:val="21"/>
        </w:rPr>
        <w:t>where validation number has not yet been allocated.</w:t>
      </w:r>
    </w:p>
    <w:p w14:paraId="05F09967" w14:textId="77777777" w:rsidR="008C3BCF" w:rsidRPr="00D030DC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FE1D53">
        <w:rPr>
          <w:rFonts w:eastAsia="Times"/>
          <w:szCs w:val="21"/>
        </w:rPr>
        <w:t xml:space="preserve">Validations to be changed are marked * when listed as part of a data item or below a validation table. </w:t>
      </w:r>
    </w:p>
    <w:p w14:paraId="7A39AEE6" w14:textId="77777777" w:rsidR="008C3BCF" w:rsidRPr="00D030DC" w:rsidRDefault="008C3BCF" w:rsidP="008C3BCF">
      <w:pPr>
        <w:numPr>
          <w:ilvl w:val="0"/>
          <w:numId w:val="10"/>
        </w:numPr>
        <w:spacing w:line="240" w:lineRule="auto"/>
        <w:rPr>
          <w:rFonts w:eastAsia="Times"/>
          <w:szCs w:val="21"/>
        </w:rPr>
      </w:pPr>
      <w:r w:rsidRPr="00FE1D53">
        <w:rPr>
          <w:rFonts w:eastAsia="Times"/>
          <w:szCs w:val="21"/>
        </w:rPr>
        <w:t xml:space="preserve">Anticipated changes are shown under the appropriate </w:t>
      </w:r>
      <w:r>
        <w:rPr>
          <w:rFonts w:eastAsia="Times"/>
          <w:szCs w:val="21"/>
        </w:rPr>
        <w:t>VADC specification</w:t>
      </w:r>
      <w:r w:rsidRPr="00FE1D53">
        <w:rPr>
          <w:rFonts w:eastAsia="Times"/>
          <w:szCs w:val="21"/>
        </w:rPr>
        <w:t xml:space="preserve"> section headings.</w:t>
      </w:r>
    </w:p>
    <w:p w14:paraId="72A747B6" w14:textId="63034AE0" w:rsidR="00912F94" w:rsidRDefault="00912F94">
      <w:pPr>
        <w:spacing w:after="0" w:line="240" w:lineRule="auto"/>
      </w:pPr>
      <w:r>
        <w:br w:type="page"/>
      </w:r>
    </w:p>
    <w:p w14:paraId="73770BBD" w14:textId="0BE6DF56" w:rsidR="00F60A3F" w:rsidRPr="00BC55E6" w:rsidRDefault="004B296F" w:rsidP="00F60A3F">
      <w:pPr>
        <w:pStyle w:val="Heading1"/>
      </w:pPr>
      <w:bookmarkStart w:id="20" w:name="_Toc216886721"/>
      <w:r>
        <w:lastRenderedPageBreak/>
        <w:t xml:space="preserve">VADC Data </w:t>
      </w:r>
      <w:r w:rsidR="008060FB" w:rsidRPr="00FA08F6">
        <w:t>Specification</w:t>
      </w:r>
      <w:r w:rsidR="008060FB" w:rsidRPr="00FA08F6">
        <w:rPr>
          <w:sz w:val="40"/>
          <w:szCs w:val="40"/>
        </w:rPr>
        <w:t xml:space="preserve"> </w:t>
      </w:r>
      <w:r>
        <w:rPr>
          <w:sz w:val="40"/>
          <w:szCs w:val="40"/>
        </w:rPr>
        <w:t>changes f</w:t>
      </w:r>
      <w:r w:rsidR="008060FB" w:rsidRPr="00FA08F6">
        <w:rPr>
          <w:sz w:val="40"/>
          <w:szCs w:val="40"/>
        </w:rPr>
        <w:t>or 202</w:t>
      </w:r>
      <w:r w:rsidR="008466B9">
        <w:rPr>
          <w:sz w:val="40"/>
          <w:szCs w:val="40"/>
        </w:rPr>
        <w:t>6</w:t>
      </w:r>
      <w:r w:rsidR="008060FB" w:rsidRPr="00FA08F6">
        <w:rPr>
          <w:sz w:val="40"/>
          <w:szCs w:val="40"/>
        </w:rPr>
        <w:t>-</w:t>
      </w:r>
      <w:bookmarkStart w:id="21" w:name="_Toc525122743"/>
      <w:bookmarkStart w:id="22" w:name="_Toc69734958"/>
      <w:bookmarkStart w:id="23" w:name="_Toc136265153"/>
      <w:bookmarkEnd w:id="8"/>
      <w:bookmarkEnd w:id="9"/>
      <w:bookmarkEnd w:id="10"/>
      <w:bookmarkEnd w:id="11"/>
      <w:bookmarkEnd w:id="12"/>
      <w:bookmarkEnd w:id="13"/>
      <w:r w:rsidR="00F60A3F">
        <w:rPr>
          <w:sz w:val="40"/>
          <w:szCs w:val="40"/>
        </w:rPr>
        <w:t>27</w:t>
      </w:r>
      <w:bookmarkEnd w:id="20"/>
    </w:p>
    <w:p w14:paraId="2121F1E3" w14:textId="5AA6F66C" w:rsidR="00B14E85" w:rsidRPr="00E206F7" w:rsidRDefault="00B14E85" w:rsidP="00E206F7">
      <w:pPr>
        <w:pStyle w:val="Heading2"/>
      </w:pPr>
      <w:bookmarkStart w:id="24" w:name="_Toc216886722"/>
      <w:bookmarkStart w:id="25" w:name="_Hlk153968637"/>
      <w:r w:rsidRPr="00E206F7">
        <w:t>5</w:t>
      </w:r>
      <w:r w:rsidR="00E206F7" w:rsidRPr="00E206F7">
        <w:t xml:space="preserve"> </w:t>
      </w:r>
      <w:r w:rsidRPr="00E206F7">
        <w:t>Data element definitions</w:t>
      </w:r>
      <w:bookmarkEnd w:id="24"/>
    </w:p>
    <w:p w14:paraId="09A1E6EE" w14:textId="77777777" w:rsidR="00981FB7" w:rsidRPr="00475471" w:rsidRDefault="00981FB7" w:rsidP="00981FB7">
      <w:pPr>
        <w:pStyle w:val="Heading3"/>
      </w:pPr>
      <w:bookmarkStart w:id="26" w:name="_Toc69734964"/>
      <w:bookmarkStart w:id="27" w:name="_Toc199254482"/>
      <w:r w:rsidRPr="00475471">
        <w:t>5.4.12 Event— maltreatment perpetrator—N</w:t>
      </w:r>
      <w:bookmarkEnd w:id="26"/>
      <w:bookmarkEnd w:id="27"/>
    </w:p>
    <w:tbl>
      <w:tblPr>
        <w:tblW w:w="9781" w:type="dxa"/>
        <w:tblInd w:w="2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2581"/>
      </w:tblGrid>
      <w:tr w:rsidR="00981FB7" w:rsidRPr="00475471" w14:paraId="5CD20CF5" w14:textId="77777777" w:rsidTr="001E5429">
        <w:trPr>
          <w:trHeight w:val="295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14:paraId="2324FB86" w14:textId="77777777" w:rsidR="00981FB7" w:rsidRPr="00475471" w:rsidRDefault="00981FB7" w:rsidP="001E5429">
            <w:pPr>
              <w:pStyle w:val="IMSTemplateSectionHeading"/>
            </w:pPr>
            <w:r w:rsidRPr="00475471">
              <w:t>Identifying and definitional attributes</w:t>
            </w:r>
          </w:p>
        </w:tc>
      </w:tr>
      <w:tr w:rsidR="00981FB7" w:rsidRPr="00475471" w14:paraId="05157A64" w14:textId="77777777" w:rsidTr="001E5429">
        <w:trPr>
          <w:trHeight w:val="294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1480593" w14:textId="77777777" w:rsidR="00981FB7" w:rsidRPr="00475471" w:rsidRDefault="00981FB7" w:rsidP="001E5429">
            <w:pPr>
              <w:pStyle w:val="IMSTemplateelementheadings"/>
            </w:pPr>
            <w:r w:rsidRPr="00475471">
              <w:t>Definition</w:t>
            </w:r>
          </w:p>
        </w:tc>
        <w:tc>
          <w:tcPr>
            <w:tcW w:w="7261" w:type="dxa"/>
            <w:gridSpan w:val="3"/>
            <w:tcBorders>
              <w:top w:val="nil"/>
              <w:bottom w:val="single" w:sz="4" w:space="0" w:color="auto"/>
            </w:tcBorders>
          </w:tcPr>
          <w:p w14:paraId="430A8177" w14:textId="77777777" w:rsidR="00981FB7" w:rsidRPr="00475471" w:rsidRDefault="00981FB7" w:rsidP="001E5429">
            <w:pPr>
              <w:pStyle w:val="DHHSbody"/>
              <w:rPr>
                <w:rFonts w:asciiTheme="minorHAnsi" w:hAnsiTheme="minorHAnsi" w:cstheme="minorBidi"/>
                <w:color w:val="1F497D"/>
                <w:sz w:val="22"/>
                <w:szCs w:val="22"/>
              </w:rPr>
            </w:pPr>
            <w:r w:rsidRPr="00475471">
              <w:t>The perpetrator of maltreatment towards the client</w:t>
            </w:r>
          </w:p>
        </w:tc>
      </w:tr>
      <w:tr w:rsidR="00981FB7" w:rsidRPr="00475471" w14:paraId="7064FF05" w14:textId="77777777" w:rsidTr="001E5429">
        <w:trPr>
          <w:trHeight w:val="295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24050A33" w14:textId="77777777" w:rsidR="00981FB7" w:rsidRPr="00475471" w:rsidRDefault="00981FB7" w:rsidP="001E5429">
            <w:pPr>
              <w:pStyle w:val="IMSTemplateMainSectionHeading"/>
            </w:pPr>
            <w:r w:rsidRPr="00475471">
              <w:t>Value domain attributes</w:t>
            </w:r>
          </w:p>
        </w:tc>
      </w:tr>
      <w:tr w:rsidR="00981FB7" w:rsidRPr="00475471" w14:paraId="09DC4B69" w14:textId="77777777" w:rsidTr="001E5429">
        <w:trPr>
          <w:cantSplit/>
          <w:trHeight w:val="295"/>
        </w:trPr>
        <w:tc>
          <w:tcPr>
            <w:tcW w:w="9781" w:type="dxa"/>
            <w:gridSpan w:val="4"/>
          </w:tcPr>
          <w:p w14:paraId="6D98615E" w14:textId="77777777" w:rsidR="00981FB7" w:rsidRPr="00475471" w:rsidRDefault="00981FB7" w:rsidP="001E5429">
            <w:pPr>
              <w:pStyle w:val="IMSTemplateSectionHeading"/>
            </w:pPr>
            <w:r w:rsidRPr="00475471">
              <w:t>Representational attributes</w:t>
            </w:r>
          </w:p>
        </w:tc>
      </w:tr>
      <w:tr w:rsidR="00981FB7" w:rsidRPr="00475471" w14:paraId="59005A9C" w14:textId="77777777" w:rsidTr="001E5429">
        <w:trPr>
          <w:trHeight w:val="295"/>
        </w:trPr>
        <w:tc>
          <w:tcPr>
            <w:tcW w:w="2520" w:type="dxa"/>
          </w:tcPr>
          <w:p w14:paraId="6345C326" w14:textId="77777777" w:rsidR="00981FB7" w:rsidRPr="00475471" w:rsidRDefault="00981FB7" w:rsidP="001E5429">
            <w:pPr>
              <w:pStyle w:val="IMSTemplateelementheadings"/>
            </w:pPr>
            <w:r w:rsidRPr="00475471">
              <w:t>Representation class</w:t>
            </w:r>
          </w:p>
        </w:tc>
        <w:tc>
          <w:tcPr>
            <w:tcW w:w="1800" w:type="dxa"/>
          </w:tcPr>
          <w:p w14:paraId="065C7801" w14:textId="77777777" w:rsidR="00981FB7" w:rsidRPr="00475471" w:rsidRDefault="00981FB7" w:rsidP="001E5429">
            <w:pPr>
              <w:pStyle w:val="DHHSbody"/>
            </w:pPr>
            <w:r w:rsidRPr="00475471">
              <w:t>Code</w:t>
            </w:r>
          </w:p>
        </w:tc>
        <w:tc>
          <w:tcPr>
            <w:tcW w:w="2880" w:type="dxa"/>
          </w:tcPr>
          <w:p w14:paraId="247460C2" w14:textId="77777777" w:rsidR="00981FB7" w:rsidRPr="00475471" w:rsidRDefault="00981FB7" w:rsidP="001E5429">
            <w:pPr>
              <w:pStyle w:val="IMSTemplateelementheadings"/>
            </w:pPr>
            <w:r w:rsidRPr="00475471">
              <w:t>Data type</w:t>
            </w:r>
          </w:p>
        </w:tc>
        <w:tc>
          <w:tcPr>
            <w:tcW w:w="2581" w:type="dxa"/>
          </w:tcPr>
          <w:p w14:paraId="1FB0B444" w14:textId="77777777" w:rsidR="00981FB7" w:rsidRPr="00475471" w:rsidRDefault="00981FB7" w:rsidP="001E5429">
            <w:pPr>
              <w:pStyle w:val="DHHSbody"/>
            </w:pPr>
            <w:r w:rsidRPr="00475471">
              <w:t>Number</w:t>
            </w:r>
          </w:p>
        </w:tc>
      </w:tr>
      <w:tr w:rsidR="00981FB7" w:rsidRPr="00475471" w14:paraId="356F4477" w14:textId="77777777" w:rsidTr="001E5429">
        <w:trPr>
          <w:trHeight w:val="295"/>
        </w:trPr>
        <w:tc>
          <w:tcPr>
            <w:tcW w:w="2520" w:type="dxa"/>
          </w:tcPr>
          <w:p w14:paraId="7DA0FE91" w14:textId="77777777" w:rsidR="00981FB7" w:rsidRPr="00475471" w:rsidRDefault="00981FB7" w:rsidP="001E5429">
            <w:pPr>
              <w:pStyle w:val="IMSTemplateelementheadings"/>
            </w:pPr>
            <w:r w:rsidRPr="00475471">
              <w:t>Format</w:t>
            </w:r>
          </w:p>
        </w:tc>
        <w:tc>
          <w:tcPr>
            <w:tcW w:w="1800" w:type="dxa"/>
          </w:tcPr>
          <w:p w14:paraId="2452F019" w14:textId="77777777" w:rsidR="00981FB7" w:rsidRPr="00475471" w:rsidRDefault="00981FB7" w:rsidP="001E5429">
            <w:pPr>
              <w:pStyle w:val="DHHSbody"/>
            </w:pPr>
            <w:r w:rsidRPr="00475471">
              <w:t>N</w:t>
            </w:r>
          </w:p>
        </w:tc>
        <w:tc>
          <w:tcPr>
            <w:tcW w:w="2880" w:type="dxa"/>
          </w:tcPr>
          <w:p w14:paraId="1CD1A675" w14:textId="77777777" w:rsidR="00981FB7" w:rsidRPr="00475471" w:rsidRDefault="00981FB7" w:rsidP="001E5429">
            <w:pPr>
              <w:pStyle w:val="IMSTemplateelementheadings"/>
            </w:pPr>
            <w:r w:rsidRPr="00475471">
              <w:t>Maximum character length</w:t>
            </w:r>
          </w:p>
        </w:tc>
        <w:tc>
          <w:tcPr>
            <w:tcW w:w="2581" w:type="dxa"/>
          </w:tcPr>
          <w:p w14:paraId="31EB92E6" w14:textId="77777777" w:rsidR="00981FB7" w:rsidRPr="00475471" w:rsidRDefault="00981FB7" w:rsidP="001E5429">
            <w:pPr>
              <w:pStyle w:val="DHHSbody"/>
            </w:pPr>
            <w:r w:rsidRPr="00475471">
              <w:t>1</w:t>
            </w:r>
          </w:p>
        </w:tc>
      </w:tr>
      <w:tr w:rsidR="00981FB7" w:rsidRPr="00475471" w14:paraId="38E2203E" w14:textId="77777777" w:rsidTr="001E5429">
        <w:trPr>
          <w:trHeight w:val="294"/>
        </w:trPr>
        <w:tc>
          <w:tcPr>
            <w:tcW w:w="2520" w:type="dxa"/>
          </w:tcPr>
          <w:p w14:paraId="08A26AF1" w14:textId="77777777" w:rsidR="00981FB7" w:rsidRPr="00475471" w:rsidRDefault="00981FB7" w:rsidP="001E5429">
            <w:pPr>
              <w:pStyle w:val="IMSTemplateelementheadings"/>
            </w:pPr>
            <w:r w:rsidRPr="00475471">
              <w:t>Permissible values</w:t>
            </w:r>
          </w:p>
        </w:tc>
        <w:tc>
          <w:tcPr>
            <w:tcW w:w="1800" w:type="dxa"/>
          </w:tcPr>
          <w:p w14:paraId="59ED4DA1" w14:textId="77777777" w:rsidR="00981FB7" w:rsidRPr="00475471" w:rsidRDefault="00981FB7" w:rsidP="001E5429">
            <w:pPr>
              <w:pStyle w:val="IMSTemplateVDHeading"/>
            </w:pPr>
            <w:r w:rsidRPr="00475471">
              <w:t>Value</w:t>
            </w:r>
          </w:p>
        </w:tc>
        <w:tc>
          <w:tcPr>
            <w:tcW w:w="5461" w:type="dxa"/>
            <w:gridSpan w:val="2"/>
          </w:tcPr>
          <w:p w14:paraId="7FC80E86" w14:textId="77777777" w:rsidR="00981FB7" w:rsidRPr="00475471" w:rsidRDefault="00981FB7" w:rsidP="001E5429">
            <w:pPr>
              <w:pStyle w:val="IMSTemplateVDHeading"/>
            </w:pPr>
            <w:r w:rsidRPr="00475471">
              <w:t>Meaning</w:t>
            </w:r>
          </w:p>
        </w:tc>
      </w:tr>
      <w:tr w:rsidR="00981FB7" w:rsidRPr="00475471" w14:paraId="638F1902" w14:textId="77777777" w:rsidTr="001E5429">
        <w:trPr>
          <w:trHeight w:val="294"/>
        </w:trPr>
        <w:tc>
          <w:tcPr>
            <w:tcW w:w="2520" w:type="dxa"/>
          </w:tcPr>
          <w:p w14:paraId="55FBC436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36A335B7" w14:textId="77777777" w:rsidR="00981FB7" w:rsidRPr="00475471" w:rsidRDefault="00981FB7" w:rsidP="001E5429">
            <w:pPr>
              <w:pStyle w:val="DHHSbody"/>
            </w:pPr>
            <w:r w:rsidRPr="00475471">
              <w:t>0</w:t>
            </w:r>
          </w:p>
        </w:tc>
        <w:tc>
          <w:tcPr>
            <w:tcW w:w="5461" w:type="dxa"/>
            <w:gridSpan w:val="2"/>
          </w:tcPr>
          <w:p w14:paraId="2E508F1D" w14:textId="77777777" w:rsidR="00981FB7" w:rsidRPr="00475471" w:rsidRDefault="00981FB7" w:rsidP="001E5429">
            <w:pPr>
              <w:pStyle w:val="DHHSbody"/>
            </w:pPr>
            <w:r w:rsidRPr="00475471">
              <w:rPr>
                <w:rFonts w:cs="Arial"/>
              </w:rPr>
              <w:t>Spouse/Domestic Partner</w:t>
            </w:r>
          </w:p>
        </w:tc>
      </w:tr>
      <w:tr w:rsidR="00981FB7" w:rsidRPr="00475471" w14:paraId="1690A231" w14:textId="77777777" w:rsidTr="001E5429">
        <w:trPr>
          <w:trHeight w:val="294"/>
        </w:trPr>
        <w:tc>
          <w:tcPr>
            <w:tcW w:w="2520" w:type="dxa"/>
          </w:tcPr>
          <w:p w14:paraId="03BF5AE4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5F0E854A" w14:textId="77777777" w:rsidR="00981FB7" w:rsidRPr="00475471" w:rsidRDefault="00981FB7" w:rsidP="001E5429">
            <w:pPr>
              <w:pStyle w:val="DHHSbody"/>
            </w:pPr>
            <w:r w:rsidRPr="00475471">
              <w:t>1</w:t>
            </w:r>
          </w:p>
        </w:tc>
        <w:tc>
          <w:tcPr>
            <w:tcW w:w="5461" w:type="dxa"/>
            <w:gridSpan w:val="2"/>
          </w:tcPr>
          <w:p w14:paraId="4B1C4505" w14:textId="77777777" w:rsidR="00981FB7" w:rsidRPr="00475471" w:rsidRDefault="00981FB7" w:rsidP="001E5429">
            <w:pPr>
              <w:pStyle w:val="DHHSbody"/>
            </w:pPr>
            <w:r w:rsidRPr="00475471">
              <w:rPr>
                <w:rFonts w:cs="Arial"/>
              </w:rPr>
              <w:t>Parent</w:t>
            </w:r>
          </w:p>
        </w:tc>
      </w:tr>
      <w:tr w:rsidR="00981FB7" w:rsidRPr="00475471" w14:paraId="3D1A2928" w14:textId="77777777" w:rsidTr="001E5429">
        <w:trPr>
          <w:trHeight w:val="294"/>
        </w:trPr>
        <w:tc>
          <w:tcPr>
            <w:tcW w:w="2520" w:type="dxa"/>
          </w:tcPr>
          <w:p w14:paraId="45AAEF51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49ABD523" w14:textId="77777777" w:rsidR="00981FB7" w:rsidRPr="00475471" w:rsidRDefault="00981FB7" w:rsidP="001E5429">
            <w:pPr>
              <w:pStyle w:val="DHHSbody"/>
            </w:pPr>
            <w:r w:rsidRPr="00475471">
              <w:t>2</w:t>
            </w:r>
          </w:p>
        </w:tc>
        <w:tc>
          <w:tcPr>
            <w:tcW w:w="5461" w:type="dxa"/>
            <w:gridSpan w:val="2"/>
          </w:tcPr>
          <w:p w14:paraId="601C69F8" w14:textId="77777777" w:rsidR="00981FB7" w:rsidRPr="00475471" w:rsidRDefault="00981FB7" w:rsidP="001E5429">
            <w:pPr>
              <w:pStyle w:val="DHHSbody"/>
            </w:pPr>
            <w:r w:rsidRPr="00475471">
              <w:rPr>
                <w:rFonts w:cs="Arial"/>
              </w:rPr>
              <w:t>Other Family member</w:t>
            </w:r>
          </w:p>
        </w:tc>
      </w:tr>
      <w:tr w:rsidR="00981FB7" w:rsidRPr="00475471" w14:paraId="1A6A68EE" w14:textId="77777777" w:rsidTr="001E5429">
        <w:trPr>
          <w:trHeight w:val="294"/>
        </w:trPr>
        <w:tc>
          <w:tcPr>
            <w:tcW w:w="2520" w:type="dxa"/>
          </w:tcPr>
          <w:p w14:paraId="2FA9CA1C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1FBB6133" w14:textId="77777777" w:rsidR="00981FB7" w:rsidRPr="00475471" w:rsidRDefault="00981FB7" w:rsidP="001E5429">
            <w:pPr>
              <w:pStyle w:val="DHHSbody"/>
            </w:pPr>
            <w:r w:rsidRPr="00475471">
              <w:t>3</w:t>
            </w:r>
          </w:p>
        </w:tc>
        <w:tc>
          <w:tcPr>
            <w:tcW w:w="5461" w:type="dxa"/>
            <w:gridSpan w:val="2"/>
          </w:tcPr>
          <w:p w14:paraId="728CB0E0" w14:textId="77777777" w:rsidR="00981FB7" w:rsidRPr="00475471" w:rsidRDefault="00981FB7" w:rsidP="001E5429">
            <w:pPr>
              <w:pStyle w:val="DHHSbody"/>
            </w:pPr>
            <w:r w:rsidRPr="00475471">
              <w:rPr>
                <w:rFonts w:cs="Arial"/>
              </w:rPr>
              <w:t>Carer</w:t>
            </w:r>
          </w:p>
        </w:tc>
      </w:tr>
      <w:tr w:rsidR="00981FB7" w:rsidRPr="00475471" w14:paraId="69D43C45" w14:textId="77777777" w:rsidTr="001E5429">
        <w:trPr>
          <w:trHeight w:val="294"/>
        </w:trPr>
        <w:tc>
          <w:tcPr>
            <w:tcW w:w="2520" w:type="dxa"/>
          </w:tcPr>
          <w:p w14:paraId="7F482722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0E1237CB" w14:textId="77777777" w:rsidR="00981FB7" w:rsidRPr="00475471" w:rsidRDefault="00981FB7" w:rsidP="001E5429">
            <w:pPr>
              <w:pStyle w:val="DHHSbody"/>
            </w:pPr>
            <w:r w:rsidRPr="00475471">
              <w:t>4</w:t>
            </w:r>
          </w:p>
        </w:tc>
        <w:tc>
          <w:tcPr>
            <w:tcW w:w="5461" w:type="dxa"/>
            <w:gridSpan w:val="2"/>
          </w:tcPr>
          <w:p w14:paraId="6BF324B6" w14:textId="77777777" w:rsidR="00981FB7" w:rsidRPr="00475471" w:rsidRDefault="00981FB7" w:rsidP="001E5429">
            <w:pPr>
              <w:pStyle w:val="DHHSbody"/>
              <w:rPr>
                <w:rFonts w:cs="Arial"/>
              </w:rPr>
            </w:pPr>
            <w:r w:rsidRPr="00475471">
              <w:rPr>
                <w:rFonts w:cs="Arial"/>
              </w:rPr>
              <w:t>Friend/acquaintance</w:t>
            </w:r>
          </w:p>
        </w:tc>
      </w:tr>
      <w:tr w:rsidR="00981FB7" w:rsidRPr="00475471" w14:paraId="3EF04F28" w14:textId="77777777" w:rsidTr="001E5429">
        <w:trPr>
          <w:trHeight w:val="294"/>
        </w:trPr>
        <w:tc>
          <w:tcPr>
            <w:tcW w:w="2520" w:type="dxa"/>
          </w:tcPr>
          <w:p w14:paraId="0E192179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7525E2D7" w14:textId="77777777" w:rsidR="00981FB7" w:rsidRPr="00475471" w:rsidRDefault="00981FB7" w:rsidP="001E5429">
            <w:pPr>
              <w:pStyle w:val="DHHSbody"/>
            </w:pPr>
            <w:r w:rsidRPr="00475471">
              <w:t>5</w:t>
            </w:r>
          </w:p>
        </w:tc>
        <w:tc>
          <w:tcPr>
            <w:tcW w:w="5461" w:type="dxa"/>
            <w:gridSpan w:val="2"/>
          </w:tcPr>
          <w:p w14:paraId="497C41AC" w14:textId="77777777" w:rsidR="00981FB7" w:rsidRPr="00475471" w:rsidRDefault="00981FB7" w:rsidP="001E5429">
            <w:pPr>
              <w:pStyle w:val="DHHSbody"/>
              <w:rPr>
                <w:rFonts w:cs="Arial"/>
              </w:rPr>
            </w:pPr>
            <w:r w:rsidRPr="00475471">
              <w:rPr>
                <w:rFonts w:cs="Arial"/>
              </w:rPr>
              <w:t>Official authorities</w:t>
            </w:r>
          </w:p>
        </w:tc>
      </w:tr>
      <w:tr w:rsidR="00981FB7" w:rsidRPr="00475471" w14:paraId="708AFE48" w14:textId="77777777" w:rsidTr="001E5429">
        <w:trPr>
          <w:trHeight w:val="294"/>
        </w:trPr>
        <w:tc>
          <w:tcPr>
            <w:tcW w:w="2520" w:type="dxa"/>
          </w:tcPr>
          <w:p w14:paraId="24198C0C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031E6C06" w14:textId="77777777" w:rsidR="00981FB7" w:rsidRPr="00475471" w:rsidRDefault="00981FB7" w:rsidP="001E5429">
            <w:pPr>
              <w:pStyle w:val="DHHSbody"/>
            </w:pPr>
            <w:r w:rsidRPr="00475471">
              <w:t>6</w:t>
            </w:r>
          </w:p>
        </w:tc>
        <w:tc>
          <w:tcPr>
            <w:tcW w:w="5461" w:type="dxa"/>
            <w:gridSpan w:val="2"/>
          </w:tcPr>
          <w:p w14:paraId="4122D67B" w14:textId="568FF116" w:rsidR="00981FB7" w:rsidRPr="00475471" w:rsidRDefault="00981FB7" w:rsidP="001E5429">
            <w:pPr>
              <w:pStyle w:val="DHHSbody"/>
              <w:rPr>
                <w:rFonts w:cs="Arial"/>
              </w:rPr>
            </w:pPr>
            <w:r w:rsidRPr="00475471">
              <w:rPr>
                <w:rFonts w:cs="Arial"/>
              </w:rPr>
              <w:t>Person unknown to the victim</w:t>
            </w:r>
            <w:r w:rsidR="009B0578">
              <w:rPr>
                <w:rFonts w:cs="Arial"/>
              </w:rPr>
              <w:t xml:space="preserve"> </w:t>
            </w:r>
            <w:r w:rsidR="009B0578" w:rsidRPr="00A16086">
              <w:rPr>
                <w:highlight w:val="green"/>
              </w:rPr>
              <w:t>survivor</w:t>
            </w:r>
          </w:p>
        </w:tc>
      </w:tr>
      <w:tr w:rsidR="00981FB7" w:rsidRPr="00475471" w14:paraId="1EE299CD" w14:textId="77777777" w:rsidTr="001E5429">
        <w:trPr>
          <w:trHeight w:val="294"/>
        </w:trPr>
        <w:tc>
          <w:tcPr>
            <w:tcW w:w="2520" w:type="dxa"/>
          </w:tcPr>
          <w:p w14:paraId="1F49F995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73F8927B" w14:textId="77777777" w:rsidR="00981FB7" w:rsidRPr="00475471" w:rsidRDefault="00981FB7" w:rsidP="001E5429">
            <w:pPr>
              <w:pStyle w:val="DHHSbody"/>
            </w:pPr>
            <w:r w:rsidRPr="00475471">
              <w:t>7</w:t>
            </w:r>
          </w:p>
        </w:tc>
        <w:tc>
          <w:tcPr>
            <w:tcW w:w="5461" w:type="dxa"/>
            <w:gridSpan w:val="2"/>
          </w:tcPr>
          <w:p w14:paraId="22187238" w14:textId="01C3BD5D" w:rsidR="00981FB7" w:rsidRPr="00475471" w:rsidRDefault="00981FB7" w:rsidP="001E5429">
            <w:pPr>
              <w:pStyle w:val="DHHSbody"/>
              <w:rPr>
                <w:rFonts w:cs="Arial"/>
              </w:rPr>
            </w:pPr>
            <w:r w:rsidRPr="00475471">
              <w:rPr>
                <w:rFonts w:cs="Arial"/>
              </w:rPr>
              <w:t xml:space="preserve">Multiple persons unknown to the victim </w:t>
            </w:r>
            <w:r w:rsidR="00445301" w:rsidRPr="00A16086">
              <w:rPr>
                <w:highlight w:val="green"/>
              </w:rPr>
              <w:t>survivor</w:t>
            </w:r>
            <w:r w:rsidR="00445301" w:rsidRPr="00475471">
              <w:rPr>
                <w:rFonts w:cs="Arial"/>
              </w:rPr>
              <w:t xml:space="preserve"> </w:t>
            </w:r>
            <w:r w:rsidRPr="00475471">
              <w:rPr>
                <w:rFonts w:cs="Arial"/>
              </w:rPr>
              <w:t>(gang)</w:t>
            </w:r>
          </w:p>
        </w:tc>
      </w:tr>
      <w:tr w:rsidR="00981FB7" w:rsidRPr="00475471" w14:paraId="15CBDF18" w14:textId="77777777" w:rsidTr="001E5429">
        <w:trPr>
          <w:trHeight w:val="294"/>
        </w:trPr>
        <w:tc>
          <w:tcPr>
            <w:tcW w:w="2520" w:type="dxa"/>
          </w:tcPr>
          <w:p w14:paraId="7632FD93" w14:textId="77777777" w:rsidR="00981FB7" w:rsidRPr="00475471" w:rsidRDefault="00981FB7" w:rsidP="001E5429">
            <w:pPr>
              <w:pStyle w:val="IMSTemplateelementheadings"/>
            </w:pPr>
            <w:r w:rsidRPr="00475471">
              <w:t>Supplementary values</w:t>
            </w:r>
          </w:p>
        </w:tc>
        <w:tc>
          <w:tcPr>
            <w:tcW w:w="1800" w:type="dxa"/>
          </w:tcPr>
          <w:p w14:paraId="1D36E1C5" w14:textId="77777777" w:rsidR="00981FB7" w:rsidRPr="00475471" w:rsidRDefault="00981FB7" w:rsidP="001E5429">
            <w:pPr>
              <w:pStyle w:val="IMSTemplatecontent"/>
              <w:rPr>
                <w:b/>
                <w:i/>
              </w:rPr>
            </w:pPr>
            <w:r w:rsidRPr="00475471">
              <w:rPr>
                <w:b/>
                <w:i/>
              </w:rPr>
              <w:t>Value</w:t>
            </w:r>
          </w:p>
        </w:tc>
        <w:tc>
          <w:tcPr>
            <w:tcW w:w="5461" w:type="dxa"/>
            <w:gridSpan w:val="2"/>
          </w:tcPr>
          <w:p w14:paraId="5D8015A9" w14:textId="77777777" w:rsidR="00981FB7" w:rsidRPr="00475471" w:rsidRDefault="00981FB7" w:rsidP="001E5429">
            <w:pPr>
              <w:pStyle w:val="IMSTemplatecontent"/>
              <w:rPr>
                <w:b/>
                <w:i/>
              </w:rPr>
            </w:pPr>
            <w:r w:rsidRPr="00475471">
              <w:rPr>
                <w:b/>
                <w:i/>
              </w:rPr>
              <w:t>Meaning</w:t>
            </w:r>
          </w:p>
        </w:tc>
      </w:tr>
      <w:tr w:rsidR="00981FB7" w:rsidRPr="00475471" w14:paraId="448F1BB5" w14:textId="77777777" w:rsidTr="001E5429">
        <w:trPr>
          <w:trHeight w:val="294"/>
        </w:trPr>
        <w:tc>
          <w:tcPr>
            <w:tcW w:w="2520" w:type="dxa"/>
          </w:tcPr>
          <w:p w14:paraId="493A685F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60C2D761" w14:textId="77777777" w:rsidR="00981FB7" w:rsidRPr="00475471" w:rsidRDefault="00981FB7" w:rsidP="001E5429">
            <w:pPr>
              <w:pStyle w:val="IMSTemplatecontent"/>
            </w:pPr>
            <w:r w:rsidRPr="00475471">
              <w:t>8</w:t>
            </w:r>
          </w:p>
        </w:tc>
        <w:tc>
          <w:tcPr>
            <w:tcW w:w="5461" w:type="dxa"/>
            <w:gridSpan w:val="2"/>
          </w:tcPr>
          <w:p w14:paraId="2DCDA065" w14:textId="06BD75F3" w:rsidR="00981FB7" w:rsidRPr="00475471" w:rsidRDefault="00981FB7" w:rsidP="001E5429">
            <w:pPr>
              <w:pStyle w:val="DHHSbody"/>
              <w:rPr>
                <w:b/>
                <w:i/>
              </w:rPr>
            </w:pPr>
            <w:proofErr w:type="gramStart"/>
            <w:r w:rsidRPr="00475471">
              <w:rPr>
                <w:rFonts w:cs="Arial"/>
              </w:rPr>
              <w:t>Other</w:t>
            </w:r>
            <w:proofErr w:type="gramEnd"/>
            <w:r w:rsidRPr="00475471">
              <w:rPr>
                <w:rFonts w:cs="Arial"/>
              </w:rPr>
              <w:t xml:space="preserve"> specified</w:t>
            </w:r>
            <w:r w:rsidR="007C3B91">
              <w:rPr>
                <w:rFonts w:cs="Arial"/>
              </w:rPr>
              <w:t xml:space="preserve"> </w:t>
            </w:r>
            <w:r w:rsidRPr="00475471">
              <w:rPr>
                <w:rFonts w:cs="Arial"/>
              </w:rPr>
              <w:t>perpetrator</w:t>
            </w:r>
          </w:p>
        </w:tc>
      </w:tr>
      <w:tr w:rsidR="00981FB7" w:rsidRPr="00475471" w14:paraId="79BC10AB" w14:textId="77777777" w:rsidTr="001E5429">
        <w:trPr>
          <w:trHeight w:val="294"/>
        </w:trPr>
        <w:tc>
          <w:tcPr>
            <w:tcW w:w="2520" w:type="dxa"/>
          </w:tcPr>
          <w:p w14:paraId="4126C080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1800" w:type="dxa"/>
          </w:tcPr>
          <w:p w14:paraId="06B3CEDD" w14:textId="77777777" w:rsidR="00981FB7" w:rsidRPr="00475471" w:rsidRDefault="00981FB7" w:rsidP="001E5429">
            <w:pPr>
              <w:pStyle w:val="DHHSbody"/>
            </w:pPr>
            <w:r w:rsidRPr="00475471">
              <w:t>9</w:t>
            </w:r>
          </w:p>
        </w:tc>
        <w:tc>
          <w:tcPr>
            <w:tcW w:w="5461" w:type="dxa"/>
            <w:gridSpan w:val="2"/>
          </w:tcPr>
          <w:p w14:paraId="3B139807" w14:textId="2D62AFEA" w:rsidR="00981FB7" w:rsidRPr="00475471" w:rsidRDefault="00981FB7" w:rsidP="001E5429">
            <w:pPr>
              <w:pStyle w:val="DHHSbody"/>
              <w:rPr>
                <w:strike/>
              </w:rPr>
            </w:pPr>
            <w:r w:rsidRPr="00475471">
              <w:t>Unspecified perpetrator</w:t>
            </w:r>
          </w:p>
        </w:tc>
      </w:tr>
      <w:tr w:rsidR="00981FB7" w:rsidRPr="00475471" w14:paraId="0DBF0FE8" w14:textId="77777777" w:rsidTr="001E5429">
        <w:trPr>
          <w:trHeight w:val="295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3ED85EF1" w14:textId="77777777" w:rsidR="00981FB7" w:rsidRPr="00475471" w:rsidRDefault="00981FB7" w:rsidP="001E5429">
            <w:pPr>
              <w:pStyle w:val="IMSTemplateMainSectionHeading"/>
            </w:pPr>
            <w:r w:rsidRPr="00475471">
              <w:t>Data element attributes</w:t>
            </w:r>
          </w:p>
        </w:tc>
      </w:tr>
      <w:tr w:rsidR="00981FB7" w:rsidRPr="00475471" w14:paraId="11AF0013" w14:textId="77777777" w:rsidTr="001E5429">
        <w:trPr>
          <w:trHeight w:val="295"/>
        </w:trPr>
        <w:tc>
          <w:tcPr>
            <w:tcW w:w="9781" w:type="dxa"/>
            <w:gridSpan w:val="4"/>
            <w:tcBorders>
              <w:top w:val="nil"/>
            </w:tcBorders>
          </w:tcPr>
          <w:p w14:paraId="75D1EE47" w14:textId="77777777" w:rsidR="00981FB7" w:rsidRPr="00475471" w:rsidRDefault="00981FB7" w:rsidP="001E5429">
            <w:pPr>
              <w:pStyle w:val="IMSTemplateSectionHeading"/>
            </w:pPr>
            <w:r w:rsidRPr="00475471">
              <w:t xml:space="preserve">Reporting attributes </w:t>
            </w:r>
          </w:p>
        </w:tc>
      </w:tr>
      <w:tr w:rsidR="00981FB7" w:rsidRPr="00475471" w14:paraId="6C028008" w14:textId="77777777" w:rsidTr="001E5429">
        <w:trPr>
          <w:trHeight w:val="294"/>
        </w:trPr>
        <w:tc>
          <w:tcPr>
            <w:tcW w:w="2520" w:type="dxa"/>
          </w:tcPr>
          <w:p w14:paraId="01A28A22" w14:textId="77777777" w:rsidR="00981FB7" w:rsidRPr="00475471" w:rsidRDefault="00981FB7" w:rsidP="001E5429">
            <w:pPr>
              <w:pStyle w:val="IMSTemplateelementheadings"/>
            </w:pPr>
            <w:r w:rsidRPr="00475471">
              <w:t>Reporting requirements</w:t>
            </w:r>
          </w:p>
        </w:tc>
        <w:tc>
          <w:tcPr>
            <w:tcW w:w="7261" w:type="dxa"/>
            <w:gridSpan w:val="3"/>
          </w:tcPr>
          <w:p w14:paraId="5399FACA" w14:textId="77777777" w:rsidR="00981FB7" w:rsidRPr="00475471" w:rsidRDefault="00981FB7" w:rsidP="001E5429">
            <w:pPr>
              <w:pStyle w:val="DHHSbody"/>
            </w:pPr>
            <w:r w:rsidRPr="00475471">
              <w:t>Conditional-</w:t>
            </w:r>
          </w:p>
          <w:p w14:paraId="5536F950" w14:textId="77777777" w:rsidR="00981FB7" w:rsidRPr="00475471" w:rsidRDefault="00981FB7" w:rsidP="001E5429">
            <w:pPr>
              <w:pStyle w:val="DHHSbody"/>
            </w:pPr>
            <w:r w:rsidRPr="00475471">
              <w:t>Mandatory when maltreatment code is NOT “no maltreatment” and when service provided is related to potential client/client’s own alcohol or other drug use.</w:t>
            </w:r>
          </w:p>
          <w:p w14:paraId="390766E0" w14:textId="77777777" w:rsidR="00981FB7" w:rsidRPr="00475471" w:rsidRDefault="00981FB7" w:rsidP="001E5429">
            <w:pPr>
              <w:pStyle w:val="DHHSbody"/>
            </w:pPr>
            <w:r w:rsidRPr="00475471">
              <w:t>Where multiple categories apply, report the most clinically significant.</w:t>
            </w:r>
          </w:p>
        </w:tc>
      </w:tr>
      <w:tr w:rsidR="00981FB7" w:rsidRPr="00475471" w14:paraId="2D53F82F" w14:textId="77777777" w:rsidTr="001E5429">
        <w:trPr>
          <w:trHeight w:val="295"/>
        </w:trPr>
        <w:tc>
          <w:tcPr>
            <w:tcW w:w="9781" w:type="dxa"/>
            <w:gridSpan w:val="4"/>
            <w:tcBorders>
              <w:bottom w:val="nil"/>
            </w:tcBorders>
          </w:tcPr>
          <w:p w14:paraId="36F698E2" w14:textId="77777777" w:rsidR="00981FB7" w:rsidRPr="00475471" w:rsidRDefault="00981FB7" w:rsidP="001E5429">
            <w:pPr>
              <w:pStyle w:val="IMSTemplateSectionHeading"/>
            </w:pPr>
            <w:r w:rsidRPr="00475471">
              <w:t>Collection and usage attributes</w:t>
            </w:r>
          </w:p>
        </w:tc>
      </w:tr>
      <w:tr w:rsidR="00981FB7" w:rsidRPr="00475471" w14:paraId="7F29CF98" w14:textId="77777777" w:rsidTr="001E5429">
        <w:trPr>
          <w:trHeight w:val="295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0964F400" w14:textId="77777777" w:rsidR="00981FB7" w:rsidRPr="00475471" w:rsidRDefault="00981FB7" w:rsidP="001E5429">
            <w:pPr>
              <w:pStyle w:val="IMSTemplateelementheadings"/>
            </w:pPr>
            <w:r w:rsidRPr="00475471">
              <w:t>Guide for use</w:t>
            </w:r>
          </w:p>
        </w:tc>
        <w:tc>
          <w:tcPr>
            <w:tcW w:w="7261" w:type="dxa"/>
            <w:gridSpan w:val="3"/>
            <w:tcBorders>
              <w:top w:val="nil"/>
              <w:bottom w:val="single" w:sz="4" w:space="0" w:color="auto"/>
            </w:tcBorders>
          </w:tcPr>
          <w:p w14:paraId="00F15E13" w14:textId="77777777" w:rsidR="00981FB7" w:rsidRPr="00475471" w:rsidRDefault="00981FB7" w:rsidP="001E5429">
            <w:pPr>
              <w:pStyle w:val="DHHSbody"/>
            </w:pPr>
            <w:r w:rsidRPr="00475471">
              <w:t>Report when maltreatment code is not 0 or 9 or null.</w:t>
            </w:r>
          </w:p>
          <w:p w14:paraId="46B2A99D" w14:textId="77777777" w:rsidR="00981FB7" w:rsidRPr="00475471" w:rsidRDefault="00981FB7" w:rsidP="001E5429">
            <w:pPr>
              <w:pStyle w:val="DHHSbody"/>
            </w:pPr>
            <w:r w:rsidRPr="00475471">
              <w:t>Must be null when maltreatment code is “no maltreatment” or when service provided is for a family member or significant other of an alcohol or drug user.</w:t>
            </w:r>
          </w:p>
          <w:tbl>
            <w:tblPr>
              <w:tblW w:w="7352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6146"/>
            </w:tblGrid>
            <w:tr w:rsidR="00981FB7" w:rsidRPr="00475471" w14:paraId="64D0A3FB" w14:textId="77777777" w:rsidTr="001E5429">
              <w:tc>
                <w:tcPr>
                  <w:tcW w:w="1206" w:type="dxa"/>
                </w:tcPr>
                <w:p w14:paraId="4F21B40B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lastRenderedPageBreak/>
                    <w:t>Code 0</w:t>
                  </w:r>
                </w:p>
              </w:tc>
              <w:tc>
                <w:tcPr>
                  <w:tcW w:w="6146" w:type="dxa"/>
                </w:tcPr>
                <w:p w14:paraId="5B04DE4A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Use this code for spouses and domestic partners including ex-partner, ex-spouse</w:t>
                  </w:r>
                </w:p>
              </w:tc>
            </w:tr>
            <w:tr w:rsidR="00981FB7" w:rsidRPr="00475471" w14:paraId="723F291A" w14:textId="77777777" w:rsidTr="001E5429">
              <w:tc>
                <w:tcPr>
                  <w:tcW w:w="1206" w:type="dxa"/>
                </w:tcPr>
                <w:p w14:paraId="332FD1FD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1</w:t>
                  </w:r>
                </w:p>
              </w:tc>
              <w:tc>
                <w:tcPr>
                  <w:tcW w:w="6146" w:type="dxa"/>
                </w:tcPr>
                <w:p w14:paraId="4C97AFC6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Parents including adoptive, natural, step, parents partner cohabiting. Excludes; foster parent, parent’s partner non-cohabiting</w:t>
                  </w:r>
                </w:p>
              </w:tc>
            </w:tr>
            <w:tr w:rsidR="00981FB7" w:rsidRPr="00475471" w14:paraId="521DEBBA" w14:textId="77777777" w:rsidTr="001E5429">
              <w:tc>
                <w:tcPr>
                  <w:tcW w:w="1206" w:type="dxa"/>
                </w:tcPr>
                <w:p w14:paraId="7C18B30B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2</w:t>
                  </w:r>
                </w:p>
              </w:tc>
              <w:tc>
                <w:tcPr>
                  <w:tcW w:w="6146" w:type="dxa"/>
                </w:tcPr>
                <w:p w14:paraId="5A999CB6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Includes sister, brother, cousin, grandchild, grandparent, niece and nephew, son and daughter, step sibling, uncle and aunt</w:t>
                  </w:r>
                </w:p>
              </w:tc>
            </w:tr>
            <w:tr w:rsidR="00981FB7" w:rsidRPr="00475471" w14:paraId="456D755C" w14:textId="77777777" w:rsidTr="001E5429">
              <w:tc>
                <w:tcPr>
                  <w:tcW w:w="1206" w:type="dxa"/>
                </w:tcPr>
                <w:p w14:paraId="60E910D7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3</w:t>
                  </w:r>
                </w:p>
              </w:tc>
              <w:tc>
                <w:tcPr>
                  <w:tcW w:w="6146" w:type="dxa"/>
                </w:tcPr>
                <w:p w14:paraId="6837F2E0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 xml:space="preserve">Includes babysitter, foster parent, health care provider, nursing home, hostel and boarding house carer, </w:t>
                  </w:r>
                  <w:proofErr w:type="gramStart"/>
                  <w:r w:rsidRPr="00475471">
                    <w:t>school teacher</w:t>
                  </w:r>
                  <w:proofErr w:type="gramEnd"/>
                </w:p>
              </w:tc>
            </w:tr>
            <w:tr w:rsidR="00981FB7" w:rsidRPr="00475471" w14:paraId="731A44A9" w14:textId="77777777" w:rsidTr="001E5429">
              <w:tc>
                <w:tcPr>
                  <w:tcW w:w="1206" w:type="dxa"/>
                </w:tcPr>
                <w:p w14:paraId="133C192D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4</w:t>
                  </w:r>
                </w:p>
              </w:tc>
              <w:tc>
                <w:tcPr>
                  <w:tcW w:w="6146" w:type="dxa"/>
                </w:tcPr>
                <w:p w14:paraId="039E8328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Includes employer, employee and co-worker, family friend, neighbour, parents partner non-cohabiting</w:t>
                  </w:r>
                </w:p>
              </w:tc>
            </w:tr>
            <w:tr w:rsidR="00981FB7" w:rsidRPr="00475471" w14:paraId="24160CE1" w14:textId="77777777" w:rsidTr="001E5429">
              <w:tc>
                <w:tcPr>
                  <w:tcW w:w="1206" w:type="dxa"/>
                </w:tcPr>
                <w:p w14:paraId="51C8EAE6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5</w:t>
                  </w:r>
                </w:p>
              </w:tc>
              <w:tc>
                <w:tcPr>
                  <w:tcW w:w="6146" w:type="dxa"/>
                </w:tcPr>
                <w:p w14:paraId="23E85BCA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Official authorities include Correctional services, Immigration personal, military personnel, police, ranger, security guard, sheriff, special constable</w:t>
                  </w:r>
                </w:p>
              </w:tc>
            </w:tr>
            <w:tr w:rsidR="00981FB7" w:rsidRPr="00475471" w14:paraId="680C407B" w14:textId="77777777" w:rsidTr="001E5429">
              <w:tc>
                <w:tcPr>
                  <w:tcW w:w="1206" w:type="dxa"/>
                </w:tcPr>
                <w:p w14:paraId="7CF8EBED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6</w:t>
                  </w:r>
                </w:p>
              </w:tc>
              <w:tc>
                <w:tcPr>
                  <w:tcW w:w="6146" w:type="dxa"/>
                </w:tcPr>
                <w:p w14:paraId="747FDB48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Use this code for strangers</w:t>
                  </w:r>
                </w:p>
              </w:tc>
            </w:tr>
            <w:tr w:rsidR="00981FB7" w:rsidRPr="00475471" w14:paraId="225D40F9" w14:textId="77777777" w:rsidTr="001E5429">
              <w:tc>
                <w:tcPr>
                  <w:tcW w:w="1206" w:type="dxa"/>
                </w:tcPr>
                <w:p w14:paraId="39129B1B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7</w:t>
                  </w:r>
                </w:p>
              </w:tc>
              <w:tc>
                <w:tcPr>
                  <w:tcW w:w="6146" w:type="dxa"/>
                </w:tcPr>
                <w:p w14:paraId="19D52E48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Use this code for gangs, mobs</w:t>
                  </w:r>
                </w:p>
              </w:tc>
            </w:tr>
            <w:tr w:rsidR="00981FB7" w:rsidRPr="00475471" w14:paraId="43EB91EF" w14:textId="77777777" w:rsidTr="001E5429">
              <w:tc>
                <w:tcPr>
                  <w:tcW w:w="1206" w:type="dxa"/>
                </w:tcPr>
                <w:p w14:paraId="6E924880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8</w:t>
                  </w:r>
                </w:p>
              </w:tc>
              <w:tc>
                <w:tcPr>
                  <w:tcW w:w="6146" w:type="dxa"/>
                </w:tcPr>
                <w:p w14:paraId="7CF4519B" w14:textId="74DF2A55" w:rsidR="00981FB7" w:rsidRPr="00475471" w:rsidRDefault="00981FB7" w:rsidP="001E5429">
                  <w:pPr>
                    <w:pStyle w:val="DHHSbody"/>
                  </w:pPr>
                  <w:r w:rsidRPr="00475471">
                    <w:t xml:space="preserve">Other specified perpetrator </w:t>
                  </w:r>
                  <w:r w:rsidR="00747654">
                    <w:t>[</w:t>
                  </w:r>
                  <w:r w:rsidR="00DF31E1" w:rsidRPr="00880E57">
                    <w:rPr>
                      <w:i/>
                      <w:iCs/>
                    </w:rPr>
                    <w:t xml:space="preserve">of </w:t>
                  </w:r>
                  <w:r w:rsidR="00DF31E1" w:rsidRPr="00880E57">
                    <w:rPr>
                      <w:rFonts w:cs="Arial"/>
                      <w:i/>
                      <w:iCs/>
                    </w:rPr>
                    <w:t>maltreatment</w:t>
                  </w:r>
                  <w:r w:rsidR="00747654">
                    <w:rPr>
                      <w:rFonts w:cs="Arial"/>
                    </w:rPr>
                    <w:t>]</w:t>
                  </w:r>
                </w:p>
              </w:tc>
            </w:tr>
            <w:tr w:rsidR="00981FB7" w:rsidRPr="00475471" w14:paraId="320B08A7" w14:textId="77777777" w:rsidTr="001E5429">
              <w:tc>
                <w:tcPr>
                  <w:tcW w:w="1206" w:type="dxa"/>
                </w:tcPr>
                <w:p w14:paraId="3F4A4395" w14:textId="77777777" w:rsidR="00981FB7" w:rsidRPr="00475471" w:rsidRDefault="00981FB7" w:rsidP="001E5429">
                  <w:pPr>
                    <w:pStyle w:val="DHHSbody"/>
                  </w:pPr>
                  <w:r w:rsidRPr="00475471">
                    <w:t>Code 9</w:t>
                  </w:r>
                </w:p>
              </w:tc>
              <w:tc>
                <w:tcPr>
                  <w:tcW w:w="6146" w:type="dxa"/>
                </w:tcPr>
                <w:p w14:paraId="1F0F8917" w14:textId="1CFFE500" w:rsidR="00981FB7" w:rsidRPr="00475471" w:rsidRDefault="00981FB7" w:rsidP="001E5429">
                  <w:pPr>
                    <w:pStyle w:val="DHHSbody"/>
                  </w:pPr>
                  <w:r w:rsidRPr="00475471">
                    <w:t>Unspecified perpetrator</w:t>
                  </w:r>
                  <w:r w:rsidR="00DF31E1">
                    <w:t xml:space="preserve"> </w:t>
                  </w:r>
                  <w:r w:rsidR="00747654">
                    <w:t>[</w:t>
                  </w:r>
                  <w:r w:rsidR="00DF31E1" w:rsidRPr="00880E57">
                    <w:rPr>
                      <w:i/>
                      <w:iCs/>
                    </w:rPr>
                    <w:t xml:space="preserve">of </w:t>
                  </w:r>
                  <w:r w:rsidR="00DF31E1" w:rsidRPr="00880E57">
                    <w:rPr>
                      <w:rFonts w:cs="Arial"/>
                      <w:i/>
                      <w:iCs/>
                    </w:rPr>
                    <w:t>maltreatment</w:t>
                  </w:r>
                  <w:r w:rsidR="00747654" w:rsidRPr="001E0BF1">
                    <w:rPr>
                      <w:rFonts w:cs="Arial"/>
                    </w:rPr>
                    <w:t>]</w:t>
                  </w:r>
                </w:p>
              </w:tc>
            </w:tr>
          </w:tbl>
          <w:p w14:paraId="6C57CB94" w14:textId="77777777" w:rsidR="00981FB7" w:rsidRPr="00475471" w:rsidRDefault="00981FB7" w:rsidP="001E5429">
            <w:pPr>
              <w:pStyle w:val="DHHSbody"/>
              <w:rPr>
                <w:rFonts w:ascii="Helvetica" w:hAnsi="Helvetica"/>
                <w:color w:val="4D5459"/>
                <w:shd w:val="clear" w:color="auto" w:fill="FFFFFF"/>
              </w:rPr>
            </w:pPr>
          </w:p>
        </w:tc>
      </w:tr>
      <w:tr w:rsidR="00981FB7" w:rsidRPr="00475471" w14:paraId="6AEB6E65" w14:textId="77777777" w:rsidTr="001E5429">
        <w:trPr>
          <w:trHeight w:val="294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20DEA8A" w14:textId="77777777" w:rsidR="00981FB7" w:rsidRPr="00475471" w:rsidRDefault="00981FB7" w:rsidP="001E5429">
            <w:pPr>
              <w:pStyle w:val="IMSTemplateSectionHeading"/>
            </w:pPr>
            <w:r w:rsidRPr="00475471">
              <w:lastRenderedPageBreak/>
              <w:t>Source and reference attributes</w:t>
            </w:r>
          </w:p>
        </w:tc>
      </w:tr>
      <w:tr w:rsidR="00981FB7" w:rsidRPr="00475471" w14:paraId="1A8E8304" w14:textId="77777777" w:rsidTr="001E5429">
        <w:trPr>
          <w:trHeight w:val="295"/>
        </w:trPr>
        <w:tc>
          <w:tcPr>
            <w:tcW w:w="2520" w:type="dxa"/>
          </w:tcPr>
          <w:p w14:paraId="64F716B9" w14:textId="77777777" w:rsidR="00981FB7" w:rsidRPr="00475471" w:rsidRDefault="00981FB7" w:rsidP="001E5429">
            <w:pPr>
              <w:pStyle w:val="IMSTemplateelementheadings"/>
            </w:pPr>
            <w:r w:rsidRPr="00475471">
              <w:t>Definition source</w:t>
            </w:r>
          </w:p>
        </w:tc>
        <w:tc>
          <w:tcPr>
            <w:tcW w:w="7261" w:type="dxa"/>
            <w:gridSpan w:val="3"/>
          </w:tcPr>
          <w:p w14:paraId="762F95B0" w14:textId="77777777" w:rsidR="00981FB7" w:rsidRPr="00475471" w:rsidRDefault="00981FB7" w:rsidP="001E5429">
            <w:pPr>
              <w:pStyle w:val="DHHSbody"/>
            </w:pPr>
            <w:r w:rsidRPr="00475471">
              <w:t>Department of Health</w:t>
            </w:r>
          </w:p>
        </w:tc>
      </w:tr>
      <w:tr w:rsidR="00981FB7" w:rsidRPr="00475471" w14:paraId="22F9B660" w14:textId="77777777" w:rsidTr="001E5429">
        <w:trPr>
          <w:trHeight w:val="295"/>
        </w:trPr>
        <w:tc>
          <w:tcPr>
            <w:tcW w:w="2520" w:type="dxa"/>
          </w:tcPr>
          <w:p w14:paraId="6844F084" w14:textId="77777777" w:rsidR="00981FB7" w:rsidRPr="00475471" w:rsidRDefault="00981FB7" w:rsidP="001E5429">
            <w:pPr>
              <w:pStyle w:val="IMSTemplateelementheadings"/>
            </w:pPr>
            <w:r w:rsidRPr="00475471">
              <w:t>Definition source identifier</w:t>
            </w:r>
          </w:p>
        </w:tc>
        <w:tc>
          <w:tcPr>
            <w:tcW w:w="7261" w:type="dxa"/>
            <w:gridSpan w:val="3"/>
          </w:tcPr>
          <w:p w14:paraId="37CBDD68" w14:textId="77777777" w:rsidR="00981FB7" w:rsidRPr="00475471" w:rsidRDefault="00981FB7" w:rsidP="001E5429">
            <w:pPr>
              <w:pStyle w:val="IMSTemplatecontent"/>
            </w:pPr>
          </w:p>
        </w:tc>
      </w:tr>
      <w:tr w:rsidR="00981FB7" w:rsidRPr="00475471" w14:paraId="5965A89F" w14:textId="77777777" w:rsidTr="001E5429">
        <w:trPr>
          <w:trHeight w:val="295"/>
        </w:trPr>
        <w:tc>
          <w:tcPr>
            <w:tcW w:w="2520" w:type="dxa"/>
            <w:tcBorders>
              <w:bottom w:val="nil"/>
            </w:tcBorders>
          </w:tcPr>
          <w:p w14:paraId="60D64150" w14:textId="77777777" w:rsidR="00981FB7" w:rsidRPr="00475471" w:rsidRDefault="00981FB7" w:rsidP="001E5429">
            <w:pPr>
              <w:pStyle w:val="IMSTemplateelementheadings"/>
            </w:pPr>
            <w:r w:rsidRPr="00475471">
              <w:t>Value domain source</w:t>
            </w:r>
          </w:p>
        </w:tc>
        <w:tc>
          <w:tcPr>
            <w:tcW w:w="7261" w:type="dxa"/>
            <w:gridSpan w:val="3"/>
            <w:tcBorders>
              <w:bottom w:val="nil"/>
            </w:tcBorders>
          </w:tcPr>
          <w:p w14:paraId="16947BFF" w14:textId="77777777" w:rsidR="00981FB7" w:rsidRPr="00475471" w:rsidRDefault="00981FB7" w:rsidP="001E5429">
            <w:pPr>
              <w:pStyle w:val="DHHSbody"/>
            </w:pPr>
            <w:r w:rsidRPr="00475471">
              <w:t>Based on International Statistical Classification of Diseases and Related Health Problems 10th Revision (ICD-10)-WHO Version: 2019</w:t>
            </w:r>
            <w:r w:rsidRPr="00B053EE">
              <w:t>/</w:t>
            </w:r>
            <w:r w:rsidRPr="00475471">
              <w:t>Chapter XX</w:t>
            </w:r>
          </w:p>
        </w:tc>
      </w:tr>
      <w:tr w:rsidR="00981FB7" w:rsidRPr="00475471" w14:paraId="2E63BB24" w14:textId="77777777" w:rsidTr="001E5429">
        <w:trPr>
          <w:trHeight w:val="295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2C02C470" w14:textId="77777777" w:rsidR="00981FB7" w:rsidRPr="00475471" w:rsidRDefault="00981FB7" w:rsidP="001E5429">
            <w:pPr>
              <w:pStyle w:val="IMSTemplateelementheadings"/>
            </w:pPr>
            <w:r w:rsidRPr="00475471">
              <w:t>Value domain identifier</w:t>
            </w:r>
          </w:p>
        </w:tc>
        <w:tc>
          <w:tcPr>
            <w:tcW w:w="7261" w:type="dxa"/>
            <w:gridSpan w:val="3"/>
            <w:tcBorders>
              <w:top w:val="nil"/>
              <w:bottom w:val="single" w:sz="4" w:space="0" w:color="auto"/>
            </w:tcBorders>
          </w:tcPr>
          <w:p w14:paraId="0136CD04" w14:textId="77777777" w:rsidR="00981FB7" w:rsidRPr="00475471" w:rsidRDefault="00981FB7" w:rsidP="001E5429">
            <w:pPr>
              <w:pStyle w:val="DHHSbody"/>
            </w:pPr>
            <w:hyperlink r:id="rId25" w:anchor="/Y07" w:history="1">
              <w:r w:rsidRPr="00475471">
                <w:rPr>
                  <w:rStyle w:val="Hyperlink"/>
                </w:rPr>
                <w:t>https://icd.who.int/browse10/2019/en#/Y07</w:t>
              </w:r>
            </w:hyperlink>
          </w:p>
        </w:tc>
      </w:tr>
      <w:tr w:rsidR="00981FB7" w:rsidRPr="00475471" w14:paraId="364225FD" w14:textId="77777777" w:rsidTr="001E5429">
        <w:trPr>
          <w:trHeight w:val="295"/>
        </w:trPr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430F1FC2" w14:textId="77777777" w:rsidR="00981FB7" w:rsidRPr="00475471" w:rsidRDefault="00981FB7" w:rsidP="001E5429">
            <w:pPr>
              <w:pStyle w:val="IMSTemplateSectionHeading"/>
            </w:pPr>
            <w:r w:rsidRPr="00475471">
              <w:t>Relational attributes</w:t>
            </w:r>
          </w:p>
        </w:tc>
      </w:tr>
      <w:tr w:rsidR="00981FB7" w:rsidRPr="00475471" w14:paraId="42B8A3E2" w14:textId="77777777" w:rsidTr="001E5429">
        <w:trPr>
          <w:trHeight w:val="294"/>
        </w:trPr>
        <w:tc>
          <w:tcPr>
            <w:tcW w:w="2520" w:type="dxa"/>
          </w:tcPr>
          <w:p w14:paraId="22B8283D" w14:textId="77777777" w:rsidR="00981FB7" w:rsidRPr="00475471" w:rsidRDefault="00981FB7" w:rsidP="001E5429">
            <w:pPr>
              <w:pStyle w:val="IMSTemplateelementheadings"/>
            </w:pPr>
            <w:r w:rsidRPr="00475471">
              <w:t>Related concepts</w:t>
            </w:r>
          </w:p>
        </w:tc>
        <w:tc>
          <w:tcPr>
            <w:tcW w:w="7261" w:type="dxa"/>
            <w:gridSpan w:val="3"/>
          </w:tcPr>
          <w:p w14:paraId="0DEC7106" w14:textId="77777777" w:rsidR="00981FB7" w:rsidRPr="00475471" w:rsidRDefault="00981FB7" w:rsidP="001E5429">
            <w:pPr>
              <w:pStyle w:val="DHHSbody"/>
            </w:pPr>
            <w:r w:rsidRPr="00475471">
              <w:t>Event</w:t>
            </w:r>
          </w:p>
        </w:tc>
      </w:tr>
      <w:tr w:rsidR="00981FB7" w:rsidRPr="00475471" w14:paraId="286C2561" w14:textId="77777777" w:rsidTr="001E5429">
        <w:trPr>
          <w:cantSplit/>
          <w:trHeight w:val="295"/>
        </w:trPr>
        <w:tc>
          <w:tcPr>
            <w:tcW w:w="2520" w:type="dxa"/>
          </w:tcPr>
          <w:p w14:paraId="4073F17D" w14:textId="77777777" w:rsidR="00981FB7" w:rsidRPr="00475471" w:rsidRDefault="00981FB7" w:rsidP="001E5429">
            <w:pPr>
              <w:pStyle w:val="IMSTemplateelementheadings"/>
            </w:pPr>
            <w:r w:rsidRPr="00475471">
              <w:t>Related data elements</w:t>
            </w:r>
          </w:p>
        </w:tc>
        <w:tc>
          <w:tcPr>
            <w:tcW w:w="7261" w:type="dxa"/>
            <w:gridSpan w:val="3"/>
          </w:tcPr>
          <w:p w14:paraId="3B0420D3" w14:textId="77777777" w:rsidR="00981FB7" w:rsidRPr="00475471" w:rsidRDefault="00981FB7" w:rsidP="001E5429">
            <w:pPr>
              <w:pStyle w:val="DHHSbody"/>
            </w:pPr>
            <w:r w:rsidRPr="00475471">
              <w:t>Event-maltreatment perpetrator</w:t>
            </w:r>
          </w:p>
        </w:tc>
      </w:tr>
      <w:tr w:rsidR="00981FB7" w:rsidRPr="00475471" w14:paraId="628C08EF" w14:textId="77777777" w:rsidTr="001E5429">
        <w:trPr>
          <w:trHeight w:val="294"/>
        </w:trPr>
        <w:tc>
          <w:tcPr>
            <w:tcW w:w="2520" w:type="dxa"/>
            <w:tcBorders>
              <w:top w:val="nil"/>
              <w:bottom w:val="nil"/>
            </w:tcBorders>
          </w:tcPr>
          <w:p w14:paraId="57E2D533" w14:textId="77777777" w:rsidR="00981FB7" w:rsidRPr="00475471" w:rsidRDefault="00981FB7" w:rsidP="001E5429">
            <w:pPr>
              <w:pStyle w:val="IMSTemplateelementheadings"/>
            </w:pPr>
            <w:r w:rsidRPr="00475471">
              <w:t>Edit/validation rules</w:t>
            </w:r>
          </w:p>
        </w:tc>
        <w:tc>
          <w:tcPr>
            <w:tcW w:w="7261" w:type="dxa"/>
            <w:gridSpan w:val="3"/>
            <w:tcBorders>
              <w:top w:val="nil"/>
              <w:bottom w:val="nil"/>
            </w:tcBorders>
            <w:vAlign w:val="bottom"/>
          </w:tcPr>
          <w:p w14:paraId="3419F300" w14:textId="77777777" w:rsidR="00981FB7" w:rsidRPr="00475471" w:rsidRDefault="00981FB7" w:rsidP="001E5429">
            <w:pPr>
              <w:pStyle w:val="DHHSbody"/>
            </w:pPr>
            <w:r w:rsidRPr="00475471">
              <w:t xml:space="preserve">AOD0 value not in </w:t>
            </w:r>
            <w:proofErr w:type="spellStart"/>
            <w:r w:rsidRPr="00475471">
              <w:t>codeset</w:t>
            </w:r>
            <w:proofErr w:type="spellEnd"/>
            <w:r w:rsidRPr="00475471">
              <w:t xml:space="preserve"> for reporting period </w:t>
            </w:r>
          </w:p>
        </w:tc>
      </w:tr>
      <w:tr w:rsidR="00981FB7" w:rsidRPr="00475471" w14:paraId="45AEE71E" w14:textId="77777777" w:rsidTr="001E5429">
        <w:trPr>
          <w:trHeight w:val="294"/>
        </w:trPr>
        <w:tc>
          <w:tcPr>
            <w:tcW w:w="2520" w:type="dxa"/>
            <w:tcBorders>
              <w:top w:val="nil"/>
              <w:bottom w:val="nil"/>
            </w:tcBorders>
          </w:tcPr>
          <w:p w14:paraId="313FB309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7261" w:type="dxa"/>
            <w:gridSpan w:val="3"/>
            <w:tcBorders>
              <w:top w:val="nil"/>
              <w:bottom w:val="nil"/>
            </w:tcBorders>
          </w:tcPr>
          <w:p w14:paraId="73C41D8F" w14:textId="77777777" w:rsidR="00981FB7" w:rsidRPr="00475471" w:rsidRDefault="00981FB7" w:rsidP="001E5429">
            <w:pPr>
              <w:pStyle w:val="DHHSbody"/>
            </w:pPr>
            <w:r w:rsidRPr="00475471">
              <w:t>AOD177 maltreatment code OR maltreatment perpetrator not recorded for person of concern where family violence recorded</w:t>
            </w:r>
          </w:p>
        </w:tc>
      </w:tr>
      <w:tr w:rsidR="00981FB7" w:rsidRPr="00475471" w14:paraId="194EE5DD" w14:textId="77777777" w:rsidTr="001E5429">
        <w:trPr>
          <w:trHeight w:val="294"/>
        </w:trPr>
        <w:tc>
          <w:tcPr>
            <w:tcW w:w="2520" w:type="dxa"/>
            <w:tcBorders>
              <w:top w:val="nil"/>
              <w:bottom w:val="nil"/>
            </w:tcBorders>
          </w:tcPr>
          <w:p w14:paraId="61E54097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7261" w:type="dxa"/>
            <w:gridSpan w:val="3"/>
            <w:tcBorders>
              <w:top w:val="nil"/>
              <w:bottom w:val="nil"/>
            </w:tcBorders>
          </w:tcPr>
          <w:p w14:paraId="32EBC0C4" w14:textId="77777777" w:rsidR="00981FB7" w:rsidRPr="00475471" w:rsidRDefault="00981FB7" w:rsidP="001E5429">
            <w:pPr>
              <w:pStyle w:val="DHHSbody"/>
            </w:pPr>
            <w:r w:rsidRPr="00475471">
              <w:t>AOD178 maltreatment with no maltreatment perpetrator  </w:t>
            </w:r>
          </w:p>
        </w:tc>
      </w:tr>
      <w:tr w:rsidR="00981FB7" w:rsidRPr="00475471" w14:paraId="03097CEA" w14:textId="77777777" w:rsidTr="001E5429">
        <w:trPr>
          <w:trHeight w:val="294"/>
        </w:trPr>
        <w:tc>
          <w:tcPr>
            <w:tcW w:w="2520" w:type="dxa"/>
            <w:tcBorders>
              <w:top w:val="nil"/>
              <w:bottom w:val="nil"/>
            </w:tcBorders>
          </w:tcPr>
          <w:p w14:paraId="02D50DC8" w14:textId="77777777" w:rsidR="00981FB7" w:rsidRPr="00475471" w:rsidRDefault="00981FB7" w:rsidP="001E5429">
            <w:pPr>
              <w:pStyle w:val="IMSTemplateelementheadings"/>
            </w:pPr>
          </w:p>
        </w:tc>
        <w:tc>
          <w:tcPr>
            <w:tcW w:w="7261" w:type="dxa"/>
            <w:gridSpan w:val="3"/>
            <w:tcBorders>
              <w:top w:val="nil"/>
              <w:bottom w:val="nil"/>
            </w:tcBorders>
          </w:tcPr>
          <w:p w14:paraId="427E5180" w14:textId="77777777" w:rsidR="00981FB7" w:rsidRPr="00475471" w:rsidRDefault="00981FB7" w:rsidP="001E5429">
            <w:pPr>
              <w:pStyle w:val="DHHSbody"/>
            </w:pPr>
            <w:r w:rsidRPr="00475471">
              <w:t>AOD179 maltreatment perpetrator and no maltreatment</w:t>
            </w:r>
          </w:p>
        </w:tc>
      </w:tr>
      <w:tr w:rsidR="00981FB7" w:rsidRPr="00475471" w14:paraId="1F4A3638" w14:textId="77777777" w:rsidTr="001E5429">
        <w:trPr>
          <w:trHeight w:val="294"/>
        </w:trPr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14:paraId="1E09C639" w14:textId="77777777" w:rsidR="00981FB7" w:rsidRPr="00475471" w:rsidRDefault="00981FB7" w:rsidP="001E5429">
            <w:pPr>
              <w:pStyle w:val="IMSTemplateelementheadings"/>
            </w:pPr>
            <w:r w:rsidRPr="00475471">
              <w:t>Other related information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bottom w:val="nil"/>
            </w:tcBorders>
          </w:tcPr>
          <w:p w14:paraId="78062870" w14:textId="77777777" w:rsidR="00981FB7" w:rsidRPr="00475471" w:rsidRDefault="00981FB7" w:rsidP="001E5429">
            <w:pPr>
              <w:pStyle w:val="IMSTemplatecontent"/>
            </w:pPr>
          </w:p>
        </w:tc>
      </w:tr>
    </w:tbl>
    <w:p w14:paraId="2E495068" w14:textId="0D5DC75B" w:rsidR="00B14E85" w:rsidRDefault="00020ACC" w:rsidP="00A35D6F">
      <w:pPr>
        <w:pStyle w:val="Heading2"/>
      </w:pPr>
      <w:bookmarkStart w:id="28" w:name="_Toc216886723"/>
      <w:bookmarkEnd w:id="21"/>
      <w:bookmarkEnd w:id="22"/>
      <w:bookmarkEnd w:id="23"/>
      <w:bookmarkEnd w:id="25"/>
      <w:r>
        <w:rPr>
          <w:bCs/>
        </w:rPr>
        <w:lastRenderedPageBreak/>
        <w:t xml:space="preserve">6 </w:t>
      </w:r>
      <w:r w:rsidR="00A35D6F" w:rsidRPr="00475471">
        <w:t>Edit/Validation Rules</w:t>
      </w:r>
      <w:bookmarkEnd w:id="28"/>
    </w:p>
    <w:p w14:paraId="788E4512" w14:textId="77777777" w:rsidR="008154BD" w:rsidRPr="00475471" w:rsidRDefault="008154BD" w:rsidP="008154BD">
      <w:pPr>
        <w:pStyle w:val="DHHStablecaption"/>
      </w:pPr>
      <w:r w:rsidRPr="00475471">
        <w:t>Table 5.a Data Element edit/validation rules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726"/>
        <w:gridCol w:w="2235"/>
        <w:gridCol w:w="1984"/>
        <w:gridCol w:w="1355"/>
      </w:tblGrid>
      <w:tr w:rsidR="00FE7938" w14:paraId="6B47AF83" w14:textId="77777777" w:rsidTr="00867D1F">
        <w:tc>
          <w:tcPr>
            <w:tcW w:w="988" w:type="dxa"/>
          </w:tcPr>
          <w:p w14:paraId="4F079FC3" w14:textId="312DA465" w:rsidR="00FE7938" w:rsidRDefault="00FE7938" w:rsidP="00FE7938">
            <w:pPr>
              <w:pStyle w:val="Body"/>
            </w:pPr>
            <w:r w:rsidRPr="00475471">
              <w:t>ID</w:t>
            </w:r>
          </w:p>
        </w:tc>
        <w:tc>
          <w:tcPr>
            <w:tcW w:w="2726" w:type="dxa"/>
          </w:tcPr>
          <w:p w14:paraId="7288D29B" w14:textId="3F08837E" w:rsidR="00FE7938" w:rsidRDefault="00FE7938" w:rsidP="00FE7938">
            <w:pPr>
              <w:pStyle w:val="Body"/>
            </w:pPr>
            <w:r w:rsidRPr="00475471">
              <w:t>XML Logic Description</w:t>
            </w:r>
          </w:p>
        </w:tc>
        <w:tc>
          <w:tcPr>
            <w:tcW w:w="2235" w:type="dxa"/>
          </w:tcPr>
          <w:p w14:paraId="06046B30" w14:textId="44A95995" w:rsidR="00FE7938" w:rsidRDefault="00FE7938" w:rsidP="00FE7938">
            <w:pPr>
              <w:pStyle w:val="Body"/>
            </w:pPr>
            <w:r w:rsidRPr="00475471">
              <w:t>XML Logic file description</w:t>
            </w:r>
          </w:p>
        </w:tc>
        <w:tc>
          <w:tcPr>
            <w:tcW w:w="1984" w:type="dxa"/>
          </w:tcPr>
          <w:p w14:paraId="7290D30C" w14:textId="2FDE76AE" w:rsidR="00FE7938" w:rsidRDefault="00FE7938" w:rsidP="00FE7938">
            <w:pPr>
              <w:pStyle w:val="Body"/>
            </w:pPr>
            <w:r w:rsidRPr="00475471">
              <w:t>Source</w:t>
            </w:r>
          </w:p>
        </w:tc>
        <w:tc>
          <w:tcPr>
            <w:tcW w:w="1355" w:type="dxa"/>
          </w:tcPr>
          <w:p w14:paraId="38FD5F8E" w14:textId="047BCAFB" w:rsidR="00FE7938" w:rsidRDefault="00FE7938" w:rsidP="00FE7938">
            <w:pPr>
              <w:pStyle w:val="Body"/>
            </w:pPr>
            <w:r w:rsidRPr="00475471">
              <w:t>Status</w:t>
            </w:r>
          </w:p>
        </w:tc>
      </w:tr>
      <w:tr w:rsidR="00E5662D" w14:paraId="594F4C5B" w14:textId="77777777" w:rsidTr="00867D1F">
        <w:tc>
          <w:tcPr>
            <w:tcW w:w="988" w:type="dxa"/>
          </w:tcPr>
          <w:p w14:paraId="38252821" w14:textId="1E9EBFCE" w:rsidR="00E5662D" w:rsidRDefault="00E5662D" w:rsidP="00E5662D">
            <w:pPr>
              <w:pStyle w:val="Body"/>
            </w:pPr>
            <w:r w:rsidRPr="00475471">
              <w:t>XML23</w:t>
            </w:r>
          </w:p>
        </w:tc>
        <w:tc>
          <w:tcPr>
            <w:tcW w:w="2726" w:type="dxa"/>
          </w:tcPr>
          <w:p w14:paraId="4B311767" w14:textId="77777777" w:rsidR="00E5662D" w:rsidRPr="00475471" w:rsidRDefault="00E5662D" w:rsidP="00E5662D">
            <w:pPr>
              <w:pStyle w:val="DHHStabletext"/>
              <w:rPr>
                <w:lang w:eastAsia="en-AU"/>
              </w:rPr>
            </w:pPr>
            <w:r w:rsidRPr="00475471">
              <w:rPr>
                <w:lang w:eastAsia="en-AU"/>
              </w:rPr>
              <w:t>Submission Reporting Period prior to cut-off date.</w:t>
            </w:r>
          </w:p>
          <w:p w14:paraId="0481576E" w14:textId="2E13AFD9" w:rsidR="00E5662D" w:rsidRPr="000C59F2" w:rsidRDefault="00E5662D" w:rsidP="00E5662D">
            <w:pPr>
              <w:pStyle w:val="Body"/>
              <w:rPr>
                <w:sz w:val="20"/>
              </w:rPr>
            </w:pPr>
            <w:r w:rsidRPr="000C59F2">
              <w:rPr>
                <w:sz w:val="20"/>
                <w:lang w:eastAsia="en-AU"/>
              </w:rPr>
              <w:t>Current cut-off date &gt;=0101</w:t>
            </w:r>
            <w:r w:rsidRPr="000C59F2">
              <w:rPr>
                <w:strike/>
                <w:sz w:val="20"/>
                <w:highlight w:val="yellow"/>
                <w:lang w:eastAsia="en-AU"/>
              </w:rPr>
              <w:t>2026</w:t>
            </w:r>
            <w:r w:rsidR="00D05D90" w:rsidRPr="000C59F2">
              <w:rPr>
                <w:sz w:val="20"/>
                <w:highlight w:val="green"/>
                <w:lang w:eastAsia="en-AU"/>
              </w:rPr>
              <w:t>2027</w:t>
            </w:r>
            <w:r w:rsidRPr="000C59F2">
              <w:rPr>
                <w:sz w:val="20"/>
                <w:lang w:eastAsia="en-AU"/>
              </w:rPr>
              <w:t xml:space="preserve"> and Reporting Period date &lt;07</w:t>
            </w:r>
            <w:r w:rsidRPr="000C59F2">
              <w:rPr>
                <w:strike/>
                <w:sz w:val="20"/>
                <w:highlight w:val="yellow"/>
                <w:lang w:eastAsia="en-AU"/>
              </w:rPr>
              <w:t>2025</w:t>
            </w:r>
            <w:r w:rsidR="00D05D90" w:rsidRPr="000C59F2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2235" w:type="dxa"/>
          </w:tcPr>
          <w:p w14:paraId="7103B77A" w14:textId="1A376CF1" w:rsidR="00E5662D" w:rsidRDefault="00E5662D" w:rsidP="00E5662D">
            <w:pPr>
              <w:pStyle w:val="Body"/>
            </w:pPr>
            <w:r w:rsidRPr="00475471">
              <w:t>Reporting period is earlier than the annual cut-off date.</w:t>
            </w:r>
          </w:p>
        </w:tc>
        <w:tc>
          <w:tcPr>
            <w:tcW w:w="1984" w:type="dxa"/>
          </w:tcPr>
          <w:p w14:paraId="36A2BD14" w14:textId="5B5B126C" w:rsidR="00E5662D" w:rsidRDefault="00E5662D" w:rsidP="00E5662D">
            <w:pPr>
              <w:pStyle w:val="Body"/>
            </w:pPr>
            <w:r w:rsidRPr="00475471">
              <w:t>VADC Compilation and Submission Specification</w:t>
            </w:r>
          </w:p>
        </w:tc>
        <w:tc>
          <w:tcPr>
            <w:tcW w:w="1355" w:type="dxa"/>
          </w:tcPr>
          <w:p w14:paraId="1C3C888D" w14:textId="4FDE8DE7" w:rsidR="00E5662D" w:rsidRDefault="00E5662D" w:rsidP="00E5662D">
            <w:pPr>
              <w:pStyle w:val="Body"/>
            </w:pPr>
            <w:r w:rsidRPr="00475471">
              <w:t>File load fail</w:t>
            </w:r>
          </w:p>
        </w:tc>
      </w:tr>
    </w:tbl>
    <w:p w14:paraId="1D1364FA" w14:textId="77777777" w:rsidR="0014688F" w:rsidRDefault="0014688F" w:rsidP="0014688F">
      <w:pPr>
        <w:pStyle w:val="Body"/>
      </w:pPr>
    </w:p>
    <w:p w14:paraId="59CE5B42" w14:textId="77777777" w:rsidR="009A3F0E" w:rsidRDefault="009A3F0E" w:rsidP="0014688F">
      <w:pPr>
        <w:pStyle w:val="Body"/>
      </w:pPr>
    </w:p>
    <w:p w14:paraId="397C15AE" w14:textId="77777777" w:rsidR="0061398D" w:rsidRDefault="0061398D">
      <w:pPr>
        <w:spacing w:after="0" w:line="240" w:lineRule="auto"/>
        <w:rPr>
          <w:rFonts w:eastAsia="MS Gothic" w:cs="Arial"/>
          <w:bCs/>
          <w:color w:val="53565A"/>
          <w:kern w:val="32"/>
          <w:sz w:val="44"/>
          <w:szCs w:val="44"/>
        </w:rPr>
      </w:pPr>
      <w:r>
        <w:br w:type="page"/>
      </w:r>
    </w:p>
    <w:p w14:paraId="70939C07" w14:textId="20E98410" w:rsidR="009A3F0E" w:rsidRPr="00BC55E6" w:rsidRDefault="009A3F0E" w:rsidP="009A3F0E">
      <w:pPr>
        <w:pStyle w:val="Heading1"/>
      </w:pPr>
      <w:bookmarkStart w:id="29" w:name="_Toc216886724"/>
      <w:r>
        <w:lastRenderedPageBreak/>
        <w:t xml:space="preserve">VADC </w:t>
      </w:r>
      <w:r w:rsidR="00B753F8" w:rsidRPr="00B753F8">
        <w:t>Compilation and Submission</w:t>
      </w:r>
      <w:r>
        <w:t xml:space="preserve"> </w:t>
      </w:r>
      <w:r w:rsidR="00940AF4">
        <w:t>S</w:t>
      </w:r>
      <w:r w:rsidRPr="00FA08F6">
        <w:t>pecification</w:t>
      </w:r>
      <w:r w:rsidRPr="00FA08F6">
        <w:rPr>
          <w:sz w:val="40"/>
          <w:szCs w:val="40"/>
        </w:rPr>
        <w:t xml:space="preserve"> </w:t>
      </w:r>
      <w:r>
        <w:rPr>
          <w:sz w:val="40"/>
          <w:szCs w:val="40"/>
        </w:rPr>
        <w:t>changes f</w:t>
      </w:r>
      <w:r w:rsidRPr="00FA08F6">
        <w:rPr>
          <w:sz w:val="40"/>
          <w:szCs w:val="40"/>
        </w:rPr>
        <w:t>or 202</w:t>
      </w:r>
      <w:r>
        <w:rPr>
          <w:sz w:val="40"/>
          <w:szCs w:val="40"/>
        </w:rPr>
        <w:t>6</w:t>
      </w:r>
      <w:r w:rsidRPr="00FA08F6">
        <w:rPr>
          <w:sz w:val="40"/>
          <w:szCs w:val="40"/>
        </w:rPr>
        <w:t>-</w:t>
      </w:r>
      <w:r>
        <w:rPr>
          <w:sz w:val="40"/>
          <w:szCs w:val="40"/>
        </w:rPr>
        <w:t>27</w:t>
      </w:r>
      <w:bookmarkEnd w:id="29"/>
    </w:p>
    <w:p w14:paraId="07F9C13A" w14:textId="77777777" w:rsidR="00282904" w:rsidRDefault="00282904" w:rsidP="001F0E4F">
      <w:pPr>
        <w:pStyle w:val="Heading2"/>
      </w:pPr>
      <w:bookmarkStart w:id="30" w:name="_Toc10530507"/>
      <w:bookmarkStart w:id="31" w:name="_Toc10631962"/>
      <w:bookmarkStart w:id="32" w:name="_Toc198891342"/>
      <w:bookmarkStart w:id="33" w:name="_Toc216886725"/>
      <w:r>
        <w:t>8 End of financial year reporting</w:t>
      </w:r>
      <w:bookmarkEnd w:id="30"/>
      <w:bookmarkEnd w:id="31"/>
      <w:bookmarkEnd w:id="32"/>
      <w:bookmarkEnd w:id="33"/>
    </w:p>
    <w:p w14:paraId="13767868" w14:textId="77777777" w:rsidR="00282904" w:rsidRPr="0067017D" w:rsidRDefault="00282904" w:rsidP="00D90401">
      <w:pPr>
        <w:pStyle w:val="Heading3"/>
      </w:pPr>
      <w:bookmarkStart w:id="34" w:name="_Toc198891343"/>
      <w:r>
        <w:t>8.1</w:t>
      </w:r>
      <w:r>
        <w:tab/>
      </w:r>
      <w:r w:rsidRPr="0067017D">
        <w:t>F</w:t>
      </w:r>
      <w:r>
        <w:t>ormat</w:t>
      </w:r>
      <w:bookmarkEnd w:id="34"/>
    </w:p>
    <w:p w14:paraId="42F5F94F" w14:textId="77777777" w:rsidR="00282904" w:rsidRDefault="00282904" w:rsidP="00282904">
      <w:pPr>
        <w:pStyle w:val="Body"/>
        <w:rPr>
          <w:b/>
          <w:sz w:val="20"/>
        </w:rPr>
      </w:pPr>
      <w:r w:rsidRPr="009F1471">
        <w:rPr>
          <w:bCs/>
          <w:sz w:val="20"/>
        </w:rPr>
        <w:t xml:space="preserve">The </w:t>
      </w:r>
      <w:r w:rsidRPr="00EB7886">
        <w:rPr>
          <w:sz w:val="20"/>
        </w:rPr>
        <w:t>file reporting period</w:t>
      </w:r>
      <w:r w:rsidRPr="004C60C2">
        <w:t xml:space="preserve"> </w:t>
      </w:r>
      <w:r w:rsidRPr="009F1471">
        <w:rPr>
          <w:bCs/>
          <w:sz w:val="20"/>
        </w:rPr>
        <w:t xml:space="preserve">determines </w:t>
      </w:r>
      <w:r>
        <w:rPr>
          <w:bCs/>
          <w:sz w:val="20"/>
        </w:rPr>
        <w:t xml:space="preserve">the </w:t>
      </w:r>
      <w:r w:rsidRPr="009F1471">
        <w:rPr>
          <w:bCs/>
          <w:sz w:val="20"/>
        </w:rPr>
        <w:t>financial year format/values</w:t>
      </w:r>
      <w:r>
        <w:rPr>
          <w:bCs/>
          <w:sz w:val="20"/>
        </w:rPr>
        <w:t xml:space="preserve"> reported</w:t>
      </w:r>
      <w:r w:rsidRPr="009F1471">
        <w:rPr>
          <w:bCs/>
          <w:sz w:val="20"/>
        </w:rPr>
        <w:t>.</w:t>
      </w:r>
      <w:r w:rsidRPr="008A6343">
        <w:rPr>
          <w:b/>
          <w:sz w:val="20"/>
        </w:rPr>
        <w:t xml:space="preserve"> </w:t>
      </w:r>
    </w:p>
    <w:p w14:paraId="716A2922" w14:textId="7C22C07B" w:rsidR="00282904" w:rsidRPr="00085F9E" w:rsidRDefault="00282904" w:rsidP="00282904">
      <w:pPr>
        <w:pStyle w:val="Body"/>
      </w:pPr>
      <w:r w:rsidRPr="008A6343">
        <w:rPr>
          <w:sz w:val="20"/>
        </w:rPr>
        <w:t xml:space="preserve">Submissions with reporting periods prior to </w:t>
      </w:r>
      <w:r w:rsidRPr="00085F9E">
        <w:rPr>
          <w:sz w:val="20"/>
        </w:rPr>
        <w:t xml:space="preserve">July </w:t>
      </w:r>
      <w:r w:rsidR="00597819" w:rsidRPr="00117B73">
        <w:rPr>
          <w:strike/>
          <w:sz w:val="20"/>
          <w:highlight w:val="yellow"/>
          <w:lang w:eastAsia="en-AU"/>
        </w:rPr>
        <w:t>2025</w:t>
      </w:r>
      <w:r w:rsidR="00597819" w:rsidRPr="00117B73">
        <w:rPr>
          <w:sz w:val="20"/>
          <w:highlight w:val="green"/>
          <w:lang w:eastAsia="en-AU"/>
        </w:rPr>
        <w:t>2026</w:t>
      </w:r>
      <w:r w:rsidRPr="00085F9E">
        <w:rPr>
          <w:sz w:val="20"/>
        </w:rPr>
        <w:t xml:space="preserve"> must use </w:t>
      </w:r>
      <w:r w:rsidRPr="00072205">
        <w:rPr>
          <w:strike/>
          <w:sz w:val="20"/>
          <w:highlight w:val="yellow"/>
        </w:rPr>
        <w:t>2024-25</w:t>
      </w:r>
      <w:r w:rsidRPr="00085F9E">
        <w:rPr>
          <w:sz w:val="20"/>
        </w:rPr>
        <w:t xml:space="preserve"> </w:t>
      </w:r>
      <w:r w:rsidR="00072205" w:rsidRPr="00072205">
        <w:rPr>
          <w:sz w:val="20"/>
          <w:highlight w:val="green"/>
        </w:rPr>
        <w:t>2025-26</w:t>
      </w:r>
      <w:r w:rsidR="00072205">
        <w:rPr>
          <w:sz w:val="20"/>
        </w:rPr>
        <w:t xml:space="preserve"> </w:t>
      </w:r>
      <w:r w:rsidRPr="00085F9E">
        <w:rPr>
          <w:sz w:val="20"/>
        </w:rPr>
        <w:t>format/values for all records.</w:t>
      </w:r>
    </w:p>
    <w:p w14:paraId="10B8EA9A" w14:textId="6ED02E5E" w:rsidR="00282904" w:rsidRPr="00085F9E" w:rsidRDefault="00282904" w:rsidP="00282904">
      <w:pPr>
        <w:pStyle w:val="Body"/>
        <w:rPr>
          <w:sz w:val="20"/>
        </w:rPr>
      </w:pPr>
      <w:r w:rsidRPr="00085F9E">
        <w:rPr>
          <w:sz w:val="20"/>
        </w:rPr>
        <w:t xml:space="preserve">For submissions where reporting period is July </w:t>
      </w:r>
      <w:r w:rsidR="00072205" w:rsidRPr="00117B73">
        <w:rPr>
          <w:strike/>
          <w:sz w:val="20"/>
          <w:highlight w:val="yellow"/>
          <w:lang w:eastAsia="en-AU"/>
        </w:rPr>
        <w:t>2025</w:t>
      </w:r>
      <w:r w:rsidR="00072205" w:rsidRPr="00117B73">
        <w:rPr>
          <w:sz w:val="20"/>
          <w:highlight w:val="green"/>
          <w:lang w:eastAsia="en-AU"/>
        </w:rPr>
        <w:t>2026</w:t>
      </w:r>
      <w:r w:rsidR="00072205" w:rsidRPr="00085F9E">
        <w:rPr>
          <w:sz w:val="20"/>
        </w:rPr>
        <w:t xml:space="preserve"> </w:t>
      </w:r>
      <w:r w:rsidRPr="00085F9E">
        <w:rPr>
          <w:sz w:val="20"/>
        </w:rPr>
        <w:t>onwards, the service event end date of the episode determines the format/values applicable:</w:t>
      </w:r>
    </w:p>
    <w:p w14:paraId="210CC321" w14:textId="6B2CF5AA" w:rsidR="00282904" w:rsidRPr="00085F9E" w:rsidRDefault="00282904" w:rsidP="00282904">
      <w:pPr>
        <w:pStyle w:val="Bullet1"/>
        <w:rPr>
          <w:sz w:val="20"/>
        </w:rPr>
      </w:pPr>
      <w:r w:rsidRPr="00085F9E">
        <w:rPr>
          <w:sz w:val="20"/>
        </w:rPr>
        <w:t xml:space="preserve">Service event end date prior to 1 July </w:t>
      </w:r>
      <w:r w:rsidR="009E6CA2" w:rsidRPr="00117B73">
        <w:rPr>
          <w:strike/>
          <w:sz w:val="20"/>
          <w:highlight w:val="yellow"/>
          <w:lang w:eastAsia="en-AU"/>
        </w:rPr>
        <w:t>2025</w:t>
      </w:r>
      <w:r w:rsidR="009E6CA2" w:rsidRPr="00117B73">
        <w:rPr>
          <w:sz w:val="20"/>
          <w:highlight w:val="green"/>
          <w:lang w:eastAsia="en-AU"/>
        </w:rPr>
        <w:t>2026</w:t>
      </w:r>
      <w:r w:rsidR="009E6CA2" w:rsidRPr="00085F9E">
        <w:rPr>
          <w:sz w:val="20"/>
        </w:rPr>
        <w:t xml:space="preserve"> </w:t>
      </w:r>
      <w:r w:rsidRPr="00085F9E">
        <w:rPr>
          <w:sz w:val="20"/>
        </w:rPr>
        <w:t xml:space="preserve">must use </w:t>
      </w:r>
      <w:r w:rsidR="009E6CA2" w:rsidRPr="00072205">
        <w:rPr>
          <w:strike/>
          <w:sz w:val="20"/>
          <w:highlight w:val="yellow"/>
        </w:rPr>
        <w:t>2024-25</w:t>
      </w:r>
      <w:r w:rsidR="009E6CA2" w:rsidRPr="00085F9E">
        <w:rPr>
          <w:sz w:val="20"/>
        </w:rPr>
        <w:t xml:space="preserve"> </w:t>
      </w:r>
      <w:r w:rsidR="009E6CA2" w:rsidRPr="00072205">
        <w:rPr>
          <w:sz w:val="20"/>
          <w:highlight w:val="green"/>
        </w:rPr>
        <w:t>2025-26</w:t>
      </w:r>
      <w:r w:rsidR="009E6CA2">
        <w:rPr>
          <w:sz w:val="20"/>
        </w:rPr>
        <w:t xml:space="preserve"> </w:t>
      </w:r>
      <w:r w:rsidRPr="00085F9E">
        <w:rPr>
          <w:sz w:val="20"/>
        </w:rPr>
        <w:t>format/values in a separate XML file submission using the corresponding reporting period.</w:t>
      </w:r>
    </w:p>
    <w:p w14:paraId="01A690C6" w14:textId="4937041B" w:rsidR="00282904" w:rsidRPr="00085F9E" w:rsidRDefault="00282904" w:rsidP="00282904">
      <w:pPr>
        <w:pStyle w:val="Bullet1"/>
        <w:rPr>
          <w:sz w:val="20"/>
        </w:rPr>
      </w:pPr>
      <w:r w:rsidRPr="00085F9E">
        <w:rPr>
          <w:sz w:val="20"/>
        </w:rPr>
        <w:t xml:space="preserve">Service event end date 1 July </w:t>
      </w:r>
      <w:r w:rsidR="009E6CA2" w:rsidRPr="00A00378">
        <w:rPr>
          <w:strike/>
          <w:sz w:val="20"/>
          <w:highlight w:val="yellow"/>
          <w:lang w:eastAsia="en-AU"/>
        </w:rPr>
        <w:t>2025</w:t>
      </w:r>
      <w:r w:rsidR="009E6CA2" w:rsidRPr="00A00378">
        <w:rPr>
          <w:sz w:val="20"/>
          <w:highlight w:val="green"/>
          <w:lang w:eastAsia="en-AU"/>
        </w:rPr>
        <w:t>2026</w:t>
      </w:r>
      <w:r w:rsidR="009E6CA2" w:rsidRPr="00A00378">
        <w:rPr>
          <w:sz w:val="20"/>
        </w:rPr>
        <w:t xml:space="preserve"> </w:t>
      </w:r>
      <w:r w:rsidRPr="00085F9E">
        <w:rPr>
          <w:sz w:val="20"/>
        </w:rPr>
        <w:t xml:space="preserve">or later must use </w:t>
      </w:r>
      <w:r w:rsidRPr="009E6CA2">
        <w:rPr>
          <w:strike/>
          <w:sz w:val="20"/>
          <w:highlight w:val="yellow"/>
        </w:rPr>
        <w:t>2025-26</w:t>
      </w:r>
      <w:r w:rsidR="009E6CA2" w:rsidRPr="009E6CA2">
        <w:rPr>
          <w:sz w:val="20"/>
          <w:highlight w:val="green"/>
        </w:rPr>
        <w:t>2026-27</w:t>
      </w:r>
      <w:r w:rsidRPr="00085F9E">
        <w:rPr>
          <w:sz w:val="20"/>
        </w:rPr>
        <w:t xml:space="preserve"> format/values.</w:t>
      </w:r>
    </w:p>
    <w:p w14:paraId="6E0CAFDA" w14:textId="7C1E6A5F" w:rsidR="00282904" w:rsidRPr="008504E7" w:rsidRDefault="00282904" w:rsidP="00282904">
      <w:pPr>
        <w:pStyle w:val="Bullet1"/>
        <w:rPr>
          <w:sz w:val="20"/>
        </w:rPr>
      </w:pPr>
      <w:r w:rsidRPr="00085F9E">
        <w:rPr>
          <w:sz w:val="20"/>
        </w:rPr>
        <w:t xml:space="preserve">For clients in an open service event on 30 June </w:t>
      </w:r>
      <w:r w:rsidR="00A93EC5" w:rsidRPr="00A00378">
        <w:rPr>
          <w:strike/>
          <w:sz w:val="20"/>
          <w:highlight w:val="yellow"/>
          <w:lang w:eastAsia="en-AU"/>
        </w:rPr>
        <w:t>2025</w:t>
      </w:r>
      <w:r w:rsidR="00A93EC5" w:rsidRPr="00A00378">
        <w:rPr>
          <w:sz w:val="20"/>
          <w:highlight w:val="green"/>
          <w:lang w:eastAsia="en-AU"/>
        </w:rPr>
        <w:t>2026</w:t>
      </w:r>
      <w:r w:rsidRPr="00085F9E">
        <w:rPr>
          <w:sz w:val="20"/>
        </w:rPr>
        <w:t xml:space="preserve"> this may involve updating service event data previously reported in a June submission from </w:t>
      </w:r>
      <w:r w:rsidR="00BC01BD" w:rsidRPr="00072205">
        <w:rPr>
          <w:strike/>
          <w:sz w:val="20"/>
          <w:highlight w:val="yellow"/>
        </w:rPr>
        <w:t>2024-25</w:t>
      </w:r>
      <w:r w:rsidR="00BC01BD" w:rsidRPr="00085F9E">
        <w:rPr>
          <w:sz w:val="20"/>
        </w:rPr>
        <w:t xml:space="preserve"> </w:t>
      </w:r>
      <w:r w:rsidR="00BC01BD" w:rsidRPr="00072205">
        <w:rPr>
          <w:sz w:val="20"/>
          <w:highlight w:val="green"/>
        </w:rPr>
        <w:t>2025-26</w:t>
      </w:r>
      <w:r w:rsidR="00BC01BD">
        <w:rPr>
          <w:sz w:val="20"/>
        </w:rPr>
        <w:t xml:space="preserve"> </w:t>
      </w:r>
      <w:r w:rsidRPr="00085F9E">
        <w:rPr>
          <w:sz w:val="20"/>
        </w:rPr>
        <w:t xml:space="preserve">format/values to </w:t>
      </w:r>
      <w:r w:rsidR="00BC01BD" w:rsidRPr="009E6CA2">
        <w:rPr>
          <w:strike/>
          <w:sz w:val="20"/>
          <w:highlight w:val="yellow"/>
        </w:rPr>
        <w:t>2025-26</w:t>
      </w:r>
      <w:r w:rsidR="00BC01BD" w:rsidRPr="009E6CA2">
        <w:rPr>
          <w:sz w:val="20"/>
          <w:highlight w:val="green"/>
        </w:rPr>
        <w:t>2026-27</w:t>
      </w:r>
      <w:r w:rsidR="00BC01BD" w:rsidRPr="00085F9E">
        <w:rPr>
          <w:sz w:val="20"/>
        </w:rPr>
        <w:t xml:space="preserve"> </w:t>
      </w:r>
      <w:r w:rsidRPr="00085F9E">
        <w:rPr>
          <w:sz w:val="20"/>
        </w:rPr>
        <w:t>format</w:t>
      </w:r>
      <w:r w:rsidRPr="008504E7">
        <w:rPr>
          <w:sz w:val="20"/>
        </w:rPr>
        <w:t>/values.</w:t>
      </w:r>
    </w:p>
    <w:p w14:paraId="1788946A" w14:textId="77777777" w:rsidR="00282904" w:rsidRDefault="00282904" w:rsidP="00282904">
      <w:pPr>
        <w:spacing w:after="240" w:line="270" w:lineRule="atLeast"/>
        <w:rPr>
          <w:rFonts w:eastAsia="Times"/>
          <w:sz w:val="20"/>
        </w:rPr>
      </w:pPr>
    </w:p>
    <w:p w14:paraId="6DB27601" w14:textId="77777777" w:rsidR="00282904" w:rsidRPr="0006412A" w:rsidRDefault="00282904" w:rsidP="00282904">
      <w:pPr>
        <w:spacing w:line="270" w:lineRule="atLeast"/>
        <w:rPr>
          <w:b/>
        </w:rPr>
      </w:pPr>
      <w:r w:rsidRPr="0006412A">
        <w:rPr>
          <w:b/>
        </w:rPr>
        <w:t xml:space="preserve">Table </w:t>
      </w:r>
      <w:r>
        <w:rPr>
          <w:b/>
        </w:rPr>
        <w:t>14</w:t>
      </w:r>
      <w:r w:rsidRPr="0006412A">
        <w:rPr>
          <w:b/>
        </w:rPr>
        <w:t xml:space="preserve">: </w:t>
      </w:r>
      <w:r>
        <w:rPr>
          <w:b/>
        </w:rPr>
        <w:t xml:space="preserve">End of financial year reporting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60"/>
        <w:gridCol w:w="1560"/>
        <w:gridCol w:w="1227"/>
        <w:gridCol w:w="1533"/>
        <w:gridCol w:w="3408"/>
      </w:tblGrid>
      <w:tr w:rsidR="00282904" w:rsidRPr="00264D7B" w14:paraId="2EE39BE7" w14:textId="77777777" w:rsidTr="00886FEB">
        <w:tc>
          <w:tcPr>
            <w:tcW w:w="784" w:type="pct"/>
          </w:tcPr>
          <w:p w14:paraId="7265F9D9" w14:textId="77777777" w:rsidR="00282904" w:rsidRPr="00264D7B" w:rsidRDefault="00282904" w:rsidP="00886FEB">
            <w:pPr>
              <w:pStyle w:val="DHHStablecolhead"/>
              <w:rPr>
                <w:rFonts w:eastAsia="MS Mincho"/>
                <w:color w:val="008950"/>
              </w:rPr>
            </w:pPr>
            <w:r>
              <w:rPr>
                <w:rFonts w:eastAsia="MS Mincho"/>
              </w:rPr>
              <w:t xml:space="preserve">Service </w:t>
            </w:r>
            <w:proofErr w:type="gramStart"/>
            <w:r>
              <w:rPr>
                <w:rFonts w:eastAsia="MS Mincho"/>
              </w:rPr>
              <w:t>event</w:t>
            </w:r>
            <w:proofErr w:type="gramEnd"/>
            <w:r>
              <w:rPr>
                <w:rFonts w:eastAsia="MS Mincho"/>
              </w:rPr>
              <w:t xml:space="preserve"> start date</w:t>
            </w:r>
          </w:p>
        </w:tc>
        <w:tc>
          <w:tcPr>
            <w:tcW w:w="826" w:type="pct"/>
          </w:tcPr>
          <w:p w14:paraId="4D2EF2D7" w14:textId="77777777" w:rsidR="00282904" w:rsidRPr="0006412A" w:rsidRDefault="00282904" w:rsidP="00886FEB">
            <w:pPr>
              <w:pStyle w:val="DHHStablecolhead"/>
              <w:rPr>
                <w:rFonts w:eastAsia="MS Mincho"/>
              </w:rPr>
            </w:pPr>
            <w:r>
              <w:rPr>
                <w:rFonts w:eastAsia="MS Mincho"/>
              </w:rPr>
              <w:t>Service event</w:t>
            </w:r>
            <w:r w:rsidRPr="0006412A">
              <w:rPr>
                <w:rFonts w:eastAsia="MS Mincho"/>
              </w:rPr>
              <w:t xml:space="preserve"> end date</w:t>
            </w:r>
          </w:p>
        </w:tc>
        <w:tc>
          <w:tcPr>
            <w:tcW w:w="680" w:type="pct"/>
          </w:tcPr>
          <w:p w14:paraId="1D27096F" w14:textId="77777777" w:rsidR="00282904" w:rsidRPr="0006412A" w:rsidRDefault="00282904" w:rsidP="00886FEB">
            <w:pPr>
              <w:pStyle w:val="DHHStablecolhead"/>
              <w:rPr>
                <w:rFonts w:eastAsia="MS Mincho"/>
              </w:rPr>
            </w:pPr>
            <w:r>
              <w:rPr>
                <w:rFonts w:eastAsia="MS Mincho"/>
              </w:rPr>
              <w:t>Service event</w:t>
            </w:r>
            <w:r w:rsidRPr="0006412A">
              <w:rPr>
                <w:rFonts w:eastAsia="MS Mincho"/>
              </w:rPr>
              <w:t xml:space="preserve"> ID</w:t>
            </w:r>
          </w:p>
        </w:tc>
        <w:tc>
          <w:tcPr>
            <w:tcW w:w="852" w:type="pct"/>
          </w:tcPr>
          <w:p w14:paraId="7DA1AD4E" w14:textId="77777777" w:rsidR="00282904" w:rsidRPr="007F74F0" w:rsidRDefault="00282904" w:rsidP="00886FEB">
            <w:pPr>
              <w:pStyle w:val="DHHStablecolhead"/>
              <w:rPr>
                <w:rFonts w:eastAsia="MS Mincho"/>
              </w:rPr>
            </w:pPr>
            <w:r w:rsidRPr="007F74F0">
              <w:rPr>
                <w:rFonts w:eastAsia="MS Mincho"/>
              </w:rPr>
              <w:t>Financial year format/value</w:t>
            </w:r>
          </w:p>
        </w:tc>
        <w:tc>
          <w:tcPr>
            <w:tcW w:w="1858" w:type="pct"/>
          </w:tcPr>
          <w:p w14:paraId="3E827C34" w14:textId="77777777" w:rsidR="00282904" w:rsidRPr="00264D7B" w:rsidRDefault="00282904" w:rsidP="00886FEB">
            <w:pPr>
              <w:pStyle w:val="DHHStablecolhead"/>
              <w:rPr>
                <w:rFonts w:eastAsia="MS Mincho"/>
              </w:rPr>
            </w:pPr>
            <w:r>
              <w:rPr>
                <w:rFonts w:eastAsia="MS Mincho"/>
              </w:rPr>
              <w:t>XML format</w:t>
            </w:r>
          </w:p>
        </w:tc>
      </w:tr>
      <w:tr w:rsidR="00282904" w:rsidRPr="002673A7" w14:paraId="730737F0" w14:textId="77777777" w:rsidTr="00886FEB">
        <w:tc>
          <w:tcPr>
            <w:tcW w:w="784" w:type="pct"/>
          </w:tcPr>
          <w:p w14:paraId="6CE0AB8E" w14:textId="78229E47" w:rsidR="00282904" w:rsidRPr="00117B73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117B73">
              <w:rPr>
                <w:rFonts w:eastAsia="Times"/>
                <w:sz w:val="20"/>
              </w:rPr>
              <w:t>25/06/</w:t>
            </w:r>
            <w:r w:rsidR="00117B73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117B73" w:rsidRPr="00117B73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826" w:type="pct"/>
          </w:tcPr>
          <w:p w14:paraId="02226119" w14:textId="38A42F40" w:rsidR="00282904" w:rsidRPr="00117B73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117B73">
              <w:rPr>
                <w:rFonts w:eastAsia="Times"/>
                <w:sz w:val="20"/>
              </w:rPr>
              <w:t>30/06/</w:t>
            </w:r>
            <w:r w:rsidR="00117B73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117B73" w:rsidRPr="00117B73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680" w:type="pct"/>
          </w:tcPr>
          <w:p w14:paraId="7BF3AEF4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0000077777</w:t>
            </w:r>
          </w:p>
        </w:tc>
        <w:tc>
          <w:tcPr>
            <w:tcW w:w="852" w:type="pct"/>
          </w:tcPr>
          <w:p w14:paraId="4E8BD3A8" w14:textId="38C38E7C" w:rsidR="00282904" w:rsidRPr="002673A7" w:rsidRDefault="00117B73" w:rsidP="00886FEB">
            <w:pPr>
              <w:spacing w:before="80" w:after="60"/>
              <w:rPr>
                <w:rFonts w:eastAsia="MS Mincho"/>
                <w:color w:val="00B050"/>
                <w:sz w:val="20"/>
              </w:rPr>
            </w:pPr>
            <w:r w:rsidRPr="00072205">
              <w:rPr>
                <w:strike/>
                <w:sz w:val="20"/>
                <w:highlight w:val="yellow"/>
              </w:rPr>
              <w:t>2024-25</w:t>
            </w:r>
            <w:r w:rsidRPr="00085F9E">
              <w:rPr>
                <w:sz w:val="20"/>
              </w:rPr>
              <w:t xml:space="preserve"> </w:t>
            </w:r>
            <w:r w:rsidRPr="00072205">
              <w:rPr>
                <w:sz w:val="20"/>
                <w:highlight w:val="green"/>
              </w:rPr>
              <w:t>2025-26</w:t>
            </w:r>
          </w:p>
        </w:tc>
        <w:tc>
          <w:tcPr>
            <w:tcW w:w="1858" w:type="pct"/>
          </w:tcPr>
          <w:p w14:paraId="6543BF1A" w14:textId="4E8FA59E" w:rsidR="00282904" w:rsidRPr="002673A7" w:rsidRDefault="00282904" w:rsidP="00886FEB">
            <w:pPr>
              <w:spacing w:before="80" w:after="60"/>
              <w:rPr>
                <w:rFonts w:eastAsia="MS Mincho"/>
                <w:color w:val="00B050"/>
                <w:sz w:val="20"/>
              </w:rPr>
            </w:pPr>
            <w:r w:rsidRPr="002673A7">
              <w:rPr>
                <w:rFonts w:eastAsia="Times"/>
                <w:sz w:val="20"/>
              </w:rPr>
              <w:t xml:space="preserve">Closed service events prior to 1 </w:t>
            </w:r>
            <w:r w:rsidR="00BC01BD" w:rsidRPr="002673A7">
              <w:rPr>
                <w:rFonts w:eastAsia="Times"/>
                <w:sz w:val="20"/>
              </w:rPr>
              <w:t xml:space="preserve">July </w:t>
            </w:r>
            <w:r w:rsidR="00117B73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117B73" w:rsidRPr="00117B73">
              <w:rPr>
                <w:sz w:val="20"/>
                <w:highlight w:val="green"/>
                <w:lang w:eastAsia="en-AU"/>
              </w:rPr>
              <w:t>2026</w:t>
            </w:r>
            <w:r w:rsidRPr="002673A7">
              <w:rPr>
                <w:rFonts w:eastAsia="Times"/>
                <w:sz w:val="20"/>
              </w:rPr>
              <w:t xml:space="preserve">, use </w:t>
            </w:r>
            <w:r w:rsidR="00117B73" w:rsidRPr="00072205">
              <w:rPr>
                <w:strike/>
                <w:sz w:val="20"/>
                <w:highlight w:val="yellow"/>
              </w:rPr>
              <w:t>2024-25</w:t>
            </w:r>
            <w:r w:rsidR="00117B73" w:rsidRPr="00085F9E">
              <w:rPr>
                <w:sz w:val="20"/>
              </w:rPr>
              <w:t xml:space="preserve"> </w:t>
            </w:r>
            <w:r w:rsidR="00117B73" w:rsidRPr="00072205">
              <w:rPr>
                <w:sz w:val="20"/>
                <w:highlight w:val="green"/>
              </w:rPr>
              <w:t>2025-26</w:t>
            </w:r>
            <w:r w:rsidR="00117B73">
              <w:rPr>
                <w:sz w:val="20"/>
              </w:rPr>
              <w:t xml:space="preserve"> </w:t>
            </w:r>
            <w:r w:rsidRPr="002673A7">
              <w:rPr>
                <w:rFonts w:eastAsia="Times"/>
                <w:sz w:val="20"/>
              </w:rPr>
              <w:t>format</w:t>
            </w:r>
          </w:p>
        </w:tc>
      </w:tr>
      <w:tr w:rsidR="00282904" w:rsidRPr="002673A7" w14:paraId="5E53D572" w14:textId="77777777" w:rsidTr="00886FEB">
        <w:tc>
          <w:tcPr>
            <w:tcW w:w="784" w:type="pct"/>
          </w:tcPr>
          <w:p w14:paraId="76F9D6D0" w14:textId="27EE7294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20/06/</w:t>
            </w:r>
            <w:r w:rsidR="00463A84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463A84" w:rsidRPr="00117B73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826" w:type="pct"/>
          </w:tcPr>
          <w:p w14:paraId="69B2E7AA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[NULL]</w:t>
            </w:r>
          </w:p>
        </w:tc>
        <w:tc>
          <w:tcPr>
            <w:tcW w:w="680" w:type="pct"/>
          </w:tcPr>
          <w:p w14:paraId="0F6E5993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0000066666</w:t>
            </w:r>
          </w:p>
        </w:tc>
        <w:tc>
          <w:tcPr>
            <w:tcW w:w="852" w:type="pct"/>
          </w:tcPr>
          <w:p w14:paraId="176F16B3" w14:textId="7308E748" w:rsidR="00282904" w:rsidRPr="002673A7" w:rsidRDefault="00300A9C" w:rsidP="00886FEB">
            <w:pPr>
              <w:spacing w:before="80" w:after="60"/>
              <w:rPr>
                <w:rFonts w:eastAsia="MS Mincho"/>
                <w:color w:val="7030A0"/>
                <w:sz w:val="20"/>
              </w:rPr>
            </w:pPr>
            <w:r w:rsidRPr="009E6CA2">
              <w:rPr>
                <w:strike/>
                <w:sz w:val="20"/>
                <w:highlight w:val="yellow"/>
              </w:rPr>
              <w:t>2025-26</w:t>
            </w:r>
            <w:r w:rsidRPr="009E6CA2">
              <w:rPr>
                <w:sz w:val="20"/>
                <w:highlight w:val="green"/>
              </w:rPr>
              <w:t>2026-27</w:t>
            </w:r>
          </w:p>
        </w:tc>
        <w:tc>
          <w:tcPr>
            <w:tcW w:w="1858" w:type="pct"/>
            <w:vMerge w:val="restart"/>
          </w:tcPr>
          <w:p w14:paraId="1BC690A5" w14:textId="77777777" w:rsidR="00282904" w:rsidRPr="002673A7" w:rsidRDefault="00282904" w:rsidP="00886FEB">
            <w:pPr>
              <w:spacing w:before="80" w:after="60"/>
              <w:rPr>
                <w:rFonts w:eastAsia="MS Mincho"/>
                <w:color w:val="7030A0"/>
              </w:rPr>
            </w:pPr>
          </w:p>
          <w:p w14:paraId="2BA7C596" w14:textId="5DDC92CA" w:rsidR="00282904" w:rsidRPr="002673A7" w:rsidRDefault="00282904" w:rsidP="00886FEB">
            <w:pPr>
              <w:spacing w:before="80" w:after="60"/>
              <w:rPr>
                <w:rFonts w:eastAsia="MS Mincho"/>
                <w:color w:val="7030A0"/>
                <w:sz w:val="20"/>
              </w:rPr>
            </w:pPr>
            <w:r w:rsidRPr="002673A7">
              <w:rPr>
                <w:rFonts w:eastAsia="Times"/>
                <w:sz w:val="20"/>
              </w:rPr>
              <w:t xml:space="preserve">Open service event or end dated from 1 July </w:t>
            </w:r>
            <w:r w:rsidR="00D014F8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D014F8" w:rsidRPr="00117B73">
              <w:rPr>
                <w:sz w:val="20"/>
                <w:highlight w:val="green"/>
                <w:lang w:eastAsia="en-AU"/>
              </w:rPr>
              <w:t>2026</w:t>
            </w:r>
            <w:r w:rsidRPr="002673A7">
              <w:rPr>
                <w:rFonts w:eastAsia="Times"/>
                <w:sz w:val="20"/>
              </w:rPr>
              <w:t xml:space="preserve">, use </w:t>
            </w:r>
            <w:r w:rsidR="00D014F8" w:rsidRPr="009E6CA2">
              <w:rPr>
                <w:strike/>
                <w:sz w:val="20"/>
                <w:highlight w:val="yellow"/>
              </w:rPr>
              <w:t>2025-26</w:t>
            </w:r>
            <w:r w:rsidR="00D014F8" w:rsidRPr="009E6CA2">
              <w:rPr>
                <w:sz w:val="20"/>
                <w:highlight w:val="green"/>
              </w:rPr>
              <w:t>2026-27</w:t>
            </w:r>
            <w:r w:rsidR="00D014F8" w:rsidRPr="00085F9E">
              <w:rPr>
                <w:sz w:val="20"/>
              </w:rPr>
              <w:t xml:space="preserve"> </w:t>
            </w:r>
            <w:r w:rsidRPr="002673A7">
              <w:rPr>
                <w:rFonts w:eastAsia="Times"/>
                <w:sz w:val="20"/>
              </w:rPr>
              <w:t>format</w:t>
            </w:r>
          </w:p>
        </w:tc>
      </w:tr>
      <w:tr w:rsidR="00282904" w:rsidRPr="002673A7" w14:paraId="00563CAD" w14:textId="77777777" w:rsidTr="00886FEB">
        <w:tc>
          <w:tcPr>
            <w:tcW w:w="784" w:type="pct"/>
          </w:tcPr>
          <w:p w14:paraId="51305AF8" w14:textId="17864FD1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01/07/</w:t>
            </w:r>
            <w:r w:rsidR="00463A84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463A84" w:rsidRPr="00117B73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826" w:type="pct"/>
          </w:tcPr>
          <w:p w14:paraId="471EACCB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10/07/</w:t>
            </w:r>
            <w:r w:rsidRPr="002673A7">
              <w:rPr>
                <w:sz w:val="20"/>
              </w:rPr>
              <w:t>2025</w:t>
            </w:r>
          </w:p>
        </w:tc>
        <w:tc>
          <w:tcPr>
            <w:tcW w:w="680" w:type="pct"/>
          </w:tcPr>
          <w:p w14:paraId="7ED7B345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0000088888</w:t>
            </w:r>
          </w:p>
        </w:tc>
        <w:tc>
          <w:tcPr>
            <w:tcW w:w="852" w:type="pct"/>
          </w:tcPr>
          <w:p w14:paraId="340561DE" w14:textId="363B13A7" w:rsidR="00282904" w:rsidRPr="002673A7" w:rsidRDefault="00300A9C" w:rsidP="00886FEB">
            <w:pPr>
              <w:spacing w:before="80" w:after="60"/>
              <w:rPr>
                <w:rFonts w:eastAsia="MS Mincho"/>
                <w:color w:val="7030A0"/>
                <w:sz w:val="20"/>
              </w:rPr>
            </w:pPr>
            <w:r w:rsidRPr="009E6CA2">
              <w:rPr>
                <w:strike/>
                <w:sz w:val="20"/>
                <w:highlight w:val="yellow"/>
              </w:rPr>
              <w:t>2025-26</w:t>
            </w:r>
            <w:r w:rsidRPr="009E6CA2">
              <w:rPr>
                <w:sz w:val="20"/>
                <w:highlight w:val="green"/>
              </w:rPr>
              <w:t>2026-27</w:t>
            </w:r>
          </w:p>
        </w:tc>
        <w:tc>
          <w:tcPr>
            <w:tcW w:w="1858" w:type="pct"/>
            <w:vMerge/>
          </w:tcPr>
          <w:p w14:paraId="4D88489B" w14:textId="77777777" w:rsidR="00282904" w:rsidRPr="002673A7" w:rsidRDefault="00282904" w:rsidP="00886FEB">
            <w:pPr>
              <w:spacing w:after="40" w:line="220" w:lineRule="atLeast"/>
              <w:rPr>
                <w:rFonts w:eastAsia="MS Mincho"/>
                <w:sz w:val="18"/>
                <w:szCs w:val="24"/>
              </w:rPr>
            </w:pPr>
          </w:p>
        </w:tc>
      </w:tr>
      <w:tr w:rsidR="00282904" w:rsidRPr="002673A7" w14:paraId="29E53E50" w14:textId="77777777" w:rsidTr="00886FEB">
        <w:tc>
          <w:tcPr>
            <w:tcW w:w="784" w:type="pct"/>
          </w:tcPr>
          <w:p w14:paraId="07626E93" w14:textId="17B2CCA9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02/07/</w:t>
            </w:r>
            <w:r w:rsidR="00463A84" w:rsidRPr="00117B73">
              <w:rPr>
                <w:strike/>
                <w:sz w:val="20"/>
                <w:highlight w:val="yellow"/>
                <w:lang w:eastAsia="en-AU"/>
              </w:rPr>
              <w:t>2025</w:t>
            </w:r>
            <w:r w:rsidR="00463A84" w:rsidRPr="00117B73">
              <w:rPr>
                <w:sz w:val="20"/>
                <w:highlight w:val="green"/>
                <w:lang w:eastAsia="en-AU"/>
              </w:rPr>
              <w:t>2026</w:t>
            </w:r>
          </w:p>
        </w:tc>
        <w:tc>
          <w:tcPr>
            <w:tcW w:w="826" w:type="pct"/>
          </w:tcPr>
          <w:p w14:paraId="6638B9F2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[NULL]</w:t>
            </w:r>
          </w:p>
        </w:tc>
        <w:tc>
          <w:tcPr>
            <w:tcW w:w="680" w:type="pct"/>
          </w:tcPr>
          <w:p w14:paraId="29425824" w14:textId="77777777" w:rsidR="00282904" w:rsidRPr="002673A7" w:rsidRDefault="00282904" w:rsidP="00886FEB">
            <w:pPr>
              <w:spacing w:before="80" w:after="60"/>
              <w:rPr>
                <w:rFonts w:eastAsia="Times"/>
                <w:sz w:val="20"/>
              </w:rPr>
            </w:pPr>
            <w:r w:rsidRPr="002673A7">
              <w:rPr>
                <w:rFonts w:eastAsia="Times"/>
                <w:sz w:val="20"/>
              </w:rPr>
              <w:t>0000033333</w:t>
            </w:r>
          </w:p>
        </w:tc>
        <w:tc>
          <w:tcPr>
            <w:tcW w:w="852" w:type="pct"/>
          </w:tcPr>
          <w:p w14:paraId="713C2276" w14:textId="745DC57A" w:rsidR="00282904" w:rsidRPr="002673A7" w:rsidRDefault="00300A9C" w:rsidP="00886FEB">
            <w:pPr>
              <w:spacing w:before="80" w:after="60"/>
              <w:rPr>
                <w:rFonts w:eastAsia="MS Mincho"/>
                <w:color w:val="7030A0"/>
                <w:sz w:val="20"/>
              </w:rPr>
            </w:pPr>
            <w:r w:rsidRPr="009E6CA2">
              <w:rPr>
                <w:strike/>
                <w:sz w:val="20"/>
                <w:highlight w:val="yellow"/>
              </w:rPr>
              <w:t>2025-26</w:t>
            </w:r>
            <w:r w:rsidRPr="009E6CA2">
              <w:rPr>
                <w:sz w:val="20"/>
                <w:highlight w:val="green"/>
              </w:rPr>
              <w:t>2026-27</w:t>
            </w:r>
          </w:p>
        </w:tc>
        <w:tc>
          <w:tcPr>
            <w:tcW w:w="1858" w:type="pct"/>
            <w:vMerge/>
          </w:tcPr>
          <w:p w14:paraId="2B02EA5A" w14:textId="77777777" w:rsidR="00282904" w:rsidRPr="002673A7" w:rsidRDefault="00282904" w:rsidP="00886FEB">
            <w:pPr>
              <w:spacing w:after="40" w:line="220" w:lineRule="atLeast"/>
              <w:rPr>
                <w:rFonts w:eastAsia="MS Mincho"/>
                <w:sz w:val="18"/>
                <w:szCs w:val="24"/>
              </w:rPr>
            </w:pPr>
          </w:p>
        </w:tc>
      </w:tr>
    </w:tbl>
    <w:p w14:paraId="5A943EB4" w14:textId="77777777" w:rsidR="00282904" w:rsidRPr="002673A7" w:rsidRDefault="00282904" w:rsidP="00282904">
      <w:pPr>
        <w:pStyle w:val="Body"/>
        <w:spacing w:after="0"/>
        <w:rPr>
          <w:b/>
          <w:bCs/>
          <w:sz w:val="20"/>
          <w:u w:val="single"/>
        </w:rPr>
      </w:pPr>
      <w:bookmarkStart w:id="35" w:name="_Toc38482668"/>
      <w:bookmarkEnd w:id="35"/>
    </w:p>
    <w:p w14:paraId="12A8CB80" w14:textId="77777777" w:rsidR="009A3F0E" w:rsidRPr="0014688F" w:rsidRDefault="009A3F0E" w:rsidP="0014688F">
      <w:pPr>
        <w:pStyle w:val="Body"/>
      </w:pPr>
    </w:p>
    <w:sectPr w:rsidR="009A3F0E" w:rsidRPr="0014688F" w:rsidSect="00C9781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701" w:right="1304" w:bottom="1418" w:left="130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48EB" w14:textId="77777777" w:rsidR="00CC26CD" w:rsidRDefault="00CC26CD">
      <w:r>
        <w:separator/>
      </w:r>
    </w:p>
    <w:p w14:paraId="43CD2581" w14:textId="77777777" w:rsidR="00CC26CD" w:rsidRDefault="00CC26CD"/>
  </w:endnote>
  <w:endnote w:type="continuationSeparator" w:id="0">
    <w:p w14:paraId="08268D08" w14:textId="77777777" w:rsidR="00CC26CD" w:rsidRDefault="00CC26CD">
      <w:r>
        <w:continuationSeparator/>
      </w:r>
    </w:p>
    <w:p w14:paraId="49FD2454" w14:textId="77777777" w:rsidR="00CC26CD" w:rsidRDefault="00CC26CD"/>
  </w:endnote>
  <w:endnote w:type="continuationNotice" w:id="1">
    <w:p w14:paraId="1002D79B" w14:textId="77777777" w:rsidR="00CC26CD" w:rsidRDefault="00CC2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5C44" w14:textId="71500036" w:rsidR="00EB4BC7" w:rsidRDefault="002828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5251426" wp14:editId="508D4E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674523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3C5DB" w14:textId="3F8A3C8C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514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6C3C5DB" w14:textId="3F8A3C8C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2A2">
      <w:rPr>
        <w:noProof/>
        <w:lang w:eastAsia="en-AU"/>
      </w:rPr>
      <w:t xml:space="preserve">Page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PAGE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5</w:t>
    </w:r>
    <w:r w:rsidR="007A22A2" w:rsidRPr="004A3245">
      <w:rPr>
        <w:b/>
        <w:bCs/>
        <w:noProof/>
        <w:lang w:eastAsia="en-AU"/>
      </w:rPr>
      <w:fldChar w:fldCharType="end"/>
    </w:r>
    <w:r w:rsidR="007A22A2">
      <w:rPr>
        <w:noProof/>
        <w:lang w:eastAsia="en-AU"/>
      </w:rPr>
      <w:t xml:space="preserve"> of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NUMPAGES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14</w:t>
    </w:r>
    <w:r w:rsidR="007A22A2" w:rsidRPr="004A3245">
      <w:rPr>
        <w:b/>
        <w:bCs/>
        <w:noProof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DC48" w14:textId="11209C2C" w:rsidR="00431A70" w:rsidRDefault="00282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B13FB6F" wp14:editId="022BDE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32553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1E2BB" w14:textId="73F3DBA6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3FB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D1E2BB" w14:textId="73F3DBA6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40AE" w14:textId="2AF1C953" w:rsidR="00EB4BC7" w:rsidRDefault="00282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8C540C2" wp14:editId="3CBC4B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899649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08115" w14:textId="0874B00A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4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1508115" w14:textId="0874B00A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C5F4" w14:textId="19E6043A" w:rsidR="00A0466D" w:rsidRDefault="00282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283CF59F" wp14:editId="3725B9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985918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66C5F" w14:textId="33986502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F5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A66C5F" w14:textId="33986502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B8FB" w14:textId="30C48880" w:rsidR="00431A70" w:rsidRDefault="00282875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7EB55D4E" wp14:editId="2DF2C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616401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5EBF4" w14:textId="7579D1CB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55D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45EBF4" w14:textId="7579D1CB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2A2">
      <w:rPr>
        <w:noProof/>
        <w:lang w:eastAsia="en-AU"/>
      </w:rPr>
      <w:t xml:space="preserve">Page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PAGE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5</w:t>
    </w:r>
    <w:r w:rsidR="007A22A2" w:rsidRPr="004A3245">
      <w:rPr>
        <w:b/>
        <w:bCs/>
        <w:noProof/>
        <w:lang w:eastAsia="en-AU"/>
      </w:rPr>
      <w:fldChar w:fldCharType="end"/>
    </w:r>
    <w:r w:rsidR="007A22A2">
      <w:rPr>
        <w:noProof/>
        <w:lang w:eastAsia="en-AU"/>
      </w:rPr>
      <w:t xml:space="preserve"> of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NUMPAGES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14</w:t>
    </w:r>
    <w:r w:rsidR="007A22A2" w:rsidRPr="004A3245">
      <w:rPr>
        <w:b/>
        <w:bCs/>
        <w:noProof/>
        <w:lang w:eastAsia="en-AU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2B5" w14:textId="0B955222" w:rsidR="00A0466D" w:rsidRDefault="00282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7A7C9A65" wp14:editId="4F7A8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0577181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6EFBC" w14:textId="4697C4FB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9A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36EFBC" w14:textId="4697C4FB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5111" w14:textId="56E23E62" w:rsidR="00D63636" w:rsidRDefault="00282875" w:rsidP="005F5A0E">
    <w:pPr>
      <w:pStyle w:val="Foot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5" behindDoc="0" locked="0" layoutInCell="1" allowOverlap="1" wp14:anchorId="40802A91" wp14:editId="523B1A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2162397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7D605" w14:textId="54CA3A35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02A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51.7pt;height:29.1pt;z-index:2516664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A7D605" w14:textId="54CA3A35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4135"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19DA70E5" wp14:editId="04FD9B9D">
          <wp:simplePos x="835572" y="9396248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3" name="Picture 2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245">
      <w:rPr>
        <w:noProof/>
        <w:lang w:eastAsia="en-AU"/>
      </w:rPr>
      <w:t xml:space="preserve">                                                                                                                                        </w:t>
    </w:r>
    <w:r w:rsidR="006B5511">
      <w:rPr>
        <w:noProof/>
        <w:lang w:eastAsia="en-AU"/>
      </w:rPr>
      <w:t xml:space="preserve">        </w:t>
    </w:r>
    <w:r w:rsidR="007A22A2">
      <w:rPr>
        <w:noProof/>
        <w:lang w:eastAsia="en-AU"/>
      </w:rPr>
      <w:t xml:space="preserve">Page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PAGE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5</w:t>
    </w:r>
    <w:r w:rsidR="007A22A2" w:rsidRPr="004A3245">
      <w:rPr>
        <w:b/>
        <w:bCs/>
        <w:noProof/>
        <w:lang w:eastAsia="en-AU"/>
      </w:rPr>
      <w:fldChar w:fldCharType="end"/>
    </w:r>
    <w:r w:rsidR="007A22A2">
      <w:rPr>
        <w:noProof/>
        <w:lang w:eastAsia="en-AU"/>
      </w:rPr>
      <w:t xml:space="preserve"> of </w:t>
    </w:r>
    <w:r w:rsidR="007A22A2" w:rsidRPr="004A3245">
      <w:rPr>
        <w:b/>
        <w:bCs/>
        <w:noProof/>
        <w:lang w:eastAsia="en-AU"/>
      </w:rPr>
      <w:fldChar w:fldCharType="begin"/>
    </w:r>
    <w:r w:rsidR="007A22A2" w:rsidRPr="004A3245">
      <w:rPr>
        <w:b/>
        <w:bCs/>
        <w:noProof/>
        <w:lang w:eastAsia="en-AU"/>
      </w:rPr>
      <w:instrText xml:space="preserve"> NUMPAGES  \* Arabic  \* MERGEFORMAT </w:instrText>
    </w:r>
    <w:r w:rsidR="007A22A2" w:rsidRPr="004A3245">
      <w:rPr>
        <w:b/>
        <w:bCs/>
        <w:noProof/>
        <w:lang w:eastAsia="en-AU"/>
      </w:rPr>
      <w:fldChar w:fldCharType="separate"/>
    </w:r>
    <w:r w:rsidR="007A22A2">
      <w:rPr>
        <w:b/>
        <w:bCs/>
        <w:noProof/>
        <w:lang w:eastAsia="en-AU"/>
      </w:rPr>
      <w:t>14</w:t>
    </w:r>
    <w:r w:rsidR="007A22A2" w:rsidRPr="004A3245">
      <w:rPr>
        <w:b/>
        <w:bCs/>
        <w:noProof/>
        <w:lang w:eastAsia="en-AU"/>
      </w:rPr>
      <w:fldChar w:fldCharType="end"/>
    </w:r>
    <w:r w:rsidR="004A3245">
      <w:rPr>
        <w:noProof/>
        <w:lang w:eastAsia="en-AU"/>
      </w:rPr>
      <w:t xml:space="preserve">                        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00BF" w14:textId="660CDE88" w:rsidR="00431A70" w:rsidRDefault="00282875" w:rsidP="005F5A0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7459" behindDoc="0" locked="0" layoutInCell="1" allowOverlap="1" wp14:anchorId="16C1FAE0" wp14:editId="04EB68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3617956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C60F1" w14:textId="42CFFF2D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1FA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51.7pt;height:29.1pt;z-index:2516674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6C60F1" w14:textId="42CFFF2D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4135">
      <w:rPr>
        <w:noProof/>
      </w:rPr>
      <w:drawing>
        <wp:anchor distT="0" distB="0" distL="114300" distR="114300" simplePos="0" relativeHeight="251658242" behindDoc="1" locked="1" layoutInCell="1" allowOverlap="1" wp14:anchorId="6AE18066" wp14:editId="611CF373">
          <wp:simplePos x="835025" y="9396095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4" name="Picture 2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4A3245">
      <w:rPr>
        <w:noProof/>
        <w:lang w:eastAsia="en-AU"/>
      </w:rPr>
      <w:tab/>
    </w:r>
    <w:r w:rsidR="006B5511">
      <w:rPr>
        <w:noProof/>
        <w:lang w:eastAsia="en-AU"/>
      </w:rPr>
      <w:t xml:space="preserve"> </w:t>
    </w:r>
    <w:r w:rsidR="004A3245">
      <w:rPr>
        <w:noProof/>
        <w:lang w:eastAsia="en-AU"/>
      </w:rPr>
      <w:t xml:space="preserve">Page </w:t>
    </w:r>
    <w:r w:rsidR="004A3245" w:rsidRPr="004A3245">
      <w:rPr>
        <w:b/>
        <w:bCs/>
        <w:noProof/>
        <w:lang w:eastAsia="en-AU"/>
      </w:rPr>
      <w:fldChar w:fldCharType="begin"/>
    </w:r>
    <w:r w:rsidR="004A3245" w:rsidRPr="004A3245">
      <w:rPr>
        <w:b/>
        <w:bCs/>
        <w:noProof/>
        <w:lang w:eastAsia="en-AU"/>
      </w:rPr>
      <w:instrText xml:space="preserve"> PAGE  \* Arabic  \* MERGEFORMAT </w:instrText>
    </w:r>
    <w:r w:rsidR="004A3245" w:rsidRPr="004A3245">
      <w:rPr>
        <w:b/>
        <w:bCs/>
        <w:noProof/>
        <w:lang w:eastAsia="en-AU"/>
      </w:rPr>
      <w:fldChar w:fldCharType="separate"/>
    </w:r>
    <w:r w:rsidR="004A3245" w:rsidRPr="004A3245">
      <w:rPr>
        <w:b/>
        <w:bCs/>
        <w:noProof/>
        <w:lang w:eastAsia="en-AU"/>
      </w:rPr>
      <w:t>1</w:t>
    </w:r>
    <w:r w:rsidR="004A3245" w:rsidRPr="004A3245">
      <w:rPr>
        <w:b/>
        <w:bCs/>
        <w:noProof/>
        <w:lang w:eastAsia="en-AU"/>
      </w:rPr>
      <w:fldChar w:fldCharType="end"/>
    </w:r>
    <w:r w:rsidR="004A3245">
      <w:rPr>
        <w:noProof/>
        <w:lang w:eastAsia="en-AU"/>
      </w:rPr>
      <w:t xml:space="preserve"> of </w:t>
    </w:r>
    <w:r w:rsidR="004A3245" w:rsidRPr="004A3245">
      <w:rPr>
        <w:b/>
        <w:bCs/>
        <w:noProof/>
        <w:lang w:eastAsia="en-AU"/>
      </w:rPr>
      <w:fldChar w:fldCharType="begin"/>
    </w:r>
    <w:r w:rsidR="004A3245" w:rsidRPr="004A3245">
      <w:rPr>
        <w:b/>
        <w:bCs/>
        <w:noProof/>
        <w:lang w:eastAsia="en-AU"/>
      </w:rPr>
      <w:instrText xml:space="preserve"> NUMPAGES  \* Arabic  \* MERGEFORMAT </w:instrText>
    </w:r>
    <w:r w:rsidR="004A3245" w:rsidRPr="004A3245">
      <w:rPr>
        <w:b/>
        <w:bCs/>
        <w:noProof/>
        <w:lang w:eastAsia="en-AU"/>
      </w:rPr>
      <w:fldChar w:fldCharType="separate"/>
    </w:r>
    <w:r w:rsidR="004A3245" w:rsidRPr="004A3245">
      <w:rPr>
        <w:b/>
        <w:bCs/>
        <w:noProof/>
        <w:lang w:eastAsia="en-AU"/>
      </w:rPr>
      <w:t>2</w:t>
    </w:r>
    <w:r w:rsidR="004A3245" w:rsidRPr="004A3245">
      <w:rPr>
        <w:b/>
        <w:bCs/>
        <w:noProof/>
        <w:lang w:eastAsia="en-AU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4888" w14:textId="0DC1A67F" w:rsidR="00A0466D" w:rsidRDefault="00282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1" behindDoc="0" locked="0" layoutInCell="1" allowOverlap="1" wp14:anchorId="591D136D" wp14:editId="5CF9E0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3705541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531D1" w14:textId="3BB51E3B" w:rsidR="00282875" w:rsidRPr="00282875" w:rsidRDefault="00282875" w:rsidP="0028287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28287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D13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left:0;text-align:left;margin-left:0;margin-top:0;width:51.7pt;height:29.1pt;z-index:2516654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E531D1" w14:textId="3BB51E3B" w:rsidR="00282875" w:rsidRPr="00282875" w:rsidRDefault="00282875" w:rsidP="0028287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28287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32AC" w14:textId="77777777" w:rsidR="00CC26CD" w:rsidRDefault="00CC26CD" w:rsidP="00207717">
      <w:pPr>
        <w:spacing w:before="120"/>
      </w:pPr>
      <w:r>
        <w:separator/>
      </w:r>
    </w:p>
  </w:footnote>
  <w:footnote w:type="continuationSeparator" w:id="0">
    <w:p w14:paraId="13CECB33" w14:textId="77777777" w:rsidR="00CC26CD" w:rsidRDefault="00CC26CD">
      <w:r>
        <w:continuationSeparator/>
      </w:r>
    </w:p>
    <w:p w14:paraId="7F561B58" w14:textId="77777777" w:rsidR="00CC26CD" w:rsidRDefault="00CC26CD"/>
  </w:footnote>
  <w:footnote w:type="continuationNotice" w:id="1">
    <w:p w14:paraId="0A1B5752" w14:textId="77777777" w:rsidR="00CC26CD" w:rsidRDefault="00CC2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EDAA" w14:textId="1FAD6860" w:rsidR="00E64B4F" w:rsidRDefault="00E64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E8CD" w14:textId="5A89EAF0" w:rsidR="00E64B4F" w:rsidRDefault="00E64B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1585" w14:textId="729D82BC" w:rsidR="00E64B4F" w:rsidRDefault="00E64B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E011" w14:textId="3A98112C" w:rsidR="00431A70" w:rsidRDefault="00FD1751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45FC8374" wp14:editId="458BE6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B3A">
      <w:t>Specification</w:t>
    </w:r>
    <w:r w:rsidR="009C6A48">
      <w:t>s</w:t>
    </w:r>
    <w:r w:rsidR="00CF6E12" w:rsidRPr="00CF6E12">
      <w:t xml:space="preserve"> for revision</w:t>
    </w:r>
    <w:r w:rsidR="00F6334D">
      <w:t>s</w:t>
    </w:r>
    <w:r w:rsidR="00CF6E12" w:rsidRPr="00CF6E12">
      <w:t xml:space="preserve"> to</w:t>
    </w:r>
    <w:r w:rsidR="00251487">
      <w:t xml:space="preserve"> </w:t>
    </w:r>
    <w:r w:rsidR="00487952">
      <w:t xml:space="preserve">the </w:t>
    </w:r>
    <w:r w:rsidR="00251487">
      <w:t>V</w:t>
    </w:r>
    <w:r w:rsidR="00487952">
      <w:t xml:space="preserve">ictorian </w:t>
    </w:r>
    <w:r w:rsidR="004A3245">
      <w:t>Alcohol and Drug Collection</w:t>
    </w:r>
    <w:r w:rsidR="00487952">
      <w:t xml:space="preserve"> (V</w:t>
    </w:r>
    <w:r w:rsidR="004A3245">
      <w:t>A</w:t>
    </w:r>
    <w:r w:rsidR="00487952">
      <w:t>D</w:t>
    </w:r>
    <w:r w:rsidR="004A3245">
      <w:t>C</w:t>
    </w:r>
    <w:r w:rsidR="00487952">
      <w:t>)</w:t>
    </w:r>
    <w:r w:rsidR="00CF6E12" w:rsidRPr="00CF6E12">
      <w:t xml:space="preserve"> for 20</w:t>
    </w:r>
    <w:r w:rsidR="00492961">
      <w:t>2</w:t>
    </w:r>
    <w:r w:rsidR="00C95C06">
      <w:t>6</w:t>
    </w:r>
    <w:r w:rsidR="00492961">
      <w:t>-2</w:t>
    </w:r>
    <w:r w:rsidR="00C95C06"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31A4" w14:textId="76D7857F" w:rsidR="00562811" w:rsidRPr="004A3245" w:rsidRDefault="004A3245" w:rsidP="004A3245">
    <w:pPr>
      <w:pStyle w:val="Header"/>
    </w:pPr>
    <w:r>
      <w:rPr>
        <w:b/>
        <w:bCs/>
        <w:noProof/>
      </w:rPr>
      <w:drawing>
        <wp:anchor distT="0" distB="0" distL="114300" distR="114300" simplePos="0" relativeHeight="251658243" behindDoc="1" locked="1" layoutInCell="1" allowOverlap="1" wp14:anchorId="15978A3C" wp14:editId="231510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B3A">
      <w:t>Specification</w:t>
    </w:r>
    <w:r w:rsidR="009C6A48">
      <w:t>s</w:t>
    </w:r>
    <w:r w:rsidR="00365B3A">
      <w:t xml:space="preserve"> </w:t>
    </w:r>
    <w:r w:rsidRPr="00CF6E12">
      <w:t>for revision</w:t>
    </w:r>
    <w:r>
      <w:t>s</w:t>
    </w:r>
    <w:r w:rsidRPr="00CF6E12">
      <w:t xml:space="preserve"> to</w:t>
    </w:r>
    <w:r>
      <w:t xml:space="preserve"> the Victorian Alcohol and Drug Collection (VADC)</w:t>
    </w:r>
    <w:r w:rsidRPr="00CF6E12">
      <w:t xml:space="preserve"> for 20</w:t>
    </w:r>
    <w:r>
      <w:t>2</w:t>
    </w:r>
    <w:r w:rsidR="00366202">
      <w:t>4</w:t>
    </w:r>
    <w:r>
      <w:t>-2</w:t>
    </w:r>
    <w:r w:rsidR="00366202"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F5AC" w14:textId="7806DEA3" w:rsidR="00E64B4F" w:rsidRDefault="00E64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BA"/>
    <w:multiLevelType w:val="hybridMultilevel"/>
    <w:tmpl w:val="B3044436"/>
    <w:styleLink w:val="ZZTablebullets1"/>
    <w:lvl w:ilvl="0" w:tplc="7CC2B314"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06" w:hanging="360"/>
      </w:pPr>
    </w:lvl>
    <w:lvl w:ilvl="2" w:tplc="0C09001B" w:tentative="1">
      <w:start w:val="1"/>
      <w:numFmt w:val="lowerRoman"/>
      <w:lvlText w:val="%3."/>
      <w:lvlJc w:val="right"/>
      <w:pPr>
        <w:ind w:left="3426" w:hanging="180"/>
      </w:pPr>
    </w:lvl>
    <w:lvl w:ilvl="3" w:tplc="0C09000F" w:tentative="1">
      <w:start w:val="1"/>
      <w:numFmt w:val="decimal"/>
      <w:lvlText w:val="%4."/>
      <w:lvlJc w:val="left"/>
      <w:pPr>
        <w:ind w:left="4146" w:hanging="360"/>
      </w:pPr>
    </w:lvl>
    <w:lvl w:ilvl="4" w:tplc="0C090019" w:tentative="1">
      <w:start w:val="1"/>
      <w:numFmt w:val="lowerLetter"/>
      <w:lvlText w:val="%5."/>
      <w:lvlJc w:val="left"/>
      <w:pPr>
        <w:ind w:left="4866" w:hanging="360"/>
      </w:pPr>
    </w:lvl>
    <w:lvl w:ilvl="5" w:tplc="0C09001B" w:tentative="1">
      <w:start w:val="1"/>
      <w:numFmt w:val="lowerRoman"/>
      <w:lvlText w:val="%6."/>
      <w:lvlJc w:val="right"/>
      <w:pPr>
        <w:ind w:left="5586" w:hanging="180"/>
      </w:pPr>
    </w:lvl>
    <w:lvl w:ilvl="6" w:tplc="0C09000F" w:tentative="1">
      <w:start w:val="1"/>
      <w:numFmt w:val="decimal"/>
      <w:lvlText w:val="%7."/>
      <w:lvlJc w:val="left"/>
      <w:pPr>
        <w:ind w:left="6306" w:hanging="360"/>
      </w:pPr>
    </w:lvl>
    <w:lvl w:ilvl="7" w:tplc="0C090019" w:tentative="1">
      <w:start w:val="1"/>
      <w:numFmt w:val="lowerLetter"/>
      <w:lvlText w:val="%8."/>
      <w:lvlJc w:val="left"/>
      <w:pPr>
        <w:ind w:left="7026" w:hanging="360"/>
      </w:pPr>
    </w:lvl>
    <w:lvl w:ilvl="8" w:tplc="0C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03726BDE"/>
    <w:multiLevelType w:val="hybridMultilevel"/>
    <w:tmpl w:val="F6F25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3C3E"/>
    <w:multiLevelType w:val="hybridMultilevel"/>
    <w:tmpl w:val="B17082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50056"/>
    <w:multiLevelType w:val="multilevel"/>
    <w:tmpl w:val="0AAE1EBA"/>
    <w:numStyleLink w:val="ZZNumbersloweralpha"/>
  </w:abstractNum>
  <w:abstractNum w:abstractNumId="4" w15:restartNumberingAfterBreak="0">
    <w:nsid w:val="04F67039"/>
    <w:multiLevelType w:val="hybridMultilevel"/>
    <w:tmpl w:val="AD0423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044FB3"/>
    <w:multiLevelType w:val="hybridMultilevel"/>
    <w:tmpl w:val="A53EC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B6FEB"/>
    <w:multiLevelType w:val="hybridMultilevel"/>
    <w:tmpl w:val="CD086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C2D95"/>
    <w:multiLevelType w:val="hybridMultilevel"/>
    <w:tmpl w:val="E2187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D43DB"/>
    <w:multiLevelType w:val="multilevel"/>
    <w:tmpl w:val="B33A2DBC"/>
    <w:numStyleLink w:val="ZZNumbersdigit"/>
  </w:abstractNum>
  <w:abstractNum w:abstractNumId="9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C17F42"/>
    <w:multiLevelType w:val="hybridMultilevel"/>
    <w:tmpl w:val="E266F10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A7738"/>
    <w:multiLevelType w:val="hybridMultilevel"/>
    <w:tmpl w:val="E428918A"/>
    <w:lvl w:ilvl="0" w:tplc="FE0A6C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333F6"/>
    <w:multiLevelType w:val="multilevel"/>
    <w:tmpl w:val="350ED9F2"/>
    <w:numStyleLink w:val="ZZTablebullets"/>
  </w:abstractNum>
  <w:abstractNum w:abstractNumId="13" w15:restartNumberingAfterBreak="0">
    <w:nsid w:val="17F9510A"/>
    <w:multiLevelType w:val="hybridMultilevel"/>
    <w:tmpl w:val="9F7CC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0121A4"/>
    <w:multiLevelType w:val="hybridMultilevel"/>
    <w:tmpl w:val="78666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10926"/>
    <w:multiLevelType w:val="hybridMultilevel"/>
    <w:tmpl w:val="46A233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7700C7"/>
    <w:multiLevelType w:val="hybridMultilevel"/>
    <w:tmpl w:val="0B5041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D542D"/>
    <w:multiLevelType w:val="hybridMultilevel"/>
    <w:tmpl w:val="15BC25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29554C"/>
    <w:multiLevelType w:val="hybridMultilevel"/>
    <w:tmpl w:val="36466EAE"/>
    <w:lvl w:ilvl="0" w:tplc="C7EAE1BC">
      <w:start w:val="4"/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BC1D65"/>
    <w:multiLevelType w:val="hybridMultilevel"/>
    <w:tmpl w:val="D56414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59531A"/>
    <w:multiLevelType w:val="hybridMultilevel"/>
    <w:tmpl w:val="92CE8A60"/>
    <w:lvl w:ilvl="0" w:tplc="C7EAE1BC">
      <w:start w:val="4"/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790BB2"/>
    <w:multiLevelType w:val="hybridMultilevel"/>
    <w:tmpl w:val="47CE1902"/>
    <w:lvl w:ilvl="0" w:tplc="C7EAE1BC">
      <w:start w:val="4"/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B45CA"/>
    <w:multiLevelType w:val="hybridMultilevel"/>
    <w:tmpl w:val="1F906260"/>
    <w:lvl w:ilvl="0" w:tplc="C7EAE1BC">
      <w:start w:val="4"/>
      <w:numFmt w:val="bullet"/>
      <w:lvlText w:val=""/>
      <w:lvlJc w:val="left"/>
      <w:pPr>
        <w:ind w:left="644" w:hanging="360"/>
      </w:pPr>
      <w:rPr>
        <w:rFonts w:ascii="Wingdings" w:eastAsia="Time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5D3105"/>
    <w:multiLevelType w:val="hybridMultilevel"/>
    <w:tmpl w:val="6DF82C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6B678C"/>
    <w:multiLevelType w:val="hybridMultilevel"/>
    <w:tmpl w:val="855A5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81118D"/>
    <w:multiLevelType w:val="hybridMultilevel"/>
    <w:tmpl w:val="DDA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F4BC6"/>
    <w:multiLevelType w:val="hybridMultilevel"/>
    <w:tmpl w:val="4532E5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745C1D"/>
    <w:multiLevelType w:val="hybridMultilevel"/>
    <w:tmpl w:val="4B127A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EAE1BC">
      <w:start w:val="4"/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128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firstLine="0"/>
      </w:pPr>
      <w:rPr>
        <w:rFonts w:hint="default"/>
      </w:rPr>
    </w:lvl>
  </w:abstractNum>
  <w:abstractNum w:abstractNumId="32" w15:restartNumberingAfterBreak="0">
    <w:nsid w:val="5B32464B"/>
    <w:multiLevelType w:val="hybridMultilevel"/>
    <w:tmpl w:val="E544FDC4"/>
    <w:lvl w:ilvl="0" w:tplc="C7EAE1BC">
      <w:start w:val="4"/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910A1B"/>
    <w:multiLevelType w:val="hybridMultilevel"/>
    <w:tmpl w:val="B6209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C76D94"/>
    <w:multiLevelType w:val="hybridMultilevel"/>
    <w:tmpl w:val="0F522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AE1BC">
      <w:start w:val="4"/>
      <w:numFmt w:val="bullet"/>
      <w:lvlText w:val=""/>
      <w:lvlJc w:val="left"/>
      <w:pPr>
        <w:ind w:left="1440" w:hanging="360"/>
      </w:pPr>
      <w:rPr>
        <w:rFonts w:ascii="Wingdings" w:eastAsia="Times" w:hAnsi="Wingdings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26E57"/>
    <w:multiLevelType w:val="hybridMultilevel"/>
    <w:tmpl w:val="B70CC0D2"/>
    <w:lvl w:ilvl="0" w:tplc="299ED63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5EF3F71"/>
    <w:multiLevelType w:val="hybridMultilevel"/>
    <w:tmpl w:val="04B639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55BEF"/>
    <w:multiLevelType w:val="hybridMultilevel"/>
    <w:tmpl w:val="7C9035BE"/>
    <w:lvl w:ilvl="0" w:tplc="9D86836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029F6"/>
    <w:multiLevelType w:val="multilevel"/>
    <w:tmpl w:val="F05C78C0"/>
    <w:numStyleLink w:val="ZZBullets"/>
  </w:abstractNum>
  <w:abstractNum w:abstractNumId="40" w15:restartNumberingAfterBreak="0">
    <w:nsid w:val="7A7E164A"/>
    <w:multiLevelType w:val="hybridMultilevel"/>
    <w:tmpl w:val="9C527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F69A1"/>
    <w:multiLevelType w:val="hybridMultilevel"/>
    <w:tmpl w:val="8A4C17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498158">
    <w:abstractNumId w:val="24"/>
  </w:num>
  <w:num w:numId="2" w16cid:durableId="671026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40266">
    <w:abstractNumId w:val="30"/>
  </w:num>
  <w:num w:numId="4" w16cid:durableId="1836067814">
    <w:abstractNumId w:val="36"/>
  </w:num>
  <w:num w:numId="5" w16cid:durableId="1013872363">
    <w:abstractNumId w:val="25"/>
  </w:num>
  <w:num w:numId="6" w16cid:durableId="56514403">
    <w:abstractNumId w:val="9"/>
  </w:num>
  <w:num w:numId="7" w16cid:durableId="1368724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38861">
    <w:abstractNumId w:val="12"/>
  </w:num>
  <w:num w:numId="9" w16cid:durableId="1701008838">
    <w:abstractNumId w:val="31"/>
  </w:num>
  <w:num w:numId="10" w16cid:durableId="1446657307">
    <w:abstractNumId w:val="33"/>
  </w:num>
  <w:num w:numId="11" w16cid:durableId="1189179762">
    <w:abstractNumId w:val="17"/>
  </w:num>
  <w:num w:numId="12" w16cid:durableId="1087077337">
    <w:abstractNumId w:val="10"/>
  </w:num>
  <w:num w:numId="13" w16cid:durableId="1998224542">
    <w:abstractNumId w:val="16"/>
  </w:num>
  <w:num w:numId="14" w16cid:durableId="1942446072">
    <w:abstractNumId w:val="4"/>
  </w:num>
  <w:num w:numId="15" w16cid:durableId="1585843972">
    <w:abstractNumId w:val="11"/>
  </w:num>
  <w:num w:numId="16" w16cid:durableId="181867033">
    <w:abstractNumId w:val="39"/>
  </w:num>
  <w:num w:numId="17" w16cid:durableId="245695771">
    <w:abstractNumId w:val="19"/>
  </w:num>
  <w:num w:numId="18" w16cid:durableId="607733177">
    <w:abstractNumId w:val="0"/>
  </w:num>
  <w:num w:numId="19" w16cid:durableId="1526598099">
    <w:abstractNumId w:val="7"/>
  </w:num>
  <w:num w:numId="20" w16cid:durableId="407381501">
    <w:abstractNumId w:val="15"/>
  </w:num>
  <w:num w:numId="21" w16cid:durableId="1337877078">
    <w:abstractNumId w:val="23"/>
  </w:num>
  <w:num w:numId="22" w16cid:durableId="532570685">
    <w:abstractNumId w:val="6"/>
  </w:num>
  <w:num w:numId="23" w16cid:durableId="2055038319">
    <w:abstractNumId w:val="8"/>
  </w:num>
  <w:num w:numId="24" w16cid:durableId="243295832">
    <w:abstractNumId w:val="13"/>
  </w:num>
  <w:num w:numId="25" w16cid:durableId="1675956795">
    <w:abstractNumId w:val="2"/>
  </w:num>
  <w:num w:numId="26" w16cid:durableId="1028683155">
    <w:abstractNumId w:val="28"/>
  </w:num>
  <w:num w:numId="27" w16cid:durableId="2064059200">
    <w:abstractNumId w:val="38"/>
  </w:num>
  <w:num w:numId="28" w16cid:durableId="1075084068">
    <w:abstractNumId w:val="34"/>
  </w:num>
  <w:num w:numId="29" w16cid:durableId="1116020306">
    <w:abstractNumId w:val="37"/>
  </w:num>
  <w:num w:numId="30" w16cid:durableId="1787390464">
    <w:abstractNumId w:val="29"/>
  </w:num>
  <w:num w:numId="31" w16cid:durableId="1513911000">
    <w:abstractNumId w:val="35"/>
  </w:num>
  <w:num w:numId="32" w16cid:durableId="1095632938">
    <w:abstractNumId w:val="27"/>
  </w:num>
  <w:num w:numId="33" w16cid:durableId="1047800144">
    <w:abstractNumId w:val="18"/>
  </w:num>
  <w:num w:numId="34" w16cid:durableId="356780004">
    <w:abstractNumId w:val="32"/>
  </w:num>
  <w:num w:numId="35" w16cid:durableId="1130367030">
    <w:abstractNumId w:val="21"/>
  </w:num>
  <w:num w:numId="36" w16cid:durableId="603461734">
    <w:abstractNumId w:val="20"/>
  </w:num>
  <w:num w:numId="37" w16cid:durableId="43795279">
    <w:abstractNumId w:val="40"/>
  </w:num>
  <w:num w:numId="38" w16cid:durableId="1264992880">
    <w:abstractNumId w:val="5"/>
  </w:num>
  <w:num w:numId="39" w16cid:durableId="1015880605">
    <w:abstractNumId w:val="14"/>
  </w:num>
  <w:num w:numId="40" w16cid:durableId="1795906842">
    <w:abstractNumId w:val="1"/>
  </w:num>
  <w:num w:numId="41" w16cid:durableId="400715687">
    <w:abstractNumId w:val="22"/>
  </w:num>
  <w:num w:numId="42" w16cid:durableId="2041129198">
    <w:abstractNumId w:val="41"/>
  </w:num>
  <w:num w:numId="43" w16cid:durableId="204231737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2"/>
    <w:rsid w:val="000006DE"/>
    <w:rsid w:val="00000719"/>
    <w:rsid w:val="00000E83"/>
    <w:rsid w:val="00001FC5"/>
    <w:rsid w:val="000020B7"/>
    <w:rsid w:val="00002D68"/>
    <w:rsid w:val="00002F9B"/>
    <w:rsid w:val="000032BD"/>
    <w:rsid w:val="000033F7"/>
    <w:rsid w:val="00003403"/>
    <w:rsid w:val="00005347"/>
    <w:rsid w:val="00006E6A"/>
    <w:rsid w:val="000072B6"/>
    <w:rsid w:val="0001021B"/>
    <w:rsid w:val="0001037B"/>
    <w:rsid w:val="000115B9"/>
    <w:rsid w:val="00011674"/>
    <w:rsid w:val="00011D89"/>
    <w:rsid w:val="000123C4"/>
    <w:rsid w:val="00012FA3"/>
    <w:rsid w:val="000137C8"/>
    <w:rsid w:val="000154FD"/>
    <w:rsid w:val="000171B7"/>
    <w:rsid w:val="00020816"/>
    <w:rsid w:val="000209EB"/>
    <w:rsid w:val="00020AA7"/>
    <w:rsid w:val="00020ACC"/>
    <w:rsid w:val="00022271"/>
    <w:rsid w:val="0002244D"/>
    <w:rsid w:val="00022BD9"/>
    <w:rsid w:val="000235E8"/>
    <w:rsid w:val="00024186"/>
    <w:rsid w:val="00024D89"/>
    <w:rsid w:val="000250B6"/>
    <w:rsid w:val="00030CDD"/>
    <w:rsid w:val="000318EA"/>
    <w:rsid w:val="00032121"/>
    <w:rsid w:val="00032529"/>
    <w:rsid w:val="00032828"/>
    <w:rsid w:val="00033D81"/>
    <w:rsid w:val="00033DC9"/>
    <w:rsid w:val="00037366"/>
    <w:rsid w:val="000376A2"/>
    <w:rsid w:val="00041BF0"/>
    <w:rsid w:val="00042807"/>
    <w:rsid w:val="00042C8A"/>
    <w:rsid w:val="0004303F"/>
    <w:rsid w:val="000447B2"/>
    <w:rsid w:val="0004536B"/>
    <w:rsid w:val="00045EBC"/>
    <w:rsid w:val="0004637D"/>
    <w:rsid w:val="00046B68"/>
    <w:rsid w:val="00046F16"/>
    <w:rsid w:val="000527DD"/>
    <w:rsid w:val="0005322C"/>
    <w:rsid w:val="00055F8E"/>
    <w:rsid w:val="00056EC4"/>
    <w:rsid w:val="000578B2"/>
    <w:rsid w:val="00057BF2"/>
    <w:rsid w:val="00060959"/>
    <w:rsid w:val="00060C8F"/>
    <w:rsid w:val="00061B77"/>
    <w:rsid w:val="00061DDC"/>
    <w:rsid w:val="000628E7"/>
    <w:rsid w:val="0006298A"/>
    <w:rsid w:val="00063372"/>
    <w:rsid w:val="00063575"/>
    <w:rsid w:val="00065929"/>
    <w:rsid w:val="000663CD"/>
    <w:rsid w:val="0006744E"/>
    <w:rsid w:val="00067C41"/>
    <w:rsid w:val="00071061"/>
    <w:rsid w:val="00071B4B"/>
    <w:rsid w:val="00072205"/>
    <w:rsid w:val="000733FE"/>
    <w:rsid w:val="00074219"/>
    <w:rsid w:val="00074ED5"/>
    <w:rsid w:val="000772FC"/>
    <w:rsid w:val="000778B0"/>
    <w:rsid w:val="00080BA9"/>
    <w:rsid w:val="000819EA"/>
    <w:rsid w:val="00081D9C"/>
    <w:rsid w:val="0008204A"/>
    <w:rsid w:val="000834FE"/>
    <w:rsid w:val="000838A3"/>
    <w:rsid w:val="00083A24"/>
    <w:rsid w:val="0008508E"/>
    <w:rsid w:val="00085EA3"/>
    <w:rsid w:val="0008742F"/>
    <w:rsid w:val="000877E1"/>
    <w:rsid w:val="00087951"/>
    <w:rsid w:val="00087F8F"/>
    <w:rsid w:val="0009113B"/>
    <w:rsid w:val="00092969"/>
    <w:rsid w:val="00092B68"/>
    <w:rsid w:val="00092F6C"/>
    <w:rsid w:val="00093402"/>
    <w:rsid w:val="000938D9"/>
    <w:rsid w:val="00094DA3"/>
    <w:rsid w:val="0009654A"/>
    <w:rsid w:val="00096CD1"/>
    <w:rsid w:val="00097719"/>
    <w:rsid w:val="000A012C"/>
    <w:rsid w:val="000A0C9A"/>
    <w:rsid w:val="000A0EB9"/>
    <w:rsid w:val="000A186C"/>
    <w:rsid w:val="000A1C22"/>
    <w:rsid w:val="000A1EA4"/>
    <w:rsid w:val="000A2476"/>
    <w:rsid w:val="000A2797"/>
    <w:rsid w:val="000A47F2"/>
    <w:rsid w:val="000A511E"/>
    <w:rsid w:val="000A641A"/>
    <w:rsid w:val="000A70C7"/>
    <w:rsid w:val="000B0399"/>
    <w:rsid w:val="000B075A"/>
    <w:rsid w:val="000B17E3"/>
    <w:rsid w:val="000B34F7"/>
    <w:rsid w:val="000B3EDB"/>
    <w:rsid w:val="000B3F9B"/>
    <w:rsid w:val="000B4995"/>
    <w:rsid w:val="000B543D"/>
    <w:rsid w:val="000B55F9"/>
    <w:rsid w:val="000B5BF7"/>
    <w:rsid w:val="000B627B"/>
    <w:rsid w:val="000B6BC8"/>
    <w:rsid w:val="000C0303"/>
    <w:rsid w:val="000C1B06"/>
    <w:rsid w:val="000C1E1F"/>
    <w:rsid w:val="000C42EA"/>
    <w:rsid w:val="000C4441"/>
    <w:rsid w:val="000C446E"/>
    <w:rsid w:val="000C4546"/>
    <w:rsid w:val="000C59F2"/>
    <w:rsid w:val="000C5BFD"/>
    <w:rsid w:val="000C6327"/>
    <w:rsid w:val="000C66CD"/>
    <w:rsid w:val="000C7750"/>
    <w:rsid w:val="000D0131"/>
    <w:rsid w:val="000D1242"/>
    <w:rsid w:val="000D2477"/>
    <w:rsid w:val="000D2ABA"/>
    <w:rsid w:val="000D320E"/>
    <w:rsid w:val="000D44F2"/>
    <w:rsid w:val="000D4903"/>
    <w:rsid w:val="000D565A"/>
    <w:rsid w:val="000D5ECB"/>
    <w:rsid w:val="000D79BE"/>
    <w:rsid w:val="000E0970"/>
    <w:rsid w:val="000E2371"/>
    <w:rsid w:val="000E3C8E"/>
    <w:rsid w:val="000E3CBE"/>
    <w:rsid w:val="000E3CC7"/>
    <w:rsid w:val="000E5B11"/>
    <w:rsid w:val="000E5B12"/>
    <w:rsid w:val="000E6BD4"/>
    <w:rsid w:val="000E6D6D"/>
    <w:rsid w:val="000E72C5"/>
    <w:rsid w:val="000F0654"/>
    <w:rsid w:val="000F0D7C"/>
    <w:rsid w:val="000F0E36"/>
    <w:rsid w:val="000F1F1E"/>
    <w:rsid w:val="000F2259"/>
    <w:rsid w:val="000F2DDA"/>
    <w:rsid w:val="000F2EA0"/>
    <w:rsid w:val="000F385E"/>
    <w:rsid w:val="000F5213"/>
    <w:rsid w:val="000F5303"/>
    <w:rsid w:val="000F5D31"/>
    <w:rsid w:val="000F663F"/>
    <w:rsid w:val="000F72C9"/>
    <w:rsid w:val="00101001"/>
    <w:rsid w:val="00101915"/>
    <w:rsid w:val="00101AED"/>
    <w:rsid w:val="001027A8"/>
    <w:rsid w:val="001029A2"/>
    <w:rsid w:val="00103276"/>
    <w:rsid w:val="00103368"/>
    <w:rsid w:val="0010392D"/>
    <w:rsid w:val="0010447F"/>
    <w:rsid w:val="00104556"/>
    <w:rsid w:val="00104FE3"/>
    <w:rsid w:val="0010545C"/>
    <w:rsid w:val="00106185"/>
    <w:rsid w:val="0010714F"/>
    <w:rsid w:val="00110B09"/>
    <w:rsid w:val="00111129"/>
    <w:rsid w:val="001120C5"/>
    <w:rsid w:val="001123A5"/>
    <w:rsid w:val="001123F4"/>
    <w:rsid w:val="001125AD"/>
    <w:rsid w:val="00112D2B"/>
    <w:rsid w:val="00117066"/>
    <w:rsid w:val="00117B73"/>
    <w:rsid w:val="00117FD4"/>
    <w:rsid w:val="0012002C"/>
    <w:rsid w:val="00120BD3"/>
    <w:rsid w:val="001216F1"/>
    <w:rsid w:val="00122164"/>
    <w:rsid w:val="001222BA"/>
    <w:rsid w:val="00122FEA"/>
    <w:rsid w:val="001232BD"/>
    <w:rsid w:val="00124ED5"/>
    <w:rsid w:val="0012532E"/>
    <w:rsid w:val="001276FA"/>
    <w:rsid w:val="001278F6"/>
    <w:rsid w:val="00127980"/>
    <w:rsid w:val="00127F9A"/>
    <w:rsid w:val="0013189E"/>
    <w:rsid w:val="00131E2B"/>
    <w:rsid w:val="00132483"/>
    <w:rsid w:val="00132AB8"/>
    <w:rsid w:val="00136158"/>
    <w:rsid w:val="001365DD"/>
    <w:rsid w:val="00140CE2"/>
    <w:rsid w:val="00140FF2"/>
    <w:rsid w:val="00142073"/>
    <w:rsid w:val="00142446"/>
    <w:rsid w:val="001447B3"/>
    <w:rsid w:val="00144EB7"/>
    <w:rsid w:val="00145CAA"/>
    <w:rsid w:val="00146775"/>
    <w:rsid w:val="0014688F"/>
    <w:rsid w:val="00150709"/>
    <w:rsid w:val="00152073"/>
    <w:rsid w:val="00152329"/>
    <w:rsid w:val="0015479F"/>
    <w:rsid w:val="00154F75"/>
    <w:rsid w:val="001555FE"/>
    <w:rsid w:val="00155DE5"/>
    <w:rsid w:val="00156598"/>
    <w:rsid w:val="001576DE"/>
    <w:rsid w:val="00157A39"/>
    <w:rsid w:val="0016065E"/>
    <w:rsid w:val="00161939"/>
    <w:rsid w:val="00161AA0"/>
    <w:rsid w:val="00161D2E"/>
    <w:rsid w:val="00161F3E"/>
    <w:rsid w:val="00162093"/>
    <w:rsid w:val="00162CA9"/>
    <w:rsid w:val="00163D24"/>
    <w:rsid w:val="00164A91"/>
    <w:rsid w:val="00165459"/>
    <w:rsid w:val="001659DD"/>
    <w:rsid w:val="00165A57"/>
    <w:rsid w:val="00166BC0"/>
    <w:rsid w:val="00167723"/>
    <w:rsid w:val="00167740"/>
    <w:rsid w:val="001712C2"/>
    <w:rsid w:val="0017151E"/>
    <w:rsid w:val="00171C8F"/>
    <w:rsid w:val="00172BAF"/>
    <w:rsid w:val="0017505A"/>
    <w:rsid w:val="0017674D"/>
    <w:rsid w:val="001771DD"/>
    <w:rsid w:val="00177995"/>
    <w:rsid w:val="00177A8C"/>
    <w:rsid w:val="00177CE5"/>
    <w:rsid w:val="00180DAE"/>
    <w:rsid w:val="001810C9"/>
    <w:rsid w:val="0018244E"/>
    <w:rsid w:val="00183E79"/>
    <w:rsid w:val="001852F4"/>
    <w:rsid w:val="00186354"/>
    <w:rsid w:val="00186473"/>
    <w:rsid w:val="001865D6"/>
    <w:rsid w:val="00186B33"/>
    <w:rsid w:val="001874DF"/>
    <w:rsid w:val="00192F9D"/>
    <w:rsid w:val="00193A29"/>
    <w:rsid w:val="00193E87"/>
    <w:rsid w:val="00196A3E"/>
    <w:rsid w:val="00196A58"/>
    <w:rsid w:val="00196EB8"/>
    <w:rsid w:val="00196EFB"/>
    <w:rsid w:val="001977B8"/>
    <w:rsid w:val="001979FF"/>
    <w:rsid w:val="00197B17"/>
    <w:rsid w:val="001A030A"/>
    <w:rsid w:val="001A0FC9"/>
    <w:rsid w:val="001A1222"/>
    <w:rsid w:val="001A1950"/>
    <w:rsid w:val="001A1C54"/>
    <w:rsid w:val="001A3116"/>
    <w:rsid w:val="001A3ACE"/>
    <w:rsid w:val="001A43C2"/>
    <w:rsid w:val="001A4AA1"/>
    <w:rsid w:val="001A5B07"/>
    <w:rsid w:val="001A6272"/>
    <w:rsid w:val="001A6F55"/>
    <w:rsid w:val="001A7600"/>
    <w:rsid w:val="001B058F"/>
    <w:rsid w:val="001B101D"/>
    <w:rsid w:val="001B1505"/>
    <w:rsid w:val="001B1605"/>
    <w:rsid w:val="001B313B"/>
    <w:rsid w:val="001B4036"/>
    <w:rsid w:val="001B6275"/>
    <w:rsid w:val="001B6B96"/>
    <w:rsid w:val="001B6CBD"/>
    <w:rsid w:val="001B738B"/>
    <w:rsid w:val="001B7587"/>
    <w:rsid w:val="001C059D"/>
    <w:rsid w:val="001C09DB"/>
    <w:rsid w:val="001C277E"/>
    <w:rsid w:val="001C2A72"/>
    <w:rsid w:val="001C2AE3"/>
    <w:rsid w:val="001C31B7"/>
    <w:rsid w:val="001C5348"/>
    <w:rsid w:val="001C7304"/>
    <w:rsid w:val="001D02BB"/>
    <w:rsid w:val="001D0B75"/>
    <w:rsid w:val="001D0EBA"/>
    <w:rsid w:val="001D1027"/>
    <w:rsid w:val="001D1857"/>
    <w:rsid w:val="001D3113"/>
    <w:rsid w:val="001D3307"/>
    <w:rsid w:val="001D38F5"/>
    <w:rsid w:val="001D39A5"/>
    <w:rsid w:val="001D3C09"/>
    <w:rsid w:val="001D3D96"/>
    <w:rsid w:val="001D3E26"/>
    <w:rsid w:val="001D44E8"/>
    <w:rsid w:val="001D4CDF"/>
    <w:rsid w:val="001D5D24"/>
    <w:rsid w:val="001D60EC"/>
    <w:rsid w:val="001D62CD"/>
    <w:rsid w:val="001D6F59"/>
    <w:rsid w:val="001E011E"/>
    <w:rsid w:val="001E0BF1"/>
    <w:rsid w:val="001E333E"/>
    <w:rsid w:val="001E3693"/>
    <w:rsid w:val="001E3D54"/>
    <w:rsid w:val="001E3D56"/>
    <w:rsid w:val="001E41DB"/>
    <w:rsid w:val="001E44DF"/>
    <w:rsid w:val="001E545B"/>
    <w:rsid w:val="001E68A5"/>
    <w:rsid w:val="001E6BB0"/>
    <w:rsid w:val="001E7282"/>
    <w:rsid w:val="001F0E4F"/>
    <w:rsid w:val="001F2DCC"/>
    <w:rsid w:val="001F3826"/>
    <w:rsid w:val="001F46C7"/>
    <w:rsid w:val="001F4F03"/>
    <w:rsid w:val="001F6357"/>
    <w:rsid w:val="001F6426"/>
    <w:rsid w:val="001F6E15"/>
    <w:rsid w:val="001F6E46"/>
    <w:rsid w:val="001F7C91"/>
    <w:rsid w:val="00200DC8"/>
    <w:rsid w:val="00200FBC"/>
    <w:rsid w:val="00202229"/>
    <w:rsid w:val="002033B7"/>
    <w:rsid w:val="00206463"/>
    <w:rsid w:val="00206F2F"/>
    <w:rsid w:val="00207717"/>
    <w:rsid w:val="0021053D"/>
    <w:rsid w:val="00210A92"/>
    <w:rsid w:val="00210BCB"/>
    <w:rsid w:val="00212985"/>
    <w:rsid w:val="00212B95"/>
    <w:rsid w:val="00212CB7"/>
    <w:rsid w:val="00213F1E"/>
    <w:rsid w:val="002148EB"/>
    <w:rsid w:val="00215CC8"/>
    <w:rsid w:val="002167AF"/>
    <w:rsid w:val="00216C03"/>
    <w:rsid w:val="00220A1A"/>
    <w:rsid w:val="00220C04"/>
    <w:rsid w:val="00221440"/>
    <w:rsid w:val="002224EB"/>
    <w:rsid w:val="0022278D"/>
    <w:rsid w:val="00222D05"/>
    <w:rsid w:val="00222F04"/>
    <w:rsid w:val="0022403E"/>
    <w:rsid w:val="00225A15"/>
    <w:rsid w:val="0022701F"/>
    <w:rsid w:val="00227C68"/>
    <w:rsid w:val="00231F9B"/>
    <w:rsid w:val="00232BCF"/>
    <w:rsid w:val="00232CAA"/>
    <w:rsid w:val="002333F5"/>
    <w:rsid w:val="00233724"/>
    <w:rsid w:val="0023545F"/>
    <w:rsid w:val="00235812"/>
    <w:rsid w:val="002365B4"/>
    <w:rsid w:val="00236ACC"/>
    <w:rsid w:val="002372A6"/>
    <w:rsid w:val="002405B6"/>
    <w:rsid w:val="002406C9"/>
    <w:rsid w:val="002432E1"/>
    <w:rsid w:val="00244BF9"/>
    <w:rsid w:val="00245E8E"/>
    <w:rsid w:val="00245EC0"/>
    <w:rsid w:val="00246207"/>
    <w:rsid w:val="00246C5E"/>
    <w:rsid w:val="00247278"/>
    <w:rsid w:val="00250960"/>
    <w:rsid w:val="00251116"/>
    <w:rsid w:val="00251343"/>
    <w:rsid w:val="00251487"/>
    <w:rsid w:val="00251769"/>
    <w:rsid w:val="00251EF4"/>
    <w:rsid w:val="00253657"/>
    <w:rsid w:val="002536A4"/>
    <w:rsid w:val="002545ED"/>
    <w:rsid w:val="002548B6"/>
    <w:rsid w:val="00254F58"/>
    <w:rsid w:val="0025527F"/>
    <w:rsid w:val="002558B3"/>
    <w:rsid w:val="00255E00"/>
    <w:rsid w:val="00260A3A"/>
    <w:rsid w:val="002620BC"/>
    <w:rsid w:val="002625C5"/>
    <w:rsid w:val="00262802"/>
    <w:rsid w:val="00263A90"/>
    <w:rsid w:val="0026408B"/>
    <w:rsid w:val="00265040"/>
    <w:rsid w:val="00266025"/>
    <w:rsid w:val="002664C0"/>
    <w:rsid w:val="00266972"/>
    <w:rsid w:val="00266D9C"/>
    <w:rsid w:val="002672D9"/>
    <w:rsid w:val="00267C3E"/>
    <w:rsid w:val="002709BB"/>
    <w:rsid w:val="002711CD"/>
    <w:rsid w:val="0027131C"/>
    <w:rsid w:val="002713BF"/>
    <w:rsid w:val="00273BAC"/>
    <w:rsid w:val="002763B3"/>
    <w:rsid w:val="002771E7"/>
    <w:rsid w:val="00277597"/>
    <w:rsid w:val="002802E3"/>
    <w:rsid w:val="0028063A"/>
    <w:rsid w:val="00281799"/>
    <w:rsid w:val="0028213D"/>
    <w:rsid w:val="00282719"/>
    <w:rsid w:val="00282875"/>
    <w:rsid w:val="00282904"/>
    <w:rsid w:val="00284623"/>
    <w:rsid w:val="002850BA"/>
    <w:rsid w:val="00285C26"/>
    <w:rsid w:val="002862F1"/>
    <w:rsid w:val="00286953"/>
    <w:rsid w:val="00287B14"/>
    <w:rsid w:val="00290F16"/>
    <w:rsid w:val="00291373"/>
    <w:rsid w:val="002923AB"/>
    <w:rsid w:val="002926B9"/>
    <w:rsid w:val="00292E58"/>
    <w:rsid w:val="00293E6A"/>
    <w:rsid w:val="002942E0"/>
    <w:rsid w:val="0029597D"/>
    <w:rsid w:val="00295D09"/>
    <w:rsid w:val="002962C3"/>
    <w:rsid w:val="0029752B"/>
    <w:rsid w:val="00297592"/>
    <w:rsid w:val="002A0A9C"/>
    <w:rsid w:val="002A207D"/>
    <w:rsid w:val="002A3027"/>
    <w:rsid w:val="002A483C"/>
    <w:rsid w:val="002A547B"/>
    <w:rsid w:val="002A5D91"/>
    <w:rsid w:val="002A5F92"/>
    <w:rsid w:val="002B0632"/>
    <w:rsid w:val="002B0C7C"/>
    <w:rsid w:val="002B1729"/>
    <w:rsid w:val="002B17A0"/>
    <w:rsid w:val="002B1864"/>
    <w:rsid w:val="002B1D89"/>
    <w:rsid w:val="002B30A3"/>
    <w:rsid w:val="002B36C7"/>
    <w:rsid w:val="002B4713"/>
    <w:rsid w:val="002B4DD4"/>
    <w:rsid w:val="002B5277"/>
    <w:rsid w:val="002B5375"/>
    <w:rsid w:val="002B5C86"/>
    <w:rsid w:val="002B6A2A"/>
    <w:rsid w:val="002B77C1"/>
    <w:rsid w:val="002B7896"/>
    <w:rsid w:val="002C0BD7"/>
    <w:rsid w:val="002C0ED7"/>
    <w:rsid w:val="002C22E2"/>
    <w:rsid w:val="002C2728"/>
    <w:rsid w:val="002C28DE"/>
    <w:rsid w:val="002C2B6F"/>
    <w:rsid w:val="002C4D3D"/>
    <w:rsid w:val="002C57D1"/>
    <w:rsid w:val="002C5B7C"/>
    <w:rsid w:val="002C7813"/>
    <w:rsid w:val="002D05BF"/>
    <w:rsid w:val="002D092C"/>
    <w:rsid w:val="002D097B"/>
    <w:rsid w:val="002D1208"/>
    <w:rsid w:val="002D1E0D"/>
    <w:rsid w:val="002D27D0"/>
    <w:rsid w:val="002D3B1E"/>
    <w:rsid w:val="002D5006"/>
    <w:rsid w:val="002D64DA"/>
    <w:rsid w:val="002D6532"/>
    <w:rsid w:val="002D689B"/>
    <w:rsid w:val="002D6EC3"/>
    <w:rsid w:val="002D7C61"/>
    <w:rsid w:val="002D7DD6"/>
    <w:rsid w:val="002E01D0"/>
    <w:rsid w:val="002E160E"/>
    <w:rsid w:val="002E161D"/>
    <w:rsid w:val="002E28A2"/>
    <w:rsid w:val="002E3100"/>
    <w:rsid w:val="002E35F2"/>
    <w:rsid w:val="002E4B75"/>
    <w:rsid w:val="002E5496"/>
    <w:rsid w:val="002E5DB8"/>
    <w:rsid w:val="002E620F"/>
    <w:rsid w:val="002E6C95"/>
    <w:rsid w:val="002E6FB8"/>
    <w:rsid w:val="002E7C36"/>
    <w:rsid w:val="002E7D9C"/>
    <w:rsid w:val="002F09CB"/>
    <w:rsid w:val="002F173C"/>
    <w:rsid w:val="002F3D32"/>
    <w:rsid w:val="002F5056"/>
    <w:rsid w:val="002F5DF6"/>
    <w:rsid w:val="002F5F31"/>
    <w:rsid w:val="002F5F46"/>
    <w:rsid w:val="002F6762"/>
    <w:rsid w:val="002F7B72"/>
    <w:rsid w:val="00300A9C"/>
    <w:rsid w:val="00301563"/>
    <w:rsid w:val="00302216"/>
    <w:rsid w:val="003025DE"/>
    <w:rsid w:val="00302DE6"/>
    <w:rsid w:val="00303A2A"/>
    <w:rsid w:val="00303E53"/>
    <w:rsid w:val="00304D09"/>
    <w:rsid w:val="00305039"/>
    <w:rsid w:val="003059F1"/>
    <w:rsid w:val="00305CC1"/>
    <w:rsid w:val="00305F42"/>
    <w:rsid w:val="00306671"/>
    <w:rsid w:val="00306770"/>
    <w:rsid w:val="00306E5F"/>
    <w:rsid w:val="00307E14"/>
    <w:rsid w:val="00307F89"/>
    <w:rsid w:val="00312155"/>
    <w:rsid w:val="0031265F"/>
    <w:rsid w:val="00312FF1"/>
    <w:rsid w:val="00313C7B"/>
    <w:rsid w:val="00314054"/>
    <w:rsid w:val="00315E72"/>
    <w:rsid w:val="00316F27"/>
    <w:rsid w:val="0032000B"/>
    <w:rsid w:val="00320084"/>
    <w:rsid w:val="0032088C"/>
    <w:rsid w:val="003214F1"/>
    <w:rsid w:val="00321DDA"/>
    <w:rsid w:val="00322E4B"/>
    <w:rsid w:val="00322E84"/>
    <w:rsid w:val="00323102"/>
    <w:rsid w:val="003250A5"/>
    <w:rsid w:val="00326748"/>
    <w:rsid w:val="00327279"/>
    <w:rsid w:val="00327870"/>
    <w:rsid w:val="0033259D"/>
    <w:rsid w:val="003328CE"/>
    <w:rsid w:val="003333D2"/>
    <w:rsid w:val="00334686"/>
    <w:rsid w:val="00335DDD"/>
    <w:rsid w:val="0033669F"/>
    <w:rsid w:val="00337339"/>
    <w:rsid w:val="00340345"/>
    <w:rsid w:val="003406C6"/>
    <w:rsid w:val="003415D8"/>
    <w:rsid w:val="003418CC"/>
    <w:rsid w:val="00341AA5"/>
    <w:rsid w:val="0034278F"/>
    <w:rsid w:val="00342C7B"/>
    <w:rsid w:val="003431FE"/>
    <w:rsid w:val="003434EE"/>
    <w:rsid w:val="00344269"/>
    <w:rsid w:val="003446B1"/>
    <w:rsid w:val="003454B7"/>
    <w:rsid w:val="003459BD"/>
    <w:rsid w:val="00346848"/>
    <w:rsid w:val="0034743E"/>
    <w:rsid w:val="00347AE4"/>
    <w:rsid w:val="00350B46"/>
    <w:rsid w:val="00350D33"/>
    <w:rsid w:val="00350D38"/>
    <w:rsid w:val="00351504"/>
    <w:rsid w:val="00351B36"/>
    <w:rsid w:val="00351E62"/>
    <w:rsid w:val="003529A5"/>
    <w:rsid w:val="003552B8"/>
    <w:rsid w:val="003562B6"/>
    <w:rsid w:val="00357899"/>
    <w:rsid w:val="00357B4E"/>
    <w:rsid w:val="00361480"/>
    <w:rsid w:val="0036191B"/>
    <w:rsid w:val="00362515"/>
    <w:rsid w:val="00364BE9"/>
    <w:rsid w:val="003651F7"/>
    <w:rsid w:val="00365B3A"/>
    <w:rsid w:val="00366202"/>
    <w:rsid w:val="00366367"/>
    <w:rsid w:val="003716FD"/>
    <w:rsid w:val="00371950"/>
    <w:rsid w:val="0037204B"/>
    <w:rsid w:val="0037238A"/>
    <w:rsid w:val="00373AD7"/>
    <w:rsid w:val="003744CF"/>
    <w:rsid w:val="00374717"/>
    <w:rsid w:val="00376741"/>
    <w:rsid w:val="0037676C"/>
    <w:rsid w:val="00377BF6"/>
    <w:rsid w:val="00380700"/>
    <w:rsid w:val="00381043"/>
    <w:rsid w:val="0038108E"/>
    <w:rsid w:val="00381A12"/>
    <w:rsid w:val="00381EC3"/>
    <w:rsid w:val="00381F40"/>
    <w:rsid w:val="003829E5"/>
    <w:rsid w:val="00386109"/>
    <w:rsid w:val="00386944"/>
    <w:rsid w:val="00391743"/>
    <w:rsid w:val="00395252"/>
    <w:rsid w:val="003956CC"/>
    <w:rsid w:val="00395C9A"/>
    <w:rsid w:val="00396E4C"/>
    <w:rsid w:val="00397049"/>
    <w:rsid w:val="0039735E"/>
    <w:rsid w:val="00397863"/>
    <w:rsid w:val="003A0853"/>
    <w:rsid w:val="003A0EFC"/>
    <w:rsid w:val="003A3E49"/>
    <w:rsid w:val="003A4A62"/>
    <w:rsid w:val="003A6426"/>
    <w:rsid w:val="003A6677"/>
    <w:rsid w:val="003A6B67"/>
    <w:rsid w:val="003B0EED"/>
    <w:rsid w:val="003B0F56"/>
    <w:rsid w:val="003B13B6"/>
    <w:rsid w:val="003B14C3"/>
    <w:rsid w:val="003B15E6"/>
    <w:rsid w:val="003B22EF"/>
    <w:rsid w:val="003B323E"/>
    <w:rsid w:val="003B352F"/>
    <w:rsid w:val="003B3C17"/>
    <w:rsid w:val="003B408A"/>
    <w:rsid w:val="003B5C7A"/>
    <w:rsid w:val="003C08A2"/>
    <w:rsid w:val="003C1078"/>
    <w:rsid w:val="003C2045"/>
    <w:rsid w:val="003C3012"/>
    <w:rsid w:val="003C3308"/>
    <w:rsid w:val="003C43A1"/>
    <w:rsid w:val="003C4FC0"/>
    <w:rsid w:val="003C5344"/>
    <w:rsid w:val="003C55F4"/>
    <w:rsid w:val="003C62C4"/>
    <w:rsid w:val="003C7897"/>
    <w:rsid w:val="003C7A3F"/>
    <w:rsid w:val="003D02B0"/>
    <w:rsid w:val="003D1B3A"/>
    <w:rsid w:val="003D2766"/>
    <w:rsid w:val="003D2A74"/>
    <w:rsid w:val="003D32E0"/>
    <w:rsid w:val="003D3667"/>
    <w:rsid w:val="003D3D88"/>
    <w:rsid w:val="003D3E8F"/>
    <w:rsid w:val="003D6475"/>
    <w:rsid w:val="003D6EE6"/>
    <w:rsid w:val="003D6F06"/>
    <w:rsid w:val="003D7522"/>
    <w:rsid w:val="003E041A"/>
    <w:rsid w:val="003E265C"/>
    <w:rsid w:val="003E293A"/>
    <w:rsid w:val="003E375C"/>
    <w:rsid w:val="003E3E68"/>
    <w:rsid w:val="003E4086"/>
    <w:rsid w:val="003E639E"/>
    <w:rsid w:val="003E71E5"/>
    <w:rsid w:val="003E7BC9"/>
    <w:rsid w:val="003F0445"/>
    <w:rsid w:val="003F0CF0"/>
    <w:rsid w:val="003F1432"/>
    <w:rsid w:val="003F14B1"/>
    <w:rsid w:val="003F2B20"/>
    <w:rsid w:val="003F3289"/>
    <w:rsid w:val="003F3C62"/>
    <w:rsid w:val="003F52A4"/>
    <w:rsid w:val="003F5700"/>
    <w:rsid w:val="003F596E"/>
    <w:rsid w:val="003F5CB9"/>
    <w:rsid w:val="003F6FC7"/>
    <w:rsid w:val="00400ABA"/>
    <w:rsid w:val="004013C7"/>
    <w:rsid w:val="00401FCF"/>
    <w:rsid w:val="004033BB"/>
    <w:rsid w:val="00404BBC"/>
    <w:rsid w:val="00404F7C"/>
    <w:rsid w:val="00406285"/>
    <w:rsid w:val="00406E12"/>
    <w:rsid w:val="00407C66"/>
    <w:rsid w:val="004106D5"/>
    <w:rsid w:val="00411453"/>
    <w:rsid w:val="004115A2"/>
    <w:rsid w:val="004125F3"/>
    <w:rsid w:val="00412681"/>
    <w:rsid w:val="00412F2F"/>
    <w:rsid w:val="00413294"/>
    <w:rsid w:val="004148F9"/>
    <w:rsid w:val="00414A46"/>
    <w:rsid w:val="0041532C"/>
    <w:rsid w:val="00420719"/>
    <w:rsid w:val="0042084E"/>
    <w:rsid w:val="00420CDE"/>
    <w:rsid w:val="004214EA"/>
    <w:rsid w:val="0042194C"/>
    <w:rsid w:val="00421EEF"/>
    <w:rsid w:val="004220CA"/>
    <w:rsid w:val="00422A7D"/>
    <w:rsid w:val="00424D65"/>
    <w:rsid w:val="00426210"/>
    <w:rsid w:val="004278B5"/>
    <w:rsid w:val="00430393"/>
    <w:rsid w:val="00430C90"/>
    <w:rsid w:val="0043168D"/>
    <w:rsid w:val="00431806"/>
    <w:rsid w:val="00431A70"/>
    <w:rsid w:val="00431C18"/>
    <w:rsid w:val="00431F42"/>
    <w:rsid w:val="00432DAC"/>
    <w:rsid w:val="00433969"/>
    <w:rsid w:val="00436348"/>
    <w:rsid w:val="00436D8B"/>
    <w:rsid w:val="00441C66"/>
    <w:rsid w:val="0044292A"/>
    <w:rsid w:val="00442C6C"/>
    <w:rsid w:val="00443CBE"/>
    <w:rsid w:val="00443E8A"/>
    <w:rsid w:val="004441BC"/>
    <w:rsid w:val="00445301"/>
    <w:rsid w:val="00446883"/>
    <w:rsid w:val="004468B4"/>
    <w:rsid w:val="00446D86"/>
    <w:rsid w:val="004501E0"/>
    <w:rsid w:val="0045061B"/>
    <w:rsid w:val="00450F13"/>
    <w:rsid w:val="00451AFB"/>
    <w:rsid w:val="00451F19"/>
    <w:rsid w:val="0045230A"/>
    <w:rsid w:val="0045318C"/>
    <w:rsid w:val="00453EA6"/>
    <w:rsid w:val="00453FAD"/>
    <w:rsid w:val="00454AD0"/>
    <w:rsid w:val="00456B2A"/>
    <w:rsid w:val="00457337"/>
    <w:rsid w:val="004622D7"/>
    <w:rsid w:val="0046251E"/>
    <w:rsid w:val="00462E3D"/>
    <w:rsid w:val="0046354D"/>
    <w:rsid w:val="0046383A"/>
    <w:rsid w:val="00463A84"/>
    <w:rsid w:val="00466E79"/>
    <w:rsid w:val="004671DB"/>
    <w:rsid w:val="00467D46"/>
    <w:rsid w:val="0047018A"/>
    <w:rsid w:val="00470637"/>
    <w:rsid w:val="00470D7D"/>
    <w:rsid w:val="00472398"/>
    <w:rsid w:val="004728BC"/>
    <w:rsid w:val="0047372D"/>
    <w:rsid w:val="00473AB4"/>
    <w:rsid w:val="00473BA3"/>
    <w:rsid w:val="004743DD"/>
    <w:rsid w:val="00474CEA"/>
    <w:rsid w:val="00476B3D"/>
    <w:rsid w:val="00481BEC"/>
    <w:rsid w:val="00481D2C"/>
    <w:rsid w:val="00483100"/>
    <w:rsid w:val="00483968"/>
    <w:rsid w:val="004841BE"/>
    <w:rsid w:val="0048482F"/>
    <w:rsid w:val="00484F86"/>
    <w:rsid w:val="00487952"/>
    <w:rsid w:val="00487D98"/>
    <w:rsid w:val="00490746"/>
    <w:rsid w:val="00490852"/>
    <w:rsid w:val="0049194E"/>
    <w:rsid w:val="00491C9C"/>
    <w:rsid w:val="00492273"/>
    <w:rsid w:val="00492961"/>
    <w:rsid w:val="00492F30"/>
    <w:rsid w:val="004945FA"/>
    <w:rsid w:val="004946F4"/>
    <w:rsid w:val="0049487E"/>
    <w:rsid w:val="0049651B"/>
    <w:rsid w:val="0049714C"/>
    <w:rsid w:val="004A02AC"/>
    <w:rsid w:val="004A160D"/>
    <w:rsid w:val="004A2528"/>
    <w:rsid w:val="004A3245"/>
    <w:rsid w:val="004A338D"/>
    <w:rsid w:val="004A3E81"/>
    <w:rsid w:val="004A4195"/>
    <w:rsid w:val="004A51D4"/>
    <w:rsid w:val="004A5C62"/>
    <w:rsid w:val="004A5CE5"/>
    <w:rsid w:val="004A5E3B"/>
    <w:rsid w:val="004A707D"/>
    <w:rsid w:val="004A72B8"/>
    <w:rsid w:val="004A76E1"/>
    <w:rsid w:val="004B0974"/>
    <w:rsid w:val="004B1081"/>
    <w:rsid w:val="004B1A76"/>
    <w:rsid w:val="004B2117"/>
    <w:rsid w:val="004B296F"/>
    <w:rsid w:val="004B3A47"/>
    <w:rsid w:val="004B40C1"/>
    <w:rsid w:val="004B4185"/>
    <w:rsid w:val="004B5B06"/>
    <w:rsid w:val="004B77D2"/>
    <w:rsid w:val="004C26E5"/>
    <w:rsid w:val="004C3FB4"/>
    <w:rsid w:val="004C5541"/>
    <w:rsid w:val="004C5598"/>
    <w:rsid w:val="004C5DB3"/>
    <w:rsid w:val="004C6EEE"/>
    <w:rsid w:val="004C702B"/>
    <w:rsid w:val="004D0033"/>
    <w:rsid w:val="004D016B"/>
    <w:rsid w:val="004D1B22"/>
    <w:rsid w:val="004D23CC"/>
    <w:rsid w:val="004D36F2"/>
    <w:rsid w:val="004D3A19"/>
    <w:rsid w:val="004D4BAF"/>
    <w:rsid w:val="004D4E16"/>
    <w:rsid w:val="004D5013"/>
    <w:rsid w:val="004D68AD"/>
    <w:rsid w:val="004D7423"/>
    <w:rsid w:val="004D7F8D"/>
    <w:rsid w:val="004D7FE3"/>
    <w:rsid w:val="004E0BD2"/>
    <w:rsid w:val="004E0FE3"/>
    <w:rsid w:val="004E1106"/>
    <w:rsid w:val="004E1157"/>
    <w:rsid w:val="004E138F"/>
    <w:rsid w:val="004E3282"/>
    <w:rsid w:val="004E4649"/>
    <w:rsid w:val="004E4FC4"/>
    <w:rsid w:val="004E5C2B"/>
    <w:rsid w:val="004E77A0"/>
    <w:rsid w:val="004F00DD"/>
    <w:rsid w:val="004F2133"/>
    <w:rsid w:val="004F3FC2"/>
    <w:rsid w:val="004F4C11"/>
    <w:rsid w:val="004F5398"/>
    <w:rsid w:val="004F540D"/>
    <w:rsid w:val="004F54AE"/>
    <w:rsid w:val="004F55F1"/>
    <w:rsid w:val="004F5EF2"/>
    <w:rsid w:val="004F656F"/>
    <w:rsid w:val="004F6601"/>
    <w:rsid w:val="004F6936"/>
    <w:rsid w:val="005022E7"/>
    <w:rsid w:val="00503DC6"/>
    <w:rsid w:val="005042CC"/>
    <w:rsid w:val="0050507B"/>
    <w:rsid w:val="005050CF"/>
    <w:rsid w:val="00505142"/>
    <w:rsid w:val="00506AF0"/>
    <w:rsid w:val="00506F5D"/>
    <w:rsid w:val="0050705B"/>
    <w:rsid w:val="00510C37"/>
    <w:rsid w:val="005126D0"/>
    <w:rsid w:val="005130F6"/>
    <w:rsid w:val="00514667"/>
    <w:rsid w:val="00515448"/>
    <w:rsid w:val="0051568D"/>
    <w:rsid w:val="005159BC"/>
    <w:rsid w:val="00517A1C"/>
    <w:rsid w:val="00521EF5"/>
    <w:rsid w:val="00523EDC"/>
    <w:rsid w:val="005254E6"/>
    <w:rsid w:val="00525DB0"/>
    <w:rsid w:val="00525FE4"/>
    <w:rsid w:val="00526351"/>
    <w:rsid w:val="00526AC7"/>
    <w:rsid w:val="00526C15"/>
    <w:rsid w:val="00531696"/>
    <w:rsid w:val="005347F7"/>
    <w:rsid w:val="00535A17"/>
    <w:rsid w:val="00536499"/>
    <w:rsid w:val="00536EC1"/>
    <w:rsid w:val="0053733D"/>
    <w:rsid w:val="005375CD"/>
    <w:rsid w:val="005378B1"/>
    <w:rsid w:val="0053792E"/>
    <w:rsid w:val="00541641"/>
    <w:rsid w:val="00542A03"/>
    <w:rsid w:val="00543903"/>
    <w:rsid w:val="00543BCC"/>
    <w:rsid w:val="00543F11"/>
    <w:rsid w:val="00544135"/>
    <w:rsid w:val="00545C95"/>
    <w:rsid w:val="00545D2C"/>
    <w:rsid w:val="00546305"/>
    <w:rsid w:val="005473F5"/>
    <w:rsid w:val="00547A95"/>
    <w:rsid w:val="0055119B"/>
    <w:rsid w:val="00552AA0"/>
    <w:rsid w:val="0055340C"/>
    <w:rsid w:val="00553DD5"/>
    <w:rsid w:val="005552CE"/>
    <w:rsid w:val="005568D2"/>
    <w:rsid w:val="00556AD5"/>
    <w:rsid w:val="0055707E"/>
    <w:rsid w:val="005575E0"/>
    <w:rsid w:val="005610E3"/>
    <w:rsid w:val="00561202"/>
    <w:rsid w:val="00561BBB"/>
    <w:rsid w:val="00562507"/>
    <w:rsid w:val="00562811"/>
    <w:rsid w:val="00563563"/>
    <w:rsid w:val="00563A85"/>
    <w:rsid w:val="0056580D"/>
    <w:rsid w:val="00570958"/>
    <w:rsid w:val="005709BB"/>
    <w:rsid w:val="00570F8B"/>
    <w:rsid w:val="00571CCA"/>
    <w:rsid w:val="00572031"/>
    <w:rsid w:val="00572282"/>
    <w:rsid w:val="005733CA"/>
    <w:rsid w:val="00573CE3"/>
    <w:rsid w:val="00574CDF"/>
    <w:rsid w:val="00576951"/>
    <w:rsid w:val="00576E84"/>
    <w:rsid w:val="00577DA9"/>
    <w:rsid w:val="0058030A"/>
    <w:rsid w:val="00580394"/>
    <w:rsid w:val="005809CD"/>
    <w:rsid w:val="00582B8C"/>
    <w:rsid w:val="0058480A"/>
    <w:rsid w:val="00584F27"/>
    <w:rsid w:val="00584F8F"/>
    <w:rsid w:val="0058513F"/>
    <w:rsid w:val="00585190"/>
    <w:rsid w:val="005860C6"/>
    <w:rsid w:val="00586EF5"/>
    <w:rsid w:val="0058757E"/>
    <w:rsid w:val="00587FE1"/>
    <w:rsid w:val="005905BF"/>
    <w:rsid w:val="00590947"/>
    <w:rsid w:val="00592723"/>
    <w:rsid w:val="0059300A"/>
    <w:rsid w:val="00593D5C"/>
    <w:rsid w:val="00595389"/>
    <w:rsid w:val="00595836"/>
    <w:rsid w:val="00596A4B"/>
    <w:rsid w:val="005974EF"/>
    <w:rsid w:val="00597507"/>
    <w:rsid w:val="00597819"/>
    <w:rsid w:val="00597A19"/>
    <w:rsid w:val="00597EFE"/>
    <w:rsid w:val="005A195E"/>
    <w:rsid w:val="005A2569"/>
    <w:rsid w:val="005A2755"/>
    <w:rsid w:val="005A38E2"/>
    <w:rsid w:val="005A4683"/>
    <w:rsid w:val="005A479D"/>
    <w:rsid w:val="005A5594"/>
    <w:rsid w:val="005A6863"/>
    <w:rsid w:val="005A6AE2"/>
    <w:rsid w:val="005A7AA2"/>
    <w:rsid w:val="005B0629"/>
    <w:rsid w:val="005B1C6D"/>
    <w:rsid w:val="005B21B6"/>
    <w:rsid w:val="005B38C0"/>
    <w:rsid w:val="005B3A08"/>
    <w:rsid w:val="005B4235"/>
    <w:rsid w:val="005B7A63"/>
    <w:rsid w:val="005C0955"/>
    <w:rsid w:val="005C0ACE"/>
    <w:rsid w:val="005C38F2"/>
    <w:rsid w:val="005C4422"/>
    <w:rsid w:val="005C4614"/>
    <w:rsid w:val="005C49DA"/>
    <w:rsid w:val="005C4BC1"/>
    <w:rsid w:val="005C50F3"/>
    <w:rsid w:val="005C54B5"/>
    <w:rsid w:val="005C55C1"/>
    <w:rsid w:val="005C5D80"/>
    <w:rsid w:val="005C5D91"/>
    <w:rsid w:val="005D044D"/>
    <w:rsid w:val="005D07B8"/>
    <w:rsid w:val="005D1D2E"/>
    <w:rsid w:val="005D1EFA"/>
    <w:rsid w:val="005D2165"/>
    <w:rsid w:val="005D3BC0"/>
    <w:rsid w:val="005D3DBD"/>
    <w:rsid w:val="005D400D"/>
    <w:rsid w:val="005D4544"/>
    <w:rsid w:val="005D57E1"/>
    <w:rsid w:val="005D6597"/>
    <w:rsid w:val="005D67E2"/>
    <w:rsid w:val="005D6DF4"/>
    <w:rsid w:val="005D7DED"/>
    <w:rsid w:val="005E14E7"/>
    <w:rsid w:val="005E26A3"/>
    <w:rsid w:val="005E290B"/>
    <w:rsid w:val="005E2ECB"/>
    <w:rsid w:val="005E3960"/>
    <w:rsid w:val="005E4232"/>
    <w:rsid w:val="005E447E"/>
    <w:rsid w:val="005E4FD1"/>
    <w:rsid w:val="005E5BCE"/>
    <w:rsid w:val="005E6E70"/>
    <w:rsid w:val="005F0775"/>
    <w:rsid w:val="005F0B66"/>
    <w:rsid w:val="005F0CF5"/>
    <w:rsid w:val="005F21EB"/>
    <w:rsid w:val="005F3191"/>
    <w:rsid w:val="005F321C"/>
    <w:rsid w:val="005F4C51"/>
    <w:rsid w:val="005F5A0E"/>
    <w:rsid w:val="005F64CF"/>
    <w:rsid w:val="005F6658"/>
    <w:rsid w:val="005F70B9"/>
    <w:rsid w:val="005F7BFD"/>
    <w:rsid w:val="006041AD"/>
    <w:rsid w:val="00604359"/>
    <w:rsid w:val="00605200"/>
    <w:rsid w:val="0060542E"/>
    <w:rsid w:val="0060575B"/>
    <w:rsid w:val="00605908"/>
    <w:rsid w:val="00606A1A"/>
    <w:rsid w:val="00606EE1"/>
    <w:rsid w:val="0060702C"/>
    <w:rsid w:val="00607850"/>
    <w:rsid w:val="00607EF7"/>
    <w:rsid w:val="00610D7C"/>
    <w:rsid w:val="00612694"/>
    <w:rsid w:val="00613414"/>
    <w:rsid w:val="0061398D"/>
    <w:rsid w:val="00614D96"/>
    <w:rsid w:val="00616FC7"/>
    <w:rsid w:val="00620154"/>
    <w:rsid w:val="00620BEB"/>
    <w:rsid w:val="0062153F"/>
    <w:rsid w:val="0062230A"/>
    <w:rsid w:val="0062254E"/>
    <w:rsid w:val="00622EF6"/>
    <w:rsid w:val="0062408D"/>
    <w:rsid w:val="006240CC"/>
    <w:rsid w:val="00624940"/>
    <w:rsid w:val="006254F8"/>
    <w:rsid w:val="00627583"/>
    <w:rsid w:val="00627DA7"/>
    <w:rsid w:val="00630DA4"/>
    <w:rsid w:val="00630FA9"/>
    <w:rsid w:val="00631895"/>
    <w:rsid w:val="00631CD4"/>
    <w:rsid w:val="006322B7"/>
    <w:rsid w:val="0063251C"/>
    <w:rsid w:val="00632597"/>
    <w:rsid w:val="00632A88"/>
    <w:rsid w:val="00632F80"/>
    <w:rsid w:val="00633F1C"/>
    <w:rsid w:val="00634D13"/>
    <w:rsid w:val="006358B4"/>
    <w:rsid w:val="00636982"/>
    <w:rsid w:val="00636AA3"/>
    <w:rsid w:val="00640D6F"/>
    <w:rsid w:val="00641724"/>
    <w:rsid w:val="006419AA"/>
    <w:rsid w:val="00644263"/>
    <w:rsid w:val="00644B1F"/>
    <w:rsid w:val="00644B7E"/>
    <w:rsid w:val="006454E6"/>
    <w:rsid w:val="00646235"/>
    <w:rsid w:val="00646A68"/>
    <w:rsid w:val="006500AE"/>
    <w:rsid w:val="006505BD"/>
    <w:rsid w:val="006508EA"/>
    <w:rsid w:val="0065092E"/>
    <w:rsid w:val="00650C0A"/>
    <w:rsid w:val="00654947"/>
    <w:rsid w:val="006557A7"/>
    <w:rsid w:val="00656290"/>
    <w:rsid w:val="00656A73"/>
    <w:rsid w:val="00656DC9"/>
    <w:rsid w:val="00657494"/>
    <w:rsid w:val="00657EF8"/>
    <w:rsid w:val="006601C9"/>
    <w:rsid w:val="006608D8"/>
    <w:rsid w:val="006621D7"/>
    <w:rsid w:val="00662404"/>
    <w:rsid w:val="0066263E"/>
    <w:rsid w:val="0066302A"/>
    <w:rsid w:val="00663900"/>
    <w:rsid w:val="006649D0"/>
    <w:rsid w:val="00665399"/>
    <w:rsid w:val="0066647B"/>
    <w:rsid w:val="00667770"/>
    <w:rsid w:val="006702BE"/>
    <w:rsid w:val="00670597"/>
    <w:rsid w:val="006706D0"/>
    <w:rsid w:val="0067180A"/>
    <w:rsid w:val="00673C46"/>
    <w:rsid w:val="00673F4D"/>
    <w:rsid w:val="006748D1"/>
    <w:rsid w:val="00676772"/>
    <w:rsid w:val="00677520"/>
    <w:rsid w:val="00677574"/>
    <w:rsid w:val="00680585"/>
    <w:rsid w:val="00680DDA"/>
    <w:rsid w:val="006812ED"/>
    <w:rsid w:val="00683878"/>
    <w:rsid w:val="00684380"/>
    <w:rsid w:val="0068454C"/>
    <w:rsid w:val="006850DC"/>
    <w:rsid w:val="00687363"/>
    <w:rsid w:val="006905CF"/>
    <w:rsid w:val="00691B62"/>
    <w:rsid w:val="00691FE3"/>
    <w:rsid w:val="00692484"/>
    <w:rsid w:val="006933B5"/>
    <w:rsid w:val="0069391E"/>
    <w:rsid w:val="00693D14"/>
    <w:rsid w:val="00693DDC"/>
    <w:rsid w:val="00694550"/>
    <w:rsid w:val="00696F27"/>
    <w:rsid w:val="00697E73"/>
    <w:rsid w:val="006A012E"/>
    <w:rsid w:val="006A131A"/>
    <w:rsid w:val="006A18C2"/>
    <w:rsid w:val="006A3383"/>
    <w:rsid w:val="006A446A"/>
    <w:rsid w:val="006A4B9A"/>
    <w:rsid w:val="006A5F89"/>
    <w:rsid w:val="006A7289"/>
    <w:rsid w:val="006A7D29"/>
    <w:rsid w:val="006A7E6A"/>
    <w:rsid w:val="006B077C"/>
    <w:rsid w:val="006B101C"/>
    <w:rsid w:val="006B1A15"/>
    <w:rsid w:val="006B2308"/>
    <w:rsid w:val="006B4EC1"/>
    <w:rsid w:val="006B5511"/>
    <w:rsid w:val="006B58D1"/>
    <w:rsid w:val="006B5F19"/>
    <w:rsid w:val="006B6803"/>
    <w:rsid w:val="006B778A"/>
    <w:rsid w:val="006C0589"/>
    <w:rsid w:val="006C1A2B"/>
    <w:rsid w:val="006C289A"/>
    <w:rsid w:val="006C4AB7"/>
    <w:rsid w:val="006C6042"/>
    <w:rsid w:val="006C6AA0"/>
    <w:rsid w:val="006C77E6"/>
    <w:rsid w:val="006D0F16"/>
    <w:rsid w:val="006D2A3F"/>
    <w:rsid w:val="006D2FBC"/>
    <w:rsid w:val="006D332C"/>
    <w:rsid w:val="006D44FC"/>
    <w:rsid w:val="006D4A48"/>
    <w:rsid w:val="006D60CB"/>
    <w:rsid w:val="006D60D7"/>
    <w:rsid w:val="006D6E34"/>
    <w:rsid w:val="006D7091"/>
    <w:rsid w:val="006E138B"/>
    <w:rsid w:val="006E1867"/>
    <w:rsid w:val="006E283E"/>
    <w:rsid w:val="006E2A5F"/>
    <w:rsid w:val="006E423D"/>
    <w:rsid w:val="006E5D0F"/>
    <w:rsid w:val="006E7BD2"/>
    <w:rsid w:val="006F0330"/>
    <w:rsid w:val="006F0B3F"/>
    <w:rsid w:val="006F13EE"/>
    <w:rsid w:val="006F1FDC"/>
    <w:rsid w:val="006F2DDE"/>
    <w:rsid w:val="006F55BB"/>
    <w:rsid w:val="006F69DB"/>
    <w:rsid w:val="006F6B8C"/>
    <w:rsid w:val="00700B5B"/>
    <w:rsid w:val="007013EF"/>
    <w:rsid w:val="007022B4"/>
    <w:rsid w:val="007055BD"/>
    <w:rsid w:val="00705B67"/>
    <w:rsid w:val="007105AF"/>
    <w:rsid w:val="007107D6"/>
    <w:rsid w:val="0071295C"/>
    <w:rsid w:val="00713BA4"/>
    <w:rsid w:val="0071438E"/>
    <w:rsid w:val="007145C1"/>
    <w:rsid w:val="00715E06"/>
    <w:rsid w:val="00716821"/>
    <w:rsid w:val="007173CA"/>
    <w:rsid w:val="007178C3"/>
    <w:rsid w:val="00721012"/>
    <w:rsid w:val="007211ED"/>
    <w:rsid w:val="007216AA"/>
    <w:rsid w:val="00721AB5"/>
    <w:rsid w:val="00721CFB"/>
    <w:rsid w:val="00721DEF"/>
    <w:rsid w:val="007238EF"/>
    <w:rsid w:val="00724A43"/>
    <w:rsid w:val="00725816"/>
    <w:rsid w:val="00725969"/>
    <w:rsid w:val="00726838"/>
    <w:rsid w:val="007273AC"/>
    <w:rsid w:val="00727B26"/>
    <w:rsid w:val="00730DD7"/>
    <w:rsid w:val="007314DA"/>
    <w:rsid w:val="00731AD4"/>
    <w:rsid w:val="00732F95"/>
    <w:rsid w:val="00734175"/>
    <w:rsid w:val="007346E4"/>
    <w:rsid w:val="00735564"/>
    <w:rsid w:val="007376A4"/>
    <w:rsid w:val="00740093"/>
    <w:rsid w:val="00740F22"/>
    <w:rsid w:val="00741CF0"/>
    <w:rsid w:val="00741F1A"/>
    <w:rsid w:val="00742D55"/>
    <w:rsid w:val="007447DA"/>
    <w:rsid w:val="00744A8E"/>
    <w:rsid w:val="007450F8"/>
    <w:rsid w:val="007455E1"/>
    <w:rsid w:val="00746511"/>
    <w:rsid w:val="0074696E"/>
    <w:rsid w:val="00747654"/>
    <w:rsid w:val="00750135"/>
    <w:rsid w:val="00750EC2"/>
    <w:rsid w:val="00752B28"/>
    <w:rsid w:val="00752E63"/>
    <w:rsid w:val="007536BC"/>
    <w:rsid w:val="007541A9"/>
    <w:rsid w:val="00754E36"/>
    <w:rsid w:val="0075591E"/>
    <w:rsid w:val="00755F9F"/>
    <w:rsid w:val="00756D61"/>
    <w:rsid w:val="00762DD5"/>
    <w:rsid w:val="00763139"/>
    <w:rsid w:val="00767CDA"/>
    <w:rsid w:val="00770F37"/>
    <w:rsid w:val="0077106E"/>
    <w:rsid w:val="007711A0"/>
    <w:rsid w:val="00772D5E"/>
    <w:rsid w:val="007731BC"/>
    <w:rsid w:val="007735F4"/>
    <w:rsid w:val="00773AEB"/>
    <w:rsid w:val="007740E5"/>
    <w:rsid w:val="0077463E"/>
    <w:rsid w:val="00774D05"/>
    <w:rsid w:val="00775A2E"/>
    <w:rsid w:val="00776928"/>
    <w:rsid w:val="00776A11"/>
    <w:rsid w:val="00776D56"/>
    <w:rsid w:val="00776E0F"/>
    <w:rsid w:val="007774B1"/>
    <w:rsid w:val="00777BE1"/>
    <w:rsid w:val="00777C1F"/>
    <w:rsid w:val="00781811"/>
    <w:rsid w:val="00782222"/>
    <w:rsid w:val="00782E64"/>
    <w:rsid w:val="007833D8"/>
    <w:rsid w:val="00785677"/>
    <w:rsid w:val="00786F16"/>
    <w:rsid w:val="00787C91"/>
    <w:rsid w:val="00790A96"/>
    <w:rsid w:val="007911A6"/>
    <w:rsid w:val="0079164D"/>
    <w:rsid w:val="00791BD7"/>
    <w:rsid w:val="00792FA1"/>
    <w:rsid w:val="007933F7"/>
    <w:rsid w:val="00793A58"/>
    <w:rsid w:val="0079645E"/>
    <w:rsid w:val="007965AC"/>
    <w:rsid w:val="00796E20"/>
    <w:rsid w:val="007972C5"/>
    <w:rsid w:val="00797C32"/>
    <w:rsid w:val="00797F67"/>
    <w:rsid w:val="007A006F"/>
    <w:rsid w:val="007A010A"/>
    <w:rsid w:val="007A11E8"/>
    <w:rsid w:val="007A22A2"/>
    <w:rsid w:val="007A2BFB"/>
    <w:rsid w:val="007A7E78"/>
    <w:rsid w:val="007B01D4"/>
    <w:rsid w:val="007B0914"/>
    <w:rsid w:val="007B1374"/>
    <w:rsid w:val="007B13CD"/>
    <w:rsid w:val="007B2F67"/>
    <w:rsid w:val="007B32E5"/>
    <w:rsid w:val="007B3D10"/>
    <w:rsid w:val="007B3DB9"/>
    <w:rsid w:val="007B442E"/>
    <w:rsid w:val="007B4999"/>
    <w:rsid w:val="007B589F"/>
    <w:rsid w:val="007B6186"/>
    <w:rsid w:val="007B73BC"/>
    <w:rsid w:val="007B7D97"/>
    <w:rsid w:val="007C1838"/>
    <w:rsid w:val="007C20B9"/>
    <w:rsid w:val="007C2213"/>
    <w:rsid w:val="007C3239"/>
    <w:rsid w:val="007C335E"/>
    <w:rsid w:val="007C3B91"/>
    <w:rsid w:val="007C5D36"/>
    <w:rsid w:val="007C6655"/>
    <w:rsid w:val="007C7301"/>
    <w:rsid w:val="007C7859"/>
    <w:rsid w:val="007C7F28"/>
    <w:rsid w:val="007D0D99"/>
    <w:rsid w:val="007D0E45"/>
    <w:rsid w:val="007D1035"/>
    <w:rsid w:val="007D1466"/>
    <w:rsid w:val="007D15CC"/>
    <w:rsid w:val="007D164F"/>
    <w:rsid w:val="007D2BDE"/>
    <w:rsid w:val="007D2FB6"/>
    <w:rsid w:val="007D49EB"/>
    <w:rsid w:val="007D4EE3"/>
    <w:rsid w:val="007D5361"/>
    <w:rsid w:val="007D5E1C"/>
    <w:rsid w:val="007E0928"/>
    <w:rsid w:val="007E0DE2"/>
    <w:rsid w:val="007E1EB0"/>
    <w:rsid w:val="007E3667"/>
    <w:rsid w:val="007E3B98"/>
    <w:rsid w:val="007E417A"/>
    <w:rsid w:val="007E41E8"/>
    <w:rsid w:val="007E508B"/>
    <w:rsid w:val="007E56C1"/>
    <w:rsid w:val="007E5C5C"/>
    <w:rsid w:val="007E5E64"/>
    <w:rsid w:val="007E69A4"/>
    <w:rsid w:val="007E75D0"/>
    <w:rsid w:val="007F0EA4"/>
    <w:rsid w:val="007F31B6"/>
    <w:rsid w:val="007F3325"/>
    <w:rsid w:val="007F3373"/>
    <w:rsid w:val="007F546C"/>
    <w:rsid w:val="007F5A97"/>
    <w:rsid w:val="007F625F"/>
    <w:rsid w:val="007F665E"/>
    <w:rsid w:val="00800412"/>
    <w:rsid w:val="008008A4"/>
    <w:rsid w:val="00800C56"/>
    <w:rsid w:val="00802855"/>
    <w:rsid w:val="00804123"/>
    <w:rsid w:val="0080420B"/>
    <w:rsid w:val="0080587B"/>
    <w:rsid w:val="008060FB"/>
    <w:rsid w:val="00806468"/>
    <w:rsid w:val="00806D84"/>
    <w:rsid w:val="008078B4"/>
    <w:rsid w:val="00807AA2"/>
    <w:rsid w:val="008119CA"/>
    <w:rsid w:val="008130C4"/>
    <w:rsid w:val="008145C5"/>
    <w:rsid w:val="008154BD"/>
    <w:rsid w:val="008155F0"/>
    <w:rsid w:val="00815E2C"/>
    <w:rsid w:val="008166E3"/>
    <w:rsid w:val="00816735"/>
    <w:rsid w:val="00820141"/>
    <w:rsid w:val="008205D6"/>
    <w:rsid w:val="00820E0C"/>
    <w:rsid w:val="00823275"/>
    <w:rsid w:val="0082366F"/>
    <w:rsid w:val="00825303"/>
    <w:rsid w:val="00827515"/>
    <w:rsid w:val="00832AAD"/>
    <w:rsid w:val="008338A2"/>
    <w:rsid w:val="00841AA9"/>
    <w:rsid w:val="0084260A"/>
    <w:rsid w:val="00844C83"/>
    <w:rsid w:val="00844EA7"/>
    <w:rsid w:val="00845B69"/>
    <w:rsid w:val="008466B9"/>
    <w:rsid w:val="008474FE"/>
    <w:rsid w:val="00847A21"/>
    <w:rsid w:val="00847B08"/>
    <w:rsid w:val="008522B7"/>
    <w:rsid w:val="00852D51"/>
    <w:rsid w:val="00853EE4"/>
    <w:rsid w:val="00854454"/>
    <w:rsid w:val="00855009"/>
    <w:rsid w:val="008550A9"/>
    <w:rsid w:val="00855535"/>
    <w:rsid w:val="0085575C"/>
    <w:rsid w:val="00855A62"/>
    <w:rsid w:val="0085704B"/>
    <w:rsid w:val="00857C5A"/>
    <w:rsid w:val="00861308"/>
    <w:rsid w:val="0086255E"/>
    <w:rsid w:val="008633F0"/>
    <w:rsid w:val="00863547"/>
    <w:rsid w:val="00864462"/>
    <w:rsid w:val="00867D1F"/>
    <w:rsid w:val="00867D9D"/>
    <w:rsid w:val="0087173B"/>
    <w:rsid w:val="00872612"/>
    <w:rsid w:val="00872E0A"/>
    <w:rsid w:val="00873594"/>
    <w:rsid w:val="00875285"/>
    <w:rsid w:val="008765AC"/>
    <w:rsid w:val="00880E57"/>
    <w:rsid w:val="00883068"/>
    <w:rsid w:val="00883BB3"/>
    <w:rsid w:val="008842B2"/>
    <w:rsid w:val="00884B62"/>
    <w:rsid w:val="00884DD2"/>
    <w:rsid w:val="0088528C"/>
    <w:rsid w:val="0088529C"/>
    <w:rsid w:val="00885BCC"/>
    <w:rsid w:val="00887903"/>
    <w:rsid w:val="00891BEB"/>
    <w:rsid w:val="00892706"/>
    <w:rsid w:val="0089270A"/>
    <w:rsid w:val="00892B4F"/>
    <w:rsid w:val="00893A89"/>
    <w:rsid w:val="00893AF6"/>
    <w:rsid w:val="00893B3D"/>
    <w:rsid w:val="00894423"/>
    <w:rsid w:val="00894BC4"/>
    <w:rsid w:val="00895F94"/>
    <w:rsid w:val="008962E9"/>
    <w:rsid w:val="00896890"/>
    <w:rsid w:val="008A0586"/>
    <w:rsid w:val="008A1005"/>
    <w:rsid w:val="008A1ED5"/>
    <w:rsid w:val="008A24BD"/>
    <w:rsid w:val="008A28A8"/>
    <w:rsid w:val="008A3627"/>
    <w:rsid w:val="008A53B5"/>
    <w:rsid w:val="008A5B32"/>
    <w:rsid w:val="008A6AA3"/>
    <w:rsid w:val="008A7370"/>
    <w:rsid w:val="008A7F3C"/>
    <w:rsid w:val="008B1B51"/>
    <w:rsid w:val="008B1C70"/>
    <w:rsid w:val="008B1F2E"/>
    <w:rsid w:val="008B2029"/>
    <w:rsid w:val="008B2EE4"/>
    <w:rsid w:val="008B3821"/>
    <w:rsid w:val="008B456C"/>
    <w:rsid w:val="008B4D3D"/>
    <w:rsid w:val="008B55C9"/>
    <w:rsid w:val="008B57C7"/>
    <w:rsid w:val="008B67DD"/>
    <w:rsid w:val="008B6AA8"/>
    <w:rsid w:val="008B7F73"/>
    <w:rsid w:val="008C1076"/>
    <w:rsid w:val="008C1FB6"/>
    <w:rsid w:val="008C2A0C"/>
    <w:rsid w:val="008C2F92"/>
    <w:rsid w:val="008C3546"/>
    <w:rsid w:val="008C3613"/>
    <w:rsid w:val="008C3BCF"/>
    <w:rsid w:val="008C589D"/>
    <w:rsid w:val="008C6D51"/>
    <w:rsid w:val="008D1A1E"/>
    <w:rsid w:val="008D2347"/>
    <w:rsid w:val="008D2846"/>
    <w:rsid w:val="008D4236"/>
    <w:rsid w:val="008D462F"/>
    <w:rsid w:val="008D6DCF"/>
    <w:rsid w:val="008D71E1"/>
    <w:rsid w:val="008D7231"/>
    <w:rsid w:val="008E1613"/>
    <w:rsid w:val="008E2982"/>
    <w:rsid w:val="008E3EE7"/>
    <w:rsid w:val="008E4376"/>
    <w:rsid w:val="008E6BC0"/>
    <w:rsid w:val="008E7A0A"/>
    <w:rsid w:val="008E7B49"/>
    <w:rsid w:val="008F03F3"/>
    <w:rsid w:val="008F0591"/>
    <w:rsid w:val="008F0BDE"/>
    <w:rsid w:val="008F126D"/>
    <w:rsid w:val="008F48E4"/>
    <w:rsid w:val="008F59F6"/>
    <w:rsid w:val="008F5EAD"/>
    <w:rsid w:val="008F61E2"/>
    <w:rsid w:val="008F708E"/>
    <w:rsid w:val="00900719"/>
    <w:rsid w:val="00900722"/>
    <w:rsid w:val="00900BF3"/>
    <w:rsid w:val="009012C0"/>
    <w:rsid w:val="009017AC"/>
    <w:rsid w:val="00902A9A"/>
    <w:rsid w:val="00904277"/>
    <w:rsid w:val="00904A1C"/>
    <w:rsid w:val="00905030"/>
    <w:rsid w:val="00906490"/>
    <w:rsid w:val="009069A4"/>
    <w:rsid w:val="00907633"/>
    <w:rsid w:val="00910554"/>
    <w:rsid w:val="009111B2"/>
    <w:rsid w:val="009111CA"/>
    <w:rsid w:val="0091228F"/>
    <w:rsid w:val="00912F94"/>
    <w:rsid w:val="009151F5"/>
    <w:rsid w:val="0091599E"/>
    <w:rsid w:val="009159A1"/>
    <w:rsid w:val="00915AF8"/>
    <w:rsid w:val="0091661F"/>
    <w:rsid w:val="00916632"/>
    <w:rsid w:val="00916917"/>
    <w:rsid w:val="009205A6"/>
    <w:rsid w:val="00920B73"/>
    <w:rsid w:val="009213F6"/>
    <w:rsid w:val="0092198A"/>
    <w:rsid w:val="00922BC6"/>
    <w:rsid w:val="0092324B"/>
    <w:rsid w:val="00923767"/>
    <w:rsid w:val="00923A6E"/>
    <w:rsid w:val="00924AE1"/>
    <w:rsid w:val="0092505B"/>
    <w:rsid w:val="009269B1"/>
    <w:rsid w:val="0092724D"/>
    <w:rsid w:val="009272B3"/>
    <w:rsid w:val="00927CB8"/>
    <w:rsid w:val="009305BD"/>
    <w:rsid w:val="0093114B"/>
    <w:rsid w:val="009315BE"/>
    <w:rsid w:val="009326DD"/>
    <w:rsid w:val="00932A02"/>
    <w:rsid w:val="009331B9"/>
    <w:rsid w:val="0093338F"/>
    <w:rsid w:val="009370B6"/>
    <w:rsid w:val="00937BD9"/>
    <w:rsid w:val="0094039D"/>
    <w:rsid w:val="009403E1"/>
    <w:rsid w:val="00940AF4"/>
    <w:rsid w:val="00940D8F"/>
    <w:rsid w:val="0094408D"/>
    <w:rsid w:val="009504BF"/>
    <w:rsid w:val="00950E2C"/>
    <w:rsid w:val="00950E9A"/>
    <w:rsid w:val="00951D50"/>
    <w:rsid w:val="009525EB"/>
    <w:rsid w:val="00952C74"/>
    <w:rsid w:val="00953449"/>
    <w:rsid w:val="00953E2D"/>
    <w:rsid w:val="0095470B"/>
    <w:rsid w:val="00954874"/>
    <w:rsid w:val="0095615A"/>
    <w:rsid w:val="00956339"/>
    <w:rsid w:val="00957D7A"/>
    <w:rsid w:val="00960147"/>
    <w:rsid w:val="00961400"/>
    <w:rsid w:val="009616C9"/>
    <w:rsid w:val="00961AD5"/>
    <w:rsid w:val="009630BC"/>
    <w:rsid w:val="00963646"/>
    <w:rsid w:val="0096393F"/>
    <w:rsid w:val="00965518"/>
    <w:rsid w:val="00965914"/>
    <w:rsid w:val="00965EE2"/>
    <w:rsid w:val="0096632D"/>
    <w:rsid w:val="009670B7"/>
    <w:rsid w:val="00967124"/>
    <w:rsid w:val="00970114"/>
    <w:rsid w:val="00970EB5"/>
    <w:rsid w:val="009710F9"/>
    <w:rsid w:val="0097166C"/>
    <w:rsid w:val="009717E0"/>
    <w:rsid w:val="009718C7"/>
    <w:rsid w:val="00973188"/>
    <w:rsid w:val="00974FF1"/>
    <w:rsid w:val="0097559F"/>
    <w:rsid w:val="009761EA"/>
    <w:rsid w:val="00976B9F"/>
    <w:rsid w:val="0097761E"/>
    <w:rsid w:val="00977660"/>
    <w:rsid w:val="0098077D"/>
    <w:rsid w:val="00981442"/>
    <w:rsid w:val="00981EED"/>
    <w:rsid w:val="00981FB7"/>
    <w:rsid w:val="00982177"/>
    <w:rsid w:val="00982454"/>
    <w:rsid w:val="009826F2"/>
    <w:rsid w:val="00982CF0"/>
    <w:rsid w:val="00982D0A"/>
    <w:rsid w:val="00984A8E"/>
    <w:rsid w:val="009853E1"/>
    <w:rsid w:val="00985749"/>
    <w:rsid w:val="00986E6B"/>
    <w:rsid w:val="00990032"/>
    <w:rsid w:val="00990B19"/>
    <w:rsid w:val="0099153B"/>
    <w:rsid w:val="00991769"/>
    <w:rsid w:val="0099204D"/>
    <w:rsid w:val="0099232A"/>
    <w:rsid w:val="0099232C"/>
    <w:rsid w:val="00992BB7"/>
    <w:rsid w:val="00993133"/>
    <w:rsid w:val="00994386"/>
    <w:rsid w:val="00994387"/>
    <w:rsid w:val="00994838"/>
    <w:rsid w:val="00996279"/>
    <w:rsid w:val="009A1284"/>
    <w:rsid w:val="009A13D8"/>
    <w:rsid w:val="009A21D9"/>
    <w:rsid w:val="009A279E"/>
    <w:rsid w:val="009A3015"/>
    <w:rsid w:val="009A3490"/>
    <w:rsid w:val="009A36EE"/>
    <w:rsid w:val="009A3937"/>
    <w:rsid w:val="009A3F0E"/>
    <w:rsid w:val="009A66AF"/>
    <w:rsid w:val="009A74A0"/>
    <w:rsid w:val="009A7A95"/>
    <w:rsid w:val="009B0578"/>
    <w:rsid w:val="009B0815"/>
    <w:rsid w:val="009B0A6F"/>
    <w:rsid w:val="009B0A94"/>
    <w:rsid w:val="009B0C62"/>
    <w:rsid w:val="009B13A9"/>
    <w:rsid w:val="009B2AE8"/>
    <w:rsid w:val="009B3CBC"/>
    <w:rsid w:val="009B5248"/>
    <w:rsid w:val="009B534B"/>
    <w:rsid w:val="009B5622"/>
    <w:rsid w:val="009B59E9"/>
    <w:rsid w:val="009B70AA"/>
    <w:rsid w:val="009C1BC1"/>
    <w:rsid w:val="009C245E"/>
    <w:rsid w:val="009C2581"/>
    <w:rsid w:val="009C3F8C"/>
    <w:rsid w:val="009C4F17"/>
    <w:rsid w:val="009C539C"/>
    <w:rsid w:val="009C5E77"/>
    <w:rsid w:val="009C6A48"/>
    <w:rsid w:val="009C7A7E"/>
    <w:rsid w:val="009D010A"/>
    <w:rsid w:val="009D02E8"/>
    <w:rsid w:val="009D11EC"/>
    <w:rsid w:val="009D380D"/>
    <w:rsid w:val="009D4D46"/>
    <w:rsid w:val="009D51D0"/>
    <w:rsid w:val="009D57A7"/>
    <w:rsid w:val="009D70A4"/>
    <w:rsid w:val="009D7B14"/>
    <w:rsid w:val="009E0334"/>
    <w:rsid w:val="009E0441"/>
    <w:rsid w:val="009E08D1"/>
    <w:rsid w:val="009E0D96"/>
    <w:rsid w:val="009E1B95"/>
    <w:rsid w:val="009E2C52"/>
    <w:rsid w:val="009E496F"/>
    <w:rsid w:val="009E4B0D"/>
    <w:rsid w:val="009E5250"/>
    <w:rsid w:val="009E5526"/>
    <w:rsid w:val="009E5DF2"/>
    <w:rsid w:val="009E6CA2"/>
    <w:rsid w:val="009E71F0"/>
    <w:rsid w:val="009E7A69"/>
    <w:rsid w:val="009E7F92"/>
    <w:rsid w:val="009F0264"/>
    <w:rsid w:val="009F02A3"/>
    <w:rsid w:val="009F1BEB"/>
    <w:rsid w:val="009F2182"/>
    <w:rsid w:val="009F2AC9"/>
    <w:rsid w:val="009F2F27"/>
    <w:rsid w:val="009F3283"/>
    <w:rsid w:val="009F34AA"/>
    <w:rsid w:val="009F6BCB"/>
    <w:rsid w:val="009F7B78"/>
    <w:rsid w:val="00A00168"/>
    <w:rsid w:val="00A002D1"/>
    <w:rsid w:val="00A00378"/>
    <w:rsid w:val="00A0057A"/>
    <w:rsid w:val="00A00DBD"/>
    <w:rsid w:val="00A02FA1"/>
    <w:rsid w:val="00A035F5"/>
    <w:rsid w:val="00A03C3C"/>
    <w:rsid w:val="00A041EF"/>
    <w:rsid w:val="00A0466D"/>
    <w:rsid w:val="00A047AD"/>
    <w:rsid w:val="00A04B1D"/>
    <w:rsid w:val="00A04CCE"/>
    <w:rsid w:val="00A061AC"/>
    <w:rsid w:val="00A0660C"/>
    <w:rsid w:val="00A06A42"/>
    <w:rsid w:val="00A06D80"/>
    <w:rsid w:val="00A07421"/>
    <w:rsid w:val="00A0776B"/>
    <w:rsid w:val="00A1044A"/>
    <w:rsid w:val="00A10FB9"/>
    <w:rsid w:val="00A11421"/>
    <w:rsid w:val="00A1162E"/>
    <w:rsid w:val="00A135EA"/>
    <w:rsid w:val="00A1363B"/>
    <w:rsid w:val="00A1389F"/>
    <w:rsid w:val="00A157B1"/>
    <w:rsid w:val="00A17E82"/>
    <w:rsid w:val="00A20365"/>
    <w:rsid w:val="00A22016"/>
    <w:rsid w:val="00A22229"/>
    <w:rsid w:val="00A23C2E"/>
    <w:rsid w:val="00A24442"/>
    <w:rsid w:val="00A2459A"/>
    <w:rsid w:val="00A24ADA"/>
    <w:rsid w:val="00A26A1A"/>
    <w:rsid w:val="00A30C0B"/>
    <w:rsid w:val="00A3142A"/>
    <w:rsid w:val="00A32577"/>
    <w:rsid w:val="00A330BB"/>
    <w:rsid w:val="00A33435"/>
    <w:rsid w:val="00A3362D"/>
    <w:rsid w:val="00A33913"/>
    <w:rsid w:val="00A33FE2"/>
    <w:rsid w:val="00A343CF"/>
    <w:rsid w:val="00A35D6F"/>
    <w:rsid w:val="00A35F4B"/>
    <w:rsid w:val="00A3608C"/>
    <w:rsid w:val="00A37C86"/>
    <w:rsid w:val="00A37E44"/>
    <w:rsid w:val="00A4070D"/>
    <w:rsid w:val="00A425D9"/>
    <w:rsid w:val="00A42B38"/>
    <w:rsid w:val="00A42C7A"/>
    <w:rsid w:val="00A446F5"/>
    <w:rsid w:val="00A44882"/>
    <w:rsid w:val="00A44FD6"/>
    <w:rsid w:val="00A45125"/>
    <w:rsid w:val="00A45850"/>
    <w:rsid w:val="00A4630C"/>
    <w:rsid w:val="00A463FE"/>
    <w:rsid w:val="00A46CD6"/>
    <w:rsid w:val="00A511B4"/>
    <w:rsid w:val="00A51DF0"/>
    <w:rsid w:val="00A52A48"/>
    <w:rsid w:val="00A52B03"/>
    <w:rsid w:val="00A53434"/>
    <w:rsid w:val="00A54715"/>
    <w:rsid w:val="00A552C5"/>
    <w:rsid w:val="00A552E7"/>
    <w:rsid w:val="00A56B2F"/>
    <w:rsid w:val="00A5766A"/>
    <w:rsid w:val="00A60510"/>
    <w:rsid w:val="00A6061C"/>
    <w:rsid w:val="00A60969"/>
    <w:rsid w:val="00A62D44"/>
    <w:rsid w:val="00A654E3"/>
    <w:rsid w:val="00A65520"/>
    <w:rsid w:val="00A6630D"/>
    <w:rsid w:val="00A67263"/>
    <w:rsid w:val="00A67499"/>
    <w:rsid w:val="00A67745"/>
    <w:rsid w:val="00A715DD"/>
    <w:rsid w:val="00A7161C"/>
    <w:rsid w:val="00A71CE4"/>
    <w:rsid w:val="00A755E4"/>
    <w:rsid w:val="00A75EA9"/>
    <w:rsid w:val="00A77AA3"/>
    <w:rsid w:val="00A8236D"/>
    <w:rsid w:val="00A82B5A"/>
    <w:rsid w:val="00A82BE7"/>
    <w:rsid w:val="00A8434E"/>
    <w:rsid w:val="00A84A29"/>
    <w:rsid w:val="00A854EB"/>
    <w:rsid w:val="00A872E5"/>
    <w:rsid w:val="00A8770B"/>
    <w:rsid w:val="00A90E65"/>
    <w:rsid w:val="00A90FE4"/>
    <w:rsid w:val="00A91406"/>
    <w:rsid w:val="00A914B7"/>
    <w:rsid w:val="00A9174C"/>
    <w:rsid w:val="00A917BB"/>
    <w:rsid w:val="00A919D8"/>
    <w:rsid w:val="00A931F4"/>
    <w:rsid w:val="00A93515"/>
    <w:rsid w:val="00A93CDD"/>
    <w:rsid w:val="00A93EC5"/>
    <w:rsid w:val="00A9446B"/>
    <w:rsid w:val="00A9523F"/>
    <w:rsid w:val="00A957EF"/>
    <w:rsid w:val="00A96E65"/>
    <w:rsid w:val="00A96ECE"/>
    <w:rsid w:val="00A9709B"/>
    <w:rsid w:val="00A97996"/>
    <w:rsid w:val="00A97C72"/>
    <w:rsid w:val="00AA05BC"/>
    <w:rsid w:val="00AA16C9"/>
    <w:rsid w:val="00AA18A9"/>
    <w:rsid w:val="00AA2203"/>
    <w:rsid w:val="00AA310B"/>
    <w:rsid w:val="00AA3708"/>
    <w:rsid w:val="00AA51D7"/>
    <w:rsid w:val="00AA63D4"/>
    <w:rsid w:val="00AB0213"/>
    <w:rsid w:val="00AB0570"/>
    <w:rsid w:val="00AB06E8"/>
    <w:rsid w:val="00AB0B0D"/>
    <w:rsid w:val="00AB198F"/>
    <w:rsid w:val="00AB1CD3"/>
    <w:rsid w:val="00AB1D5E"/>
    <w:rsid w:val="00AB2F27"/>
    <w:rsid w:val="00AB352F"/>
    <w:rsid w:val="00AB4EE6"/>
    <w:rsid w:val="00AB589B"/>
    <w:rsid w:val="00AB6157"/>
    <w:rsid w:val="00AC04E0"/>
    <w:rsid w:val="00AC1B16"/>
    <w:rsid w:val="00AC1C1E"/>
    <w:rsid w:val="00AC1EC7"/>
    <w:rsid w:val="00AC274B"/>
    <w:rsid w:val="00AC3C62"/>
    <w:rsid w:val="00AC4764"/>
    <w:rsid w:val="00AC49EE"/>
    <w:rsid w:val="00AC6772"/>
    <w:rsid w:val="00AC6D36"/>
    <w:rsid w:val="00AD0CBA"/>
    <w:rsid w:val="00AD1FB7"/>
    <w:rsid w:val="00AD26E2"/>
    <w:rsid w:val="00AD3197"/>
    <w:rsid w:val="00AD6775"/>
    <w:rsid w:val="00AD6A36"/>
    <w:rsid w:val="00AD784C"/>
    <w:rsid w:val="00AE00E1"/>
    <w:rsid w:val="00AE0ED1"/>
    <w:rsid w:val="00AE126A"/>
    <w:rsid w:val="00AE16F1"/>
    <w:rsid w:val="00AE1BAE"/>
    <w:rsid w:val="00AE3005"/>
    <w:rsid w:val="00AE3A8C"/>
    <w:rsid w:val="00AE3BD5"/>
    <w:rsid w:val="00AE4EA9"/>
    <w:rsid w:val="00AE59A0"/>
    <w:rsid w:val="00AE5D19"/>
    <w:rsid w:val="00AE668F"/>
    <w:rsid w:val="00AF0C57"/>
    <w:rsid w:val="00AF26F3"/>
    <w:rsid w:val="00AF2C7A"/>
    <w:rsid w:val="00AF5F04"/>
    <w:rsid w:val="00B00672"/>
    <w:rsid w:val="00B0070D"/>
    <w:rsid w:val="00B0133E"/>
    <w:rsid w:val="00B01B4D"/>
    <w:rsid w:val="00B020AC"/>
    <w:rsid w:val="00B029DF"/>
    <w:rsid w:val="00B03F46"/>
    <w:rsid w:val="00B04489"/>
    <w:rsid w:val="00B053EE"/>
    <w:rsid w:val="00B06571"/>
    <w:rsid w:val="00B068BA"/>
    <w:rsid w:val="00B07217"/>
    <w:rsid w:val="00B0764D"/>
    <w:rsid w:val="00B07FC5"/>
    <w:rsid w:val="00B10799"/>
    <w:rsid w:val="00B119B1"/>
    <w:rsid w:val="00B133F8"/>
    <w:rsid w:val="00B13851"/>
    <w:rsid w:val="00B13B1C"/>
    <w:rsid w:val="00B13E2F"/>
    <w:rsid w:val="00B14B5F"/>
    <w:rsid w:val="00B14E85"/>
    <w:rsid w:val="00B169E8"/>
    <w:rsid w:val="00B201D5"/>
    <w:rsid w:val="00B21B20"/>
    <w:rsid w:val="00B21C10"/>
    <w:rsid w:val="00B21F90"/>
    <w:rsid w:val="00B22291"/>
    <w:rsid w:val="00B23F9A"/>
    <w:rsid w:val="00B2417B"/>
    <w:rsid w:val="00B24E6F"/>
    <w:rsid w:val="00B25A26"/>
    <w:rsid w:val="00B26CB5"/>
    <w:rsid w:val="00B2752E"/>
    <w:rsid w:val="00B307CC"/>
    <w:rsid w:val="00B3135F"/>
    <w:rsid w:val="00B32431"/>
    <w:rsid w:val="00B326B7"/>
    <w:rsid w:val="00B33302"/>
    <w:rsid w:val="00B33901"/>
    <w:rsid w:val="00B33E76"/>
    <w:rsid w:val="00B3588E"/>
    <w:rsid w:val="00B404BB"/>
    <w:rsid w:val="00B4198F"/>
    <w:rsid w:val="00B41D45"/>
    <w:rsid w:val="00B41F3D"/>
    <w:rsid w:val="00B42242"/>
    <w:rsid w:val="00B431E8"/>
    <w:rsid w:val="00B44A52"/>
    <w:rsid w:val="00B45141"/>
    <w:rsid w:val="00B46A82"/>
    <w:rsid w:val="00B47787"/>
    <w:rsid w:val="00B50001"/>
    <w:rsid w:val="00B50DC1"/>
    <w:rsid w:val="00B513E4"/>
    <w:rsid w:val="00B519CD"/>
    <w:rsid w:val="00B51A2D"/>
    <w:rsid w:val="00B5273A"/>
    <w:rsid w:val="00B5273F"/>
    <w:rsid w:val="00B52BEC"/>
    <w:rsid w:val="00B55050"/>
    <w:rsid w:val="00B56410"/>
    <w:rsid w:val="00B57329"/>
    <w:rsid w:val="00B57F94"/>
    <w:rsid w:val="00B60093"/>
    <w:rsid w:val="00B60E61"/>
    <w:rsid w:val="00B61293"/>
    <w:rsid w:val="00B618ED"/>
    <w:rsid w:val="00B62B50"/>
    <w:rsid w:val="00B635B7"/>
    <w:rsid w:val="00B63AE8"/>
    <w:rsid w:val="00B63E23"/>
    <w:rsid w:val="00B65589"/>
    <w:rsid w:val="00B65950"/>
    <w:rsid w:val="00B66D83"/>
    <w:rsid w:val="00B672C0"/>
    <w:rsid w:val="00B676FD"/>
    <w:rsid w:val="00B678B6"/>
    <w:rsid w:val="00B67DF5"/>
    <w:rsid w:val="00B70BB9"/>
    <w:rsid w:val="00B72588"/>
    <w:rsid w:val="00B738C5"/>
    <w:rsid w:val="00B74775"/>
    <w:rsid w:val="00B753F8"/>
    <w:rsid w:val="00B75646"/>
    <w:rsid w:val="00B7628D"/>
    <w:rsid w:val="00B7629E"/>
    <w:rsid w:val="00B80354"/>
    <w:rsid w:val="00B83DF1"/>
    <w:rsid w:val="00B850F9"/>
    <w:rsid w:val="00B85EEC"/>
    <w:rsid w:val="00B8744D"/>
    <w:rsid w:val="00B87F7F"/>
    <w:rsid w:val="00B90729"/>
    <w:rsid w:val="00B907DA"/>
    <w:rsid w:val="00B9292B"/>
    <w:rsid w:val="00B92D60"/>
    <w:rsid w:val="00B94436"/>
    <w:rsid w:val="00B948E7"/>
    <w:rsid w:val="00B94C5E"/>
    <w:rsid w:val="00B950BC"/>
    <w:rsid w:val="00B955D4"/>
    <w:rsid w:val="00B96495"/>
    <w:rsid w:val="00B9714C"/>
    <w:rsid w:val="00BA026A"/>
    <w:rsid w:val="00BA29AD"/>
    <w:rsid w:val="00BA2D0C"/>
    <w:rsid w:val="00BA33CF"/>
    <w:rsid w:val="00BA3F8D"/>
    <w:rsid w:val="00BA61D7"/>
    <w:rsid w:val="00BA7B84"/>
    <w:rsid w:val="00BB046E"/>
    <w:rsid w:val="00BB513F"/>
    <w:rsid w:val="00BB68E1"/>
    <w:rsid w:val="00BB78AE"/>
    <w:rsid w:val="00BB7A10"/>
    <w:rsid w:val="00BC01BD"/>
    <w:rsid w:val="00BC0409"/>
    <w:rsid w:val="00BC0FE9"/>
    <w:rsid w:val="00BC2FD7"/>
    <w:rsid w:val="00BC30DD"/>
    <w:rsid w:val="00BC37DE"/>
    <w:rsid w:val="00BC60BE"/>
    <w:rsid w:val="00BC66FC"/>
    <w:rsid w:val="00BC7468"/>
    <w:rsid w:val="00BC75A8"/>
    <w:rsid w:val="00BC7D4F"/>
    <w:rsid w:val="00BC7ED7"/>
    <w:rsid w:val="00BD011D"/>
    <w:rsid w:val="00BD0305"/>
    <w:rsid w:val="00BD04E7"/>
    <w:rsid w:val="00BD2850"/>
    <w:rsid w:val="00BD453C"/>
    <w:rsid w:val="00BD4FC6"/>
    <w:rsid w:val="00BD6995"/>
    <w:rsid w:val="00BE28D2"/>
    <w:rsid w:val="00BE4602"/>
    <w:rsid w:val="00BE4A64"/>
    <w:rsid w:val="00BE4D14"/>
    <w:rsid w:val="00BE5E43"/>
    <w:rsid w:val="00BF0EEB"/>
    <w:rsid w:val="00BF178B"/>
    <w:rsid w:val="00BF1934"/>
    <w:rsid w:val="00BF3375"/>
    <w:rsid w:val="00BF4949"/>
    <w:rsid w:val="00BF557D"/>
    <w:rsid w:val="00BF5CD7"/>
    <w:rsid w:val="00BF658D"/>
    <w:rsid w:val="00BF6A6C"/>
    <w:rsid w:val="00BF7424"/>
    <w:rsid w:val="00BF7F58"/>
    <w:rsid w:val="00C0010C"/>
    <w:rsid w:val="00C01381"/>
    <w:rsid w:val="00C0166A"/>
    <w:rsid w:val="00C016B5"/>
    <w:rsid w:val="00C01AB1"/>
    <w:rsid w:val="00C01ABB"/>
    <w:rsid w:val="00C0256A"/>
    <w:rsid w:val="00C026A0"/>
    <w:rsid w:val="00C06137"/>
    <w:rsid w:val="00C06168"/>
    <w:rsid w:val="00C06929"/>
    <w:rsid w:val="00C0716F"/>
    <w:rsid w:val="00C079B8"/>
    <w:rsid w:val="00C10037"/>
    <w:rsid w:val="00C115E1"/>
    <w:rsid w:val="00C11E16"/>
    <w:rsid w:val="00C120BB"/>
    <w:rsid w:val="00C123EA"/>
    <w:rsid w:val="00C12444"/>
    <w:rsid w:val="00C12A49"/>
    <w:rsid w:val="00C12A66"/>
    <w:rsid w:val="00C133EE"/>
    <w:rsid w:val="00C138C4"/>
    <w:rsid w:val="00C149D0"/>
    <w:rsid w:val="00C14F36"/>
    <w:rsid w:val="00C15DA5"/>
    <w:rsid w:val="00C21581"/>
    <w:rsid w:val="00C2259E"/>
    <w:rsid w:val="00C237D2"/>
    <w:rsid w:val="00C24C47"/>
    <w:rsid w:val="00C26588"/>
    <w:rsid w:val="00C273C7"/>
    <w:rsid w:val="00C27421"/>
    <w:rsid w:val="00C27DE9"/>
    <w:rsid w:val="00C3158C"/>
    <w:rsid w:val="00C32989"/>
    <w:rsid w:val="00C33388"/>
    <w:rsid w:val="00C33D50"/>
    <w:rsid w:val="00C35484"/>
    <w:rsid w:val="00C36916"/>
    <w:rsid w:val="00C4173A"/>
    <w:rsid w:val="00C41FC9"/>
    <w:rsid w:val="00C42197"/>
    <w:rsid w:val="00C421CF"/>
    <w:rsid w:val="00C42368"/>
    <w:rsid w:val="00C42BCD"/>
    <w:rsid w:val="00C4324D"/>
    <w:rsid w:val="00C43C88"/>
    <w:rsid w:val="00C4431E"/>
    <w:rsid w:val="00C44DCA"/>
    <w:rsid w:val="00C467DA"/>
    <w:rsid w:val="00C50A71"/>
    <w:rsid w:val="00C50DED"/>
    <w:rsid w:val="00C51C5B"/>
    <w:rsid w:val="00C52217"/>
    <w:rsid w:val="00C602FF"/>
    <w:rsid w:val="00C60411"/>
    <w:rsid w:val="00C609C4"/>
    <w:rsid w:val="00C61174"/>
    <w:rsid w:val="00C612F6"/>
    <w:rsid w:val="00C6148F"/>
    <w:rsid w:val="00C621B1"/>
    <w:rsid w:val="00C62307"/>
    <w:rsid w:val="00C62F7A"/>
    <w:rsid w:val="00C6387F"/>
    <w:rsid w:val="00C63B9C"/>
    <w:rsid w:val="00C643E6"/>
    <w:rsid w:val="00C648B1"/>
    <w:rsid w:val="00C65394"/>
    <w:rsid w:val="00C65745"/>
    <w:rsid w:val="00C657D2"/>
    <w:rsid w:val="00C6682F"/>
    <w:rsid w:val="00C66D1B"/>
    <w:rsid w:val="00C674B0"/>
    <w:rsid w:val="00C67BF4"/>
    <w:rsid w:val="00C7085B"/>
    <w:rsid w:val="00C72432"/>
    <w:rsid w:val="00C7275E"/>
    <w:rsid w:val="00C731AF"/>
    <w:rsid w:val="00C731FF"/>
    <w:rsid w:val="00C73959"/>
    <w:rsid w:val="00C73BB3"/>
    <w:rsid w:val="00C74C5D"/>
    <w:rsid w:val="00C752D4"/>
    <w:rsid w:val="00C76426"/>
    <w:rsid w:val="00C766DC"/>
    <w:rsid w:val="00C77524"/>
    <w:rsid w:val="00C77E81"/>
    <w:rsid w:val="00C81D4E"/>
    <w:rsid w:val="00C84F1E"/>
    <w:rsid w:val="00C85B5C"/>
    <w:rsid w:val="00C863C4"/>
    <w:rsid w:val="00C86E8B"/>
    <w:rsid w:val="00C90DAB"/>
    <w:rsid w:val="00C920EA"/>
    <w:rsid w:val="00C93C3E"/>
    <w:rsid w:val="00C95001"/>
    <w:rsid w:val="00C952A1"/>
    <w:rsid w:val="00C95C06"/>
    <w:rsid w:val="00C96338"/>
    <w:rsid w:val="00C964BB"/>
    <w:rsid w:val="00C9721F"/>
    <w:rsid w:val="00C97810"/>
    <w:rsid w:val="00CA0089"/>
    <w:rsid w:val="00CA0DC7"/>
    <w:rsid w:val="00CA0E2E"/>
    <w:rsid w:val="00CA12E3"/>
    <w:rsid w:val="00CA1476"/>
    <w:rsid w:val="00CA2291"/>
    <w:rsid w:val="00CA4E95"/>
    <w:rsid w:val="00CA51E1"/>
    <w:rsid w:val="00CA6611"/>
    <w:rsid w:val="00CA6AE6"/>
    <w:rsid w:val="00CA782F"/>
    <w:rsid w:val="00CB099D"/>
    <w:rsid w:val="00CB0A0A"/>
    <w:rsid w:val="00CB1225"/>
    <w:rsid w:val="00CB1401"/>
    <w:rsid w:val="00CB187B"/>
    <w:rsid w:val="00CB2835"/>
    <w:rsid w:val="00CB3285"/>
    <w:rsid w:val="00CB4500"/>
    <w:rsid w:val="00CB5600"/>
    <w:rsid w:val="00CB5772"/>
    <w:rsid w:val="00CB6B14"/>
    <w:rsid w:val="00CB6E44"/>
    <w:rsid w:val="00CC0472"/>
    <w:rsid w:val="00CC0C72"/>
    <w:rsid w:val="00CC1086"/>
    <w:rsid w:val="00CC15E0"/>
    <w:rsid w:val="00CC2247"/>
    <w:rsid w:val="00CC2641"/>
    <w:rsid w:val="00CC26CD"/>
    <w:rsid w:val="00CC2BFD"/>
    <w:rsid w:val="00CC3C27"/>
    <w:rsid w:val="00CC5129"/>
    <w:rsid w:val="00CC6F40"/>
    <w:rsid w:val="00CC7570"/>
    <w:rsid w:val="00CD11EA"/>
    <w:rsid w:val="00CD3476"/>
    <w:rsid w:val="00CD3E05"/>
    <w:rsid w:val="00CD3F89"/>
    <w:rsid w:val="00CD4219"/>
    <w:rsid w:val="00CD4235"/>
    <w:rsid w:val="00CD45F1"/>
    <w:rsid w:val="00CD6354"/>
    <w:rsid w:val="00CD64DF"/>
    <w:rsid w:val="00CD6635"/>
    <w:rsid w:val="00CE225F"/>
    <w:rsid w:val="00CE3BF0"/>
    <w:rsid w:val="00CE4D80"/>
    <w:rsid w:val="00CE516D"/>
    <w:rsid w:val="00CE54C4"/>
    <w:rsid w:val="00CE5A7A"/>
    <w:rsid w:val="00CE5AB8"/>
    <w:rsid w:val="00CE5DEB"/>
    <w:rsid w:val="00CF18F4"/>
    <w:rsid w:val="00CF2330"/>
    <w:rsid w:val="00CF2F50"/>
    <w:rsid w:val="00CF3FC0"/>
    <w:rsid w:val="00CF4089"/>
    <w:rsid w:val="00CF48CE"/>
    <w:rsid w:val="00CF518E"/>
    <w:rsid w:val="00CF5E66"/>
    <w:rsid w:val="00CF6198"/>
    <w:rsid w:val="00CF66A7"/>
    <w:rsid w:val="00CF6E12"/>
    <w:rsid w:val="00CF6EEF"/>
    <w:rsid w:val="00D0030D"/>
    <w:rsid w:val="00D014F8"/>
    <w:rsid w:val="00D01884"/>
    <w:rsid w:val="00D020CE"/>
    <w:rsid w:val="00D02919"/>
    <w:rsid w:val="00D02EEB"/>
    <w:rsid w:val="00D030DC"/>
    <w:rsid w:val="00D03B3F"/>
    <w:rsid w:val="00D04C61"/>
    <w:rsid w:val="00D054E5"/>
    <w:rsid w:val="00D05B8D"/>
    <w:rsid w:val="00D05B9B"/>
    <w:rsid w:val="00D05D90"/>
    <w:rsid w:val="00D05E0E"/>
    <w:rsid w:val="00D065A2"/>
    <w:rsid w:val="00D079AA"/>
    <w:rsid w:val="00D07F00"/>
    <w:rsid w:val="00D1130F"/>
    <w:rsid w:val="00D11AB5"/>
    <w:rsid w:val="00D11B3E"/>
    <w:rsid w:val="00D121BA"/>
    <w:rsid w:val="00D14495"/>
    <w:rsid w:val="00D17B72"/>
    <w:rsid w:val="00D22020"/>
    <w:rsid w:val="00D22460"/>
    <w:rsid w:val="00D24E07"/>
    <w:rsid w:val="00D255B9"/>
    <w:rsid w:val="00D25613"/>
    <w:rsid w:val="00D25F79"/>
    <w:rsid w:val="00D3185C"/>
    <w:rsid w:val="00D3205F"/>
    <w:rsid w:val="00D3318E"/>
    <w:rsid w:val="00D33AF2"/>
    <w:rsid w:val="00D33E72"/>
    <w:rsid w:val="00D33FBF"/>
    <w:rsid w:val="00D34AD6"/>
    <w:rsid w:val="00D34D1B"/>
    <w:rsid w:val="00D35BD6"/>
    <w:rsid w:val="00D35D07"/>
    <w:rsid w:val="00D361B5"/>
    <w:rsid w:val="00D36D1B"/>
    <w:rsid w:val="00D37012"/>
    <w:rsid w:val="00D3786D"/>
    <w:rsid w:val="00D37B18"/>
    <w:rsid w:val="00D37B9C"/>
    <w:rsid w:val="00D37E89"/>
    <w:rsid w:val="00D401DE"/>
    <w:rsid w:val="00D4077C"/>
    <w:rsid w:val="00D411A1"/>
    <w:rsid w:val="00D411A2"/>
    <w:rsid w:val="00D439C9"/>
    <w:rsid w:val="00D459BC"/>
    <w:rsid w:val="00D4606D"/>
    <w:rsid w:val="00D50453"/>
    <w:rsid w:val="00D50B9C"/>
    <w:rsid w:val="00D50E06"/>
    <w:rsid w:val="00D513AF"/>
    <w:rsid w:val="00D529DE"/>
    <w:rsid w:val="00D52D73"/>
    <w:rsid w:val="00D52E0B"/>
    <w:rsid w:val="00D52E58"/>
    <w:rsid w:val="00D55C91"/>
    <w:rsid w:val="00D56B20"/>
    <w:rsid w:val="00D57716"/>
    <w:rsid w:val="00D578B3"/>
    <w:rsid w:val="00D602AF"/>
    <w:rsid w:val="00D618F4"/>
    <w:rsid w:val="00D61C34"/>
    <w:rsid w:val="00D62C17"/>
    <w:rsid w:val="00D63636"/>
    <w:rsid w:val="00D63E4A"/>
    <w:rsid w:val="00D63FB0"/>
    <w:rsid w:val="00D66AE5"/>
    <w:rsid w:val="00D66E0A"/>
    <w:rsid w:val="00D706A4"/>
    <w:rsid w:val="00D70794"/>
    <w:rsid w:val="00D71132"/>
    <w:rsid w:val="00D714CC"/>
    <w:rsid w:val="00D71B39"/>
    <w:rsid w:val="00D7420A"/>
    <w:rsid w:val="00D746C6"/>
    <w:rsid w:val="00D74CDB"/>
    <w:rsid w:val="00D75EA7"/>
    <w:rsid w:val="00D8191A"/>
    <w:rsid w:val="00D81ADF"/>
    <w:rsid w:val="00D81F21"/>
    <w:rsid w:val="00D852F7"/>
    <w:rsid w:val="00D85B78"/>
    <w:rsid w:val="00D864F2"/>
    <w:rsid w:val="00D868D0"/>
    <w:rsid w:val="00D86EB2"/>
    <w:rsid w:val="00D90401"/>
    <w:rsid w:val="00D904CB"/>
    <w:rsid w:val="00D9180F"/>
    <w:rsid w:val="00D943F8"/>
    <w:rsid w:val="00D95470"/>
    <w:rsid w:val="00D95E90"/>
    <w:rsid w:val="00D96630"/>
    <w:rsid w:val="00D96B55"/>
    <w:rsid w:val="00D978B5"/>
    <w:rsid w:val="00DA0E39"/>
    <w:rsid w:val="00DA2132"/>
    <w:rsid w:val="00DA2619"/>
    <w:rsid w:val="00DA4239"/>
    <w:rsid w:val="00DA4824"/>
    <w:rsid w:val="00DA588C"/>
    <w:rsid w:val="00DA5DD9"/>
    <w:rsid w:val="00DA5E53"/>
    <w:rsid w:val="00DA65DE"/>
    <w:rsid w:val="00DA78DF"/>
    <w:rsid w:val="00DB0B61"/>
    <w:rsid w:val="00DB1474"/>
    <w:rsid w:val="00DB2962"/>
    <w:rsid w:val="00DB42B7"/>
    <w:rsid w:val="00DB4C6E"/>
    <w:rsid w:val="00DB52FB"/>
    <w:rsid w:val="00DB5B34"/>
    <w:rsid w:val="00DC013B"/>
    <w:rsid w:val="00DC041C"/>
    <w:rsid w:val="00DC090B"/>
    <w:rsid w:val="00DC0B9B"/>
    <w:rsid w:val="00DC1679"/>
    <w:rsid w:val="00DC219B"/>
    <w:rsid w:val="00DC2CF1"/>
    <w:rsid w:val="00DC2DC7"/>
    <w:rsid w:val="00DC2EA0"/>
    <w:rsid w:val="00DC3A7C"/>
    <w:rsid w:val="00DC473D"/>
    <w:rsid w:val="00DC4EF3"/>
    <w:rsid w:val="00DC4FCF"/>
    <w:rsid w:val="00DC50E0"/>
    <w:rsid w:val="00DC6386"/>
    <w:rsid w:val="00DC7FAB"/>
    <w:rsid w:val="00DD049B"/>
    <w:rsid w:val="00DD1130"/>
    <w:rsid w:val="00DD1951"/>
    <w:rsid w:val="00DD1EB5"/>
    <w:rsid w:val="00DD3DB0"/>
    <w:rsid w:val="00DD487D"/>
    <w:rsid w:val="00DD4E83"/>
    <w:rsid w:val="00DD54FD"/>
    <w:rsid w:val="00DD61C3"/>
    <w:rsid w:val="00DD6628"/>
    <w:rsid w:val="00DD6945"/>
    <w:rsid w:val="00DD74EB"/>
    <w:rsid w:val="00DE0561"/>
    <w:rsid w:val="00DE0582"/>
    <w:rsid w:val="00DE115E"/>
    <w:rsid w:val="00DE23BE"/>
    <w:rsid w:val="00DE2D04"/>
    <w:rsid w:val="00DE3250"/>
    <w:rsid w:val="00DE3287"/>
    <w:rsid w:val="00DE3462"/>
    <w:rsid w:val="00DE42F1"/>
    <w:rsid w:val="00DE4DD0"/>
    <w:rsid w:val="00DE4FD9"/>
    <w:rsid w:val="00DE6028"/>
    <w:rsid w:val="00DE6C85"/>
    <w:rsid w:val="00DE7706"/>
    <w:rsid w:val="00DE78A3"/>
    <w:rsid w:val="00DF0A32"/>
    <w:rsid w:val="00DF1A71"/>
    <w:rsid w:val="00DF265D"/>
    <w:rsid w:val="00DF31E1"/>
    <w:rsid w:val="00DF420D"/>
    <w:rsid w:val="00DF50FC"/>
    <w:rsid w:val="00DF5D2D"/>
    <w:rsid w:val="00DF68C7"/>
    <w:rsid w:val="00DF6BA4"/>
    <w:rsid w:val="00DF731A"/>
    <w:rsid w:val="00E016A4"/>
    <w:rsid w:val="00E01743"/>
    <w:rsid w:val="00E01A4A"/>
    <w:rsid w:val="00E022EB"/>
    <w:rsid w:val="00E04481"/>
    <w:rsid w:val="00E049F1"/>
    <w:rsid w:val="00E06B75"/>
    <w:rsid w:val="00E11332"/>
    <w:rsid w:val="00E11352"/>
    <w:rsid w:val="00E113DF"/>
    <w:rsid w:val="00E11A42"/>
    <w:rsid w:val="00E11A67"/>
    <w:rsid w:val="00E13EE5"/>
    <w:rsid w:val="00E140B6"/>
    <w:rsid w:val="00E16056"/>
    <w:rsid w:val="00E1608C"/>
    <w:rsid w:val="00E16CC5"/>
    <w:rsid w:val="00E170DC"/>
    <w:rsid w:val="00E17546"/>
    <w:rsid w:val="00E206F7"/>
    <w:rsid w:val="00E20C23"/>
    <w:rsid w:val="00E210B5"/>
    <w:rsid w:val="00E216A9"/>
    <w:rsid w:val="00E2333A"/>
    <w:rsid w:val="00E243F5"/>
    <w:rsid w:val="00E255D8"/>
    <w:rsid w:val="00E25AC1"/>
    <w:rsid w:val="00E261B3"/>
    <w:rsid w:val="00E26481"/>
    <w:rsid w:val="00E26818"/>
    <w:rsid w:val="00E273DC"/>
    <w:rsid w:val="00E27FFC"/>
    <w:rsid w:val="00E30B15"/>
    <w:rsid w:val="00E33237"/>
    <w:rsid w:val="00E36B6E"/>
    <w:rsid w:val="00E36FB9"/>
    <w:rsid w:val="00E37154"/>
    <w:rsid w:val="00E37D00"/>
    <w:rsid w:val="00E40181"/>
    <w:rsid w:val="00E4181E"/>
    <w:rsid w:val="00E422DB"/>
    <w:rsid w:val="00E43A8B"/>
    <w:rsid w:val="00E51D2F"/>
    <w:rsid w:val="00E5341D"/>
    <w:rsid w:val="00E54950"/>
    <w:rsid w:val="00E54977"/>
    <w:rsid w:val="00E55378"/>
    <w:rsid w:val="00E55FB3"/>
    <w:rsid w:val="00E5656C"/>
    <w:rsid w:val="00E5662D"/>
    <w:rsid w:val="00E56A01"/>
    <w:rsid w:val="00E56AA3"/>
    <w:rsid w:val="00E57798"/>
    <w:rsid w:val="00E60677"/>
    <w:rsid w:val="00E613DB"/>
    <w:rsid w:val="00E617A8"/>
    <w:rsid w:val="00E61E6B"/>
    <w:rsid w:val="00E629A1"/>
    <w:rsid w:val="00E634DA"/>
    <w:rsid w:val="00E64B4F"/>
    <w:rsid w:val="00E66B7F"/>
    <w:rsid w:val="00E6794C"/>
    <w:rsid w:val="00E67C48"/>
    <w:rsid w:val="00E71484"/>
    <w:rsid w:val="00E71591"/>
    <w:rsid w:val="00E71B02"/>
    <w:rsid w:val="00E71CEB"/>
    <w:rsid w:val="00E729B9"/>
    <w:rsid w:val="00E72CCF"/>
    <w:rsid w:val="00E73900"/>
    <w:rsid w:val="00E7474F"/>
    <w:rsid w:val="00E76838"/>
    <w:rsid w:val="00E77542"/>
    <w:rsid w:val="00E80DE3"/>
    <w:rsid w:val="00E813E4"/>
    <w:rsid w:val="00E82C55"/>
    <w:rsid w:val="00E8494D"/>
    <w:rsid w:val="00E86EF7"/>
    <w:rsid w:val="00E8787E"/>
    <w:rsid w:val="00E911C7"/>
    <w:rsid w:val="00E91F77"/>
    <w:rsid w:val="00E92044"/>
    <w:rsid w:val="00E926D8"/>
    <w:rsid w:val="00E92AC3"/>
    <w:rsid w:val="00E92E7C"/>
    <w:rsid w:val="00E941CA"/>
    <w:rsid w:val="00E9682A"/>
    <w:rsid w:val="00E97CB1"/>
    <w:rsid w:val="00EA13BE"/>
    <w:rsid w:val="00EA206E"/>
    <w:rsid w:val="00EA2986"/>
    <w:rsid w:val="00EA2F6A"/>
    <w:rsid w:val="00EA3555"/>
    <w:rsid w:val="00EA3641"/>
    <w:rsid w:val="00EA4F90"/>
    <w:rsid w:val="00EA5979"/>
    <w:rsid w:val="00EA61B9"/>
    <w:rsid w:val="00EA63AA"/>
    <w:rsid w:val="00EA6AD8"/>
    <w:rsid w:val="00EA7137"/>
    <w:rsid w:val="00EB00E0"/>
    <w:rsid w:val="00EB05D5"/>
    <w:rsid w:val="00EB0EF6"/>
    <w:rsid w:val="00EB4BC7"/>
    <w:rsid w:val="00EB4D56"/>
    <w:rsid w:val="00EB50F0"/>
    <w:rsid w:val="00EB5136"/>
    <w:rsid w:val="00EB56B9"/>
    <w:rsid w:val="00EB64E6"/>
    <w:rsid w:val="00EC059F"/>
    <w:rsid w:val="00EC0A90"/>
    <w:rsid w:val="00EC1F24"/>
    <w:rsid w:val="00EC22F6"/>
    <w:rsid w:val="00EC2AC6"/>
    <w:rsid w:val="00EC3DB9"/>
    <w:rsid w:val="00EC522C"/>
    <w:rsid w:val="00ED06ED"/>
    <w:rsid w:val="00ED0E84"/>
    <w:rsid w:val="00ED18E8"/>
    <w:rsid w:val="00ED2183"/>
    <w:rsid w:val="00ED328C"/>
    <w:rsid w:val="00ED5B9B"/>
    <w:rsid w:val="00ED6572"/>
    <w:rsid w:val="00ED6BAD"/>
    <w:rsid w:val="00ED6FCF"/>
    <w:rsid w:val="00ED7447"/>
    <w:rsid w:val="00ED7762"/>
    <w:rsid w:val="00ED79FA"/>
    <w:rsid w:val="00ED7EE9"/>
    <w:rsid w:val="00EE00D6"/>
    <w:rsid w:val="00EE033D"/>
    <w:rsid w:val="00EE11E7"/>
    <w:rsid w:val="00EE145B"/>
    <w:rsid w:val="00EE1488"/>
    <w:rsid w:val="00EE29AD"/>
    <w:rsid w:val="00EE3E24"/>
    <w:rsid w:val="00EE46DC"/>
    <w:rsid w:val="00EE4D5D"/>
    <w:rsid w:val="00EE5131"/>
    <w:rsid w:val="00EE6CC9"/>
    <w:rsid w:val="00EE75DD"/>
    <w:rsid w:val="00EE76D4"/>
    <w:rsid w:val="00EF109B"/>
    <w:rsid w:val="00EF201C"/>
    <w:rsid w:val="00EF2C72"/>
    <w:rsid w:val="00EF2FA5"/>
    <w:rsid w:val="00EF36AF"/>
    <w:rsid w:val="00EF462B"/>
    <w:rsid w:val="00EF5327"/>
    <w:rsid w:val="00EF5789"/>
    <w:rsid w:val="00EF59A3"/>
    <w:rsid w:val="00EF601B"/>
    <w:rsid w:val="00EF6675"/>
    <w:rsid w:val="00F0063D"/>
    <w:rsid w:val="00F00D02"/>
    <w:rsid w:val="00F00F9C"/>
    <w:rsid w:val="00F011F0"/>
    <w:rsid w:val="00F01E5F"/>
    <w:rsid w:val="00F024F3"/>
    <w:rsid w:val="00F02574"/>
    <w:rsid w:val="00F02ABA"/>
    <w:rsid w:val="00F0437A"/>
    <w:rsid w:val="00F04676"/>
    <w:rsid w:val="00F0575C"/>
    <w:rsid w:val="00F05A93"/>
    <w:rsid w:val="00F06C8C"/>
    <w:rsid w:val="00F07EA4"/>
    <w:rsid w:val="00F10089"/>
    <w:rsid w:val="00F101B8"/>
    <w:rsid w:val="00F105D7"/>
    <w:rsid w:val="00F10B04"/>
    <w:rsid w:val="00F10DF9"/>
    <w:rsid w:val="00F11037"/>
    <w:rsid w:val="00F111D0"/>
    <w:rsid w:val="00F1240F"/>
    <w:rsid w:val="00F127C7"/>
    <w:rsid w:val="00F13895"/>
    <w:rsid w:val="00F153CF"/>
    <w:rsid w:val="00F16501"/>
    <w:rsid w:val="00F16F1B"/>
    <w:rsid w:val="00F20CAA"/>
    <w:rsid w:val="00F223E7"/>
    <w:rsid w:val="00F22971"/>
    <w:rsid w:val="00F247EC"/>
    <w:rsid w:val="00F250A9"/>
    <w:rsid w:val="00F267AF"/>
    <w:rsid w:val="00F26A1E"/>
    <w:rsid w:val="00F27A93"/>
    <w:rsid w:val="00F27DE0"/>
    <w:rsid w:val="00F30FF4"/>
    <w:rsid w:val="00F3122E"/>
    <w:rsid w:val="00F312F5"/>
    <w:rsid w:val="00F317B2"/>
    <w:rsid w:val="00F32368"/>
    <w:rsid w:val="00F32776"/>
    <w:rsid w:val="00F331AD"/>
    <w:rsid w:val="00F35287"/>
    <w:rsid w:val="00F3580E"/>
    <w:rsid w:val="00F35F50"/>
    <w:rsid w:val="00F36EBB"/>
    <w:rsid w:val="00F400D6"/>
    <w:rsid w:val="00F40A70"/>
    <w:rsid w:val="00F4149A"/>
    <w:rsid w:val="00F4297F"/>
    <w:rsid w:val="00F43A18"/>
    <w:rsid w:val="00F43A37"/>
    <w:rsid w:val="00F4426D"/>
    <w:rsid w:val="00F4502A"/>
    <w:rsid w:val="00F4641B"/>
    <w:rsid w:val="00F46EB8"/>
    <w:rsid w:val="00F50CD1"/>
    <w:rsid w:val="00F511E4"/>
    <w:rsid w:val="00F52C9D"/>
    <w:rsid w:val="00F52D09"/>
    <w:rsid w:val="00F52E08"/>
    <w:rsid w:val="00F53A66"/>
    <w:rsid w:val="00F5462D"/>
    <w:rsid w:val="00F55B21"/>
    <w:rsid w:val="00F5677F"/>
    <w:rsid w:val="00F56EF6"/>
    <w:rsid w:val="00F573AF"/>
    <w:rsid w:val="00F60082"/>
    <w:rsid w:val="00F609C4"/>
    <w:rsid w:val="00F60A3F"/>
    <w:rsid w:val="00F611EB"/>
    <w:rsid w:val="00F61A9F"/>
    <w:rsid w:val="00F61B5F"/>
    <w:rsid w:val="00F63199"/>
    <w:rsid w:val="00F6334D"/>
    <w:rsid w:val="00F641DB"/>
    <w:rsid w:val="00F64696"/>
    <w:rsid w:val="00F65AA9"/>
    <w:rsid w:val="00F6644E"/>
    <w:rsid w:val="00F6768F"/>
    <w:rsid w:val="00F72C2C"/>
    <w:rsid w:val="00F741F2"/>
    <w:rsid w:val="00F76CAB"/>
    <w:rsid w:val="00F772C6"/>
    <w:rsid w:val="00F77719"/>
    <w:rsid w:val="00F8019D"/>
    <w:rsid w:val="00F8040A"/>
    <w:rsid w:val="00F8059E"/>
    <w:rsid w:val="00F815B5"/>
    <w:rsid w:val="00F823A8"/>
    <w:rsid w:val="00F83426"/>
    <w:rsid w:val="00F83C0B"/>
    <w:rsid w:val="00F85195"/>
    <w:rsid w:val="00F8660F"/>
    <w:rsid w:val="00F868E3"/>
    <w:rsid w:val="00F8714F"/>
    <w:rsid w:val="00F87C88"/>
    <w:rsid w:val="00F91EE6"/>
    <w:rsid w:val="00F92B9F"/>
    <w:rsid w:val="00F938BA"/>
    <w:rsid w:val="00F94F94"/>
    <w:rsid w:val="00F953E4"/>
    <w:rsid w:val="00F956AE"/>
    <w:rsid w:val="00F966F0"/>
    <w:rsid w:val="00F96FBF"/>
    <w:rsid w:val="00F97919"/>
    <w:rsid w:val="00FA08F6"/>
    <w:rsid w:val="00FA1002"/>
    <w:rsid w:val="00FA1008"/>
    <w:rsid w:val="00FA2C46"/>
    <w:rsid w:val="00FA3117"/>
    <w:rsid w:val="00FA325B"/>
    <w:rsid w:val="00FA3525"/>
    <w:rsid w:val="00FA5561"/>
    <w:rsid w:val="00FA5975"/>
    <w:rsid w:val="00FA5A53"/>
    <w:rsid w:val="00FA70E2"/>
    <w:rsid w:val="00FB1A3E"/>
    <w:rsid w:val="00FB1F6E"/>
    <w:rsid w:val="00FB4769"/>
    <w:rsid w:val="00FB4CDA"/>
    <w:rsid w:val="00FB5727"/>
    <w:rsid w:val="00FB57A7"/>
    <w:rsid w:val="00FB5D63"/>
    <w:rsid w:val="00FB6481"/>
    <w:rsid w:val="00FB6D36"/>
    <w:rsid w:val="00FB7A50"/>
    <w:rsid w:val="00FB7B8E"/>
    <w:rsid w:val="00FC0965"/>
    <w:rsid w:val="00FC0F81"/>
    <w:rsid w:val="00FC169F"/>
    <w:rsid w:val="00FC252F"/>
    <w:rsid w:val="00FC395C"/>
    <w:rsid w:val="00FC4269"/>
    <w:rsid w:val="00FC461D"/>
    <w:rsid w:val="00FC5521"/>
    <w:rsid w:val="00FC56B2"/>
    <w:rsid w:val="00FC5CA0"/>
    <w:rsid w:val="00FC5E8E"/>
    <w:rsid w:val="00FC67AA"/>
    <w:rsid w:val="00FC69A8"/>
    <w:rsid w:val="00FC6CAD"/>
    <w:rsid w:val="00FD077B"/>
    <w:rsid w:val="00FD1751"/>
    <w:rsid w:val="00FD2366"/>
    <w:rsid w:val="00FD2B6B"/>
    <w:rsid w:val="00FD3766"/>
    <w:rsid w:val="00FD3D05"/>
    <w:rsid w:val="00FD47C4"/>
    <w:rsid w:val="00FD6041"/>
    <w:rsid w:val="00FD6C3B"/>
    <w:rsid w:val="00FD72AB"/>
    <w:rsid w:val="00FD72FC"/>
    <w:rsid w:val="00FD7559"/>
    <w:rsid w:val="00FE1570"/>
    <w:rsid w:val="00FE1D53"/>
    <w:rsid w:val="00FE2066"/>
    <w:rsid w:val="00FE2DCF"/>
    <w:rsid w:val="00FE39A8"/>
    <w:rsid w:val="00FE39B0"/>
    <w:rsid w:val="00FE3FA7"/>
    <w:rsid w:val="00FE4081"/>
    <w:rsid w:val="00FE7938"/>
    <w:rsid w:val="00FF104D"/>
    <w:rsid w:val="00FF2A4E"/>
    <w:rsid w:val="00FF2D60"/>
    <w:rsid w:val="00FF2FCE"/>
    <w:rsid w:val="00FF41F2"/>
    <w:rsid w:val="00FF4F7D"/>
    <w:rsid w:val="00FF6362"/>
    <w:rsid w:val="00FF6D9D"/>
    <w:rsid w:val="00FF7620"/>
    <w:rsid w:val="00FF7703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A5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030CDD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030CDD"/>
    <w:pPr>
      <w:keepNext/>
      <w:keepLines/>
      <w:spacing w:before="240" w:after="0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030CDD"/>
    <w:rPr>
      <w:rFonts w:ascii="Arial" w:eastAsia="MS Gothic" w:hAnsi="Arial" w:cs="Arial"/>
      <w:bCs/>
      <w:color w:val="53565A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EB56B9"/>
    <w:pPr>
      <w:spacing w:after="300"/>
    </w:pPr>
    <w:rPr>
      <w:rFonts w:ascii="Arial" w:hAnsi="Arial" w:cs="Arial"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5860C6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030CD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30CDD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8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8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9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basedOn w:val="Body"/>
    <w:link w:val="DHHSbodyChar"/>
    <w:qFormat/>
    <w:rsid w:val="00CF6E12"/>
  </w:style>
  <w:style w:type="paragraph" w:customStyle="1" w:styleId="DHHSbullet1">
    <w:name w:val="DHHS bullet 1"/>
    <w:basedOn w:val="DHHSbody"/>
    <w:qFormat/>
    <w:rsid w:val="00286953"/>
    <w:pPr>
      <w:tabs>
        <w:tab w:val="num" w:pos="397"/>
      </w:tabs>
      <w:spacing w:after="40"/>
      <w:ind w:left="397" w:hanging="397"/>
    </w:pPr>
  </w:style>
  <w:style w:type="paragraph" w:customStyle="1" w:styleId="DHHSbullet2">
    <w:name w:val="DHHS bullet 2"/>
    <w:basedOn w:val="DHHSbody"/>
    <w:uiPriority w:val="2"/>
    <w:rsid w:val="00286953"/>
    <w:pPr>
      <w:tabs>
        <w:tab w:val="num" w:pos="794"/>
      </w:tabs>
      <w:spacing w:after="40"/>
      <w:ind w:left="794" w:hanging="397"/>
    </w:pPr>
  </w:style>
  <w:style w:type="character" w:customStyle="1" w:styleId="DHHSbodyChar">
    <w:name w:val="DHHS body Char"/>
    <w:basedOn w:val="DefaultParagraphFont"/>
    <w:link w:val="DHHSbody"/>
    <w:rsid w:val="00CF6E12"/>
    <w:rPr>
      <w:rFonts w:ascii="Arial" w:eastAsia="Times" w:hAnsi="Arial"/>
      <w:sz w:val="21"/>
      <w:lang w:eastAsia="en-US"/>
    </w:rPr>
  </w:style>
  <w:style w:type="paragraph" w:customStyle="1" w:styleId="VADCSubheadingnotTOC">
    <w:name w:val="VADC Sub heading not TOC"/>
    <w:basedOn w:val="Normal"/>
    <w:qFormat/>
    <w:rsid w:val="00EF2FA5"/>
    <w:pPr>
      <w:spacing w:before="120"/>
    </w:pPr>
    <w:rPr>
      <w:rFonts w:eastAsia="Times"/>
      <w:b/>
      <w:bCs/>
      <w:sz w:val="22"/>
    </w:rPr>
  </w:style>
  <w:style w:type="paragraph" w:styleId="ListParagraph">
    <w:name w:val="List Paragraph"/>
    <w:basedOn w:val="Normal"/>
    <w:uiPriority w:val="34"/>
    <w:qFormat/>
    <w:rsid w:val="00950E9A"/>
    <w:pPr>
      <w:ind w:left="720"/>
      <w:contextualSpacing/>
    </w:pPr>
  </w:style>
  <w:style w:type="paragraph" w:customStyle="1" w:styleId="paragraph">
    <w:name w:val="paragraph"/>
    <w:basedOn w:val="Normal"/>
    <w:rsid w:val="00186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86473"/>
  </w:style>
  <w:style w:type="character" w:customStyle="1" w:styleId="eop">
    <w:name w:val="eop"/>
    <w:basedOn w:val="DefaultParagraphFont"/>
    <w:rsid w:val="00186473"/>
  </w:style>
  <w:style w:type="character" w:customStyle="1" w:styleId="tabchar">
    <w:name w:val="tabchar"/>
    <w:basedOn w:val="DefaultParagraphFont"/>
    <w:rsid w:val="00186473"/>
  </w:style>
  <w:style w:type="character" w:styleId="Mention">
    <w:name w:val="Mention"/>
    <w:basedOn w:val="DefaultParagraphFont"/>
    <w:uiPriority w:val="99"/>
    <w:unhideWhenUsed/>
    <w:rsid w:val="00662404"/>
    <w:rPr>
      <w:color w:val="2B579A"/>
      <w:shd w:val="clear" w:color="auto" w:fill="E1DFDD"/>
    </w:rPr>
  </w:style>
  <w:style w:type="numbering" w:customStyle="1" w:styleId="ZZBullets1">
    <w:name w:val="ZZ Bullets1"/>
    <w:rsid w:val="00F4149A"/>
  </w:style>
  <w:style w:type="character" w:customStyle="1" w:styleId="FooterChar">
    <w:name w:val="Footer Char"/>
    <w:basedOn w:val="DefaultParagraphFont"/>
    <w:link w:val="Footer"/>
    <w:uiPriority w:val="99"/>
    <w:rsid w:val="004A3245"/>
    <w:rPr>
      <w:rFonts w:ascii="Arial" w:hAnsi="Arial" w:cs="Arial"/>
      <w:szCs w:val="18"/>
      <w:lang w:eastAsia="en-US"/>
    </w:rPr>
  </w:style>
  <w:style w:type="paragraph" w:customStyle="1" w:styleId="IMSTemplateSectionHeading">
    <w:name w:val="IMS Template Section Heading"/>
    <w:basedOn w:val="Normal"/>
    <w:rsid w:val="00BD011D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BD011D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BD011D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BD011D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customStyle="1" w:styleId="IMSTemplateContentEditsCodeExplanation">
    <w:name w:val="IMS Template Content: Edits/Code Explanation"/>
    <w:basedOn w:val="Normal"/>
    <w:link w:val="IMSTemplateContentEditsCodeExplanationChar"/>
    <w:rsid w:val="00BD011D"/>
    <w:pPr>
      <w:keepLines/>
      <w:spacing w:before="40" w:after="40" w:line="240" w:lineRule="auto"/>
      <w:ind w:left="782" w:hanging="782"/>
    </w:pPr>
    <w:rPr>
      <w:rFonts w:ascii="Verdana" w:hAnsi="Verdana"/>
      <w:sz w:val="18"/>
    </w:rPr>
  </w:style>
  <w:style w:type="character" w:customStyle="1" w:styleId="IMSTemplateContentEditsCodeExplanationChar">
    <w:name w:val="IMS Template Content: Edits/Code Explanation Char"/>
    <w:link w:val="IMSTemplateContentEditsCodeExplanation"/>
    <w:rsid w:val="00BD011D"/>
    <w:rPr>
      <w:rFonts w:ascii="Verdana" w:hAnsi="Verdana"/>
      <w:sz w:val="18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380700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efault">
    <w:name w:val="Default"/>
    <w:rsid w:val="003807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HHStabletext">
    <w:name w:val="DHHS table text"/>
    <w:link w:val="DHHStabletextChar"/>
    <w:uiPriority w:val="3"/>
    <w:qFormat/>
    <w:rsid w:val="00380700"/>
    <w:pPr>
      <w:spacing w:before="80" w:after="60"/>
    </w:pPr>
    <w:rPr>
      <w:rFonts w:ascii="Arial" w:hAnsi="Arial"/>
      <w:lang w:eastAsia="en-US"/>
    </w:rPr>
  </w:style>
  <w:style w:type="paragraph" w:customStyle="1" w:styleId="Introtext">
    <w:name w:val="Intro text"/>
    <w:basedOn w:val="Body"/>
    <w:uiPriority w:val="11"/>
    <w:rsid w:val="0079645E"/>
    <w:pPr>
      <w:spacing w:line="320" w:lineRule="atLeast"/>
    </w:pPr>
    <w:rPr>
      <w:color w:val="C5511A"/>
      <w:sz w:val="24"/>
    </w:rPr>
  </w:style>
  <w:style w:type="paragraph" w:customStyle="1" w:styleId="IMSTemplatecontent">
    <w:name w:val="IMS Template content"/>
    <w:basedOn w:val="Normal"/>
    <w:link w:val="IMSTemplatecontentChar1"/>
    <w:rsid w:val="00B955D4"/>
    <w:pPr>
      <w:keepLines/>
      <w:spacing w:before="40" w:after="40" w:line="240" w:lineRule="auto"/>
    </w:pPr>
    <w:rPr>
      <w:rFonts w:ascii="Verdana" w:hAnsi="Verdana"/>
      <w:sz w:val="18"/>
    </w:rPr>
  </w:style>
  <w:style w:type="character" w:customStyle="1" w:styleId="IMSTemplatecontentChar1">
    <w:name w:val="IMS Template content Char1"/>
    <w:link w:val="IMSTemplatecontent"/>
    <w:rsid w:val="00B955D4"/>
    <w:rPr>
      <w:rFonts w:ascii="Verdana" w:hAnsi="Verdana"/>
      <w:sz w:val="18"/>
      <w:lang w:eastAsia="en-US"/>
    </w:rPr>
  </w:style>
  <w:style w:type="paragraph" w:customStyle="1" w:styleId="DHHStablecolhead">
    <w:name w:val="DHHS table col head"/>
    <w:uiPriority w:val="3"/>
    <w:qFormat/>
    <w:rsid w:val="00B33302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FF6362"/>
    <w:pPr>
      <w:ind w:left="227" w:hanging="227"/>
    </w:pPr>
  </w:style>
  <w:style w:type="character" w:customStyle="1" w:styleId="DHHStabletextChar">
    <w:name w:val="DHHS table text Char"/>
    <w:basedOn w:val="DefaultParagraphFont"/>
    <w:link w:val="DHHStabletext"/>
    <w:uiPriority w:val="3"/>
    <w:rsid w:val="00F1240F"/>
    <w:rPr>
      <w:rFonts w:ascii="Arial" w:hAnsi="Arial"/>
      <w:lang w:eastAsia="en-US"/>
    </w:rPr>
  </w:style>
  <w:style w:type="character" w:customStyle="1" w:styleId="mdrpropertyvalue">
    <w:name w:val="mdrpropertyvalue"/>
    <w:rsid w:val="00B14E85"/>
  </w:style>
  <w:style w:type="table" w:customStyle="1" w:styleId="TableGrid1">
    <w:name w:val="Table Grid1"/>
    <w:basedOn w:val="TableNormal"/>
    <w:next w:val="TableGrid"/>
    <w:rsid w:val="00B14E85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Normal"/>
    <w:uiPriority w:val="3"/>
    <w:qFormat/>
    <w:rsid w:val="00B14E85"/>
    <w:pPr>
      <w:spacing w:after="0" w:line="270" w:lineRule="atLeast"/>
    </w:pPr>
    <w:rPr>
      <w:rFonts w:eastAsia="Times"/>
      <w:sz w:val="20"/>
    </w:rPr>
  </w:style>
  <w:style w:type="numbering" w:customStyle="1" w:styleId="ZZTablebullets1">
    <w:name w:val="ZZ Table bullets1"/>
    <w:basedOn w:val="NoList"/>
    <w:rsid w:val="00B14E85"/>
    <w:pPr>
      <w:numPr>
        <w:numId w:val="18"/>
      </w:numPr>
    </w:pPr>
  </w:style>
  <w:style w:type="numbering" w:customStyle="1" w:styleId="ZZBullets2">
    <w:name w:val="ZZ Bullets2"/>
    <w:rsid w:val="0027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health.vic.gov.au/funding-and-reporting-aod-services/annual-changes" TargetMode="External"/><Relationship Id="rId25" Type="http://schemas.openxmlformats.org/officeDocument/2006/relationships/hyperlink" Target="https://icd.who.int/browse10/2019/en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adc_data@health.vic.gov.au" TargetMode="Externa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VADC_data@health.vic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webSettings" Target="webSettings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a87ba630c15c61d20a9c31967aa6597c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b7f8b7f073dd189422730ecdb18e0eb0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C002F992-61D7-934E-AD71-B4922D3486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B0475-3875-4C95-9AF3-6BDC8BE63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84688-89C4-4B0F-B657-D91541F99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998EC-678C-4BF0-BF5F-72A800A690CB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 for revisions to VADC for 2026-27</vt:lpstr>
    </vt:vector>
  </TitlesOfParts>
  <Company/>
  <LinksUpToDate>false</LinksUpToDate>
  <CharactersWithSpaces>12187</CharactersWithSpaces>
  <SharedDoc>false</SharedDoc>
  <HyperlinkBase/>
  <HLinks>
    <vt:vector size="84" baseType="variant">
      <vt:variant>
        <vt:i4>458843</vt:i4>
      </vt:variant>
      <vt:variant>
        <vt:i4>72</vt:i4>
      </vt:variant>
      <vt:variant>
        <vt:i4>0</vt:i4>
      </vt:variant>
      <vt:variant>
        <vt:i4>5</vt:i4>
      </vt:variant>
      <vt:variant>
        <vt:lpwstr>https://icd.who.int/browse10/2019/en</vt:lpwstr>
      </vt:variant>
      <vt:variant>
        <vt:lpwstr>/Y07</vt:lpwstr>
      </vt:variant>
      <vt:variant>
        <vt:i4>5177408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_Hlk153290058	1,12167,12195,2,,New Support Activity entity_x000d_</vt:lpwstr>
      </vt:variant>
      <vt:variant>
        <vt:i4>983068</vt:i4>
      </vt:variant>
      <vt:variant>
        <vt:i4>66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1572924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_Toc216708811</vt:lpwstr>
      </vt:variant>
      <vt:variant>
        <vt:i4>1572924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_Toc216708810</vt:lpwstr>
      </vt:variant>
      <vt:variant>
        <vt:i4>1638460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_Toc216708809</vt:lpwstr>
      </vt:variant>
      <vt:variant>
        <vt:i4>1638460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_Toc216708808</vt:lpwstr>
      </vt:variant>
      <vt:variant>
        <vt:i4>1638460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_Toc216708807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_Toc216708806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_Toc216708805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_Toc216708804</vt:lpwstr>
      </vt:variant>
      <vt:variant>
        <vt:i4>1638460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_Toc216708803</vt:lpwstr>
      </vt:variant>
      <vt:variant>
        <vt:i4>3014696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https://www.health.vic.gov.au/funding-and-reporting-aod-services/annual-changes</vt:lpwstr>
      </vt:variant>
      <vt:variant>
        <vt:lpwstr/>
      </vt:variant>
      <vt:variant>
        <vt:i4>983068</vt:i4>
      </vt:variant>
      <vt:variant>
        <vt:i4>3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 for revisions to VADC for 2026-27</dc:title>
  <dc:subject/>
  <dc:creator/>
  <cp:keywords/>
  <cp:lastModifiedBy/>
  <cp:revision>1</cp:revision>
  <dcterms:created xsi:type="dcterms:W3CDTF">2025-12-23T00:02:00Z</dcterms:created>
  <dcterms:modified xsi:type="dcterms:W3CDTF">2025-12-23T00:02:00Z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5ec4f070,63634db4,13d25e33,3f0b7fad,417b2e64,f984fdc,796affbb,4ec661a4,7f53836d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2025-12-18T00:37:36Z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5c543159-f8c1-4e9d-98ab-2133d78b6ee0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  <property fmtid="{D5CDD505-2E9C-101B-9397-08002B2CF9AE}" pid="15" name="docLang">
    <vt:lpwstr>en</vt:lpwstr>
  </property>
</Properties>
</file>