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255EE" w14:textId="77777777" w:rsidR="00EC7A97" w:rsidRDefault="00EC7A97">
      <w:pPr>
        <w:spacing w:after="0"/>
        <w:rPr>
          <w:rFonts w:ascii="Microsoft JhengHei" w:eastAsia="Microsoft JhengHei" w:hAnsi="Microsoft JhengHei"/>
          <w:color w:val="000000"/>
          <w:sz w:val="12"/>
          <w:szCs w:val="12"/>
        </w:rPr>
      </w:pPr>
    </w:p>
    <w:p w14:paraId="5E27849E" w14:textId="77777777" w:rsidR="00EC7A97" w:rsidRDefault="00000000">
      <w:pPr>
        <w:spacing w:after="0"/>
        <w:rPr>
          <w:rFonts w:ascii="Microsoft JhengHei" w:eastAsia="Microsoft JhengHei" w:hAnsi="Microsoft JhengHei"/>
          <w:color w:val="000000"/>
          <w:sz w:val="12"/>
          <w:szCs w:val="12"/>
        </w:rPr>
        <w:sectPr w:rsidR="00EC7A97">
          <w:headerReference w:type="even" r:id="rId8"/>
          <w:headerReference w:type="default" r:id="rId9"/>
          <w:footerReference w:type="even" r:id="rId10"/>
          <w:footerReference w:type="default" r:id="rId11"/>
          <w:headerReference w:type="first" r:id="rId12"/>
          <w:footerReference w:type="first" r:id="rId13"/>
          <w:pgSz w:w="11906" w:h="16838"/>
          <w:pgMar w:top="454" w:right="851" w:bottom="1418" w:left="851" w:header="340" w:footer="851" w:gutter="0"/>
          <w:pgNumType w:start="1"/>
          <w:cols w:space="720"/>
        </w:sectPr>
      </w:pPr>
      <w:r>
        <w:rPr>
          <w:rFonts w:ascii="Microsoft JhengHei" w:eastAsia="Microsoft JhengHei" w:hAnsi="Microsoft JhengHei"/>
          <w:noProof/>
          <w:color w:val="000000"/>
          <w:sz w:val="12"/>
          <w:szCs w:val="12"/>
        </w:rPr>
        <w:drawing>
          <wp:anchor distT="0" distB="0" distL="0" distR="0" simplePos="0" relativeHeight="251659264" behindDoc="1" locked="0" layoutInCell="1" allowOverlap="1" wp14:anchorId="4145C7C5" wp14:editId="2D0DA563">
            <wp:simplePos x="0" y="0"/>
            <wp:positionH relativeFrom="page">
              <wp:posOffset>0</wp:posOffset>
            </wp:positionH>
            <wp:positionV relativeFrom="page">
              <wp:posOffset>0</wp:posOffset>
            </wp:positionV>
            <wp:extent cx="7556500" cy="136080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4"/>
                    <a:stretch>
                      <a:fillRect/>
                    </a:stretch>
                  </pic:blipFill>
                  <pic:spPr>
                    <a:xfrm>
                      <a:off x="0" y="0"/>
                      <a:ext cx="7556400" cy="1360800"/>
                    </a:xfrm>
                    <a:prstGeom prst="rect">
                      <a:avLst/>
                    </a:prstGeom>
                  </pic:spPr>
                </pic:pic>
              </a:graphicData>
            </a:graphic>
          </wp:anchor>
        </w:drawing>
      </w:r>
    </w:p>
    <w:p w14:paraId="2D1796AA" w14:textId="77777777" w:rsidR="00EC7A97" w:rsidRDefault="00EC7A97">
      <w:pPr>
        <w:widowControl w:val="0"/>
        <w:spacing w:after="0" w:line="276" w:lineRule="auto"/>
        <w:rPr>
          <w:rFonts w:ascii="Microsoft JhengHei" w:eastAsia="Microsoft JhengHei" w:hAnsi="Microsoft JhengHei"/>
          <w:color w:val="000000"/>
          <w:sz w:val="12"/>
          <w:szCs w:val="12"/>
        </w:rPr>
      </w:pPr>
    </w:p>
    <w:p w14:paraId="7CFBB57F" w14:textId="77777777" w:rsidR="00EC7A97" w:rsidRDefault="00EC7A97">
      <w:pPr>
        <w:widowControl w:val="0"/>
        <w:spacing w:after="0" w:line="276" w:lineRule="auto"/>
        <w:rPr>
          <w:rFonts w:ascii="Microsoft JhengHei" w:eastAsia="Microsoft JhengHei" w:hAnsi="Microsoft JhengHei"/>
          <w:color w:val="000000"/>
          <w:sz w:val="12"/>
          <w:szCs w:val="12"/>
        </w:rPr>
      </w:pPr>
    </w:p>
    <w:p w14:paraId="5F6EBCC0" w14:textId="77777777" w:rsidR="00EC7A97" w:rsidRDefault="00EC7A97">
      <w:pPr>
        <w:widowControl w:val="0"/>
        <w:spacing w:after="0" w:line="276" w:lineRule="auto"/>
        <w:rPr>
          <w:rFonts w:ascii="Microsoft JhengHei" w:eastAsia="Microsoft JhengHei" w:hAnsi="Microsoft JhengHei"/>
          <w:color w:val="000000"/>
          <w:sz w:val="12"/>
          <w:szCs w:val="12"/>
        </w:rPr>
      </w:pPr>
    </w:p>
    <w:p w14:paraId="364BF614" w14:textId="77777777" w:rsidR="00EC7A97" w:rsidRDefault="00EC7A97">
      <w:pPr>
        <w:widowControl w:val="0"/>
        <w:spacing w:after="0" w:line="276" w:lineRule="auto"/>
        <w:rPr>
          <w:rFonts w:ascii="Microsoft JhengHei" w:eastAsia="Microsoft JhengHei" w:hAnsi="Microsoft JhengHei"/>
          <w:color w:val="000000"/>
          <w:sz w:val="12"/>
          <w:szCs w:val="12"/>
        </w:rPr>
      </w:pPr>
    </w:p>
    <w:p w14:paraId="1B2C3F6D" w14:textId="77777777" w:rsidR="00EC7A97" w:rsidRDefault="00000000">
      <w:pPr>
        <w:widowControl w:val="0"/>
        <w:spacing w:after="0" w:line="276" w:lineRule="auto"/>
        <w:rPr>
          <w:rFonts w:ascii="Microsoft JhengHei" w:eastAsia="Microsoft JhengHei" w:hAnsi="Microsoft JhengHei"/>
          <w:b/>
          <w:bCs/>
          <w:color w:val="000000"/>
        </w:rPr>
      </w:pPr>
      <w:r>
        <w:rPr>
          <w:rFonts w:ascii="Microsoft JhengHei" w:eastAsia="Microsoft JhengHei" w:hAnsi="Microsoft JhengHei"/>
          <w:b/>
          <w:bCs/>
          <w:color w:val="000000"/>
        </w:rPr>
        <w:t xml:space="preserve">Traditional Chinese | </w:t>
      </w:r>
      <w:r>
        <w:rPr>
          <w:rFonts w:ascii="Microsoft JhengHei" w:eastAsia="Microsoft JhengHei" w:hAnsi="Microsoft JhengHei" w:hint="eastAsia"/>
          <w:b/>
          <w:bCs/>
          <w:color w:val="000000"/>
        </w:rPr>
        <w:t>繁體中文</w:t>
      </w:r>
    </w:p>
    <w:p w14:paraId="0B89EA21" w14:textId="77777777" w:rsidR="00EC7A97" w:rsidRDefault="00000000">
      <w:pPr>
        <w:spacing w:before="240" w:after="240"/>
        <w:rPr>
          <w:rFonts w:ascii="Microsoft JhengHei" w:eastAsia="Microsoft JhengHei" w:hAnsi="Microsoft JhengHei"/>
          <w:color w:val="C63663"/>
          <w:sz w:val="32"/>
          <w:szCs w:val="32"/>
        </w:rPr>
      </w:pPr>
      <w:bookmarkStart w:id="0" w:name="_uyz51ttiadvl" w:colFirst="0" w:colLast="0"/>
      <w:bookmarkEnd w:id="0"/>
      <w:r>
        <w:rPr>
          <w:rFonts w:ascii="Microsoft JhengHei" w:eastAsia="Microsoft JhengHei" w:hAnsi="Microsoft JhengHei"/>
          <w:b/>
          <w:bCs/>
          <w:color w:val="C63663"/>
          <w:sz w:val="48"/>
          <w:szCs w:val="48"/>
          <w:lang w:val="zh-Hant"/>
        </w:rPr>
        <w:t>十年級中學免疫接種計劃資訊及同意書</w:t>
      </w:r>
    </w:p>
    <w:p w14:paraId="44E7A9F0" w14:textId="77777777" w:rsidR="00EC7A97" w:rsidRDefault="00000000">
      <w:pPr>
        <w:pStyle w:val="Heading2"/>
        <w:rPr>
          <w:rFonts w:ascii="Microsoft JhengHei" w:eastAsia="Microsoft JhengHei" w:hAnsi="Microsoft JhengHei"/>
          <w:b w:val="0"/>
          <w:bCs w:val="0"/>
          <w:sz w:val="28"/>
          <w:szCs w:val="28"/>
        </w:rPr>
      </w:pPr>
      <w:r>
        <w:rPr>
          <w:rFonts w:ascii="Microsoft JhengHei" w:eastAsia="Microsoft JhengHei" w:hAnsi="Microsoft JhengHei"/>
          <w:b w:val="0"/>
          <w:bCs w:val="0"/>
          <w:sz w:val="28"/>
          <w:szCs w:val="28"/>
          <w:lang w:val="zh-Hant"/>
        </w:rPr>
        <w:t>請家長填妥並簽署後交回學校</w:t>
      </w:r>
    </w:p>
    <w:p w14:paraId="066F2DA3" w14:textId="77777777" w:rsidR="00EC7A97" w:rsidRDefault="00000000">
      <w:pPr>
        <w:spacing w:after="0"/>
        <w:rPr>
          <w:rFonts w:ascii="Microsoft JhengHei" w:eastAsia="Microsoft JhengHei" w:hAnsi="Microsoft JhengHei"/>
          <w:b/>
          <w:bCs/>
          <w:color w:val="000000"/>
        </w:rPr>
      </w:pPr>
      <w:r>
        <w:rPr>
          <w:rFonts w:ascii="Microsoft JhengHei" w:eastAsia="Microsoft JhengHei" w:hAnsi="Microsoft JhengHei"/>
          <w:b/>
          <w:bCs/>
          <w:color w:val="000000"/>
        </w:rPr>
        <w:t>OFFICIAL</w:t>
      </w:r>
    </w:p>
    <w:p w14:paraId="72368AB2" w14:textId="77777777" w:rsidR="00EC7A97" w:rsidRDefault="00000000">
      <w:pPr>
        <w:pStyle w:val="Heading1"/>
        <w:rPr>
          <w:rFonts w:ascii="Microsoft JhengHei" w:eastAsia="Microsoft JhengHei" w:hAnsi="Microsoft JhengHei"/>
          <w:color w:val="17365D"/>
        </w:rPr>
      </w:pPr>
      <w:r>
        <w:rPr>
          <w:rFonts w:ascii="Microsoft JhengHei" w:eastAsia="Microsoft JhengHei" w:hAnsi="Microsoft JhengHei"/>
          <w:color w:val="17365D"/>
          <w:lang w:val="zh-Hant"/>
        </w:rPr>
        <w:t>如何填寫同意書？</w:t>
      </w:r>
    </w:p>
    <w:p w14:paraId="3173CF9E" w14:textId="77777777" w:rsidR="00EC7A97" w:rsidRDefault="00000000">
      <w:pPr>
        <w:numPr>
          <w:ilvl w:val="0"/>
          <w:numId w:val="1"/>
        </w:numPr>
        <w:spacing w:after="40"/>
        <w:rPr>
          <w:rFonts w:ascii="Microsoft JhengHei" w:eastAsia="Microsoft JhengHei" w:hAnsi="Microsoft JhengHei"/>
        </w:rPr>
      </w:pPr>
      <w:r>
        <w:rPr>
          <w:rFonts w:ascii="Microsoft JhengHei" w:eastAsia="Microsoft JhengHei" w:hAnsi="Microsoft JhengHei"/>
          <w:color w:val="000000"/>
          <w:lang w:val="zh-Hant"/>
        </w:rPr>
        <w:t>請仔細閱讀本文件所提供的資料。</w:t>
      </w:r>
    </w:p>
    <w:p w14:paraId="42F0AB1A" w14:textId="77777777" w:rsidR="00EC7A97" w:rsidRDefault="00000000">
      <w:pPr>
        <w:numPr>
          <w:ilvl w:val="0"/>
          <w:numId w:val="1"/>
        </w:numPr>
        <w:spacing w:after="40"/>
        <w:rPr>
          <w:rFonts w:ascii="Microsoft JhengHei" w:eastAsia="Microsoft JhengHei" w:hAnsi="Microsoft JhengHei"/>
        </w:rPr>
      </w:pPr>
      <w:r>
        <w:rPr>
          <w:rFonts w:ascii="Microsoft JhengHei" w:eastAsia="Microsoft JhengHei" w:hAnsi="Microsoft JhengHei"/>
          <w:color w:val="000000"/>
          <w:lang w:val="zh-Hant"/>
        </w:rPr>
        <w:t>請填妥腦膜炎雙球菌ACWY疫苗的同意書，並簽署或寫上您的姓名。</w:t>
      </w:r>
    </w:p>
    <w:p w14:paraId="25E0E1F5" w14:textId="77777777" w:rsidR="00EC7A97" w:rsidRDefault="00000000">
      <w:pPr>
        <w:numPr>
          <w:ilvl w:val="0"/>
          <w:numId w:val="1"/>
        </w:numPr>
        <w:spacing w:after="40"/>
        <w:rPr>
          <w:rFonts w:ascii="Microsoft JhengHei" w:eastAsia="Microsoft JhengHei" w:hAnsi="Microsoft JhengHei"/>
        </w:rPr>
      </w:pPr>
      <w:r>
        <w:rPr>
          <w:rFonts w:ascii="Microsoft JhengHei" w:eastAsia="Microsoft JhengHei" w:hAnsi="Microsoft JhengHei"/>
          <w:color w:val="000000"/>
          <w:lang w:val="zh-Hant"/>
        </w:rPr>
        <w:t>無論您是否同意子女接種疫苗，</w:t>
      </w:r>
      <w:r>
        <w:rPr>
          <w:rFonts w:ascii="Microsoft JhengHei" w:eastAsia="Microsoft JhengHei" w:hAnsi="Microsoft JhengHei" w:hint="eastAsia"/>
          <w:color w:val="000000"/>
          <w:lang w:val="zh-Hant" w:eastAsia="zh-TW"/>
        </w:rPr>
        <w:t>都必</w:t>
      </w:r>
      <w:r>
        <w:rPr>
          <w:rFonts w:ascii="Microsoft JhengHei" w:eastAsia="Microsoft JhengHei" w:hAnsi="Microsoft JhengHei"/>
          <w:color w:val="000000"/>
          <w:lang w:val="zh-Hant"/>
        </w:rPr>
        <w:t>需將已填妥的同意書並交回學校。</w:t>
      </w:r>
    </w:p>
    <w:p w14:paraId="3F4941DB" w14:textId="77777777" w:rsidR="00EC7A97" w:rsidRDefault="00000000">
      <w:pPr>
        <w:pStyle w:val="Heading1"/>
        <w:rPr>
          <w:rFonts w:ascii="Microsoft JhengHei" w:eastAsia="Microsoft JhengHei" w:hAnsi="Microsoft JhengHei"/>
          <w:color w:val="17365D"/>
          <w:lang w:val="fr-BE"/>
        </w:rPr>
      </w:pPr>
      <w:r>
        <w:rPr>
          <w:rFonts w:ascii="Microsoft JhengHei" w:eastAsia="Microsoft JhengHei" w:hAnsi="Microsoft JhengHei"/>
          <w:color w:val="17365D"/>
          <w:lang w:val="zh-Hant"/>
        </w:rPr>
        <w:t>甚麼是全國免疫接種計劃（National Immunisation Program）？</w:t>
      </w:r>
    </w:p>
    <w:p w14:paraId="78703DD4" w14:textId="77777777" w:rsidR="00EC7A97" w:rsidRDefault="00000000">
      <w:pPr>
        <w:rPr>
          <w:rFonts w:ascii="Microsoft JhengHei" w:eastAsia="Microsoft JhengHei" w:hAnsi="Microsoft JhengHei"/>
          <w:color w:val="000000"/>
          <w:lang w:val="fr-BE"/>
        </w:rPr>
      </w:pPr>
      <w:r>
        <w:rPr>
          <w:rFonts w:ascii="Microsoft JhengHei" w:eastAsia="Microsoft JhengHei" w:hAnsi="Microsoft JhengHei"/>
          <w:color w:val="000000"/>
          <w:lang w:val="zh-Hant"/>
        </w:rPr>
        <w:t>根據全國免疫接種計劃（NIP）的中學免疫接種計劃規定，就讀七年級和十年級的青少年均可免費接種疫苗。</w:t>
      </w:r>
    </w:p>
    <w:p w14:paraId="0500F4F7" w14:textId="77777777" w:rsidR="00EC7A97" w:rsidRDefault="00000000">
      <w:pPr>
        <w:rPr>
          <w:rFonts w:ascii="Microsoft JhengHei" w:eastAsia="Microsoft JhengHei" w:hAnsi="Microsoft JhengHei"/>
          <w:color w:val="000000"/>
        </w:rPr>
      </w:pPr>
      <w:hyperlink r:id="rId15">
        <w:r w:rsidR="00EC7A97">
          <w:rPr>
            <w:rFonts w:ascii="Microsoft JhengHei" w:eastAsia="Microsoft JhengHei" w:hAnsi="Microsoft JhengHei"/>
            <w:color w:val="004C97"/>
            <w:u w:val="single"/>
            <w:lang w:val="zh-Hant"/>
          </w:rPr>
          <w:t>NI</w:t>
        </w:r>
        <w:r w:rsidR="00EC7A97" w:rsidRPr="006433FE">
          <w:rPr>
            <w:rFonts w:ascii="Microsoft JhengHei" w:eastAsia="Microsoft JhengHei" w:hAnsi="Microsoft JhengHei"/>
            <w:color w:val="004C97"/>
            <w:u w:val="single"/>
            <w:lang w:val="zh-Hant"/>
          </w:rPr>
          <w:t>P計</w:t>
        </w:r>
        <w:r w:rsidR="00EC7A97">
          <w:rPr>
            <w:rFonts w:ascii="Microsoft JhengHei" w:eastAsia="Microsoft JhengHei" w:hAnsi="Microsoft JhengHei"/>
            <w:color w:val="004C97"/>
            <w:u w:val="single"/>
            <w:lang w:val="zh-Hant"/>
          </w:rPr>
          <w:t>劃</w:t>
        </w:r>
      </w:hyperlink>
      <w:r w:rsidR="00EC7A97">
        <w:rPr>
          <w:rFonts w:ascii="Microsoft JhengHei" w:eastAsia="Microsoft JhengHei" w:hAnsi="Microsoft JhengHei"/>
          <w:color w:val="000000"/>
          <w:lang w:val="zh-Hant"/>
        </w:rPr>
        <w:t xml:space="preserve"> &lt;https://www.health.gov.au/topics/immunisation/when-to-get-vaccinated/national-immunisation-program-schedule&gt; 是一系列在人生特定階段施行的疫苗接種。免疫接種的適用對象是初生嬰兒到成年人。</w:t>
      </w:r>
    </w:p>
    <w:p w14:paraId="10C26074" w14:textId="3A42F4E2" w:rsidR="00EC7A97" w:rsidRDefault="00000000" w:rsidP="005D3325">
      <w:pPr>
        <w:rPr>
          <w:rFonts w:ascii="Microsoft JhengHei" w:eastAsia="Microsoft JhengHei" w:hAnsi="Microsoft JhengHei"/>
          <w:color w:val="000000"/>
        </w:rPr>
      </w:pPr>
      <w:r>
        <w:rPr>
          <w:rFonts w:ascii="Microsoft JhengHei" w:eastAsia="Microsoft JhengHei" w:hAnsi="Microsoft JhengHei"/>
          <w:color w:val="000000"/>
          <w:lang w:val="zh-Hant"/>
        </w:rPr>
        <w:t>有關中學提供的疫苗或全國免疫接種計劃的更多資訊，請參閱</w:t>
      </w:r>
      <w:r w:rsidR="00EC7A97" w:rsidRPr="006433FE">
        <w:rPr>
          <w:rFonts w:ascii="Microsoft JhengHei" w:eastAsia="Microsoft JhengHei" w:hAnsi="Microsoft JhengHei"/>
          <w:lang w:val="zh-Hant"/>
        </w:rPr>
        <w:t>「</w:t>
      </w:r>
      <w:r w:rsidR="00EC7A97" w:rsidRPr="005D3325">
        <w:rPr>
          <w:rFonts w:ascii="Microsoft JhengHei" w:eastAsia="Microsoft JhengHei" w:hAnsi="Microsoft JhengHei"/>
          <w:lang w:val="zh-Hant"/>
        </w:rPr>
        <w:t>Better</w:t>
      </w:r>
      <w:r w:rsidR="006433FE" w:rsidRPr="005D3325">
        <w:rPr>
          <w:rFonts w:ascii="Microsoft JhengHei" w:eastAsia="Microsoft JhengHei" w:hAnsi="Microsoft JhengHei"/>
          <w:lang w:val="zh-Hant"/>
        </w:rPr>
        <w:t xml:space="preserve"> H</w:t>
      </w:r>
      <w:r w:rsidRPr="005D3325">
        <w:rPr>
          <w:rFonts w:ascii="Microsoft JhengHei" w:eastAsia="Microsoft JhengHei" w:hAnsi="Microsoft JhengHei"/>
          <w:lang w:val="zh-Hant"/>
        </w:rPr>
        <w:t>ealth Channel</w:t>
      </w:r>
      <w:r>
        <w:rPr>
          <w:rFonts w:ascii="Microsoft JhengHei" w:eastAsia="Microsoft JhengHei" w:hAnsi="Microsoft JhengHei"/>
          <w:color w:val="000000"/>
          <w:lang w:val="zh-Hant"/>
        </w:rPr>
        <w:t>」網站上的「</w:t>
      </w:r>
      <w:hyperlink r:id="rId16" w:history="1">
        <w:r w:rsidRPr="005D3325">
          <w:rPr>
            <w:rFonts w:ascii="Microsoft JhengHei" w:eastAsia="Microsoft JhengHei" w:hAnsi="Microsoft JhengHei" w:cs="Microsoft JhengHei" w:hint="eastAsia"/>
            <w:color w:val="004C97"/>
            <w:u w:val="single"/>
            <w:lang w:val="zh-Hant"/>
          </w:rPr>
          <w:t>中學免疫接種</w:t>
        </w:r>
      </w:hyperlink>
      <w:r>
        <w:rPr>
          <w:rFonts w:ascii="Microsoft JhengHei" w:eastAsia="Microsoft JhengHei" w:hAnsi="Microsoft JhengHei"/>
          <w:color w:val="000000"/>
          <w:lang w:val="zh-Hant"/>
        </w:rPr>
        <w:t>」頁面。&lt;https://www.betterhealth.vic.gov.au/health/healthyliving/immunisation-in-secondary-schools&gt;</w:t>
      </w:r>
      <w:r w:rsidR="00F04E94">
        <w:rPr>
          <w:rFonts w:ascii="Microsoft JhengHei" w:eastAsia="Microsoft JhengHei" w:hAnsi="Microsoft JhengHei"/>
          <w:color w:val="000000"/>
          <w:lang w:val="zh-Hant"/>
        </w:rPr>
        <w:t>。</w:t>
      </w:r>
    </w:p>
    <w:p w14:paraId="0BFB08E0"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t>接種疫苗同意書</w:t>
      </w:r>
    </w:p>
    <w:p w14:paraId="38903ED6"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建議就讀中學十年級（或年齡介乎14至16歲）的青少年接種腦膜炎雙球菌ACWY疫苗。</w:t>
      </w:r>
    </w:p>
    <w:p w14:paraId="10C759D5"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學生若要在學校接受免費疫苗接種，必須由父母、監護人或其他醫療決策者提供疫苗接種同意書。</w:t>
      </w:r>
    </w:p>
    <w:p w14:paraId="4ACDFBCC" w14:textId="35B96396"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如欲進一步了解青少年何時可同意接種疫苗，請參閱衛生部網站上「</w:t>
      </w:r>
      <w:hyperlink r:id="rId17">
        <w:r w:rsidR="00EC7A97">
          <w:rPr>
            <w:rFonts w:ascii="Microsoft JhengHei" w:eastAsia="Microsoft JhengHei" w:hAnsi="Microsoft JhengHei"/>
            <w:color w:val="004C97"/>
            <w:u w:val="single"/>
            <w:lang w:val="zh-Hant"/>
          </w:rPr>
          <w:t>校外青少年疫苗接種及補種免疫接種</w:t>
        </w:r>
      </w:hyperlink>
      <w:r>
        <w:rPr>
          <w:rFonts w:ascii="Microsoft JhengHei" w:eastAsia="Microsoft JhengHei" w:hAnsi="Microsoft JhengHei"/>
          <w:color w:val="000000"/>
          <w:lang w:val="zh-Hant"/>
        </w:rPr>
        <w:t>」頁面的同意書部分 &lt;</w:t>
      </w:r>
      <w:hyperlink r:id="rId18">
        <w:r w:rsidR="00EC7A97">
          <w:rPr>
            <w:rFonts w:ascii="Microsoft JhengHei" w:eastAsia="Microsoft JhengHei" w:hAnsi="Microsoft JhengHei"/>
            <w:color w:val="000000"/>
            <w:lang w:val="zh-Hant"/>
          </w:rPr>
          <w:t>https://www.health.vic.gov.au/immunisation/adolescent-vaccinations-outside-of-school-and-catch-up-immunisation</w:t>
        </w:r>
      </w:hyperlink>
      <w:r>
        <w:rPr>
          <w:rFonts w:ascii="Microsoft JhengHei" w:eastAsia="Microsoft JhengHei" w:hAnsi="Microsoft JhengHei"/>
          <w:color w:val="000000"/>
          <w:lang w:val="zh-Hant"/>
        </w:rPr>
        <w:t>&gt;</w:t>
      </w:r>
      <w:r w:rsidR="00F04E94">
        <w:rPr>
          <w:rFonts w:ascii="Microsoft JhengHei" w:eastAsia="Microsoft JhengHei" w:hAnsi="Microsoft JhengHei"/>
          <w:color w:val="000000"/>
          <w:lang w:val="zh-Hant"/>
        </w:rPr>
        <w:t>。</w:t>
      </w:r>
    </w:p>
    <w:p w14:paraId="5B419C85" w14:textId="77777777" w:rsidR="00EC7A97" w:rsidRDefault="00000000">
      <w:pPr>
        <w:pStyle w:val="Heading1"/>
        <w:rPr>
          <w:rFonts w:ascii="Microsoft JhengHei" w:eastAsia="Microsoft JhengHei" w:hAnsi="Microsoft JhengHei"/>
          <w:color w:val="17365D"/>
        </w:rPr>
      </w:pPr>
      <w:r>
        <w:rPr>
          <w:rFonts w:ascii="Microsoft JhengHei" w:eastAsia="Microsoft JhengHei" w:hAnsi="Microsoft JhengHei"/>
          <w:color w:val="17365D"/>
          <w:lang w:val="zh-Hant"/>
        </w:rPr>
        <w:lastRenderedPageBreak/>
        <w:t>為甚麼我的子女應接種疫苗？</w:t>
      </w:r>
    </w:p>
    <w:p w14:paraId="7F1E8B3B" w14:textId="77777777" w:rsidR="00EC7A97" w:rsidRDefault="00000000">
      <w:pPr>
        <w:numPr>
          <w:ilvl w:val="0"/>
          <w:numId w:val="1"/>
        </w:numPr>
        <w:spacing w:after="40"/>
        <w:rPr>
          <w:rFonts w:ascii="Microsoft JhengHei" w:eastAsia="Microsoft JhengHei" w:hAnsi="Microsoft JhengHei"/>
        </w:rPr>
      </w:pPr>
      <w:r>
        <w:rPr>
          <w:rFonts w:ascii="Microsoft JhengHei" w:eastAsia="Microsoft JhengHei" w:hAnsi="Microsoft JhengHei"/>
          <w:color w:val="000000"/>
          <w:lang w:val="zh-Hant"/>
        </w:rPr>
        <w:t>接種</w:t>
      </w:r>
      <w:r>
        <w:rPr>
          <w:rFonts w:ascii="Microsoft JhengHei" w:eastAsia="Microsoft JhengHei" w:hAnsi="Microsoft JhengHei" w:hint="eastAsia"/>
          <w:color w:val="000000"/>
          <w:lang w:val="zh-Hant" w:eastAsia="zh-TW"/>
        </w:rPr>
        <w:t>疫苗</w:t>
      </w:r>
      <w:r>
        <w:rPr>
          <w:rFonts w:ascii="Microsoft JhengHei" w:eastAsia="Microsoft JhengHei" w:hAnsi="Microsoft JhengHei"/>
          <w:color w:val="000000"/>
          <w:lang w:val="zh-Hant"/>
        </w:rPr>
        <w:t>是阻止各種傳染病傳播最安全、最有效的方法。</w:t>
      </w:r>
    </w:p>
    <w:p w14:paraId="51D04C5F" w14:textId="77777777" w:rsidR="00EC7A97" w:rsidRDefault="00000000">
      <w:pPr>
        <w:numPr>
          <w:ilvl w:val="0"/>
          <w:numId w:val="1"/>
        </w:numPr>
        <w:spacing w:after="40"/>
        <w:rPr>
          <w:rFonts w:ascii="Microsoft JhengHei" w:eastAsia="Microsoft JhengHei" w:hAnsi="Microsoft JhengHei"/>
        </w:rPr>
      </w:pPr>
      <w:r>
        <w:rPr>
          <w:rFonts w:ascii="Microsoft JhengHei" w:eastAsia="Microsoft JhengHei" w:hAnsi="Microsoft JhengHei"/>
          <w:color w:val="000000"/>
          <w:lang w:val="zh-Hant"/>
        </w:rPr>
        <w:t>部分兒童疫苗提供的保護力會逐漸消失，因此必須在青春期再次接種以增強保護，而對於其他疫苗，青春期是最佳接種時間。</w:t>
      </w:r>
    </w:p>
    <w:p w14:paraId="3F0EAEC1" w14:textId="77777777" w:rsidR="00EC7A97" w:rsidRDefault="00000000">
      <w:pPr>
        <w:numPr>
          <w:ilvl w:val="0"/>
          <w:numId w:val="1"/>
        </w:numPr>
        <w:spacing w:after="40"/>
        <w:rPr>
          <w:rFonts w:ascii="Microsoft JhengHei" w:eastAsia="Microsoft JhengHei" w:hAnsi="Microsoft JhengHei"/>
        </w:rPr>
      </w:pPr>
      <w:r>
        <w:rPr>
          <w:rFonts w:ascii="Microsoft JhengHei" w:eastAsia="Microsoft JhengHei" w:hAnsi="Microsoft JhengHei"/>
          <w:color w:val="000000"/>
          <w:lang w:val="zh-Hant"/>
        </w:rPr>
        <w:t>曾接種腦膜炎雙球菌C型疫苗的青少年應接種腦膜炎雙球菌ACWY疫苗，以確保能獲得最佳防護效果來抵禦這四種致病菌株。</w:t>
      </w:r>
    </w:p>
    <w:p w14:paraId="3152FE93" w14:textId="77777777" w:rsidR="00EC7A97" w:rsidRDefault="00000000">
      <w:pPr>
        <w:numPr>
          <w:ilvl w:val="0"/>
          <w:numId w:val="1"/>
        </w:numPr>
        <w:spacing w:after="40"/>
        <w:rPr>
          <w:rFonts w:ascii="Microsoft JhengHei" w:eastAsia="Microsoft JhengHei" w:hAnsi="Microsoft JhengHei"/>
        </w:rPr>
      </w:pPr>
      <w:r>
        <w:rPr>
          <w:rFonts w:ascii="Microsoft JhengHei" w:eastAsia="Microsoft JhengHei" w:hAnsi="Microsoft JhengHei"/>
          <w:color w:val="000000"/>
          <w:lang w:val="zh-Hant"/>
        </w:rPr>
        <w:t>疫苗不僅能保護您的子女免受有害疾病的侵害，而且更對社區的長遠健康有重大益處。</w:t>
      </w:r>
    </w:p>
    <w:p w14:paraId="57FD2CC9" w14:textId="77777777" w:rsidR="00EC7A97" w:rsidRDefault="00000000">
      <w:pPr>
        <w:numPr>
          <w:ilvl w:val="0"/>
          <w:numId w:val="1"/>
        </w:numPr>
        <w:spacing w:after="40"/>
        <w:rPr>
          <w:rFonts w:ascii="Microsoft JhengHei" w:eastAsia="Microsoft JhengHei" w:hAnsi="Microsoft JhengHei"/>
        </w:rPr>
      </w:pPr>
      <w:r>
        <w:rPr>
          <w:rFonts w:ascii="Microsoft JhengHei" w:eastAsia="Microsoft JhengHei" w:hAnsi="Microsoft JhengHei"/>
          <w:color w:val="000000"/>
          <w:lang w:val="zh-Hant"/>
        </w:rPr>
        <w:t>如果社區內有足夠的人士接種疫苗，疾病將無法繼續在人與人之間傳播。</w:t>
      </w:r>
    </w:p>
    <w:p w14:paraId="26ABFDA1" w14:textId="38EB3E4D" w:rsidR="00EC7A97" w:rsidRDefault="00000000">
      <w:pPr>
        <w:spacing w:before="120"/>
        <w:rPr>
          <w:rFonts w:ascii="Microsoft JhengHei" w:eastAsia="Microsoft JhengHei" w:hAnsi="Microsoft JhengHei"/>
          <w:color w:val="000000"/>
        </w:rPr>
      </w:pPr>
      <w:r>
        <w:rPr>
          <w:rFonts w:ascii="Microsoft JhengHei" w:eastAsia="Microsoft JhengHei" w:hAnsi="Microsoft JhengHei"/>
          <w:color w:val="000000"/>
          <w:lang w:val="zh-Hant"/>
        </w:rPr>
        <w:t>澳洲的疫苗由藥物管理局（Therapeutic Goods Administration，以下簡稱＂藥管局＂）註冊使用。藥管局設有監測系統，負責監控並報告接種</w:t>
      </w:r>
      <w:r>
        <w:rPr>
          <w:rFonts w:ascii="Microsoft JhengHei" w:eastAsia="Microsoft JhengHei" w:hAnsi="Microsoft JhengHei" w:hint="eastAsia"/>
          <w:color w:val="000000"/>
          <w:lang w:val="zh-Hant" w:eastAsia="zh-TW"/>
        </w:rPr>
        <w:t>疫苗</w:t>
      </w:r>
      <w:r>
        <w:rPr>
          <w:rFonts w:ascii="Microsoft JhengHei" w:eastAsia="Microsoft JhengHei" w:hAnsi="Microsoft JhengHei"/>
          <w:color w:val="000000"/>
          <w:lang w:val="zh-Hant"/>
        </w:rPr>
        <w:t>導致的不良事件。</w:t>
      </w:r>
    </w:p>
    <w:p w14:paraId="2F2DBE77" w14:textId="77777777" w:rsidR="00EC7A97" w:rsidRDefault="00000000" w:rsidP="00F04E94">
      <w:pPr>
        <w:spacing w:after="0"/>
        <w:ind w:right="-146"/>
        <w:rPr>
          <w:rFonts w:ascii="Microsoft JhengHei" w:eastAsia="Microsoft JhengHei" w:hAnsi="Microsoft JhengHei"/>
          <w:color w:val="000000"/>
        </w:rPr>
      </w:pPr>
      <w:r>
        <w:rPr>
          <w:rFonts w:ascii="Microsoft JhengHei" w:eastAsia="Microsoft JhengHei" w:hAnsi="Microsoft JhengHei"/>
          <w:color w:val="000000"/>
          <w:lang w:val="zh-Hant"/>
        </w:rPr>
        <w:t>家長、監護人或其他醫療決策人員可在接種前的任何時間撤回疫苗接種同意書。家長、監護人、學生（如被視為成熟未成年人）或其他醫療決策人員應聯絡為您子女學校提供「中學免疫接種計劃」的市議會免疫服務部門。</w:t>
      </w:r>
    </w:p>
    <w:p w14:paraId="08F09ED2" w14:textId="77777777" w:rsidR="00EC7A97" w:rsidRDefault="00000000">
      <w:pPr>
        <w:pStyle w:val="Heading1"/>
        <w:rPr>
          <w:rFonts w:ascii="Microsoft JhengHei" w:eastAsia="Microsoft JhengHei" w:hAnsi="Microsoft JhengHei"/>
          <w:color w:val="17365D"/>
        </w:rPr>
      </w:pPr>
      <w:r>
        <w:rPr>
          <w:rFonts w:ascii="Microsoft JhengHei" w:eastAsia="Microsoft JhengHei" w:hAnsi="Microsoft JhengHei"/>
          <w:color w:val="17365D"/>
          <w:lang w:val="zh-Hant"/>
        </w:rPr>
        <w:t>ACWY型腦膜炎球菌資訊</w:t>
      </w:r>
    </w:p>
    <w:p w14:paraId="12098BA0"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t>甚麼是ACWY型腦膜炎球菌？</w:t>
      </w:r>
    </w:p>
    <w:p w14:paraId="133E287C" w14:textId="77777777" w:rsidR="00EC7A97" w:rsidRDefault="00000000">
      <w:pPr>
        <w:rPr>
          <w:rFonts w:ascii="Microsoft JhengHei" w:eastAsia="Microsoft JhengHei" w:hAnsi="Microsoft JhengHei"/>
          <w:color w:val="000000"/>
        </w:rPr>
      </w:pPr>
      <w:r>
        <w:rPr>
          <w:rFonts w:ascii="Microsoft JhengHei" w:eastAsia="Microsoft JhengHei" w:hAnsi="Microsoft JhengHei" w:hint="eastAsia"/>
          <w:color w:val="000000"/>
          <w:lang w:val="zh-Hant" w:eastAsia="zh-TW"/>
        </w:rPr>
        <w:t>當</w:t>
      </w:r>
      <w:r>
        <w:rPr>
          <w:rFonts w:ascii="Microsoft JhengHei" w:eastAsia="Microsoft JhengHei" w:hAnsi="Microsoft JhengHei"/>
          <w:color w:val="000000"/>
          <w:lang w:val="zh-Hant"/>
        </w:rPr>
        <w:t>腦膜炎雙球菌（常見於鼻腔或咽喉）侵入人體並引發嚴重疾病時</w:t>
      </w:r>
      <w:r>
        <w:rPr>
          <w:rFonts w:ascii="Microsoft JhengHei" w:eastAsia="Microsoft JhengHei" w:hAnsi="Microsoft JhengHei" w:hint="eastAsia"/>
          <w:color w:val="000000"/>
          <w:lang w:val="zh-Hant" w:eastAsia="zh-TW"/>
        </w:rPr>
        <w:t>，就會發生</w:t>
      </w:r>
      <w:r>
        <w:rPr>
          <w:rFonts w:ascii="Microsoft JhengHei" w:eastAsia="Microsoft JhengHei" w:hAnsi="Microsoft JhengHei"/>
          <w:color w:val="000000"/>
          <w:lang w:val="zh-Hant"/>
        </w:rPr>
        <w:t>腦膜炎雙球菌疾病。青少年及年輕成人最有可能是帶菌者並傳播給他人。</w:t>
      </w:r>
    </w:p>
    <w:p w14:paraId="52A3C8BB" w14:textId="77777777" w:rsidR="00EC7A97" w:rsidRDefault="00000000">
      <w:pPr>
        <w:rPr>
          <w:rFonts w:ascii="Microsoft JhengHei" w:eastAsia="Microsoft JhengHei" w:hAnsi="Microsoft JhengHei"/>
          <w:color w:val="222222"/>
        </w:rPr>
      </w:pPr>
      <w:r>
        <w:rPr>
          <w:rFonts w:ascii="Microsoft JhengHei" w:eastAsia="Microsoft JhengHei" w:hAnsi="Microsoft JhengHei"/>
          <w:color w:val="222222"/>
          <w:lang w:val="zh-Hant"/>
        </w:rPr>
        <w:t>侵襲性腦膜炎球菌病（IMD）雖屬罕見但極為嚴重，最常見的表現形式為敗血症（血液感染，亦稱「菌血症」）或腦膜炎（腦膜發炎）。偶爾亦可能發生關節、咽喉、肺部或腸道嚴重感染。</w:t>
      </w:r>
    </w:p>
    <w:p w14:paraId="705883CC" w14:textId="77777777" w:rsidR="00EC7A97" w:rsidRDefault="00000000">
      <w:pPr>
        <w:rPr>
          <w:rFonts w:ascii="Microsoft JhengHei" w:eastAsia="Microsoft JhengHei" w:hAnsi="Microsoft JhengHei"/>
          <w:color w:val="222222"/>
        </w:rPr>
      </w:pPr>
      <w:r>
        <w:rPr>
          <w:rFonts w:ascii="Microsoft JhengHei" w:eastAsia="Microsoft JhengHei" w:hAnsi="Microsoft JhengHei"/>
          <w:color w:val="222222"/>
          <w:lang w:val="zh-Hant"/>
        </w:rPr>
        <w:t>儘管多數患者若能及早確診即可康復，但此疾病可能引發併發症，</w:t>
      </w:r>
      <w:r>
        <w:rPr>
          <w:rFonts w:ascii="Microsoft JhengHei" w:eastAsia="Microsoft JhengHei" w:hAnsi="Microsoft JhengHei" w:hint="eastAsia"/>
          <w:color w:val="222222"/>
          <w:lang w:val="zh-Hant" w:eastAsia="zh-TW"/>
        </w:rPr>
        <w:t>從而</w:t>
      </w:r>
      <w:r>
        <w:rPr>
          <w:rFonts w:ascii="Microsoft JhengHei" w:eastAsia="Microsoft JhengHei" w:hAnsi="Microsoft JhengHei"/>
          <w:color w:val="222222"/>
          <w:lang w:val="zh-Hant"/>
        </w:rPr>
        <w:t>導致肢體殘缺、聽力喪失、視力損傷、結疤、腎衰竭或肝衰竭等永久性殘疾。最高達10%的病例可能致命。</w:t>
      </w:r>
    </w:p>
    <w:p w14:paraId="0EC52F76" w14:textId="77777777" w:rsidR="00EC7A97" w:rsidRDefault="00000000">
      <w:pPr>
        <w:rPr>
          <w:rFonts w:ascii="Microsoft JhengHei" w:eastAsia="Microsoft JhengHei" w:hAnsi="Microsoft JhengHei"/>
          <w:color w:val="222222"/>
        </w:rPr>
      </w:pPr>
      <w:r>
        <w:rPr>
          <w:rFonts w:ascii="Microsoft JhengHei" w:eastAsia="Microsoft JhengHei" w:hAnsi="Microsoft JhengHei"/>
          <w:color w:val="222222"/>
          <w:lang w:val="zh-Hant"/>
        </w:rPr>
        <w:t>全球而言，腦膜炎球菌血清群A、B、C、W和Y最常引起疾病。</w:t>
      </w:r>
      <w:r>
        <w:rPr>
          <w:rFonts w:ascii="Microsoft JhengHei" w:eastAsia="Microsoft JhengHei" w:hAnsi="Microsoft JhengHei"/>
          <w:color w:val="000000"/>
          <w:lang w:val="zh-Hant"/>
        </w:rPr>
        <w:t>接種</w:t>
      </w:r>
      <w:r>
        <w:rPr>
          <w:rFonts w:ascii="Microsoft JhengHei" w:eastAsia="Microsoft JhengHei" w:hAnsi="Microsoft JhengHei" w:hint="eastAsia"/>
          <w:color w:val="000000"/>
          <w:lang w:val="zh-Hant" w:eastAsia="zh-TW"/>
        </w:rPr>
        <w:t>疫苗</w:t>
      </w:r>
      <w:r>
        <w:rPr>
          <w:rFonts w:ascii="Microsoft JhengHei" w:eastAsia="Microsoft JhengHei" w:hAnsi="Microsoft JhengHei"/>
          <w:color w:val="222222"/>
          <w:lang w:val="zh-Hant"/>
        </w:rPr>
        <w:t>是預防腦膜炎雙球菌疾病的關鍵措施。</w:t>
      </w:r>
    </w:p>
    <w:p w14:paraId="3DBA6934"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t>接種腦膜炎球菌ACWY疫苗有哪些益處？</w:t>
      </w:r>
    </w:p>
    <w:p w14:paraId="3362D798"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腦膜炎雙球菌ACWY疫苗是一種四合一混合疫苗，可預防腦膜炎雙球菌A、C、W、Y型菌株。這是預防這四種腦膜炎雙球菌疾病的安全且有效方法。</w:t>
      </w:r>
    </w:p>
    <w:p w14:paraId="71F5A4AD"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t>如何接種疫苗？</w:t>
      </w:r>
    </w:p>
    <w:p w14:paraId="77BB8578"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以單次注射方式於上臂接種腦膜炎雙球菌ACWY疫苗。</w:t>
      </w:r>
    </w:p>
    <w:p w14:paraId="6FFC39E9"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lastRenderedPageBreak/>
        <w:t>疫苗安全嗎？</w:t>
      </w:r>
    </w:p>
    <w:p w14:paraId="3A46A072"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多項大型人群研究顯示，腦膜炎雙球菌ACWY疫苗（疫苗上市後於各國實施）已證實對不同年齡層人群（從嬰兒至成人）均屬安全。大多數接種後出現的反應多屬輕微且可自行消退。此疫苗不含任何活細菌，因此不會引起腦膜炎雙球菌疾病。</w:t>
      </w:r>
    </w:p>
    <w:p w14:paraId="4286188B"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t>可能會出現哪些副作用？</w:t>
      </w:r>
    </w:p>
    <w:p w14:paraId="2D687240"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222222"/>
          <w:lang w:val="zh-Hant"/>
        </w:rPr>
        <w:t>接種疫苗後可能出現</w:t>
      </w:r>
      <w:r>
        <w:rPr>
          <w:rFonts w:ascii="Microsoft JhengHei" w:eastAsia="Microsoft JhengHei" w:hAnsi="Microsoft JhengHei"/>
          <w:color w:val="000000"/>
          <w:lang w:val="zh-Hant"/>
        </w:rPr>
        <w:t>輕微反應</w:t>
      </w:r>
      <w:r>
        <w:rPr>
          <w:rFonts w:ascii="Microsoft JhengHei" w:eastAsia="Microsoft JhengHei" w:hAnsi="Microsoft JhengHei"/>
          <w:color w:val="222222"/>
          <w:lang w:val="zh-Hant"/>
        </w:rPr>
        <w:t>，而且任何疫苗都有非常微小的機會造成</w:t>
      </w:r>
      <w:hyperlink r:id="rId19">
        <w:r w:rsidR="00EC7A97">
          <w:rPr>
            <w:rFonts w:ascii="Microsoft JhengHei" w:eastAsia="Microsoft JhengHei" w:hAnsi="Microsoft JhengHei"/>
            <w:color w:val="222222"/>
            <w:lang w:val="zh-Hant"/>
          </w:rPr>
          <w:t>嚴重過敏反應</w:t>
        </w:r>
      </w:hyperlink>
      <w:r>
        <w:rPr>
          <w:rFonts w:ascii="Microsoft JhengHei" w:eastAsia="Microsoft JhengHei" w:hAnsi="Microsoft JhengHei"/>
          <w:color w:val="222222"/>
          <w:lang w:val="zh-Hant"/>
        </w:rPr>
        <w:t>。</w:t>
      </w:r>
    </w:p>
    <w:p w14:paraId="1AF3CE5B"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腦膜炎雙球菌疫苗接種的可能副作用包括：</w:t>
      </w:r>
    </w:p>
    <w:p w14:paraId="16402904" w14:textId="77777777" w:rsidR="00EC7A97" w:rsidRDefault="00000000">
      <w:pPr>
        <w:pStyle w:val="Heading4"/>
        <w:rPr>
          <w:rFonts w:ascii="Microsoft JhengHei" w:eastAsia="Microsoft JhengHei" w:hAnsi="Microsoft JhengHei"/>
        </w:rPr>
      </w:pPr>
      <w:r>
        <w:rPr>
          <w:rFonts w:ascii="Microsoft JhengHei" w:eastAsia="Microsoft JhengHei" w:hAnsi="Microsoft JhengHei"/>
          <w:lang w:val="zh-Hant"/>
        </w:rPr>
        <w:t>常見的輕微副作用</w:t>
      </w:r>
    </w:p>
    <w:p w14:paraId="36723B85" w14:textId="77777777" w:rsidR="00EC7A97" w:rsidRDefault="00000000">
      <w:pPr>
        <w:numPr>
          <w:ilvl w:val="0"/>
          <w:numId w:val="2"/>
        </w:numPr>
        <w:rPr>
          <w:rFonts w:ascii="Microsoft JhengHei" w:eastAsia="Microsoft JhengHei" w:hAnsi="Microsoft JhengHei"/>
          <w:color w:val="000000"/>
        </w:rPr>
      </w:pPr>
      <w:r>
        <w:rPr>
          <w:rFonts w:ascii="Microsoft JhengHei" w:eastAsia="Microsoft JhengHei" w:hAnsi="Microsoft JhengHei"/>
          <w:color w:val="000000"/>
          <w:lang w:val="zh-Hant"/>
        </w:rPr>
        <w:t>注射部位疼痛、發紅、腫脹</w:t>
      </w:r>
    </w:p>
    <w:p w14:paraId="57623894" w14:textId="77777777" w:rsidR="00EC7A97" w:rsidRDefault="00000000">
      <w:pPr>
        <w:numPr>
          <w:ilvl w:val="0"/>
          <w:numId w:val="2"/>
        </w:numPr>
        <w:rPr>
          <w:rFonts w:ascii="Microsoft JhengHei" w:eastAsia="Microsoft JhengHei" w:hAnsi="Microsoft JhengHei"/>
          <w:color w:val="000000"/>
        </w:rPr>
      </w:pPr>
      <w:r>
        <w:rPr>
          <w:rFonts w:ascii="Microsoft JhengHei" w:eastAsia="Microsoft JhengHei" w:hAnsi="Microsoft JhengHei"/>
          <w:color w:val="000000"/>
          <w:lang w:val="zh-Hant"/>
        </w:rPr>
        <w:t>注射部位短暫出現小腫塊</w:t>
      </w:r>
    </w:p>
    <w:p w14:paraId="6E2168BE" w14:textId="77777777" w:rsidR="00EC7A97" w:rsidRDefault="00000000">
      <w:pPr>
        <w:numPr>
          <w:ilvl w:val="0"/>
          <w:numId w:val="2"/>
        </w:numPr>
        <w:rPr>
          <w:rFonts w:ascii="Microsoft JhengHei" w:eastAsia="Microsoft JhengHei" w:hAnsi="Microsoft JhengHei"/>
          <w:color w:val="000000"/>
        </w:rPr>
      </w:pPr>
      <w:r>
        <w:rPr>
          <w:rFonts w:ascii="Microsoft JhengHei" w:eastAsia="Microsoft JhengHei" w:hAnsi="Microsoft JhengHei"/>
          <w:color w:val="000000"/>
          <w:lang w:val="zh-Hant"/>
        </w:rPr>
        <w:t>輕度發燒</w:t>
      </w:r>
    </w:p>
    <w:p w14:paraId="12BC3F35" w14:textId="77777777" w:rsidR="00EC7A97" w:rsidRDefault="00000000">
      <w:pPr>
        <w:numPr>
          <w:ilvl w:val="0"/>
          <w:numId w:val="2"/>
        </w:numPr>
        <w:rPr>
          <w:rFonts w:ascii="Microsoft JhengHei" w:eastAsia="Microsoft JhengHei" w:hAnsi="Microsoft JhengHei"/>
          <w:color w:val="000000"/>
        </w:rPr>
      </w:pPr>
      <w:r>
        <w:rPr>
          <w:rFonts w:ascii="Microsoft JhengHei" w:eastAsia="Microsoft JhengHei" w:hAnsi="Microsoft JhengHei"/>
          <w:color w:val="000000"/>
          <w:lang w:val="zh-Hant"/>
        </w:rPr>
        <w:t>感到不適</w:t>
      </w:r>
    </w:p>
    <w:p w14:paraId="5AD1833C" w14:textId="77777777" w:rsidR="00EC7A97" w:rsidRDefault="00000000">
      <w:pPr>
        <w:numPr>
          <w:ilvl w:val="0"/>
          <w:numId w:val="2"/>
        </w:numPr>
        <w:rPr>
          <w:rFonts w:ascii="Microsoft JhengHei" w:eastAsia="Microsoft JhengHei" w:hAnsi="Microsoft JhengHei"/>
          <w:color w:val="000000"/>
        </w:rPr>
      </w:pPr>
      <w:r>
        <w:rPr>
          <w:rFonts w:ascii="Microsoft JhengHei" w:eastAsia="Microsoft JhengHei" w:hAnsi="Microsoft JhengHei"/>
          <w:color w:val="000000"/>
          <w:lang w:val="zh-Hant"/>
        </w:rPr>
        <w:t>頭痛</w:t>
      </w:r>
    </w:p>
    <w:p w14:paraId="32A46A5E"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如果發生輕微反應，可透過以下方法降低副作用：</w:t>
      </w:r>
    </w:p>
    <w:p w14:paraId="68915C42" w14:textId="77777777" w:rsidR="00EC7A97" w:rsidRDefault="00000000">
      <w:pPr>
        <w:numPr>
          <w:ilvl w:val="0"/>
          <w:numId w:val="3"/>
        </w:numPr>
        <w:rPr>
          <w:rFonts w:ascii="Microsoft JhengHei" w:eastAsia="Microsoft JhengHei" w:hAnsi="Microsoft JhengHei"/>
          <w:color w:val="000000"/>
        </w:rPr>
      </w:pPr>
      <w:r>
        <w:rPr>
          <w:rFonts w:ascii="Microsoft JhengHei" w:eastAsia="Microsoft JhengHei" w:hAnsi="Microsoft JhengHei"/>
          <w:color w:val="000000"/>
          <w:lang w:val="zh-Hant"/>
        </w:rPr>
        <w:t>如果發燒，請多喝水，並且不要穿太多衣服</w:t>
      </w:r>
    </w:p>
    <w:p w14:paraId="2B8D2E17" w14:textId="77777777" w:rsidR="00EC7A97" w:rsidRDefault="00000000">
      <w:pPr>
        <w:numPr>
          <w:ilvl w:val="0"/>
          <w:numId w:val="3"/>
        </w:numPr>
        <w:rPr>
          <w:rFonts w:ascii="Microsoft JhengHei" w:eastAsia="Microsoft JhengHei" w:hAnsi="Microsoft JhengHei"/>
          <w:color w:val="000000"/>
        </w:rPr>
      </w:pPr>
      <w:r>
        <w:rPr>
          <w:rFonts w:ascii="Microsoft JhengHei" w:eastAsia="Microsoft JhengHei" w:hAnsi="Microsoft JhengHei"/>
          <w:color w:val="000000"/>
          <w:lang w:val="zh-Hant"/>
        </w:rPr>
        <w:t>服用止痛藥</w:t>
      </w:r>
    </w:p>
    <w:p w14:paraId="622DE139" w14:textId="77777777" w:rsidR="00EC7A97" w:rsidRDefault="00000000">
      <w:pPr>
        <w:numPr>
          <w:ilvl w:val="0"/>
          <w:numId w:val="3"/>
        </w:numPr>
        <w:rPr>
          <w:rFonts w:ascii="Microsoft JhengHei" w:eastAsia="Microsoft JhengHei" w:hAnsi="Microsoft JhengHei"/>
          <w:color w:val="000000"/>
        </w:rPr>
      </w:pPr>
      <w:r>
        <w:rPr>
          <w:rFonts w:ascii="Microsoft JhengHei" w:eastAsia="Microsoft JhengHei" w:hAnsi="Microsoft JhengHei"/>
          <w:color w:val="000000"/>
          <w:lang w:val="zh-Hant"/>
        </w:rPr>
        <w:t>在注射疼痛部位敷上冷的濕毛巾</w:t>
      </w:r>
    </w:p>
    <w:p w14:paraId="152642BE" w14:textId="77777777" w:rsidR="00EC7A97" w:rsidRDefault="00000000">
      <w:pPr>
        <w:spacing w:after="40" w:line="360" w:lineRule="auto"/>
        <w:ind w:left="284" w:hanging="284"/>
        <w:rPr>
          <w:rFonts w:ascii="Microsoft JhengHei" w:eastAsia="Microsoft JhengHei" w:hAnsi="Microsoft JhengHei"/>
          <w:color w:val="222222"/>
          <w:highlight w:val="white"/>
        </w:rPr>
      </w:pPr>
      <w:r>
        <w:rPr>
          <w:rFonts w:ascii="Microsoft JhengHei" w:eastAsia="Microsoft JhengHei" w:hAnsi="Microsoft JhengHei"/>
          <w:color w:val="000000"/>
          <w:highlight w:val="white"/>
          <w:lang w:val="zh-Hant"/>
        </w:rPr>
        <w:t>若學生有</w:t>
      </w:r>
      <w:r>
        <w:rPr>
          <w:rFonts w:ascii="Microsoft JhengHei" w:eastAsia="Microsoft JhengHei" w:hAnsi="Microsoft JhengHei"/>
          <w:color w:val="000000"/>
          <w:lang w:val="zh-Hant"/>
        </w:rPr>
        <w:t>暈厥</w:t>
      </w:r>
      <w:r>
        <w:rPr>
          <w:rFonts w:ascii="Microsoft JhengHei" w:eastAsia="Microsoft JhengHei" w:hAnsi="Microsoft JhengHei"/>
          <w:color w:val="222222"/>
          <w:highlight w:val="white"/>
          <w:lang w:val="zh-Hant"/>
        </w:rPr>
        <w:t>或</w:t>
      </w:r>
      <w:r>
        <w:rPr>
          <w:rFonts w:ascii="Microsoft JhengHei" w:eastAsia="Microsoft JhengHei" w:hAnsi="Microsoft JhengHei"/>
          <w:color w:val="000000"/>
          <w:highlight w:val="white"/>
          <w:lang w:val="zh-Hant"/>
        </w:rPr>
        <w:t>高度</w:t>
      </w:r>
      <w:r>
        <w:rPr>
          <w:rFonts w:ascii="Microsoft JhengHei" w:eastAsia="Microsoft JhengHei" w:hAnsi="Microsoft JhengHei"/>
          <w:color w:val="000000"/>
          <w:lang w:val="zh-Hant"/>
        </w:rPr>
        <w:t>焦慮</w:t>
      </w:r>
      <w:r>
        <w:rPr>
          <w:rFonts w:ascii="Microsoft JhengHei" w:eastAsia="Microsoft JhengHei" w:hAnsi="Microsoft JhengHei"/>
          <w:color w:val="222222"/>
          <w:highlight w:val="white"/>
          <w:lang w:val="zh-Hant"/>
        </w:rPr>
        <w:t>的病史，與其在校接種疫苗，由家庭醫生為其施打可能更為妥當。</w:t>
      </w:r>
    </w:p>
    <w:p w14:paraId="77DB303D" w14:textId="77777777" w:rsidR="00EC7A97" w:rsidRDefault="00000000">
      <w:pPr>
        <w:pStyle w:val="Heading4"/>
        <w:rPr>
          <w:rFonts w:ascii="Microsoft JhengHei" w:eastAsia="Microsoft JhengHei" w:hAnsi="Microsoft JhengHei"/>
        </w:rPr>
      </w:pPr>
      <w:r>
        <w:rPr>
          <w:rFonts w:ascii="Microsoft JhengHei" w:eastAsia="Microsoft JhengHei" w:hAnsi="Microsoft JhengHei"/>
          <w:lang w:val="zh-Hant"/>
        </w:rPr>
        <w:t>不常見的輕微副作用</w:t>
      </w:r>
    </w:p>
    <w:p w14:paraId="2ED67D5C" w14:textId="77777777" w:rsidR="00EC7A97" w:rsidRDefault="00000000">
      <w:pPr>
        <w:numPr>
          <w:ilvl w:val="0"/>
          <w:numId w:val="1"/>
        </w:numPr>
        <w:spacing w:after="40"/>
        <w:rPr>
          <w:rFonts w:ascii="Microsoft JhengHei" w:eastAsia="Microsoft JhengHei" w:hAnsi="Microsoft JhengHei"/>
        </w:rPr>
      </w:pPr>
      <w:r>
        <w:rPr>
          <w:rFonts w:ascii="Microsoft JhengHei" w:eastAsia="Microsoft JhengHei" w:hAnsi="Microsoft JhengHei"/>
          <w:color w:val="000000"/>
          <w:lang w:val="zh-Hant"/>
        </w:rPr>
        <w:t>皮疹或蕁麻疹</w:t>
      </w:r>
    </w:p>
    <w:p w14:paraId="75940D28" w14:textId="77777777" w:rsidR="00EC7A97" w:rsidRDefault="00000000">
      <w:pPr>
        <w:pStyle w:val="Heading4"/>
        <w:rPr>
          <w:rFonts w:ascii="Microsoft JhengHei" w:eastAsia="Microsoft JhengHei" w:hAnsi="Microsoft JhengHei"/>
        </w:rPr>
      </w:pPr>
      <w:r>
        <w:rPr>
          <w:rFonts w:ascii="Microsoft JhengHei" w:eastAsia="Microsoft JhengHei" w:hAnsi="Microsoft JhengHei"/>
          <w:lang w:val="zh-Hant"/>
        </w:rPr>
        <w:t>罕見的疫苗副作用</w:t>
      </w:r>
    </w:p>
    <w:p w14:paraId="4BC9B676" w14:textId="77777777" w:rsidR="00EC7A97" w:rsidRDefault="00000000">
      <w:pPr>
        <w:numPr>
          <w:ilvl w:val="0"/>
          <w:numId w:val="1"/>
        </w:numPr>
        <w:spacing w:after="40"/>
        <w:rPr>
          <w:rFonts w:ascii="Microsoft JhengHei" w:eastAsia="Microsoft JhengHei" w:hAnsi="Microsoft JhengHei"/>
          <w:color w:val="000000"/>
        </w:rPr>
      </w:pPr>
      <w:r>
        <w:rPr>
          <w:rFonts w:ascii="Microsoft JhengHei" w:eastAsia="Microsoft JhengHei" w:hAnsi="Microsoft JhengHei"/>
          <w:color w:val="000000"/>
          <w:lang w:val="zh-Hant"/>
        </w:rPr>
        <w:t>嚴重過敏反應，如臉部腫脹、呼吸困難。</w:t>
      </w:r>
    </w:p>
    <w:p w14:paraId="14699B52"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如發生罕見的嚴重過敏反應，將立即提供醫療照護。</w:t>
      </w:r>
    </w:p>
    <w:p w14:paraId="32785316"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t>為子女做好在校接種疫苗的準備</w:t>
      </w:r>
    </w:p>
    <w:p w14:paraId="4D18329B"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以下是一些學生準備好在校接種疫苗的實用貼士，包括：</w:t>
      </w:r>
    </w:p>
    <w:p w14:paraId="345A4651" w14:textId="77777777" w:rsidR="00EC7A97" w:rsidRDefault="00000000">
      <w:pPr>
        <w:numPr>
          <w:ilvl w:val="0"/>
          <w:numId w:val="1"/>
        </w:numPr>
        <w:spacing w:after="40"/>
        <w:rPr>
          <w:rFonts w:ascii="Microsoft JhengHei" w:eastAsia="Microsoft JhengHei" w:hAnsi="Microsoft JhengHei"/>
          <w:color w:val="000000"/>
        </w:rPr>
      </w:pPr>
      <w:r>
        <w:rPr>
          <w:rFonts w:ascii="Microsoft JhengHei" w:eastAsia="Microsoft JhengHei" w:hAnsi="Microsoft JhengHei"/>
          <w:color w:val="000000"/>
          <w:lang w:val="zh-Hant"/>
        </w:rPr>
        <w:t>給他們一頓豐盛的早餐</w:t>
      </w:r>
    </w:p>
    <w:p w14:paraId="06485B62" w14:textId="77777777" w:rsidR="00EC7A97" w:rsidRDefault="00000000">
      <w:pPr>
        <w:numPr>
          <w:ilvl w:val="0"/>
          <w:numId w:val="1"/>
        </w:numPr>
        <w:spacing w:after="40"/>
        <w:rPr>
          <w:rFonts w:ascii="Microsoft JhengHei" w:eastAsia="Microsoft JhengHei" w:hAnsi="Microsoft JhengHei"/>
          <w:color w:val="000000"/>
        </w:rPr>
      </w:pPr>
      <w:r>
        <w:rPr>
          <w:rFonts w:ascii="Microsoft JhengHei" w:eastAsia="Microsoft JhengHei" w:hAnsi="Microsoft JhengHei"/>
          <w:color w:val="000000"/>
          <w:lang w:val="zh-Hant"/>
        </w:rPr>
        <w:t>確保他們穿寬鬆的衣服</w:t>
      </w:r>
    </w:p>
    <w:p w14:paraId="20E67CCB" w14:textId="77777777" w:rsidR="00EC7A97" w:rsidRDefault="00000000">
      <w:pPr>
        <w:numPr>
          <w:ilvl w:val="0"/>
          <w:numId w:val="1"/>
        </w:numPr>
        <w:spacing w:after="40"/>
        <w:rPr>
          <w:rFonts w:ascii="Microsoft JhengHei" w:eastAsia="Microsoft JhengHei" w:hAnsi="Microsoft JhengHei"/>
          <w:color w:val="000000"/>
        </w:rPr>
      </w:pPr>
      <w:r>
        <w:rPr>
          <w:rFonts w:ascii="Microsoft JhengHei" w:eastAsia="Microsoft JhengHei" w:hAnsi="Microsoft JhengHei"/>
          <w:color w:val="000000"/>
          <w:lang w:val="zh-Hant"/>
        </w:rPr>
        <w:lastRenderedPageBreak/>
        <w:t>確保他們當天身體狀況良好</w:t>
      </w:r>
    </w:p>
    <w:p w14:paraId="454E4872" w14:textId="77777777" w:rsidR="00EC7A97" w:rsidRDefault="00000000">
      <w:pPr>
        <w:numPr>
          <w:ilvl w:val="0"/>
          <w:numId w:val="1"/>
        </w:numPr>
        <w:spacing w:after="40"/>
        <w:rPr>
          <w:rFonts w:ascii="Microsoft JhengHei" w:eastAsia="Microsoft JhengHei" w:hAnsi="Microsoft JhengHei"/>
          <w:color w:val="000000"/>
        </w:rPr>
      </w:pPr>
      <w:r>
        <w:rPr>
          <w:rFonts w:ascii="Microsoft JhengHei" w:eastAsia="Microsoft JhengHei" w:hAnsi="Microsoft JhengHei"/>
          <w:color w:val="000000"/>
          <w:lang w:val="zh-Hant"/>
        </w:rPr>
        <w:t>如果他們感到緊張或不適，務必告知老師或接種工作人員</w:t>
      </w:r>
    </w:p>
    <w:p w14:paraId="673E08F1"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如果您知道子女容易暈倒或感到非常焦慮，最好在校外接種疫苗；請詢問免疫接種提供者，以作出適合您子女的決定。</w:t>
      </w:r>
    </w:p>
    <w:p w14:paraId="51E9E2FC"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t>接種疫苗前的檢查清單</w:t>
      </w:r>
    </w:p>
    <w:p w14:paraId="14B5CACC"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若出現以下任何情況，學生務必告知其疫苗接種提供者：</w:t>
      </w:r>
    </w:p>
    <w:p w14:paraId="1D31A125" w14:textId="77777777" w:rsidR="00EC7A97" w:rsidRDefault="00000000">
      <w:pPr>
        <w:numPr>
          <w:ilvl w:val="0"/>
          <w:numId w:val="1"/>
        </w:numPr>
        <w:spacing w:after="40"/>
        <w:rPr>
          <w:rFonts w:ascii="Microsoft JhengHei" w:eastAsia="Microsoft JhengHei" w:hAnsi="Microsoft JhengHei"/>
          <w:color w:val="000000"/>
        </w:rPr>
      </w:pPr>
      <w:r>
        <w:rPr>
          <w:rFonts w:ascii="Microsoft JhengHei" w:eastAsia="Microsoft JhengHei" w:hAnsi="Microsoft JhengHei"/>
          <w:color w:val="000000"/>
          <w:lang w:val="zh-Hant"/>
        </w:rPr>
        <w:t>接種當日身體不適（體溫超過 38.5℃）</w:t>
      </w:r>
    </w:p>
    <w:p w14:paraId="13FFC24A" w14:textId="77777777" w:rsidR="00EC7A97" w:rsidRDefault="00000000">
      <w:pPr>
        <w:numPr>
          <w:ilvl w:val="0"/>
          <w:numId w:val="1"/>
        </w:numPr>
        <w:spacing w:after="40"/>
        <w:rPr>
          <w:rFonts w:ascii="Microsoft JhengHei" w:eastAsia="Microsoft JhengHei" w:hAnsi="Microsoft JhengHei"/>
          <w:color w:val="000000"/>
        </w:rPr>
      </w:pPr>
      <w:r>
        <w:rPr>
          <w:rFonts w:ascii="Microsoft JhengHei" w:eastAsia="Microsoft JhengHei" w:hAnsi="Microsoft JhengHei"/>
          <w:color w:val="000000"/>
          <w:lang w:val="zh-Hant"/>
        </w:rPr>
        <w:t>以前曾對任何疫苗有嚴重反應</w:t>
      </w:r>
    </w:p>
    <w:p w14:paraId="55CD4D0D" w14:textId="77777777" w:rsidR="00EC7A97" w:rsidRDefault="00000000">
      <w:pPr>
        <w:numPr>
          <w:ilvl w:val="0"/>
          <w:numId w:val="1"/>
        </w:numPr>
        <w:spacing w:after="40"/>
        <w:rPr>
          <w:rFonts w:ascii="Microsoft JhengHei" w:eastAsia="Microsoft JhengHei" w:hAnsi="Microsoft JhengHei"/>
          <w:color w:val="000000"/>
        </w:rPr>
      </w:pPr>
      <w:r>
        <w:rPr>
          <w:rFonts w:ascii="Microsoft JhengHei" w:eastAsia="Microsoft JhengHei" w:hAnsi="Microsoft JhengHei"/>
          <w:color w:val="000000"/>
          <w:lang w:val="zh-Hant"/>
        </w:rPr>
        <w:t>對酵母菌或乳膠等物質有嚴重的過敏反應</w:t>
      </w:r>
    </w:p>
    <w:p w14:paraId="4011C018" w14:textId="77777777" w:rsidR="00EC7A97" w:rsidRDefault="00000000">
      <w:pPr>
        <w:numPr>
          <w:ilvl w:val="0"/>
          <w:numId w:val="1"/>
        </w:numPr>
        <w:spacing w:after="40"/>
        <w:rPr>
          <w:rFonts w:ascii="Microsoft JhengHei" w:eastAsia="Microsoft JhengHei" w:hAnsi="Microsoft JhengHei"/>
          <w:color w:val="000000"/>
        </w:rPr>
      </w:pPr>
      <w:r>
        <w:rPr>
          <w:rFonts w:ascii="Microsoft JhengHei" w:eastAsia="Microsoft JhengHei" w:hAnsi="Microsoft JhengHei"/>
          <w:color w:val="000000"/>
          <w:lang w:val="zh-Hant"/>
        </w:rPr>
        <w:t>患有導致免疫力低下的疾病或正在接受造成免疫力低下的治療。</w:t>
      </w:r>
    </w:p>
    <w:p w14:paraId="0403206E" w14:textId="77777777" w:rsidR="00EC7A97" w:rsidRDefault="00000000">
      <w:pPr>
        <w:numPr>
          <w:ilvl w:val="0"/>
          <w:numId w:val="1"/>
        </w:numPr>
        <w:spacing w:after="40"/>
        <w:rPr>
          <w:rFonts w:ascii="Microsoft JhengHei" w:eastAsia="Microsoft JhengHei" w:hAnsi="Microsoft JhengHei"/>
          <w:color w:val="000000"/>
        </w:rPr>
      </w:pPr>
      <w:r>
        <w:rPr>
          <w:rFonts w:ascii="Microsoft JhengHei" w:eastAsia="Microsoft JhengHei" w:hAnsi="Microsoft JhengHei"/>
          <w:color w:val="000000"/>
          <w:lang w:val="zh-Hant"/>
        </w:rPr>
        <w:t>懷孕</w:t>
      </w:r>
    </w:p>
    <w:p w14:paraId="06FFC8EC" w14:textId="77777777" w:rsidR="00EC7A97" w:rsidRDefault="00000000">
      <w:pPr>
        <w:numPr>
          <w:ilvl w:val="0"/>
          <w:numId w:val="1"/>
        </w:numPr>
        <w:spacing w:after="40"/>
        <w:rPr>
          <w:rFonts w:ascii="Microsoft JhengHei" w:eastAsia="Microsoft JhengHei" w:hAnsi="Microsoft JhengHei"/>
          <w:color w:val="000000"/>
        </w:rPr>
      </w:pPr>
      <w:r>
        <w:rPr>
          <w:rFonts w:ascii="Microsoft JhengHei" w:eastAsia="Microsoft JhengHei" w:hAnsi="Microsoft JhengHei"/>
          <w:color w:val="000000"/>
          <w:highlight w:val="white"/>
          <w:lang w:val="zh-Hant"/>
        </w:rPr>
        <w:t>有接種後出現蕁麻疹的病史</w:t>
      </w:r>
    </w:p>
    <w:p w14:paraId="1DCBB89D" w14:textId="0AAD0DA0"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請在衛生部網站上尋找完整的</w:t>
      </w:r>
      <w:hyperlink r:id="rId20">
        <w:r w:rsidR="00EC7A97">
          <w:rPr>
            <w:rFonts w:ascii="Microsoft JhengHei" w:eastAsia="Microsoft JhengHei" w:hAnsi="Microsoft JhengHei"/>
            <w:color w:val="004C97"/>
            <w:u w:val="single"/>
            <w:lang w:val="zh-Hant"/>
          </w:rPr>
          <w:t>免疫接種前檢查清單</w:t>
        </w:r>
      </w:hyperlink>
      <w:r>
        <w:rPr>
          <w:rFonts w:ascii="Microsoft JhengHei" w:eastAsia="Microsoft JhengHei" w:hAnsi="Microsoft JhengHei"/>
          <w:color w:val="000000"/>
          <w:lang w:val="zh-Hant"/>
        </w:rPr>
        <w:t>。&lt;https://www.health.vic.gov.au/publications/pre-immunisation-checklist&gt;</w:t>
      </w:r>
    </w:p>
    <w:p w14:paraId="2B761F53"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t>接種疫苗後</w:t>
      </w:r>
    </w:p>
    <w:p w14:paraId="6D9C8725" w14:textId="77777777" w:rsidR="00EC7A97" w:rsidRDefault="00000000">
      <w:pPr>
        <w:rPr>
          <w:rFonts w:ascii="Microsoft JhengHei" w:eastAsia="Microsoft JhengHei" w:hAnsi="Microsoft JhengHei"/>
          <w:color w:val="000000"/>
          <w:highlight w:val="white"/>
        </w:rPr>
      </w:pPr>
      <w:r>
        <w:rPr>
          <w:rFonts w:ascii="Microsoft JhengHei" w:eastAsia="Microsoft JhengHei" w:hAnsi="Microsoft JhengHei"/>
          <w:color w:val="000000"/>
          <w:highlight w:val="white"/>
          <w:lang w:val="zh-Hant"/>
        </w:rPr>
        <w:t>學生需留在接種地點接受觀察至少 15 分鐘，以確保並未立即出現不良事件，並讓接種工作人員能在必要時立即提供醫療照護。</w:t>
      </w:r>
    </w:p>
    <w:p w14:paraId="28F98809"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如發生罕見的嚴重過敏反應，將立即提供醫療照護。如果接種疫苗後出現嚴重反應、反應持續一段時間，或者您很擔心子女的狀況，請聯絡您的醫生或醫院。</w:t>
      </w:r>
    </w:p>
    <w:p w14:paraId="07E482D6"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如出現任何</w:t>
      </w:r>
      <w:hyperlink r:id="rId21">
        <w:r w:rsidR="00EC7A97">
          <w:rPr>
            <w:rFonts w:ascii="Microsoft JhengHei" w:eastAsia="Microsoft JhengHei" w:hAnsi="Microsoft JhengHei"/>
            <w:color w:val="000000"/>
            <w:lang w:val="zh-Hant"/>
          </w:rPr>
          <w:t>免疫接種副作用</w:t>
        </w:r>
      </w:hyperlink>
      <w:r>
        <w:rPr>
          <w:rFonts w:ascii="Microsoft JhengHei" w:eastAsia="Microsoft JhengHei" w:hAnsi="Microsoft JhengHei"/>
          <w:color w:val="000000"/>
          <w:lang w:val="zh-Hant"/>
        </w:rPr>
        <w:t>，應向</w:t>
      </w:r>
      <w:hyperlink r:id="rId22">
        <w:r w:rsidR="00EC7A97">
          <w:rPr>
            <w:rFonts w:ascii="Microsoft JhengHei" w:eastAsia="Microsoft JhengHei" w:hAnsi="Microsoft JhengHei"/>
            <w:color w:val="000000"/>
            <w:lang w:val="zh-Hant"/>
          </w:rPr>
          <w:t>維多利亞州疫苗安全服務（SAFEVIC）</w:t>
        </w:r>
      </w:hyperlink>
      <w:r>
        <w:rPr>
          <w:rFonts w:ascii="Microsoft JhengHei" w:eastAsia="Microsoft JhengHei" w:hAnsi="Microsoft JhengHei"/>
          <w:color w:val="000000"/>
          <w:lang w:val="zh-Hant"/>
        </w:rPr>
        <w:t>報告。SAFEVIC 是一項維多利亞州集中報告服務，電話：1300 882 924（選擇選項 1），電子郵件：</w:t>
      </w:r>
      <w:hyperlink r:id="rId23">
        <w:r w:rsidR="00EC7A97">
          <w:rPr>
            <w:rFonts w:ascii="Microsoft JhengHei" w:eastAsia="Microsoft JhengHei" w:hAnsi="Microsoft JhengHei"/>
            <w:color w:val="004C97"/>
            <w:u w:val="single"/>
            <w:lang w:val="zh-Hant"/>
          </w:rPr>
          <w:t>enquiries@saefvic.org.au</w:t>
        </w:r>
      </w:hyperlink>
      <w:r w:rsidRPr="00F04E94">
        <w:rPr>
          <w:rFonts w:ascii="Microsoft JhengHei" w:eastAsia="Microsoft JhengHei" w:hAnsi="Microsoft JhengHei"/>
          <w:lang w:val="zh-Hant"/>
        </w:rPr>
        <w:t>。</w:t>
      </w:r>
    </w:p>
    <w:p w14:paraId="647BFCBE" w14:textId="77777777" w:rsidR="00EC7A97" w:rsidRDefault="00000000">
      <w:pPr>
        <w:pStyle w:val="Heading1"/>
        <w:spacing w:before="240" w:after="120"/>
        <w:rPr>
          <w:rFonts w:ascii="Microsoft JhengHei" w:eastAsia="Microsoft JhengHei" w:hAnsi="Microsoft JhengHei"/>
          <w:color w:val="17365D"/>
        </w:rPr>
      </w:pPr>
      <w:r>
        <w:rPr>
          <w:rFonts w:ascii="Microsoft JhengHei" w:eastAsia="Microsoft JhengHei" w:hAnsi="Microsoft JhengHei"/>
          <w:color w:val="17365D"/>
          <w:lang w:val="zh-Hant"/>
        </w:rPr>
        <w:t>更多資訊</w:t>
      </w:r>
    </w:p>
    <w:p w14:paraId="039BFD4A"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t>疫苗相關資訊</w:t>
      </w:r>
    </w:p>
    <w:p w14:paraId="1250A174" w14:textId="77777777" w:rsidR="00EC7A97" w:rsidRDefault="00000000">
      <w:pPr>
        <w:rPr>
          <w:rFonts w:ascii="Microsoft JhengHei" w:eastAsia="Microsoft JhengHei" w:hAnsi="Microsoft JhengHei"/>
          <w:color w:val="000000"/>
        </w:rPr>
      </w:pPr>
      <w:r>
        <w:rPr>
          <w:rFonts w:ascii="Microsoft JhengHei" w:eastAsia="Microsoft JhengHei" w:hAnsi="Microsoft JhengHei"/>
          <w:lang w:val="zh-Hant"/>
        </w:rPr>
        <w:t>如想進一步了解腦膜炎雙球菌ACWY疫苗的更多資訊，可瀏覽</w:t>
      </w:r>
      <w:hyperlink r:id="rId24">
        <w:r w:rsidR="00EC7A97">
          <w:rPr>
            <w:rFonts w:ascii="Microsoft JhengHei" w:eastAsia="Microsoft JhengHei" w:hAnsi="Microsoft JhengHei"/>
            <w:color w:val="004C97"/>
            <w:u w:val="single"/>
            <w:lang w:val="zh-Hant"/>
          </w:rPr>
          <w:t>Better Health Channel</w:t>
        </w:r>
      </w:hyperlink>
      <w:r>
        <w:rPr>
          <w:rFonts w:ascii="Microsoft JhengHei" w:eastAsia="Microsoft JhengHei" w:hAnsi="Microsoft JhengHei"/>
          <w:lang w:val="zh-Hant"/>
        </w:rPr>
        <w:t xml:space="preserve"> </w:t>
      </w:r>
      <w:r>
        <w:rPr>
          <w:rFonts w:ascii="Microsoft JhengHei" w:eastAsia="Microsoft JhengHei" w:hAnsi="Microsoft JhengHei"/>
          <w:color w:val="000000"/>
          <w:lang w:val="zh-Hant"/>
        </w:rPr>
        <w:t>https://www.betterhealth.vic.gov.au/health/healthyliving/immunisation-in-secondary-schools</w:t>
      </w:r>
      <w:r>
        <w:rPr>
          <w:rFonts w:ascii="Microsoft JhengHei" w:eastAsia="Microsoft JhengHei" w:hAnsi="Microsoft JhengHei"/>
          <w:lang w:val="zh-Hant"/>
        </w:rPr>
        <w:t>。</w:t>
      </w:r>
    </w:p>
    <w:p w14:paraId="3A4EA101" w14:textId="77777777" w:rsidR="00EC7A97" w:rsidRDefault="00000000">
      <w:pPr>
        <w:pStyle w:val="Heading3"/>
        <w:rPr>
          <w:rFonts w:ascii="Microsoft JhengHei" w:eastAsia="Microsoft JhengHei" w:hAnsi="Microsoft JhengHei"/>
        </w:rPr>
      </w:pPr>
      <w:r>
        <w:rPr>
          <w:rFonts w:ascii="Microsoft JhengHei" w:eastAsia="Microsoft JhengHei" w:hAnsi="Microsoft JhengHei"/>
          <w:lang w:val="zh-Hant"/>
        </w:rPr>
        <w:t>免疫接種記錄</w:t>
      </w:r>
    </w:p>
    <w:p w14:paraId="7583703D"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免疫接種提供者必須向澳洲免疫接種登記處（AIR）報告所使用的 NIP 疫苗。您可透過以下方式獲子女的免疫接種記錄副本：</w:t>
      </w:r>
    </w:p>
    <w:p w14:paraId="4E75BBEF" w14:textId="77777777" w:rsidR="00EC7A97" w:rsidRDefault="00000000">
      <w:pPr>
        <w:numPr>
          <w:ilvl w:val="0"/>
          <w:numId w:val="1"/>
        </w:numPr>
        <w:spacing w:after="40"/>
        <w:rPr>
          <w:rFonts w:ascii="Microsoft JhengHei" w:eastAsia="Microsoft JhengHei" w:hAnsi="Microsoft JhengHei"/>
        </w:rPr>
      </w:pPr>
      <w:r>
        <w:rPr>
          <w:rFonts w:ascii="Microsoft JhengHei" w:eastAsia="Microsoft JhengHei" w:hAnsi="Microsoft JhengHei"/>
          <w:color w:val="000000"/>
          <w:lang w:val="zh-Hant"/>
        </w:rPr>
        <w:t>透過</w:t>
      </w:r>
      <w:hyperlink r:id="rId25">
        <w:r w:rsidR="00EC7A97">
          <w:rPr>
            <w:rFonts w:ascii="Microsoft JhengHei" w:eastAsia="Microsoft JhengHei" w:hAnsi="Microsoft JhengHei"/>
            <w:color w:val="004C97"/>
            <w:u w:val="single"/>
            <w:lang w:val="zh-Hant"/>
          </w:rPr>
          <w:t xml:space="preserve"> myGov</w:t>
        </w:r>
      </w:hyperlink>
      <w:r>
        <w:rPr>
          <w:rFonts w:ascii="Microsoft JhengHei" w:eastAsia="Microsoft JhengHei" w:hAnsi="Microsoft JhengHei"/>
          <w:color w:val="000000"/>
          <w:lang w:val="zh-Hant"/>
        </w:rPr>
        <w:t xml:space="preserve"> 登入 Medicare 線上帳戶 &lt;</w:t>
      </w:r>
      <w:hyperlink r:id="rId26">
        <w:r w:rsidR="00EC7A97">
          <w:rPr>
            <w:rFonts w:ascii="Microsoft JhengHei" w:eastAsia="Microsoft JhengHei" w:hAnsi="Microsoft JhengHei"/>
            <w:color w:val="000000"/>
            <w:lang w:val="zh-Hant"/>
          </w:rPr>
          <w:t>www.my.gov.au</w:t>
        </w:r>
      </w:hyperlink>
      <w:r>
        <w:rPr>
          <w:rFonts w:ascii="Microsoft JhengHei" w:eastAsia="Microsoft JhengHei" w:hAnsi="Microsoft JhengHei"/>
          <w:color w:val="000000"/>
          <w:lang w:val="zh-Hant"/>
        </w:rPr>
        <w:t>&gt;</w:t>
      </w:r>
    </w:p>
    <w:p w14:paraId="15B7AFB2" w14:textId="77777777" w:rsidR="00EC7A97" w:rsidRDefault="00000000">
      <w:pPr>
        <w:numPr>
          <w:ilvl w:val="0"/>
          <w:numId w:val="1"/>
        </w:numPr>
        <w:spacing w:after="40"/>
        <w:rPr>
          <w:rFonts w:ascii="Microsoft JhengHei" w:eastAsia="Microsoft JhengHei" w:hAnsi="Microsoft JhengHei"/>
          <w:lang w:val="it-IT"/>
        </w:rPr>
      </w:pPr>
      <w:hyperlink r:id="rId27">
        <w:r w:rsidR="00EC7A97">
          <w:rPr>
            <w:rFonts w:ascii="Microsoft JhengHei" w:eastAsia="Microsoft JhengHei" w:hAnsi="Microsoft JhengHei"/>
            <w:color w:val="004C97"/>
            <w:u w:val="single"/>
            <w:lang w:val="zh-Hant"/>
          </w:rPr>
          <w:t>Medicare 電話應用程式</w:t>
        </w:r>
      </w:hyperlink>
      <w:r w:rsidR="00EC7A97">
        <w:rPr>
          <w:rFonts w:ascii="Microsoft JhengHei" w:eastAsia="Microsoft JhengHei" w:hAnsi="Microsoft JhengHei"/>
          <w:color w:val="000000"/>
          <w:lang w:val="zh-Hant"/>
        </w:rPr>
        <w:t>&lt;</w:t>
      </w:r>
      <w:hyperlink r:id="rId28">
        <w:r w:rsidR="00EC7A97">
          <w:rPr>
            <w:rFonts w:ascii="Microsoft JhengHei" w:eastAsia="Microsoft JhengHei" w:hAnsi="Microsoft JhengHei"/>
            <w:color w:val="000000"/>
            <w:lang w:val="zh-Hant"/>
          </w:rPr>
          <w:t>https://www.servicesaustralia.gov.au/medicare</w:t>
        </w:r>
      </w:hyperlink>
      <w:r w:rsidR="00EC7A97">
        <w:rPr>
          <w:rFonts w:ascii="Microsoft JhengHei" w:eastAsia="Microsoft JhengHei" w:hAnsi="Microsoft JhengHei"/>
          <w:color w:val="000000"/>
          <w:lang w:val="zh-Hant"/>
        </w:rPr>
        <w:t>&gt;</w:t>
      </w:r>
    </w:p>
    <w:p w14:paraId="42DBFA68" w14:textId="77777777" w:rsidR="00EC7A97" w:rsidRDefault="00000000">
      <w:pPr>
        <w:numPr>
          <w:ilvl w:val="0"/>
          <w:numId w:val="1"/>
        </w:numPr>
        <w:rPr>
          <w:rFonts w:ascii="Microsoft JhengHei" w:eastAsia="Microsoft JhengHei" w:hAnsi="Microsoft JhengHei"/>
        </w:rPr>
      </w:pPr>
      <w:r>
        <w:rPr>
          <w:rFonts w:ascii="Microsoft JhengHei" w:eastAsia="Microsoft JhengHei" w:hAnsi="Microsoft JhengHei"/>
          <w:color w:val="000000"/>
          <w:lang w:val="zh-Hant"/>
        </w:rPr>
        <w:t>澳洲免疫接種登記處，電話：1800 653 809</w:t>
      </w:r>
    </w:p>
    <w:p w14:paraId="0C225135" w14:textId="77777777" w:rsidR="00EC7A97" w:rsidRDefault="00000000">
      <w:pPr>
        <w:ind w:left="284" w:hanging="284"/>
        <w:rPr>
          <w:rFonts w:ascii="Microsoft JhengHei" w:eastAsia="Microsoft JhengHei" w:hAnsi="Microsoft JhengHei"/>
          <w:color w:val="000000"/>
        </w:rPr>
      </w:pPr>
      <w:r>
        <w:rPr>
          <w:rFonts w:ascii="Microsoft JhengHei" w:eastAsia="Microsoft JhengHei" w:hAnsi="Microsoft JhengHei"/>
          <w:color w:val="000000"/>
          <w:lang w:val="zh-Hant"/>
        </w:rPr>
        <w:t>如果您需要翻譯協助，請聯絡全國翻譯及傳譯服務處，電話：131 450。</w:t>
      </w:r>
    </w:p>
    <w:p w14:paraId="1B922789" w14:textId="77777777" w:rsidR="00EC7A97" w:rsidRDefault="00000000">
      <w:pPr>
        <w:rPr>
          <w:rFonts w:ascii="Microsoft JhengHei" w:eastAsia="Microsoft JhengHei" w:hAnsi="Microsoft JhengHei"/>
          <w:color w:val="000000"/>
        </w:rPr>
      </w:pPr>
      <w:r>
        <w:rPr>
          <w:rFonts w:ascii="Microsoft JhengHei" w:eastAsia="Microsoft JhengHei" w:hAnsi="Microsoft JhengHei"/>
          <w:color w:val="000000"/>
          <w:lang w:val="zh-Hant"/>
        </w:rPr>
        <w:t>如果您需要更多建議或資訊，請聯絡您的免疫接種提供者，或瀏覽以下網站：</w:t>
      </w:r>
    </w:p>
    <w:p w14:paraId="51037EF9"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t>各類資源</w:t>
      </w:r>
    </w:p>
    <w:p w14:paraId="0E2AE5E2" w14:textId="77777777" w:rsidR="00EC7A97" w:rsidRDefault="00000000">
      <w:pPr>
        <w:numPr>
          <w:ilvl w:val="0"/>
          <w:numId w:val="4"/>
        </w:numPr>
        <w:rPr>
          <w:rFonts w:ascii="Microsoft JhengHei" w:eastAsia="Microsoft JhengHei" w:hAnsi="Microsoft JhengHei"/>
          <w:color w:val="000000"/>
        </w:rPr>
      </w:pPr>
      <w:hyperlink r:id="rId29">
        <w:r w:rsidR="00EC7A97">
          <w:rPr>
            <w:rFonts w:ascii="Microsoft JhengHei" w:eastAsia="Microsoft JhengHei" w:hAnsi="Microsoft JhengHei"/>
            <w:color w:val="004C97"/>
            <w:highlight w:val="white"/>
            <w:u w:val="single"/>
            <w:lang w:val="zh-Hant"/>
          </w:rPr>
          <w:t>改善健康頻道（Better Health Channel）</w:t>
        </w:r>
      </w:hyperlink>
      <w:r w:rsidR="00EC7A97">
        <w:rPr>
          <w:rFonts w:ascii="Microsoft JhengHei" w:eastAsia="Microsoft JhengHei" w:hAnsi="Microsoft JhengHei"/>
          <w:color w:val="000000"/>
          <w:lang w:val="zh-Hant"/>
        </w:rPr>
        <w:t>&lt;https://www.betterhealth.vic.gov.au/health/healthyliving/immunisation-in-secondary-schools&gt;</w:t>
      </w:r>
    </w:p>
    <w:p w14:paraId="1EC1D743" w14:textId="77777777" w:rsidR="00EC7A97" w:rsidRDefault="00000000">
      <w:pPr>
        <w:numPr>
          <w:ilvl w:val="0"/>
          <w:numId w:val="4"/>
        </w:numPr>
        <w:spacing w:after="0"/>
        <w:rPr>
          <w:rFonts w:ascii="Microsoft JhengHei" w:eastAsia="Microsoft JhengHei" w:hAnsi="Microsoft JhengHei"/>
          <w:color w:val="000000"/>
        </w:rPr>
      </w:pPr>
      <w:hyperlink r:id="rId30">
        <w:r w:rsidR="00EC7A97">
          <w:rPr>
            <w:rFonts w:ascii="Microsoft JhengHei" w:eastAsia="Microsoft JhengHei" w:hAnsi="Microsoft JhengHei"/>
            <w:color w:val="004C97"/>
            <w:u w:val="single"/>
            <w:lang w:val="zh-Hant"/>
          </w:rPr>
          <w:t>澳洲政府衛生部</w:t>
        </w:r>
      </w:hyperlink>
      <w:r w:rsidR="00EC7A97">
        <w:rPr>
          <w:rFonts w:ascii="Microsoft JhengHei" w:eastAsia="Microsoft JhengHei" w:hAnsi="Microsoft JhengHei"/>
          <w:color w:val="000000"/>
          <w:lang w:val="zh-Hant"/>
        </w:rPr>
        <w:t>&lt;http://www.health.gov.au/health-topics/immunisation/when-to-get-vaccinated/immunisation-for-adolescents</w:t>
      </w:r>
      <w:r w:rsidR="00EC7A97">
        <w:rPr>
          <w:rFonts w:ascii="Microsoft JhengHei" w:eastAsia="Microsoft JhengHei" w:hAnsi="Microsoft JhengHei" w:cs="Cambria"/>
          <w:color w:val="000000"/>
          <w:sz w:val="20"/>
          <w:szCs w:val="20"/>
          <w:lang w:val="zh-Hant"/>
        </w:rPr>
        <w:t>&gt;</w:t>
      </w:r>
    </w:p>
    <w:p w14:paraId="0D6BD5BF"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t>不同語言的翻譯資源</w:t>
      </w:r>
    </w:p>
    <w:p w14:paraId="7CF3C0E6" w14:textId="2BF05D76" w:rsidR="00EC7A97" w:rsidRDefault="00000000">
      <w:pPr>
        <w:spacing w:line="360" w:lineRule="auto"/>
        <w:rPr>
          <w:rFonts w:ascii="Microsoft JhengHei" w:eastAsia="Microsoft JhengHei" w:hAnsi="Microsoft JhengHei"/>
        </w:rPr>
      </w:pPr>
      <w:r>
        <w:rPr>
          <w:rFonts w:ascii="Microsoft JhengHei" w:eastAsia="Microsoft JhengHei" w:hAnsi="Microsoft JhengHei"/>
          <w:lang w:val="zh-Hant"/>
        </w:rPr>
        <w:t>如需翻譯資源，請瀏覽</w:t>
      </w:r>
      <w:hyperlink r:id="rId31">
        <w:r w:rsidR="00EC7A97">
          <w:rPr>
            <w:rFonts w:ascii="Microsoft JhengHei" w:eastAsia="Microsoft JhengHei" w:hAnsi="Microsoft JhengHei"/>
            <w:color w:val="004C97"/>
            <w:u w:val="single"/>
            <w:lang w:val="zh-Hant"/>
          </w:rPr>
          <w:t>衛生部網站</w:t>
        </w:r>
      </w:hyperlink>
      <w:r>
        <w:rPr>
          <w:rFonts w:ascii="Microsoft JhengHei" w:eastAsia="Microsoft JhengHei" w:hAnsi="Microsoft JhengHei"/>
          <w:lang w:val="zh-Hant"/>
        </w:rPr>
        <w:t>：&lt;https://www.health.vic.gov.au/immunisation/secondary-school-immunisation-program&gt;</w:t>
      </w:r>
    </w:p>
    <w:p w14:paraId="2E3C2075" w14:textId="77777777" w:rsidR="00EC7A97" w:rsidRDefault="00000000">
      <w:pPr>
        <w:rPr>
          <w:rFonts w:ascii="Microsoft JhengHei" w:eastAsia="Microsoft JhengHei" w:hAnsi="Microsoft JhengHei"/>
          <w:color w:val="000000"/>
        </w:rPr>
      </w:pPr>
      <w:r>
        <w:rPr>
          <w:rFonts w:ascii="Microsoft JhengHei" w:eastAsia="Microsoft JhengHei" w:hAnsi="Microsoft JhengHei"/>
        </w:rPr>
        <w:br w:type="page"/>
      </w:r>
    </w:p>
    <w:p w14:paraId="53B5E75E" w14:textId="77777777" w:rsidR="00EC7A97" w:rsidRDefault="00000000">
      <w:pPr>
        <w:pStyle w:val="Heading1"/>
        <w:rPr>
          <w:rFonts w:ascii="Microsoft JhengHei" w:eastAsia="Microsoft JhengHei" w:hAnsi="Microsoft JhengHei"/>
          <w:color w:val="17365D"/>
        </w:rPr>
      </w:pPr>
      <w:r>
        <w:rPr>
          <w:rFonts w:ascii="Microsoft JhengHei" w:eastAsia="Microsoft JhengHei" w:hAnsi="Microsoft JhengHei"/>
          <w:color w:val="17365D"/>
          <w:lang w:val="zh-Hant"/>
        </w:rPr>
        <w:lastRenderedPageBreak/>
        <w:t>同意書：腦膜炎球菌ACWY疫苗</w:t>
      </w:r>
    </w:p>
    <w:p w14:paraId="0479EA34" w14:textId="77777777" w:rsidR="00EC7A97" w:rsidRDefault="00000000">
      <w:pPr>
        <w:pStyle w:val="Heading1"/>
        <w:rPr>
          <w:rFonts w:ascii="Microsoft JhengHei" w:eastAsia="Microsoft JhengHei" w:hAnsi="Microsoft JhengHei"/>
          <w:color w:val="17365D"/>
        </w:rPr>
      </w:pPr>
      <w:r>
        <w:rPr>
          <w:rFonts w:ascii="Microsoft JhengHei" w:eastAsia="Microsoft JhengHei" w:hAnsi="Microsoft JhengHei"/>
          <w:color w:val="17365D"/>
        </w:rPr>
        <w:t>Consent form for: Meningococcal ACWY vaccine</w:t>
      </w:r>
    </w:p>
    <w:p w14:paraId="541A7354" w14:textId="77777777" w:rsidR="00EC7A97" w:rsidRDefault="00000000">
      <w:pPr>
        <w:pStyle w:val="Heading3"/>
        <w:rPr>
          <w:rFonts w:ascii="Microsoft JhengHei" w:eastAsia="Microsoft JhengHei" w:hAnsi="Microsoft JhengHei"/>
        </w:rPr>
      </w:pPr>
      <w:r>
        <w:rPr>
          <w:rFonts w:ascii="Microsoft JhengHei" w:eastAsia="Microsoft JhengHei" w:hAnsi="Microsoft JhengHei"/>
          <w:lang w:val="zh-Hant"/>
        </w:rPr>
        <w:t>學生詳細資料（須與 Medicare 卡上的記錄一致）</w:t>
      </w:r>
    </w:p>
    <w:p w14:paraId="15C73E53" w14:textId="77777777" w:rsidR="00EC7A97" w:rsidRDefault="00000000">
      <w:pPr>
        <w:pStyle w:val="Heading3"/>
        <w:rPr>
          <w:rFonts w:ascii="Microsoft JhengHei" w:eastAsia="Microsoft JhengHei" w:hAnsi="Microsoft JhengHei"/>
        </w:rPr>
      </w:pPr>
      <w:r>
        <w:rPr>
          <w:rFonts w:ascii="Microsoft JhengHei" w:eastAsia="Microsoft JhengHei" w:hAnsi="Microsoft JhengHei"/>
        </w:rPr>
        <w:t>Student details (as recorded on their Medicare card)</w:t>
      </w:r>
    </w:p>
    <w:tbl>
      <w:tblPr>
        <w:tblStyle w:val="a0"/>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0"/>
        <w:gridCol w:w="7019"/>
      </w:tblGrid>
      <w:tr w:rsidR="00EC7A97" w14:paraId="5B71568C" w14:textId="77777777">
        <w:trPr>
          <w:trHeight w:val="539"/>
        </w:trPr>
        <w:tc>
          <w:tcPr>
            <w:tcW w:w="3180" w:type="dxa"/>
            <w:tcMar>
              <w:left w:w="57" w:type="dxa"/>
              <w:right w:w="57" w:type="dxa"/>
            </w:tcMar>
            <w:vAlign w:val="center"/>
          </w:tcPr>
          <w:p w14:paraId="17AEC3B5" w14:textId="77777777" w:rsidR="00EC7A97" w:rsidRDefault="00000000">
            <w:pPr>
              <w:spacing w:before="80" w:after="60"/>
              <w:rPr>
                <w:rFonts w:ascii="Microsoft JhengHei" w:eastAsia="Microsoft JhengHei" w:hAnsi="Microsoft JhengHei"/>
                <w:color w:val="000000"/>
                <w:lang w:val="it-IT"/>
              </w:rPr>
            </w:pPr>
            <w:r>
              <w:rPr>
                <w:rFonts w:ascii="Microsoft JhengHei" w:eastAsia="Microsoft JhengHei" w:hAnsi="Microsoft JhengHei"/>
                <w:color w:val="000000"/>
                <w:lang w:val="zh-Hant"/>
              </w:rPr>
              <w:t>Medicare 號碼（包括子女姓名旁的參考編號）</w:t>
            </w:r>
          </w:p>
          <w:p w14:paraId="2696AA28" w14:textId="77777777" w:rsidR="00EC7A97" w:rsidRDefault="00000000">
            <w:pPr>
              <w:spacing w:before="80" w:after="60"/>
              <w:rPr>
                <w:rFonts w:ascii="Microsoft JhengHei" w:eastAsia="Microsoft JhengHei" w:hAnsi="Microsoft JhengHei"/>
                <w:color w:val="000000"/>
                <w:lang w:val="it-IT"/>
              </w:rPr>
            </w:pPr>
            <w:r>
              <w:rPr>
                <w:rFonts w:ascii="Microsoft JhengHei" w:eastAsia="Microsoft JhengHei" w:hAnsi="Microsoft JhengHei"/>
                <w:color w:val="000000"/>
                <w:lang w:val="it-IT"/>
              </w:rPr>
              <w:t>Medicare number</w:t>
            </w:r>
          </w:p>
        </w:tc>
        <w:tc>
          <w:tcPr>
            <w:tcW w:w="7019" w:type="dxa"/>
            <w:tcMar>
              <w:left w:w="57" w:type="dxa"/>
              <w:right w:w="57" w:type="dxa"/>
            </w:tcMar>
          </w:tcPr>
          <w:p w14:paraId="7D0A8B3B" w14:textId="77777777" w:rsidR="00EC7A97" w:rsidRDefault="00EC7A97">
            <w:pPr>
              <w:spacing w:before="80" w:after="60"/>
              <w:rPr>
                <w:rFonts w:ascii="Microsoft JhengHei" w:eastAsia="Microsoft JhengHei" w:hAnsi="Microsoft JhengHei"/>
                <w:color w:val="000000"/>
                <w:sz w:val="18"/>
                <w:szCs w:val="18"/>
                <w:lang w:val="it-IT"/>
              </w:rPr>
            </w:pPr>
          </w:p>
          <w:p w14:paraId="188C5A4F" w14:textId="77777777" w:rsidR="00EC7A97" w:rsidRDefault="00000000">
            <w:pPr>
              <w:spacing w:before="80" w:after="60"/>
              <w:rPr>
                <w:rFonts w:ascii="Microsoft JhengHei" w:eastAsia="Microsoft JhengHei" w:hAnsi="Microsoft JhengHei"/>
                <w:color w:val="000000"/>
                <w:sz w:val="18"/>
                <w:szCs w:val="18"/>
              </w:rPr>
            </w:pPr>
            <w:r>
              <w:rPr>
                <w:rFonts w:ascii="Microsoft JhengHei" w:eastAsia="Microsoft JhengHei" w:hAnsi="Microsoft JhengHei"/>
                <w:noProof/>
                <w:color w:val="000000"/>
                <w:sz w:val="18"/>
                <w:szCs w:val="18"/>
              </w:rPr>
              <w:drawing>
                <wp:inline distT="0" distB="0" distL="0" distR="0" wp14:anchorId="7F8E921D" wp14:editId="1B8869DC">
                  <wp:extent cx="304800" cy="304800"/>
                  <wp:effectExtent l="0" t="0" r="0" b="0"/>
                  <wp:docPr id="9" name="image3.png" descr="Stop outline"/>
                  <wp:cNvGraphicFramePr/>
                  <a:graphic xmlns:a="http://schemas.openxmlformats.org/drawingml/2006/main">
                    <a:graphicData uri="http://schemas.openxmlformats.org/drawingml/2006/picture">
                      <pic:pic xmlns:pic="http://schemas.openxmlformats.org/drawingml/2006/picture">
                        <pic:nvPicPr>
                          <pic:cNvPr id="9" name="image3.png" descr="Stop outline"/>
                          <pic:cNvPicPr/>
                        </pic:nvPicPr>
                        <pic:blipFill>
                          <a:blip r:embed="rId32"/>
                          <a:stretch>
                            <a:fillRect/>
                          </a:stretch>
                        </pic:blipFill>
                        <pic:spPr>
                          <a:xfrm>
                            <a:off x="0" y="0"/>
                            <a:ext cx="304800" cy="304800"/>
                          </a:xfrm>
                          <a:prstGeom prst="rect">
                            <a:avLst/>
                          </a:prstGeom>
                        </pic:spPr>
                      </pic:pic>
                    </a:graphicData>
                  </a:graphic>
                </wp:inline>
              </w:drawing>
            </w:r>
            <w:r>
              <w:rPr>
                <w:rFonts w:ascii="Microsoft JhengHei" w:eastAsia="Microsoft JhengHei" w:hAnsi="Microsoft JhengHei"/>
                <w:noProof/>
                <w:color w:val="000000"/>
                <w:sz w:val="18"/>
                <w:szCs w:val="18"/>
              </w:rPr>
              <w:drawing>
                <wp:inline distT="0" distB="0" distL="0" distR="0" wp14:anchorId="5B51D232" wp14:editId="6CF9A79F">
                  <wp:extent cx="304800" cy="304800"/>
                  <wp:effectExtent l="0" t="0" r="0" b="0"/>
                  <wp:docPr id="8" name="image3.png" descr="Stop outline"/>
                  <wp:cNvGraphicFramePr/>
                  <a:graphic xmlns:a="http://schemas.openxmlformats.org/drawingml/2006/main">
                    <a:graphicData uri="http://schemas.openxmlformats.org/drawingml/2006/picture">
                      <pic:pic xmlns:pic="http://schemas.openxmlformats.org/drawingml/2006/picture">
                        <pic:nvPicPr>
                          <pic:cNvPr id="8" name="image3.png" descr="Stop outline"/>
                          <pic:cNvPicPr/>
                        </pic:nvPicPr>
                        <pic:blipFill>
                          <a:blip r:embed="rId32"/>
                          <a:stretch>
                            <a:fillRect/>
                          </a:stretch>
                        </pic:blipFill>
                        <pic:spPr>
                          <a:xfrm>
                            <a:off x="0" y="0"/>
                            <a:ext cx="304800" cy="304800"/>
                          </a:xfrm>
                          <a:prstGeom prst="rect">
                            <a:avLst/>
                          </a:prstGeom>
                        </pic:spPr>
                      </pic:pic>
                    </a:graphicData>
                  </a:graphic>
                </wp:inline>
              </w:drawing>
            </w:r>
            <w:r>
              <w:rPr>
                <w:rFonts w:ascii="Microsoft JhengHei" w:eastAsia="Microsoft JhengHei" w:hAnsi="Microsoft JhengHei"/>
                <w:noProof/>
                <w:color w:val="000000"/>
                <w:sz w:val="18"/>
                <w:szCs w:val="18"/>
              </w:rPr>
              <w:drawing>
                <wp:inline distT="0" distB="0" distL="0" distR="0" wp14:anchorId="40A06856" wp14:editId="64CF8288">
                  <wp:extent cx="304800" cy="304800"/>
                  <wp:effectExtent l="0" t="0" r="0" b="0"/>
                  <wp:docPr id="11" name="image3.png" descr="Stop outline"/>
                  <wp:cNvGraphicFramePr/>
                  <a:graphic xmlns:a="http://schemas.openxmlformats.org/drawingml/2006/main">
                    <a:graphicData uri="http://schemas.openxmlformats.org/drawingml/2006/picture">
                      <pic:pic xmlns:pic="http://schemas.openxmlformats.org/drawingml/2006/picture">
                        <pic:nvPicPr>
                          <pic:cNvPr id="11" name="image3.png" descr="Stop outline"/>
                          <pic:cNvPicPr/>
                        </pic:nvPicPr>
                        <pic:blipFill>
                          <a:blip r:embed="rId32"/>
                          <a:stretch>
                            <a:fillRect/>
                          </a:stretch>
                        </pic:blipFill>
                        <pic:spPr>
                          <a:xfrm>
                            <a:off x="0" y="0"/>
                            <a:ext cx="304800" cy="304800"/>
                          </a:xfrm>
                          <a:prstGeom prst="rect">
                            <a:avLst/>
                          </a:prstGeom>
                        </pic:spPr>
                      </pic:pic>
                    </a:graphicData>
                  </a:graphic>
                </wp:inline>
              </w:drawing>
            </w:r>
            <w:r>
              <w:rPr>
                <w:rFonts w:ascii="Microsoft JhengHei" w:eastAsia="Microsoft JhengHei" w:hAnsi="Microsoft JhengHei"/>
                <w:noProof/>
                <w:color w:val="000000"/>
                <w:sz w:val="18"/>
                <w:szCs w:val="18"/>
              </w:rPr>
              <w:drawing>
                <wp:inline distT="0" distB="0" distL="0" distR="0" wp14:anchorId="07CF8CB4" wp14:editId="40557B14">
                  <wp:extent cx="304800" cy="304800"/>
                  <wp:effectExtent l="0" t="0" r="0" b="0"/>
                  <wp:docPr id="10" name="image3.png" descr="Stop outline"/>
                  <wp:cNvGraphicFramePr/>
                  <a:graphic xmlns:a="http://schemas.openxmlformats.org/drawingml/2006/main">
                    <a:graphicData uri="http://schemas.openxmlformats.org/drawingml/2006/picture">
                      <pic:pic xmlns:pic="http://schemas.openxmlformats.org/drawingml/2006/picture">
                        <pic:nvPicPr>
                          <pic:cNvPr id="10" name="image3.png" descr="Stop outline"/>
                          <pic:cNvPicPr/>
                        </pic:nvPicPr>
                        <pic:blipFill>
                          <a:blip r:embed="rId32"/>
                          <a:stretch>
                            <a:fillRect/>
                          </a:stretch>
                        </pic:blipFill>
                        <pic:spPr>
                          <a:xfrm>
                            <a:off x="0" y="0"/>
                            <a:ext cx="304800" cy="304800"/>
                          </a:xfrm>
                          <a:prstGeom prst="rect">
                            <a:avLst/>
                          </a:prstGeom>
                        </pic:spPr>
                      </pic:pic>
                    </a:graphicData>
                  </a:graphic>
                </wp:inline>
              </w:drawing>
            </w:r>
            <w:r>
              <w:rPr>
                <w:rFonts w:ascii="Microsoft JhengHei" w:eastAsia="Microsoft JhengHei" w:hAnsi="Microsoft JhengHei"/>
                <w:noProof/>
                <w:color w:val="000000"/>
                <w:sz w:val="18"/>
                <w:szCs w:val="18"/>
              </w:rPr>
              <w:drawing>
                <wp:inline distT="0" distB="0" distL="0" distR="0" wp14:anchorId="2A5F961E" wp14:editId="300ECD4C">
                  <wp:extent cx="304800" cy="304800"/>
                  <wp:effectExtent l="0" t="0" r="0" b="0"/>
                  <wp:docPr id="13" name="image3.png" descr="Stop outline"/>
                  <wp:cNvGraphicFramePr/>
                  <a:graphic xmlns:a="http://schemas.openxmlformats.org/drawingml/2006/main">
                    <a:graphicData uri="http://schemas.openxmlformats.org/drawingml/2006/picture">
                      <pic:pic xmlns:pic="http://schemas.openxmlformats.org/drawingml/2006/picture">
                        <pic:nvPicPr>
                          <pic:cNvPr id="13" name="image3.png" descr="Stop outline"/>
                          <pic:cNvPicPr/>
                        </pic:nvPicPr>
                        <pic:blipFill>
                          <a:blip r:embed="rId32"/>
                          <a:stretch>
                            <a:fillRect/>
                          </a:stretch>
                        </pic:blipFill>
                        <pic:spPr>
                          <a:xfrm>
                            <a:off x="0" y="0"/>
                            <a:ext cx="304800" cy="304800"/>
                          </a:xfrm>
                          <a:prstGeom prst="rect">
                            <a:avLst/>
                          </a:prstGeom>
                        </pic:spPr>
                      </pic:pic>
                    </a:graphicData>
                  </a:graphic>
                </wp:inline>
              </w:drawing>
            </w:r>
            <w:r>
              <w:rPr>
                <w:rFonts w:ascii="Microsoft JhengHei" w:eastAsia="Microsoft JhengHei" w:hAnsi="Microsoft JhengHei"/>
                <w:noProof/>
                <w:color w:val="000000"/>
                <w:sz w:val="18"/>
                <w:szCs w:val="18"/>
              </w:rPr>
              <w:drawing>
                <wp:inline distT="0" distB="0" distL="0" distR="0" wp14:anchorId="42E6B2A1" wp14:editId="275F920C">
                  <wp:extent cx="304800" cy="304800"/>
                  <wp:effectExtent l="0" t="0" r="0" b="0"/>
                  <wp:docPr id="12" name="image3.png" descr="Stop outline"/>
                  <wp:cNvGraphicFramePr/>
                  <a:graphic xmlns:a="http://schemas.openxmlformats.org/drawingml/2006/main">
                    <a:graphicData uri="http://schemas.openxmlformats.org/drawingml/2006/picture">
                      <pic:pic xmlns:pic="http://schemas.openxmlformats.org/drawingml/2006/picture">
                        <pic:nvPicPr>
                          <pic:cNvPr id="12" name="image3.png" descr="Stop outline"/>
                          <pic:cNvPicPr/>
                        </pic:nvPicPr>
                        <pic:blipFill>
                          <a:blip r:embed="rId32"/>
                          <a:stretch>
                            <a:fillRect/>
                          </a:stretch>
                        </pic:blipFill>
                        <pic:spPr>
                          <a:xfrm>
                            <a:off x="0" y="0"/>
                            <a:ext cx="304800" cy="304800"/>
                          </a:xfrm>
                          <a:prstGeom prst="rect">
                            <a:avLst/>
                          </a:prstGeom>
                        </pic:spPr>
                      </pic:pic>
                    </a:graphicData>
                  </a:graphic>
                </wp:inline>
              </w:drawing>
            </w:r>
            <w:r>
              <w:rPr>
                <w:rFonts w:ascii="Microsoft JhengHei" w:eastAsia="Microsoft JhengHei" w:hAnsi="Microsoft JhengHei"/>
                <w:noProof/>
                <w:color w:val="000000"/>
                <w:sz w:val="18"/>
                <w:szCs w:val="18"/>
              </w:rPr>
              <w:drawing>
                <wp:inline distT="0" distB="0" distL="0" distR="0" wp14:anchorId="18729BBF" wp14:editId="7FCDA980">
                  <wp:extent cx="304800" cy="304800"/>
                  <wp:effectExtent l="0" t="0" r="0" b="0"/>
                  <wp:docPr id="15" name="image3.png" descr="Stop outline"/>
                  <wp:cNvGraphicFramePr/>
                  <a:graphic xmlns:a="http://schemas.openxmlformats.org/drawingml/2006/main">
                    <a:graphicData uri="http://schemas.openxmlformats.org/drawingml/2006/picture">
                      <pic:pic xmlns:pic="http://schemas.openxmlformats.org/drawingml/2006/picture">
                        <pic:nvPicPr>
                          <pic:cNvPr id="15" name="image3.png" descr="Stop outline"/>
                          <pic:cNvPicPr/>
                        </pic:nvPicPr>
                        <pic:blipFill>
                          <a:blip r:embed="rId32"/>
                          <a:stretch>
                            <a:fillRect/>
                          </a:stretch>
                        </pic:blipFill>
                        <pic:spPr>
                          <a:xfrm>
                            <a:off x="0" y="0"/>
                            <a:ext cx="304800" cy="304800"/>
                          </a:xfrm>
                          <a:prstGeom prst="rect">
                            <a:avLst/>
                          </a:prstGeom>
                        </pic:spPr>
                      </pic:pic>
                    </a:graphicData>
                  </a:graphic>
                </wp:inline>
              </w:drawing>
            </w:r>
            <w:r>
              <w:rPr>
                <w:rFonts w:ascii="Microsoft JhengHei" w:eastAsia="Microsoft JhengHei" w:hAnsi="Microsoft JhengHei"/>
                <w:noProof/>
                <w:color w:val="000000"/>
                <w:sz w:val="18"/>
                <w:szCs w:val="18"/>
              </w:rPr>
              <w:drawing>
                <wp:inline distT="0" distB="0" distL="0" distR="0" wp14:anchorId="0FEC9FC5" wp14:editId="03B9FD3F">
                  <wp:extent cx="304800" cy="304800"/>
                  <wp:effectExtent l="0" t="0" r="0" b="0"/>
                  <wp:docPr id="14" name="image3.png" descr="Stop outline"/>
                  <wp:cNvGraphicFramePr/>
                  <a:graphic xmlns:a="http://schemas.openxmlformats.org/drawingml/2006/main">
                    <a:graphicData uri="http://schemas.openxmlformats.org/drawingml/2006/picture">
                      <pic:pic xmlns:pic="http://schemas.openxmlformats.org/drawingml/2006/picture">
                        <pic:nvPicPr>
                          <pic:cNvPr id="14" name="image3.png" descr="Stop outline"/>
                          <pic:cNvPicPr/>
                        </pic:nvPicPr>
                        <pic:blipFill>
                          <a:blip r:embed="rId32"/>
                          <a:stretch>
                            <a:fillRect/>
                          </a:stretch>
                        </pic:blipFill>
                        <pic:spPr>
                          <a:xfrm>
                            <a:off x="0" y="0"/>
                            <a:ext cx="304800" cy="304800"/>
                          </a:xfrm>
                          <a:prstGeom prst="rect">
                            <a:avLst/>
                          </a:prstGeom>
                        </pic:spPr>
                      </pic:pic>
                    </a:graphicData>
                  </a:graphic>
                </wp:inline>
              </w:drawing>
            </w:r>
            <w:r>
              <w:rPr>
                <w:rFonts w:ascii="Microsoft JhengHei" w:eastAsia="Microsoft JhengHei" w:hAnsi="Microsoft JhengHei"/>
                <w:noProof/>
                <w:color w:val="000000"/>
                <w:sz w:val="18"/>
                <w:szCs w:val="18"/>
              </w:rPr>
              <w:drawing>
                <wp:inline distT="0" distB="0" distL="0" distR="0" wp14:anchorId="1135019A" wp14:editId="398B2EC3">
                  <wp:extent cx="304800" cy="304800"/>
                  <wp:effectExtent l="0" t="0" r="0" b="0"/>
                  <wp:docPr id="18" name="image3.png" descr="Stop outline"/>
                  <wp:cNvGraphicFramePr/>
                  <a:graphic xmlns:a="http://schemas.openxmlformats.org/drawingml/2006/main">
                    <a:graphicData uri="http://schemas.openxmlformats.org/drawingml/2006/picture">
                      <pic:pic xmlns:pic="http://schemas.openxmlformats.org/drawingml/2006/picture">
                        <pic:nvPicPr>
                          <pic:cNvPr id="18" name="image3.png" descr="Stop outline"/>
                          <pic:cNvPicPr/>
                        </pic:nvPicPr>
                        <pic:blipFill>
                          <a:blip r:embed="rId32"/>
                          <a:stretch>
                            <a:fillRect/>
                          </a:stretch>
                        </pic:blipFill>
                        <pic:spPr>
                          <a:xfrm>
                            <a:off x="0" y="0"/>
                            <a:ext cx="304800" cy="304800"/>
                          </a:xfrm>
                          <a:prstGeom prst="rect">
                            <a:avLst/>
                          </a:prstGeom>
                        </pic:spPr>
                      </pic:pic>
                    </a:graphicData>
                  </a:graphic>
                </wp:inline>
              </w:drawing>
            </w:r>
            <w:r>
              <w:rPr>
                <w:rFonts w:ascii="Microsoft JhengHei" w:eastAsia="Microsoft JhengHei" w:hAnsi="Microsoft JhengHei"/>
                <w:noProof/>
                <w:color w:val="000000"/>
                <w:sz w:val="18"/>
                <w:szCs w:val="18"/>
              </w:rPr>
              <w:drawing>
                <wp:inline distT="0" distB="0" distL="0" distR="0" wp14:anchorId="2B8DC310" wp14:editId="7880F694">
                  <wp:extent cx="304800" cy="304800"/>
                  <wp:effectExtent l="0" t="0" r="0" b="0"/>
                  <wp:docPr id="16" name="image3.png" descr="Stop outline"/>
                  <wp:cNvGraphicFramePr/>
                  <a:graphic xmlns:a="http://schemas.openxmlformats.org/drawingml/2006/main">
                    <a:graphicData uri="http://schemas.openxmlformats.org/drawingml/2006/picture">
                      <pic:pic xmlns:pic="http://schemas.openxmlformats.org/drawingml/2006/picture">
                        <pic:nvPicPr>
                          <pic:cNvPr id="16" name="image3.png" descr="Stop outline"/>
                          <pic:cNvPicPr/>
                        </pic:nvPicPr>
                        <pic:blipFill>
                          <a:blip r:embed="rId32"/>
                          <a:stretch>
                            <a:fillRect/>
                          </a:stretch>
                        </pic:blipFill>
                        <pic:spPr>
                          <a:xfrm>
                            <a:off x="0" y="0"/>
                            <a:ext cx="304800" cy="304800"/>
                          </a:xfrm>
                          <a:prstGeom prst="rect">
                            <a:avLst/>
                          </a:prstGeom>
                        </pic:spPr>
                      </pic:pic>
                    </a:graphicData>
                  </a:graphic>
                </wp:inline>
              </w:drawing>
            </w:r>
            <w:r>
              <w:rPr>
                <w:rFonts w:ascii="Microsoft JhengHei" w:eastAsia="Microsoft JhengHei" w:hAnsi="Microsoft JhengHei"/>
                <w:color w:val="000000"/>
                <w:sz w:val="18"/>
                <w:szCs w:val="18"/>
              </w:rPr>
              <w:t xml:space="preserve">             </w:t>
            </w:r>
            <w:r>
              <w:rPr>
                <w:rFonts w:ascii="Microsoft JhengHei" w:eastAsia="Microsoft JhengHei" w:hAnsi="Microsoft JhengHei"/>
                <w:noProof/>
                <w:color w:val="000000"/>
                <w:sz w:val="18"/>
                <w:szCs w:val="18"/>
              </w:rPr>
              <w:drawing>
                <wp:inline distT="0" distB="0" distL="0" distR="0" wp14:anchorId="06808DB2" wp14:editId="0CC897F2">
                  <wp:extent cx="304800" cy="304800"/>
                  <wp:effectExtent l="0" t="0" r="0" b="0"/>
                  <wp:docPr id="17" name="image3.png" descr="Stop outline"/>
                  <wp:cNvGraphicFramePr/>
                  <a:graphic xmlns:a="http://schemas.openxmlformats.org/drawingml/2006/main">
                    <a:graphicData uri="http://schemas.openxmlformats.org/drawingml/2006/picture">
                      <pic:pic xmlns:pic="http://schemas.openxmlformats.org/drawingml/2006/picture">
                        <pic:nvPicPr>
                          <pic:cNvPr id="17" name="image3.png" descr="Stop outline"/>
                          <pic:cNvPicPr/>
                        </pic:nvPicPr>
                        <pic:blipFill>
                          <a:blip r:embed="rId32"/>
                          <a:stretch>
                            <a:fillRect/>
                          </a:stretch>
                        </pic:blipFill>
                        <pic:spPr>
                          <a:xfrm>
                            <a:off x="0" y="0"/>
                            <a:ext cx="304800" cy="304800"/>
                          </a:xfrm>
                          <a:prstGeom prst="rect">
                            <a:avLst/>
                          </a:prstGeom>
                        </pic:spPr>
                      </pic:pic>
                    </a:graphicData>
                  </a:graphic>
                </wp:inline>
              </w:drawing>
            </w:r>
          </w:p>
        </w:tc>
      </w:tr>
      <w:tr w:rsidR="00EC7A97" w14:paraId="4844AC53" w14:textId="77777777">
        <w:trPr>
          <w:trHeight w:val="544"/>
        </w:trPr>
        <w:tc>
          <w:tcPr>
            <w:tcW w:w="3180" w:type="dxa"/>
            <w:tcMar>
              <w:left w:w="57" w:type="dxa"/>
              <w:right w:w="57" w:type="dxa"/>
            </w:tcMar>
            <w:vAlign w:val="center"/>
          </w:tcPr>
          <w:p w14:paraId="26122E80"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姓氏</w:t>
            </w:r>
          </w:p>
          <w:p w14:paraId="228E9EB9"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Surname</w:t>
            </w:r>
          </w:p>
        </w:tc>
        <w:tc>
          <w:tcPr>
            <w:tcW w:w="7019" w:type="dxa"/>
            <w:tcMar>
              <w:left w:w="57" w:type="dxa"/>
              <w:right w:w="57" w:type="dxa"/>
            </w:tcMar>
          </w:tcPr>
          <w:p w14:paraId="546BD7DA" w14:textId="77777777" w:rsidR="00EC7A97" w:rsidRDefault="00EC7A97">
            <w:pPr>
              <w:spacing w:before="80" w:after="60"/>
              <w:rPr>
                <w:rFonts w:ascii="Microsoft JhengHei" w:eastAsia="Microsoft JhengHei" w:hAnsi="Microsoft JhengHei"/>
                <w:color w:val="000000"/>
                <w:sz w:val="18"/>
                <w:szCs w:val="18"/>
              </w:rPr>
            </w:pPr>
          </w:p>
        </w:tc>
      </w:tr>
      <w:tr w:rsidR="00EC7A97" w14:paraId="59688D8F" w14:textId="77777777">
        <w:trPr>
          <w:trHeight w:val="544"/>
        </w:trPr>
        <w:tc>
          <w:tcPr>
            <w:tcW w:w="3180" w:type="dxa"/>
            <w:tcMar>
              <w:left w:w="57" w:type="dxa"/>
              <w:right w:w="57" w:type="dxa"/>
            </w:tcMar>
            <w:vAlign w:val="center"/>
          </w:tcPr>
          <w:p w14:paraId="0D93B5BC"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名字</w:t>
            </w:r>
          </w:p>
          <w:p w14:paraId="76AFAF02"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First name</w:t>
            </w:r>
          </w:p>
        </w:tc>
        <w:tc>
          <w:tcPr>
            <w:tcW w:w="7019" w:type="dxa"/>
            <w:tcMar>
              <w:left w:w="57" w:type="dxa"/>
              <w:right w:w="57" w:type="dxa"/>
            </w:tcMar>
          </w:tcPr>
          <w:p w14:paraId="4CD9C507" w14:textId="77777777" w:rsidR="00EC7A97" w:rsidRDefault="00EC7A97">
            <w:pPr>
              <w:spacing w:before="80" w:after="60"/>
              <w:rPr>
                <w:rFonts w:ascii="Microsoft JhengHei" w:eastAsia="Microsoft JhengHei" w:hAnsi="Microsoft JhengHei"/>
                <w:color w:val="000000"/>
                <w:sz w:val="18"/>
                <w:szCs w:val="18"/>
              </w:rPr>
            </w:pPr>
          </w:p>
        </w:tc>
      </w:tr>
      <w:tr w:rsidR="00EC7A97" w14:paraId="1DDF38EE" w14:textId="77777777">
        <w:trPr>
          <w:trHeight w:val="544"/>
        </w:trPr>
        <w:tc>
          <w:tcPr>
            <w:tcW w:w="3180" w:type="dxa"/>
            <w:tcMar>
              <w:left w:w="57" w:type="dxa"/>
              <w:right w:w="57" w:type="dxa"/>
            </w:tcMar>
            <w:vAlign w:val="center"/>
          </w:tcPr>
          <w:p w14:paraId="1B0B95FF"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郵寄地址</w:t>
            </w:r>
          </w:p>
          <w:p w14:paraId="26861275"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Postal address</w:t>
            </w:r>
          </w:p>
        </w:tc>
        <w:tc>
          <w:tcPr>
            <w:tcW w:w="7019" w:type="dxa"/>
            <w:tcMar>
              <w:left w:w="57" w:type="dxa"/>
              <w:right w:w="57" w:type="dxa"/>
            </w:tcMar>
          </w:tcPr>
          <w:p w14:paraId="007EDC8A" w14:textId="77777777" w:rsidR="00EC7A97" w:rsidRDefault="00EC7A97">
            <w:pPr>
              <w:spacing w:before="80" w:after="60"/>
              <w:rPr>
                <w:rFonts w:ascii="Microsoft JhengHei" w:eastAsia="Microsoft JhengHei" w:hAnsi="Microsoft JhengHei"/>
                <w:color w:val="000000"/>
                <w:sz w:val="18"/>
                <w:szCs w:val="18"/>
              </w:rPr>
            </w:pPr>
          </w:p>
        </w:tc>
      </w:tr>
      <w:tr w:rsidR="00EC7A97" w14:paraId="772CBB64" w14:textId="77777777">
        <w:trPr>
          <w:trHeight w:val="544"/>
        </w:trPr>
        <w:tc>
          <w:tcPr>
            <w:tcW w:w="3180" w:type="dxa"/>
            <w:tcMar>
              <w:left w:w="57" w:type="dxa"/>
              <w:right w:w="57" w:type="dxa"/>
            </w:tcMar>
            <w:vAlign w:val="center"/>
          </w:tcPr>
          <w:p w14:paraId="1797CF0B"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郵遞區號</w:t>
            </w:r>
          </w:p>
          <w:p w14:paraId="35EE8A0A"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Postcode</w:t>
            </w:r>
          </w:p>
        </w:tc>
        <w:tc>
          <w:tcPr>
            <w:tcW w:w="7019" w:type="dxa"/>
            <w:tcMar>
              <w:left w:w="57" w:type="dxa"/>
              <w:right w:w="57" w:type="dxa"/>
            </w:tcMar>
          </w:tcPr>
          <w:p w14:paraId="1B3263D6" w14:textId="77777777" w:rsidR="00EC7A97" w:rsidRDefault="00EC7A97">
            <w:pPr>
              <w:spacing w:before="80" w:after="60"/>
              <w:rPr>
                <w:rFonts w:ascii="Microsoft JhengHei" w:eastAsia="Microsoft JhengHei" w:hAnsi="Microsoft JhengHei"/>
                <w:color w:val="000000"/>
                <w:sz w:val="18"/>
                <w:szCs w:val="18"/>
              </w:rPr>
            </w:pPr>
          </w:p>
        </w:tc>
      </w:tr>
      <w:tr w:rsidR="00EC7A97" w14:paraId="73F1A93F" w14:textId="77777777">
        <w:trPr>
          <w:trHeight w:val="544"/>
        </w:trPr>
        <w:tc>
          <w:tcPr>
            <w:tcW w:w="3180" w:type="dxa"/>
            <w:tcMar>
              <w:left w:w="57" w:type="dxa"/>
              <w:right w:w="57" w:type="dxa"/>
            </w:tcMar>
            <w:vAlign w:val="center"/>
          </w:tcPr>
          <w:p w14:paraId="0A1DE371"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出生日期</w:t>
            </w:r>
          </w:p>
          <w:p w14:paraId="37AB201F"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Date of birth</w:t>
            </w:r>
          </w:p>
        </w:tc>
        <w:tc>
          <w:tcPr>
            <w:tcW w:w="7019" w:type="dxa"/>
            <w:tcMar>
              <w:left w:w="57" w:type="dxa"/>
              <w:right w:w="57" w:type="dxa"/>
            </w:tcMar>
          </w:tcPr>
          <w:p w14:paraId="3AFC1656" w14:textId="77777777" w:rsidR="00EC7A97" w:rsidRDefault="00EC7A97">
            <w:pPr>
              <w:spacing w:before="80" w:after="60"/>
              <w:rPr>
                <w:rFonts w:ascii="Microsoft JhengHei" w:eastAsia="Microsoft JhengHei" w:hAnsi="Microsoft JhengHei"/>
                <w:color w:val="000000"/>
                <w:sz w:val="18"/>
                <w:szCs w:val="18"/>
              </w:rPr>
            </w:pPr>
          </w:p>
        </w:tc>
      </w:tr>
      <w:tr w:rsidR="00EC7A97" w14:paraId="468B4405" w14:textId="77777777">
        <w:trPr>
          <w:trHeight w:val="544"/>
        </w:trPr>
        <w:tc>
          <w:tcPr>
            <w:tcW w:w="3180" w:type="dxa"/>
            <w:tcMar>
              <w:left w:w="57" w:type="dxa"/>
              <w:right w:w="57" w:type="dxa"/>
            </w:tcMar>
            <w:vAlign w:val="center"/>
          </w:tcPr>
          <w:p w14:paraId="18F6C515"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性別</w:t>
            </w:r>
          </w:p>
          <w:p w14:paraId="4DF37F62"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Gender</w:t>
            </w:r>
          </w:p>
        </w:tc>
        <w:tc>
          <w:tcPr>
            <w:tcW w:w="7019" w:type="dxa"/>
            <w:tcMar>
              <w:left w:w="57" w:type="dxa"/>
              <w:right w:w="57" w:type="dxa"/>
            </w:tcMar>
          </w:tcPr>
          <w:p w14:paraId="116ABAC1" w14:textId="77777777" w:rsidR="00EC7A97" w:rsidRDefault="00EC7A97">
            <w:pPr>
              <w:spacing w:before="80" w:after="60"/>
              <w:rPr>
                <w:rFonts w:ascii="Microsoft JhengHei" w:eastAsia="Microsoft JhengHei" w:hAnsi="Microsoft JhengHei"/>
                <w:color w:val="000000"/>
                <w:sz w:val="18"/>
                <w:szCs w:val="18"/>
              </w:rPr>
            </w:pPr>
          </w:p>
        </w:tc>
      </w:tr>
      <w:tr w:rsidR="00EC7A97" w14:paraId="3DDA80C0" w14:textId="77777777">
        <w:trPr>
          <w:trHeight w:val="544"/>
        </w:trPr>
        <w:tc>
          <w:tcPr>
            <w:tcW w:w="3180" w:type="dxa"/>
            <w:tcMar>
              <w:left w:w="57" w:type="dxa"/>
              <w:right w:w="57" w:type="dxa"/>
            </w:tcMar>
            <w:vAlign w:val="center"/>
          </w:tcPr>
          <w:p w14:paraId="67BD5FB6"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就讀學校</w:t>
            </w:r>
          </w:p>
          <w:p w14:paraId="670DB889"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School name</w:t>
            </w:r>
          </w:p>
        </w:tc>
        <w:tc>
          <w:tcPr>
            <w:tcW w:w="7019" w:type="dxa"/>
            <w:tcMar>
              <w:left w:w="57" w:type="dxa"/>
              <w:right w:w="57" w:type="dxa"/>
            </w:tcMar>
          </w:tcPr>
          <w:p w14:paraId="146D3D6F" w14:textId="77777777" w:rsidR="00EC7A97" w:rsidRDefault="00EC7A97">
            <w:pPr>
              <w:spacing w:before="80" w:after="60"/>
              <w:rPr>
                <w:rFonts w:ascii="Microsoft JhengHei" w:eastAsia="Microsoft JhengHei" w:hAnsi="Microsoft JhengHei"/>
                <w:color w:val="000000"/>
                <w:sz w:val="18"/>
                <w:szCs w:val="18"/>
              </w:rPr>
            </w:pPr>
          </w:p>
        </w:tc>
      </w:tr>
      <w:tr w:rsidR="00EC7A97" w14:paraId="2D3045A6" w14:textId="77777777">
        <w:trPr>
          <w:trHeight w:val="544"/>
        </w:trPr>
        <w:tc>
          <w:tcPr>
            <w:tcW w:w="3180" w:type="dxa"/>
            <w:tcMar>
              <w:left w:w="57" w:type="dxa"/>
              <w:right w:w="57" w:type="dxa"/>
            </w:tcMar>
            <w:vAlign w:val="center"/>
          </w:tcPr>
          <w:p w14:paraId="028A0CC9"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年級</w:t>
            </w:r>
          </w:p>
          <w:p w14:paraId="051935FE"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Class</w:t>
            </w:r>
          </w:p>
        </w:tc>
        <w:tc>
          <w:tcPr>
            <w:tcW w:w="7019" w:type="dxa"/>
            <w:tcMar>
              <w:left w:w="57" w:type="dxa"/>
              <w:right w:w="57" w:type="dxa"/>
            </w:tcMar>
          </w:tcPr>
          <w:p w14:paraId="333902E1" w14:textId="77777777" w:rsidR="00EC7A97" w:rsidRDefault="00EC7A97">
            <w:pPr>
              <w:spacing w:before="80" w:after="60"/>
              <w:rPr>
                <w:rFonts w:ascii="Microsoft JhengHei" w:eastAsia="Microsoft JhengHei" w:hAnsi="Microsoft JhengHei"/>
                <w:color w:val="000000"/>
                <w:sz w:val="18"/>
                <w:szCs w:val="18"/>
              </w:rPr>
            </w:pPr>
          </w:p>
        </w:tc>
      </w:tr>
    </w:tbl>
    <w:p w14:paraId="2FECCCAE" w14:textId="77777777" w:rsidR="00EC7A97" w:rsidRDefault="00EC7A97">
      <w:pPr>
        <w:spacing w:before="120"/>
        <w:rPr>
          <w:rFonts w:ascii="Microsoft JhengHei" w:eastAsia="Microsoft JhengHei" w:hAnsi="Microsoft JhengHei"/>
          <w:color w:val="000000"/>
          <w:lang w:val="zh-Hant"/>
        </w:rPr>
      </w:pPr>
    </w:p>
    <w:p w14:paraId="2A750977" w14:textId="77777777" w:rsidR="00EC7A97" w:rsidRDefault="00000000">
      <w:pPr>
        <w:rPr>
          <w:rFonts w:ascii="Microsoft JhengHei" w:eastAsia="Microsoft JhengHei" w:hAnsi="Microsoft JhengHei"/>
          <w:color w:val="000000"/>
          <w:lang w:val="zh-Hant"/>
        </w:rPr>
      </w:pPr>
      <w:r>
        <w:rPr>
          <w:rFonts w:ascii="Microsoft JhengHei" w:eastAsia="Microsoft JhengHei" w:hAnsi="Microsoft JhengHei"/>
          <w:color w:val="000000"/>
          <w:lang w:val="zh-Hant"/>
        </w:rPr>
        <w:br w:type="page"/>
      </w:r>
    </w:p>
    <w:p w14:paraId="66F8D8AE" w14:textId="77777777" w:rsidR="00EC7A97" w:rsidRDefault="00000000">
      <w:pPr>
        <w:spacing w:before="120"/>
        <w:rPr>
          <w:rFonts w:ascii="Microsoft JhengHei" w:eastAsia="Microsoft JhengHei" w:hAnsi="Microsoft JhengHei"/>
          <w:color w:val="000000"/>
        </w:rPr>
      </w:pPr>
      <w:r>
        <w:rPr>
          <w:rFonts w:ascii="Microsoft JhengHei" w:eastAsia="Microsoft JhengHei" w:hAnsi="Microsoft JhengHei"/>
          <w:color w:val="000000"/>
          <w:lang w:val="zh-Hant"/>
        </w:rPr>
        <w:lastRenderedPageBreak/>
        <w:t>是否為原住民或托雷斯海峽島民？請在所選方格內填畫「X」號</w:t>
      </w:r>
    </w:p>
    <w:p w14:paraId="739D877A" w14:textId="69E57374" w:rsidR="00EC7A97" w:rsidRDefault="00000000">
      <w:pPr>
        <w:spacing w:before="120"/>
        <w:rPr>
          <w:rFonts w:ascii="Microsoft JhengHei" w:eastAsia="Microsoft JhengHei" w:hAnsi="Microsoft JhengHei"/>
          <w:color w:val="000000"/>
        </w:rPr>
      </w:pPr>
      <w:r>
        <w:rPr>
          <w:rFonts w:ascii="Microsoft JhengHei" w:eastAsia="Microsoft JhengHei" w:hAnsi="Microsoft JhengHei"/>
          <w:color w:val="000000"/>
        </w:rPr>
        <w:t xml:space="preserve">Is this person of Aboriginal or Torres Strait Islander origin? Mark chosen response with an </w:t>
      </w:r>
      <w:r w:rsidR="006433FE">
        <w:rPr>
          <w:rFonts w:ascii="Microsoft JhengHei" w:eastAsia="Microsoft JhengHei" w:hAnsi="Microsoft JhengHei"/>
          <w:color w:val="000000"/>
        </w:rPr>
        <w:t>'</w:t>
      </w:r>
      <w:r>
        <w:rPr>
          <w:rFonts w:ascii="Microsoft JhengHei" w:eastAsia="Microsoft JhengHei" w:hAnsi="Microsoft JhengHei"/>
          <w:color w:val="000000"/>
        </w:rPr>
        <w:t>X</w:t>
      </w:r>
      <w:r w:rsidR="006433FE">
        <w:rPr>
          <w:rFonts w:ascii="Microsoft JhengHei" w:eastAsia="Microsoft JhengHei" w:hAnsi="Microsoft JhengHei"/>
          <w:color w:val="000000"/>
        </w:rPr>
        <w:t>'</w:t>
      </w:r>
      <w:r>
        <w:rPr>
          <w:rFonts w:ascii="Microsoft JhengHei" w:eastAsia="Microsoft JhengHei" w:hAnsi="Microsoft JhengHei"/>
          <w:color w:val="000000"/>
        </w:rPr>
        <w:t xml:space="preserve">. </w:t>
      </w:r>
    </w:p>
    <w:tbl>
      <w:tblPr>
        <w:tblStyle w:val="a1"/>
        <w:tblW w:w="5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8"/>
        <w:gridCol w:w="993"/>
      </w:tblGrid>
      <w:tr w:rsidR="00EC7A97" w14:paraId="5EF7A356" w14:textId="77777777">
        <w:trPr>
          <w:trHeight w:val="544"/>
        </w:trPr>
        <w:tc>
          <w:tcPr>
            <w:tcW w:w="4598" w:type="dxa"/>
            <w:vAlign w:val="center"/>
          </w:tcPr>
          <w:p w14:paraId="7D634A01"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否</w:t>
            </w:r>
          </w:p>
          <w:p w14:paraId="651AFDC6"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No</w:t>
            </w:r>
          </w:p>
        </w:tc>
        <w:tc>
          <w:tcPr>
            <w:tcW w:w="993" w:type="dxa"/>
            <w:vAlign w:val="center"/>
          </w:tcPr>
          <w:p w14:paraId="5786870B" w14:textId="77777777" w:rsidR="00EC7A97" w:rsidRDefault="00EC7A97">
            <w:pPr>
              <w:spacing w:before="80" w:after="60"/>
              <w:rPr>
                <w:rFonts w:ascii="Microsoft JhengHei" w:eastAsia="Microsoft JhengHei" w:hAnsi="Microsoft JhengHei"/>
                <w:color w:val="000000"/>
              </w:rPr>
            </w:pPr>
          </w:p>
        </w:tc>
      </w:tr>
      <w:tr w:rsidR="00EC7A97" w14:paraId="0E7BDB13" w14:textId="77777777">
        <w:trPr>
          <w:trHeight w:val="544"/>
        </w:trPr>
        <w:tc>
          <w:tcPr>
            <w:tcW w:w="4598" w:type="dxa"/>
            <w:vAlign w:val="center"/>
          </w:tcPr>
          <w:p w14:paraId="5D41FB1F"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原住民</w:t>
            </w:r>
          </w:p>
          <w:p w14:paraId="474BCF25"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Aboriginal</w:t>
            </w:r>
          </w:p>
        </w:tc>
        <w:tc>
          <w:tcPr>
            <w:tcW w:w="993" w:type="dxa"/>
            <w:vAlign w:val="center"/>
          </w:tcPr>
          <w:p w14:paraId="42569416" w14:textId="77777777" w:rsidR="00EC7A97" w:rsidRDefault="00EC7A97">
            <w:pPr>
              <w:spacing w:before="80" w:after="60"/>
              <w:rPr>
                <w:rFonts w:ascii="Microsoft JhengHei" w:eastAsia="Microsoft JhengHei" w:hAnsi="Microsoft JhengHei"/>
                <w:color w:val="000000"/>
              </w:rPr>
            </w:pPr>
          </w:p>
        </w:tc>
      </w:tr>
      <w:tr w:rsidR="00EC7A97" w14:paraId="51ED2CF9" w14:textId="77777777">
        <w:trPr>
          <w:trHeight w:val="544"/>
        </w:trPr>
        <w:tc>
          <w:tcPr>
            <w:tcW w:w="4598" w:type="dxa"/>
            <w:vAlign w:val="center"/>
          </w:tcPr>
          <w:p w14:paraId="40901B87"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托雷斯海峽島民</w:t>
            </w:r>
          </w:p>
          <w:p w14:paraId="737CE9A6"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Torres Strait Islander</w:t>
            </w:r>
          </w:p>
        </w:tc>
        <w:tc>
          <w:tcPr>
            <w:tcW w:w="993" w:type="dxa"/>
            <w:vAlign w:val="center"/>
          </w:tcPr>
          <w:p w14:paraId="1A1C7CD1" w14:textId="77777777" w:rsidR="00EC7A97" w:rsidRDefault="00EC7A97">
            <w:pPr>
              <w:spacing w:before="80" w:after="60"/>
              <w:rPr>
                <w:rFonts w:ascii="Microsoft JhengHei" w:eastAsia="Microsoft JhengHei" w:hAnsi="Microsoft JhengHei"/>
                <w:color w:val="000000"/>
              </w:rPr>
            </w:pPr>
          </w:p>
        </w:tc>
      </w:tr>
      <w:tr w:rsidR="00EC7A97" w14:paraId="74758C93" w14:textId="77777777">
        <w:trPr>
          <w:trHeight w:val="544"/>
        </w:trPr>
        <w:tc>
          <w:tcPr>
            <w:tcW w:w="4598" w:type="dxa"/>
            <w:vAlign w:val="center"/>
          </w:tcPr>
          <w:p w14:paraId="12E33E80"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原住民和托雷斯海峽島民</w:t>
            </w:r>
          </w:p>
          <w:p w14:paraId="32E17983"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Aboriginal and Torres Strait Islander</w:t>
            </w:r>
          </w:p>
        </w:tc>
        <w:tc>
          <w:tcPr>
            <w:tcW w:w="993" w:type="dxa"/>
            <w:vAlign w:val="center"/>
          </w:tcPr>
          <w:p w14:paraId="0EFF553C" w14:textId="77777777" w:rsidR="00EC7A97" w:rsidRDefault="00EC7A97">
            <w:pPr>
              <w:spacing w:before="80" w:after="60"/>
              <w:rPr>
                <w:rFonts w:ascii="Microsoft JhengHei" w:eastAsia="Microsoft JhengHei" w:hAnsi="Microsoft JhengHei"/>
                <w:color w:val="000000"/>
              </w:rPr>
            </w:pPr>
          </w:p>
        </w:tc>
      </w:tr>
    </w:tbl>
    <w:p w14:paraId="5C9EE2EE" w14:textId="77777777" w:rsidR="00EC7A97" w:rsidRDefault="00000000">
      <w:pPr>
        <w:pStyle w:val="Heading3"/>
        <w:rPr>
          <w:rFonts w:ascii="Microsoft JhengHei" w:eastAsia="Microsoft JhengHei" w:hAnsi="Microsoft JhengHei"/>
        </w:rPr>
      </w:pPr>
      <w:r>
        <w:rPr>
          <w:rFonts w:ascii="Microsoft JhengHei" w:eastAsia="Microsoft JhengHei" w:hAnsi="Microsoft JhengHei"/>
          <w:lang w:val="zh-Hant"/>
        </w:rPr>
        <w:t>家長/監護人聯絡資料</w:t>
      </w:r>
    </w:p>
    <w:p w14:paraId="5674A44B" w14:textId="77777777" w:rsidR="00EC7A97" w:rsidRDefault="00000000">
      <w:pPr>
        <w:pStyle w:val="Heading3"/>
        <w:rPr>
          <w:rFonts w:ascii="Microsoft JhengHei" w:eastAsia="Microsoft JhengHei" w:hAnsi="Microsoft JhengHei"/>
        </w:rPr>
      </w:pPr>
      <w:r>
        <w:rPr>
          <w:rFonts w:ascii="Microsoft JhengHei" w:eastAsia="Microsoft JhengHei" w:hAnsi="Microsoft JhengHei"/>
          <w:lang w:val="zh-Hant"/>
        </w:rPr>
        <w:t>Parent/guardian contact details</w:t>
      </w:r>
    </w:p>
    <w:tbl>
      <w:tblPr>
        <w:tblStyle w:val="a2"/>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17"/>
        <w:gridCol w:w="6882"/>
      </w:tblGrid>
      <w:tr w:rsidR="00EC7A97" w14:paraId="5B9DD414" w14:textId="77777777">
        <w:trPr>
          <w:trHeight w:val="544"/>
        </w:trPr>
        <w:tc>
          <w:tcPr>
            <w:tcW w:w="3317" w:type="dxa"/>
            <w:vAlign w:val="center"/>
          </w:tcPr>
          <w:p w14:paraId="53CFB74C"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家長或監護人的姓名</w:t>
            </w:r>
          </w:p>
          <w:p w14:paraId="62B7C795"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Name</w:t>
            </w:r>
          </w:p>
        </w:tc>
        <w:tc>
          <w:tcPr>
            <w:tcW w:w="6882" w:type="dxa"/>
          </w:tcPr>
          <w:p w14:paraId="3F708B53" w14:textId="77777777" w:rsidR="00EC7A97" w:rsidRDefault="00EC7A97">
            <w:pPr>
              <w:spacing w:before="80" w:after="60"/>
              <w:rPr>
                <w:rFonts w:ascii="Microsoft JhengHei" w:eastAsia="Microsoft JhengHei" w:hAnsi="Microsoft JhengHei"/>
                <w:color w:val="000000"/>
                <w:sz w:val="18"/>
                <w:szCs w:val="18"/>
              </w:rPr>
            </w:pPr>
          </w:p>
        </w:tc>
      </w:tr>
      <w:tr w:rsidR="00EC7A97" w14:paraId="2BC01AAE" w14:textId="77777777">
        <w:trPr>
          <w:trHeight w:val="544"/>
        </w:trPr>
        <w:tc>
          <w:tcPr>
            <w:tcW w:w="3317" w:type="dxa"/>
            <w:vAlign w:val="center"/>
          </w:tcPr>
          <w:p w14:paraId="50DDF6CE"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日間聯絡電話號碼</w:t>
            </w:r>
          </w:p>
          <w:p w14:paraId="6E521A1F"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Daytime phone</w:t>
            </w:r>
          </w:p>
        </w:tc>
        <w:tc>
          <w:tcPr>
            <w:tcW w:w="6882" w:type="dxa"/>
          </w:tcPr>
          <w:p w14:paraId="5EC0F692" w14:textId="77777777" w:rsidR="00EC7A97" w:rsidRDefault="00EC7A97">
            <w:pPr>
              <w:spacing w:before="80" w:after="60"/>
              <w:rPr>
                <w:rFonts w:ascii="Microsoft JhengHei" w:eastAsia="Microsoft JhengHei" w:hAnsi="Microsoft JhengHei"/>
                <w:color w:val="000000"/>
                <w:sz w:val="18"/>
                <w:szCs w:val="18"/>
              </w:rPr>
            </w:pPr>
          </w:p>
        </w:tc>
      </w:tr>
      <w:tr w:rsidR="00EC7A97" w14:paraId="65DF563E" w14:textId="77777777">
        <w:trPr>
          <w:trHeight w:val="544"/>
        </w:trPr>
        <w:tc>
          <w:tcPr>
            <w:tcW w:w="3317" w:type="dxa"/>
            <w:vAlign w:val="center"/>
          </w:tcPr>
          <w:p w14:paraId="03CC3E4F"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行動電話</w:t>
            </w:r>
          </w:p>
          <w:p w14:paraId="4D7F1FE9"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Mobile</w:t>
            </w:r>
          </w:p>
        </w:tc>
        <w:tc>
          <w:tcPr>
            <w:tcW w:w="6882" w:type="dxa"/>
          </w:tcPr>
          <w:p w14:paraId="20F804DD" w14:textId="77777777" w:rsidR="00EC7A97" w:rsidRDefault="00EC7A97">
            <w:pPr>
              <w:spacing w:before="80" w:after="60"/>
              <w:rPr>
                <w:rFonts w:ascii="Microsoft JhengHei" w:eastAsia="Microsoft JhengHei" w:hAnsi="Microsoft JhengHei"/>
                <w:color w:val="000000"/>
                <w:sz w:val="18"/>
                <w:szCs w:val="18"/>
              </w:rPr>
            </w:pPr>
          </w:p>
        </w:tc>
      </w:tr>
      <w:tr w:rsidR="00EC7A97" w14:paraId="34C6CD14" w14:textId="77777777">
        <w:trPr>
          <w:trHeight w:val="544"/>
        </w:trPr>
        <w:tc>
          <w:tcPr>
            <w:tcW w:w="3317" w:type="dxa"/>
            <w:vAlign w:val="center"/>
          </w:tcPr>
          <w:p w14:paraId="43FC7F0F"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lang w:val="zh-Hant"/>
              </w:rPr>
              <w:t>電子郵件</w:t>
            </w:r>
          </w:p>
          <w:p w14:paraId="48A349ED" w14:textId="77777777" w:rsidR="00EC7A97" w:rsidRDefault="00000000">
            <w:pPr>
              <w:spacing w:before="80" w:after="60"/>
              <w:rPr>
                <w:rFonts w:ascii="Microsoft JhengHei" w:eastAsia="Microsoft JhengHei" w:hAnsi="Microsoft JhengHei"/>
                <w:color w:val="000000"/>
              </w:rPr>
            </w:pPr>
            <w:r>
              <w:rPr>
                <w:rFonts w:ascii="Microsoft JhengHei" w:eastAsia="Microsoft JhengHei" w:hAnsi="Microsoft JhengHei"/>
                <w:color w:val="000000"/>
              </w:rPr>
              <w:t>Email</w:t>
            </w:r>
          </w:p>
        </w:tc>
        <w:tc>
          <w:tcPr>
            <w:tcW w:w="6882" w:type="dxa"/>
          </w:tcPr>
          <w:p w14:paraId="3B57DD05" w14:textId="77777777" w:rsidR="00EC7A97" w:rsidRDefault="00EC7A97">
            <w:pPr>
              <w:spacing w:before="80" w:after="60"/>
              <w:rPr>
                <w:rFonts w:ascii="Microsoft JhengHei" w:eastAsia="Microsoft JhengHei" w:hAnsi="Microsoft JhengHei"/>
                <w:color w:val="000000"/>
                <w:sz w:val="18"/>
                <w:szCs w:val="18"/>
              </w:rPr>
            </w:pPr>
          </w:p>
        </w:tc>
      </w:tr>
    </w:tbl>
    <w:p w14:paraId="49B63DF3" w14:textId="77777777" w:rsidR="00EC7A97" w:rsidRDefault="00EC7A97">
      <w:pPr>
        <w:rPr>
          <w:rFonts w:ascii="Microsoft JhengHei" w:eastAsia="Microsoft JhengHei" w:hAnsi="Microsoft JhengHei"/>
        </w:rPr>
      </w:pPr>
    </w:p>
    <w:p w14:paraId="6F736A44" w14:textId="77777777" w:rsidR="00EC7A97" w:rsidRDefault="00000000" w:rsidP="00BC511C">
      <w:pPr>
        <w:pStyle w:val="Heading1"/>
        <w:spacing w:before="0" w:after="0"/>
        <w:rPr>
          <w:rFonts w:ascii="Microsoft JhengHei" w:eastAsia="Microsoft JhengHei" w:hAnsi="Microsoft JhengHei"/>
          <w:color w:val="17365D"/>
        </w:rPr>
      </w:pPr>
      <w:r>
        <w:rPr>
          <w:rFonts w:ascii="Microsoft JhengHei" w:eastAsia="Microsoft JhengHei" w:hAnsi="Microsoft JhengHei"/>
          <w:color w:val="17365D"/>
          <w:lang w:val="zh-Hant"/>
        </w:rPr>
        <w:br w:type="page"/>
      </w:r>
      <w:r>
        <w:rPr>
          <w:rFonts w:ascii="Microsoft JhengHei" w:eastAsia="Microsoft JhengHei" w:hAnsi="Microsoft JhengHei"/>
          <w:color w:val="17365D"/>
          <w:lang w:val="zh-Hant"/>
        </w:rPr>
        <w:lastRenderedPageBreak/>
        <w:t>接種疫苗同意書</w:t>
      </w:r>
    </w:p>
    <w:p w14:paraId="39C0AE7C" w14:textId="77777777" w:rsidR="00EC7A97" w:rsidRDefault="00000000" w:rsidP="00BC511C">
      <w:pPr>
        <w:pStyle w:val="Heading1"/>
        <w:spacing w:before="0" w:after="0"/>
        <w:rPr>
          <w:rFonts w:ascii="Microsoft JhengHei" w:eastAsia="Microsoft JhengHei" w:hAnsi="Microsoft JhengHei"/>
          <w:color w:val="17365D"/>
        </w:rPr>
      </w:pPr>
      <w:r>
        <w:rPr>
          <w:rFonts w:ascii="Microsoft JhengHei" w:eastAsia="Microsoft JhengHei" w:hAnsi="Microsoft JhengHei"/>
          <w:color w:val="17365D"/>
        </w:rPr>
        <w:t>Vaccine consent</w:t>
      </w:r>
    </w:p>
    <w:p w14:paraId="2FF2A796" w14:textId="77777777" w:rsidR="00EC7A97" w:rsidRPr="00BC511C" w:rsidRDefault="00000000">
      <w:pPr>
        <w:rPr>
          <w:rFonts w:ascii="Microsoft JhengHei" w:eastAsia="Microsoft JhengHei" w:hAnsi="Microsoft JhengHei"/>
          <w:color w:val="000000"/>
          <w:sz w:val="20"/>
          <w:szCs w:val="20"/>
        </w:rPr>
      </w:pPr>
      <w:r w:rsidRPr="00BC511C">
        <w:rPr>
          <w:rFonts w:ascii="Microsoft JhengHei" w:eastAsia="Microsoft JhengHei" w:hAnsi="Microsoft JhengHei"/>
          <w:b/>
          <w:bCs/>
          <w:color w:val="000000"/>
          <w:sz w:val="20"/>
          <w:szCs w:val="20"/>
          <w:lang w:val="zh-Hant"/>
        </w:rPr>
        <w:t>聲明</w:t>
      </w:r>
      <w:r w:rsidRPr="00BC511C">
        <w:rPr>
          <w:rFonts w:ascii="Microsoft JhengHei" w:eastAsia="Microsoft JhengHei" w:hAnsi="Microsoft JhengHei"/>
          <w:color w:val="000000"/>
          <w:sz w:val="20"/>
          <w:szCs w:val="20"/>
          <w:lang w:val="zh-Hant"/>
        </w:rPr>
        <w:t>：本人獲授權同意或不同意我的子女接種疫苗。如果同意，本人了解我的子女將會接種疫苗以預防腦膜炎球菌A、C、W和Y型菌株。本人已閱讀並理解本文件所有關於疫苗接種的資訊，包括未接種疫苗的風險和疫苗的副作用。本人了解免疫接種提供者能夠與我討論接種疫苗的風險和益處。本人了解可在疫苗接種前隨時撤回同意。</w:t>
      </w:r>
    </w:p>
    <w:p w14:paraId="0B13E57C" w14:textId="77777777" w:rsidR="00EC7A97" w:rsidRDefault="00000000">
      <w:pPr>
        <w:pStyle w:val="Heading2"/>
        <w:rPr>
          <w:rFonts w:ascii="Microsoft JhengHei" w:eastAsia="Microsoft JhengHei" w:hAnsi="Microsoft JhengHei"/>
        </w:rPr>
      </w:pPr>
      <w:r>
        <w:rPr>
          <w:rFonts w:ascii="Microsoft JhengHei" w:eastAsia="Microsoft JhengHei" w:hAnsi="Microsoft JhengHei"/>
          <w:lang w:val="zh-Hant"/>
        </w:rPr>
        <w:t>腦膜炎球菌ACWY型疫苗</w:t>
      </w:r>
    </w:p>
    <w:p w14:paraId="15577E2C" w14:textId="77777777" w:rsidR="00EC7A97" w:rsidRDefault="00000000">
      <w:pPr>
        <w:pStyle w:val="Heading2"/>
        <w:rPr>
          <w:rFonts w:ascii="Microsoft JhengHei" w:eastAsia="Microsoft JhengHei" w:hAnsi="Microsoft JhengHei"/>
        </w:rPr>
      </w:pPr>
      <w:r>
        <w:rPr>
          <w:rFonts w:ascii="Microsoft JhengHei" w:eastAsia="Microsoft JhengHei" w:hAnsi="Microsoft JhengHei"/>
        </w:rPr>
        <w:t>Meningococcal ACWY vaccine</w:t>
      </w:r>
    </w:p>
    <w:p w14:paraId="58901355" w14:textId="77777777" w:rsidR="00EC7A97" w:rsidRPr="00BC511C" w:rsidRDefault="00000000">
      <w:pPr>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lang w:val="zh-Hant"/>
        </w:rPr>
        <w:t>請在以下所選方格內填畫「X」號。</w:t>
      </w:r>
    </w:p>
    <w:p w14:paraId="2A428A4F" w14:textId="087CE428" w:rsidR="00EC7A97" w:rsidRPr="00BC511C" w:rsidRDefault="00000000">
      <w:pPr>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rPr>
        <w:t xml:space="preserve">Please mark your chosen response, below, with an </w:t>
      </w:r>
      <w:r w:rsidR="006433FE">
        <w:rPr>
          <w:rFonts w:ascii="Microsoft JhengHei" w:eastAsia="Microsoft JhengHei" w:hAnsi="Microsoft JhengHei"/>
          <w:color w:val="000000"/>
          <w:sz w:val="20"/>
          <w:szCs w:val="20"/>
        </w:rPr>
        <w:t>'</w:t>
      </w:r>
      <w:r w:rsidRPr="00BC511C">
        <w:rPr>
          <w:rFonts w:ascii="Microsoft JhengHei" w:eastAsia="Microsoft JhengHei" w:hAnsi="Microsoft JhengHei"/>
          <w:color w:val="000000"/>
          <w:sz w:val="20"/>
          <w:szCs w:val="20"/>
        </w:rPr>
        <w:t>X</w:t>
      </w:r>
      <w:r w:rsidR="006433FE">
        <w:rPr>
          <w:rFonts w:ascii="Microsoft JhengHei" w:eastAsia="Microsoft JhengHei" w:hAnsi="Microsoft JhengHei"/>
          <w:color w:val="000000"/>
          <w:sz w:val="20"/>
          <w:szCs w:val="20"/>
        </w:rPr>
        <w:t>'</w:t>
      </w:r>
      <w:r w:rsidRPr="00BC511C">
        <w:rPr>
          <w:rFonts w:ascii="Microsoft JhengHei" w:eastAsia="Microsoft JhengHei" w:hAnsi="Microsoft JhengHei"/>
          <w:color w:val="000000"/>
          <w:sz w:val="20"/>
          <w:szCs w:val="20"/>
        </w:rPr>
        <w:t>.</w:t>
      </w:r>
    </w:p>
    <w:tbl>
      <w:tblPr>
        <w:tblStyle w:val="a3"/>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50"/>
        <w:gridCol w:w="2835"/>
        <w:gridCol w:w="1276"/>
      </w:tblGrid>
      <w:tr w:rsidR="00EC7A97" w:rsidRPr="00BC511C" w14:paraId="08ACE92B" w14:textId="77777777">
        <w:trPr>
          <w:trHeight w:val="510"/>
        </w:trPr>
        <w:tc>
          <w:tcPr>
            <w:tcW w:w="9185" w:type="dxa"/>
            <w:gridSpan w:val="2"/>
            <w:vAlign w:val="center"/>
          </w:tcPr>
          <w:p w14:paraId="55C0B7CA" w14:textId="77777777" w:rsidR="00EC7A97" w:rsidRPr="00BC511C" w:rsidRDefault="00000000">
            <w:pPr>
              <w:spacing w:before="80" w:after="60"/>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lang w:val="zh-Hant"/>
              </w:rPr>
              <w:t>是，我同意讓我的子女在學校接種腦膜炎球菌ACWY疫苗。</w:t>
            </w:r>
          </w:p>
          <w:p w14:paraId="5D5797F9" w14:textId="77777777" w:rsidR="00EC7A97" w:rsidRPr="00BC511C" w:rsidRDefault="00000000">
            <w:pPr>
              <w:spacing w:before="80" w:after="60"/>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lang w:val="zh-Hant"/>
              </w:rPr>
              <w:t>腦膜炎球菌ACWY疫苗是一種四合一混合疫苗，用於預防腦膜炎球菌A、C、W、Y型菌株（一劑注射）。</w:t>
            </w:r>
          </w:p>
          <w:p w14:paraId="046E1243" w14:textId="77777777" w:rsidR="00EC7A97" w:rsidRPr="00BC511C" w:rsidRDefault="00000000">
            <w:pPr>
              <w:spacing w:before="80" w:after="60"/>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rPr>
              <w:t>YES, I consent to my child receiving the Meningococcal ACWY vaccine at school.</w:t>
            </w:r>
          </w:p>
          <w:p w14:paraId="0DBF4FE9" w14:textId="77777777" w:rsidR="00EC7A97" w:rsidRPr="00BC511C" w:rsidRDefault="00000000">
            <w:pPr>
              <w:spacing w:before="80" w:after="60"/>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rPr>
              <w:t>The Meningococcal ACWY vaccine is a four-in-one combined vaccine for protection against meningococcal A, C, W, Y strains (one injection).</w:t>
            </w:r>
          </w:p>
        </w:tc>
        <w:tc>
          <w:tcPr>
            <w:tcW w:w="1276" w:type="dxa"/>
          </w:tcPr>
          <w:p w14:paraId="7F6960A0" w14:textId="77777777" w:rsidR="00EC7A97" w:rsidRPr="00BC511C" w:rsidRDefault="00EC7A97">
            <w:pPr>
              <w:rPr>
                <w:rFonts w:ascii="Microsoft JhengHei" w:eastAsia="Microsoft JhengHei" w:hAnsi="Microsoft JhengHei"/>
                <w:color w:val="000000"/>
                <w:sz w:val="20"/>
                <w:szCs w:val="20"/>
              </w:rPr>
            </w:pPr>
          </w:p>
        </w:tc>
      </w:tr>
      <w:tr w:rsidR="00EC7A97" w:rsidRPr="00BC511C" w14:paraId="397D3C8A" w14:textId="77777777">
        <w:trPr>
          <w:trHeight w:val="510"/>
        </w:trPr>
        <w:tc>
          <w:tcPr>
            <w:tcW w:w="6350" w:type="dxa"/>
            <w:vAlign w:val="center"/>
          </w:tcPr>
          <w:p w14:paraId="6C79C0A7" w14:textId="77777777" w:rsidR="00EC7A97" w:rsidRPr="00BC511C" w:rsidRDefault="00000000">
            <w:pPr>
              <w:spacing w:before="80" w:after="60"/>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lang w:val="zh-Hant"/>
              </w:rPr>
              <w:t>如果您已在上方選擇「是」，請簽名或填寫您的姓名。</w:t>
            </w:r>
          </w:p>
          <w:p w14:paraId="15E0C30D" w14:textId="77777777" w:rsidR="00EC7A97" w:rsidRPr="00BC511C" w:rsidRDefault="00000000">
            <w:pPr>
              <w:spacing w:before="80" w:after="60"/>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rPr>
              <w:t>If you have selected 'YES' above, please sign or type your name.</w:t>
            </w:r>
          </w:p>
        </w:tc>
        <w:tc>
          <w:tcPr>
            <w:tcW w:w="4111" w:type="dxa"/>
            <w:gridSpan w:val="2"/>
            <w:vAlign w:val="center"/>
          </w:tcPr>
          <w:p w14:paraId="6AA79147" w14:textId="77777777" w:rsidR="00EC7A97" w:rsidRPr="00BC511C" w:rsidRDefault="00EC7A97">
            <w:pPr>
              <w:spacing w:before="80" w:after="60"/>
              <w:rPr>
                <w:rFonts w:ascii="Microsoft JhengHei" w:eastAsia="Microsoft JhengHei" w:hAnsi="Microsoft JhengHei"/>
                <w:color w:val="000000"/>
                <w:sz w:val="20"/>
                <w:szCs w:val="20"/>
              </w:rPr>
            </w:pPr>
          </w:p>
        </w:tc>
      </w:tr>
      <w:tr w:rsidR="00EC7A97" w:rsidRPr="00BC511C" w14:paraId="71145C25" w14:textId="77777777">
        <w:trPr>
          <w:trHeight w:val="510"/>
        </w:trPr>
        <w:tc>
          <w:tcPr>
            <w:tcW w:w="6350" w:type="dxa"/>
            <w:vAlign w:val="center"/>
          </w:tcPr>
          <w:p w14:paraId="14885B9E" w14:textId="77777777" w:rsidR="00EC7A97" w:rsidRPr="00BC511C" w:rsidRDefault="00000000">
            <w:pPr>
              <w:spacing w:before="80" w:after="60"/>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lang w:val="zh-Hant"/>
              </w:rPr>
              <w:t>簽署此同意書的日期。</w:t>
            </w:r>
          </w:p>
          <w:p w14:paraId="4E2F7BF0" w14:textId="77777777" w:rsidR="00EC7A97" w:rsidRPr="00BC511C" w:rsidRDefault="00000000">
            <w:pPr>
              <w:spacing w:before="80" w:after="60"/>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rPr>
              <w:t>Date you signed this form.</w:t>
            </w:r>
          </w:p>
        </w:tc>
        <w:tc>
          <w:tcPr>
            <w:tcW w:w="4111" w:type="dxa"/>
            <w:gridSpan w:val="2"/>
            <w:vAlign w:val="center"/>
          </w:tcPr>
          <w:p w14:paraId="0EB2813B" w14:textId="77777777" w:rsidR="00EC7A97" w:rsidRPr="00BC511C" w:rsidRDefault="00EC7A97">
            <w:pPr>
              <w:spacing w:before="80" w:after="60"/>
              <w:rPr>
                <w:rFonts w:ascii="Microsoft JhengHei" w:eastAsia="Microsoft JhengHei" w:hAnsi="Microsoft JhengHei"/>
                <w:color w:val="000000"/>
                <w:sz w:val="20"/>
                <w:szCs w:val="20"/>
              </w:rPr>
            </w:pPr>
          </w:p>
        </w:tc>
      </w:tr>
      <w:tr w:rsidR="00EC7A97" w:rsidRPr="00BC511C" w14:paraId="4F0E37E1" w14:textId="77777777">
        <w:trPr>
          <w:trHeight w:val="510"/>
        </w:trPr>
        <w:tc>
          <w:tcPr>
            <w:tcW w:w="9185" w:type="dxa"/>
            <w:gridSpan w:val="2"/>
            <w:vAlign w:val="center"/>
          </w:tcPr>
          <w:p w14:paraId="351FDB9F" w14:textId="77777777" w:rsidR="00EC7A97" w:rsidRPr="00BC511C" w:rsidRDefault="00000000">
            <w:pPr>
              <w:spacing w:before="80" w:after="60"/>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lang w:val="zh-Hant"/>
              </w:rPr>
              <w:t>否，我不同意我的子女接種腦膜炎球菌ACWY疫苗。</w:t>
            </w:r>
          </w:p>
          <w:p w14:paraId="2239370F" w14:textId="77777777" w:rsidR="00EC7A97" w:rsidRPr="00BC511C" w:rsidRDefault="00000000">
            <w:pPr>
              <w:spacing w:before="80" w:after="60"/>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rPr>
              <w:t>No, I do not consent to my child receiving the Meningococcal ACWY vaccine.</w:t>
            </w:r>
          </w:p>
        </w:tc>
        <w:tc>
          <w:tcPr>
            <w:tcW w:w="1276" w:type="dxa"/>
          </w:tcPr>
          <w:p w14:paraId="0801FB31" w14:textId="77777777" w:rsidR="00EC7A97" w:rsidRPr="00BC511C" w:rsidRDefault="00EC7A97">
            <w:pPr>
              <w:rPr>
                <w:rFonts w:ascii="Microsoft JhengHei" w:eastAsia="Microsoft JhengHei" w:hAnsi="Microsoft JhengHei"/>
                <w:color w:val="000000"/>
                <w:sz w:val="20"/>
                <w:szCs w:val="20"/>
              </w:rPr>
            </w:pPr>
          </w:p>
        </w:tc>
      </w:tr>
      <w:tr w:rsidR="00EC7A97" w:rsidRPr="00BC511C" w14:paraId="24AC67CD" w14:textId="77777777">
        <w:trPr>
          <w:trHeight w:val="510"/>
        </w:trPr>
        <w:tc>
          <w:tcPr>
            <w:tcW w:w="9185" w:type="dxa"/>
            <w:gridSpan w:val="2"/>
            <w:vAlign w:val="center"/>
          </w:tcPr>
          <w:p w14:paraId="6F828B9A" w14:textId="77777777" w:rsidR="00EC7A97" w:rsidRPr="00BC511C" w:rsidRDefault="00000000">
            <w:pPr>
              <w:spacing w:before="80" w:after="60"/>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lang w:val="zh-Hant"/>
              </w:rPr>
              <w:t>否，我的子女已在其他地方接種過腦膜炎球菌ACWY疫苗。</w:t>
            </w:r>
          </w:p>
          <w:p w14:paraId="7E327D1E" w14:textId="77777777" w:rsidR="00EC7A97" w:rsidRPr="00BC511C" w:rsidRDefault="00000000">
            <w:pPr>
              <w:spacing w:before="80" w:after="60"/>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rPr>
              <w:t>No, my child has had the Meningococcal ACWY vaccine elsewhere.</w:t>
            </w:r>
          </w:p>
        </w:tc>
        <w:tc>
          <w:tcPr>
            <w:tcW w:w="1276" w:type="dxa"/>
          </w:tcPr>
          <w:p w14:paraId="71F6D092" w14:textId="77777777" w:rsidR="00EC7A97" w:rsidRPr="00BC511C" w:rsidRDefault="00EC7A97">
            <w:pPr>
              <w:rPr>
                <w:rFonts w:ascii="Microsoft JhengHei" w:eastAsia="Microsoft JhengHei" w:hAnsi="Microsoft JhengHei"/>
                <w:color w:val="000000"/>
                <w:sz w:val="20"/>
                <w:szCs w:val="20"/>
              </w:rPr>
            </w:pPr>
          </w:p>
        </w:tc>
      </w:tr>
      <w:tr w:rsidR="00EC7A97" w:rsidRPr="00BC511C" w14:paraId="2BEEDED1" w14:textId="77777777">
        <w:trPr>
          <w:trHeight w:val="510"/>
        </w:trPr>
        <w:tc>
          <w:tcPr>
            <w:tcW w:w="10461" w:type="dxa"/>
            <w:gridSpan w:val="3"/>
            <w:vAlign w:val="center"/>
          </w:tcPr>
          <w:p w14:paraId="52D4D227" w14:textId="77777777" w:rsidR="00EC7A97" w:rsidRPr="00BC511C" w:rsidRDefault="00000000">
            <w:pPr>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lang w:val="zh-Hant"/>
              </w:rPr>
              <w:t>如果您同意子女接種疫苗，請在下方註明任何既有醫療狀況、嚴重過敏或以前對疫苗產生的嚴重反應：</w:t>
            </w:r>
          </w:p>
          <w:p w14:paraId="498F0406" w14:textId="77777777" w:rsidR="00EC7A97" w:rsidRPr="00BC511C" w:rsidRDefault="00000000">
            <w:pPr>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rPr>
              <w:t>If your child is being vaccinated, please note any pre-existing medical condition, severe allergies or previous severe reaction to vaccination here:</w:t>
            </w:r>
          </w:p>
          <w:p w14:paraId="0E9A3C90" w14:textId="77777777" w:rsidR="00EC7A97" w:rsidRPr="00BC511C" w:rsidRDefault="00EC7A97">
            <w:pPr>
              <w:spacing w:before="80" w:after="60"/>
              <w:rPr>
                <w:rFonts w:ascii="Microsoft JhengHei" w:eastAsia="Microsoft JhengHei" w:hAnsi="Microsoft JhengHei"/>
                <w:color w:val="000000"/>
                <w:sz w:val="20"/>
                <w:szCs w:val="20"/>
              </w:rPr>
            </w:pPr>
          </w:p>
          <w:p w14:paraId="4E1226BF" w14:textId="77777777" w:rsidR="00EC7A97" w:rsidRPr="00BC511C" w:rsidRDefault="00EC7A97">
            <w:pPr>
              <w:spacing w:before="80" w:after="60"/>
              <w:rPr>
                <w:rFonts w:ascii="Microsoft JhengHei" w:eastAsia="Microsoft JhengHei" w:hAnsi="Microsoft JhengHei"/>
                <w:color w:val="000000"/>
                <w:sz w:val="20"/>
                <w:szCs w:val="20"/>
              </w:rPr>
            </w:pPr>
          </w:p>
          <w:p w14:paraId="29653D56" w14:textId="77777777" w:rsidR="00EC7A97" w:rsidRPr="00BC511C" w:rsidRDefault="00EC7A97">
            <w:pPr>
              <w:spacing w:before="80" w:after="60"/>
              <w:rPr>
                <w:rFonts w:ascii="Microsoft JhengHei" w:eastAsia="Microsoft JhengHei" w:hAnsi="Microsoft JhengHei"/>
                <w:color w:val="000000"/>
                <w:sz w:val="20"/>
                <w:szCs w:val="20"/>
              </w:rPr>
            </w:pPr>
          </w:p>
        </w:tc>
      </w:tr>
    </w:tbl>
    <w:p w14:paraId="7E4194F7" w14:textId="77777777" w:rsidR="00EC7A97" w:rsidRDefault="00000000" w:rsidP="00BC511C">
      <w:pPr>
        <w:pStyle w:val="Heading1"/>
        <w:spacing w:before="0" w:after="0"/>
        <w:rPr>
          <w:rFonts w:ascii="Microsoft JhengHei" w:eastAsia="Microsoft JhengHei" w:hAnsi="Microsoft JhengHei"/>
          <w:color w:val="17365D"/>
        </w:rPr>
      </w:pPr>
      <w:r>
        <w:rPr>
          <w:rFonts w:ascii="Microsoft JhengHei" w:eastAsia="Microsoft JhengHei" w:hAnsi="Microsoft JhengHei"/>
          <w:color w:val="17365D"/>
          <w:lang w:val="zh-Hant"/>
        </w:rPr>
        <w:lastRenderedPageBreak/>
        <w:t>私隱聲明</w:t>
      </w:r>
    </w:p>
    <w:p w14:paraId="34FCBE58" w14:textId="77777777" w:rsidR="00EC7A97" w:rsidRDefault="00000000" w:rsidP="00BC511C">
      <w:pPr>
        <w:pStyle w:val="Heading1"/>
        <w:spacing w:before="0" w:after="0"/>
        <w:rPr>
          <w:rFonts w:ascii="Microsoft JhengHei" w:eastAsia="Microsoft JhengHei" w:hAnsi="Microsoft JhengHei"/>
          <w:color w:val="17365D"/>
        </w:rPr>
      </w:pPr>
      <w:r>
        <w:rPr>
          <w:rFonts w:ascii="Microsoft JhengHei" w:eastAsia="Microsoft JhengHei" w:hAnsi="Microsoft JhengHei"/>
          <w:color w:val="17365D"/>
        </w:rPr>
        <w:t>Privacy statement</w:t>
      </w:r>
    </w:p>
    <w:p w14:paraId="5F1EFE20" w14:textId="77777777" w:rsidR="00EC7A97" w:rsidRPr="00BC511C" w:rsidRDefault="00000000">
      <w:pPr>
        <w:rPr>
          <w:rFonts w:ascii="Microsoft JhengHei" w:eastAsia="Microsoft JhengHei" w:hAnsi="Microsoft JhengHei"/>
          <w:color w:val="000000"/>
          <w:sz w:val="20"/>
          <w:szCs w:val="20"/>
        </w:rPr>
      </w:pPr>
      <w:r w:rsidRPr="00BC511C">
        <w:rPr>
          <w:rFonts w:ascii="Microsoft JhengHei" w:eastAsia="Microsoft JhengHei" w:hAnsi="Microsoft JhengHei" w:hint="eastAsia"/>
          <w:color w:val="000000"/>
          <w:sz w:val="20"/>
          <w:szCs w:val="20"/>
          <w:lang w:val="zh-Hant" w:eastAsia="zh-TW"/>
        </w:rPr>
        <w:t>十</w:t>
      </w:r>
      <w:r w:rsidRPr="00BC511C">
        <w:rPr>
          <w:rFonts w:ascii="Microsoft JhengHei" w:eastAsia="Microsoft JhengHei" w:hAnsi="Microsoft JhengHei"/>
          <w:color w:val="000000"/>
          <w:sz w:val="20"/>
          <w:szCs w:val="20"/>
          <w:lang w:val="zh-Hant"/>
        </w:rPr>
        <w:t>年級中學免疫計劃由澳洲和維多利亞州政府所資助，並由市議會負責實施。根據《2008 年公共衛生和福利法》，市議會負責協調免疫接種服務，並向轄區內就學的兒童提供此服務。</w:t>
      </w:r>
    </w:p>
    <w:p w14:paraId="4307E864" w14:textId="77777777" w:rsidR="00EC7A97" w:rsidRPr="00BC511C" w:rsidRDefault="00000000">
      <w:pPr>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lang w:val="zh-Hant"/>
        </w:rPr>
        <w:t>市議會將遵循《2014 年隱私和資料保護法》和《2001 年健康記錄法》，致力保護個人資訊的隱私、保密性和安全性。</w:t>
      </w:r>
    </w:p>
    <w:p w14:paraId="216B2B35" w14:textId="77777777" w:rsidR="00EC7A97" w:rsidRPr="00BC511C" w:rsidRDefault="00000000">
      <w:pPr>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lang w:val="zh-Hant"/>
        </w:rPr>
        <w:t>市議會須向澳洲免疫接種登記處（AIR）報告透過學校計劃施打的疫苗。有關個人的識別資料將會保密。這些資料是為了改善所有維多利亞州兒童適用的健康服務。此外，這些資料將用於召回和提醒系統等工具，以利提高疫苗接種率。這對於提高整體免疫率非常重要。市民可查詢澳洲免疫接種登記處所登記的所有疫苗接種記錄。免疫接種彙整資料可能會揭露給維多利亞州政府，用於監控、資助和改善</w:t>
      </w:r>
      <w:r w:rsidRPr="00BC511C">
        <w:rPr>
          <w:rFonts w:ascii="Microsoft JhengHei" w:eastAsia="Microsoft JhengHei" w:hAnsi="Microsoft JhengHei" w:hint="eastAsia"/>
          <w:color w:val="000000"/>
          <w:sz w:val="20"/>
          <w:szCs w:val="20"/>
          <w:lang w:val="zh-Hant" w:eastAsia="zh-TW"/>
        </w:rPr>
        <w:t>十</w:t>
      </w:r>
      <w:r w:rsidRPr="00BC511C">
        <w:rPr>
          <w:rFonts w:ascii="Microsoft JhengHei" w:eastAsia="Microsoft JhengHei" w:hAnsi="Microsoft JhengHei"/>
          <w:color w:val="000000"/>
          <w:sz w:val="20"/>
          <w:szCs w:val="20"/>
          <w:lang w:val="zh-Hant"/>
        </w:rPr>
        <w:t>年級中學免疫接種計劃。這一資訊不會包含任何能識別個人的資料。</w:t>
      </w:r>
    </w:p>
    <w:p w14:paraId="276552CB" w14:textId="77777777" w:rsidR="00EC7A97" w:rsidRPr="00BC511C" w:rsidRDefault="00000000">
      <w:pPr>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lang w:val="zh-Hant"/>
        </w:rPr>
        <w:t>您或您子女相關之所有資訊的使用或揭露目的皆直接涉及子女免疫接種事宜，且會以您合理預期的方式執行。這可能包括將相關資訊傳送或轉交給您的家庭醫生、您子女的家庭醫生、另一個治療健康服務機構、醫院或另一個市議會。市議會可能會透過簡訊或電子郵件，向您提供中學免疫接種計劃的相關資訊。您可以聯絡您子女就讀學校所在的市議會來獲取您子女的免疫接種相關資訊。</w:t>
      </w:r>
    </w:p>
    <w:p w14:paraId="7525F49C" w14:textId="77777777" w:rsidR="00EC7A97" w:rsidRPr="00BC511C" w:rsidRDefault="00000000">
      <w:pPr>
        <w:rPr>
          <w:rFonts w:ascii="Microsoft JhengHei" w:eastAsia="Microsoft JhengHei" w:hAnsi="Microsoft JhengHei"/>
          <w:color w:val="000000"/>
          <w:sz w:val="20"/>
          <w:szCs w:val="20"/>
        </w:rPr>
      </w:pPr>
      <w:r w:rsidRPr="00BC511C">
        <w:rPr>
          <w:rFonts w:ascii="Microsoft JhengHei" w:eastAsia="Microsoft JhengHei" w:hAnsi="Microsoft JhengHei"/>
          <w:color w:val="000000"/>
          <w:sz w:val="20"/>
          <w:szCs w:val="20"/>
          <w:lang w:val="zh-Hant"/>
        </w:rPr>
        <w:t>多數人皆已填寫並交回此表格。我們期望收到您的回覆，我們在此向您表示謝意。</w:t>
      </w:r>
    </w:p>
    <w:p w14:paraId="4C25EDB9" w14:textId="77777777" w:rsidR="00EC7A97" w:rsidRDefault="00000000" w:rsidP="00BC511C">
      <w:pPr>
        <w:pStyle w:val="Heading1"/>
        <w:spacing w:before="0" w:after="0"/>
        <w:rPr>
          <w:rFonts w:ascii="Microsoft JhengHei" w:eastAsia="Microsoft JhengHei" w:hAnsi="Microsoft JhengHei"/>
          <w:color w:val="17365D"/>
        </w:rPr>
      </w:pPr>
      <w:r>
        <w:rPr>
          <w:rFonts w:ascii="Microsoft JhengHei" w:eastAsia="Microsoft JhengHei" w:hAnsi="Microsoft JhengHei"/>
          <w:color w:val="17365D"/>
          <w:lang w:val="zh-Hant"/>
        </w:rPr>
        <w:t>此欄僅限辦公人員填寫</w:t>
      </w:r>
    </w:p>
    <w:p w14:paraId="661D9F28" w14:textId="77777777" w:rsidR="00EC7A97" w:rsidRDefault="00000000" w:rsidP="00BC511C">
      <w:pPr>
        <w:pStyle w:val="Heading1"/>
        <w:spacing w:before="0" w:after="0"/>
        <w:rPr>
          <w:rFonts w:ascii="Microsoft JhengHei" w:eastAsia="Microsoft JhengHei" w:hAnsi="Microsoft JhengHei"/>
          <w:color w:val="17365D"/>
        </w:rPr>
      </w:pPr>
      <w:r>
        <w:rPr>
          <w:rFonts w:ascii="Microsoft JhengHei" w:eastAsia="Microsoft JhengHei" w:hAnsi="Microsoft JhengHei"/>
          <w:color w:val="17365D"/>
        </w:rPr>
        <w:t>Office use only</w:t>
      </w:r>
    </w:p>
    <w:tbl>
      <w:tblPr>
        <w:tblStyle w:val="a4"/>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0"/>
        <w:gridCol w:w="2534"/>
        <w:gridCol w:w="2516"/>
        <w:gridCol w:w="2509"/>
      </w:tblGrid>
      <w:tr w:rsidR="00EC7A97" w:rsidRPr="004B6075" w14:paraId="2A99203B" w14:textId="77777777">
        <w:tc>
          <w:tcPr>
            <w:tcW w:w="2640" w:type="dxa"/>
          </w:tcPr>
          <w:p w14:paraId="196FB047" w14:textId="77777777" w:rsidR="00EC7A97" w:rsidRPr="00BC511C" w:rsidRDefault="00000000">
            <w:pPr>
              <w:spacing w:before="80" w:after="60"/>
              <w:rPr>
                <w:rFonts w:ascii="Microsoft JhengHei" w:eastAsia="Microsoft JhengHei" w:hAnsi="Microsoft JhengHei"/>
                <w:b/>
                <w:bCs/>
                <w:color w:val="000000"/>
                <w:sz w:val="20"/>
                <w:szCs w:val="20"/>
              </w:rPr>
            </w:pPr>
            <w:r w:rsidRPr="00BC511C">
              <w:rPr>
                <w:rFonts w:ascii="Microsoft JhengHei" w:eastAsia="Microsoft JhengHei" w:hAnsi="Microsoft JhengHei"/>
                <w:b/>
                <w:bCs/>
                <w:color w:val="000000"/>
                <w:sz w:val="20"/>
                <w:szCs w:val="20"/>
                <w:lang w:val="zh-Hant"/>
              </w:rPr>
              <w:t>疫苗</w:t>
            </w:r>
          </w:p>
          <w:p w14:paraId="6CCA5919" w14:textId="77777777" w:rsidR="00EC7A97" w:rsidRPr="00BC511C" w:rsidRDefault="00000000">
            <w:pPr>
              <w:spacing w:before="80" w:after="60"/>
              <w:rPr>
                <w:rFonts w:ascii="Microsoft JhengHei" w:eastAsia="Microsoft JhengHei" w:hAnsi="Microsoft JhengHei"/>
                <w:b/>
                <w:bCs/>
                <w:color w:val="000000"/>
                <w:sz w:val="20"/>
                <w:szCs w:val="20"/>
              </w:rPr>
            </w:pPr>
            <w:r w:rsidRPr="00BC511C">
              <w:rPr>
                <w:rFonts w:ascii="Microsoft JhengHei" w:eastAsia="Microsoft JhengHei" w:hAnsi="Microsoft JhengHei"/>
                <w:b/>
                <w:bCs/>
                <w:color w:val="000000"/>
                <w:sz w:val="20"/>
                <w:szCs w:val="20"/>
              </w:rPr>
              <w:t>Vaccine</w:t>
            </w:r>
          </w:p>
        </w:tc>
        <w:tc>
          <w:tcPr>
            <w:tcW w:w="2534" w:type="dxa"/>
          </w:tcPr>
          <w:p w14:paraId="29C914F6" w14:textId="77777777" w:rsidR="00EC7A97" w:rsidRPr="00BC511C" w:rsidRDefault="00000000">
            <w:pPr>
              <w:spacing w:before="80" w:after="60"/>
              <w:rPr>
                <w:rFonts w:ascii="Microsoft JhengHei" w:eastAsia="Microsoft JhengHei" w:hAnsi="Microsoft JhengHei"/>
                <w:b/>
                <w:bCs/>
                <w:color w:val="000000"/>
                <w:sz w:val="20"/>
                <w:szCs w:val="20"/>
              </w:rPr>
            </w:pPr>
            <w:r w:rsidRPr="00BC511C">
              <w:rPr>
                <w:rFonts w:ascii="Microsoft JhengHei" w:eastAsia="Microsoft JhengHei" w:hAnsi="Microsoft JhengHei"/>
                <w:b/>
                <w:bCs/>
                <w:color w:val="000000"/>
                <w:sz w:val="20"/>
                <w:szCs w:val="20"/>
                <w:lang w:val="zh-Hant"/>
              </w:rPr>
              <w:t>接種疫苗日期</w:t>
            </w:r>
          </w:p>
          <w:p w14:paraId="2235E508" w14:textId="77777777" w:rsidR="00EC7A97" w:rsidRPr="00BC511C" w:rsidRDefault="00000000">
            <w:pPr>
              <w:spacing w:before="80" w:after="60"/>
              <w:rPr>
                <w:rFonts w:ascii="Microsoft JhengHei" w:eastAsia="Microsoft JhengHei" w:hAnsi="Microsoft JhengHei"/>
                <w:b/>
                <w:bCs/>
                <w:color w:val="000000"/>
                <w:sz w:val="20"/>
                <w:szCs w:val="20"/>
              </w:rPr>
            </w:pPr>
            <w:r w:rsidRPr="00BC511C">
              <w:rPr>
                <w:rFonts w:ascii="Microsoft JhengHei" w:eastAsia="Microsoft JhengHei" w:hAnsi="Microsoft JhengHei"/>
                <w:b/>
                <w:bCs/>
                <w:color w:val="000000"/>
                <w:sz w:val="20"/>
                <w:szCs w:val="20"/>
              </w:rPr>
              <w:t>Vaccination date</w:t>
            </w:r>
          </w:p>
        </w:tc>
        <w:tc>
          <w:tcPr>
            <w:tcW w:w="2516" w:type="dxa"/>
          </w:tcPr>
          <w:p w14:paraId="08A01836" w14:textId="77777777" w:rsidR="00EC7A97" w:rsidRPr="00BC511C" w:rsidRDefault="00000000">
            <w:pPr>
              <w:spacing w:before="80" w:after="60"/>
              <w:rPr>
                <w:rFonts w:ascii="Microsoft JhengHei" w:eastAsia="Microsoft JhengHei" w:hAnsi="Microsoft JhengHei"/>
                <w:b/>
                <w:bCs/>
                <w:color w:val="000000"/>
                <w:sz w:val="20"/>
                <w:szCs w:val="20"/>
              </w:rPr>
            </w:pPr>
            <w:r w:rsidRPr="00BC511C">
              <w:rPr>
                <w:rFonts w:ascii="Microsoft JhengHei" w:eastAsia="Microsoft JhengHei" w:hAnsi="Microsoft JhengHei"/>
                <w:b/>
                <w:bCs/>
                <w:color w:val="000000"/>
                <w:sz w:val="20"/>
                <w:szCs w:val="20"/>
                <w:lang w:val="zh-Hant"/>
              </w:rPr>
              <w:t>疫苗接種人員姓名縮寫</w:t>
            </w:r>
          </w:p>
          <w:p w14:paraId="00CD7ADB" w14:textId="77777777" w:rsidR="00EC7A97" w:rsidRPr="00BC511C" w:rsidRDefault="00000000">
            <w:pPr>
              <w:spacing w:before="80" w:after="60"/>
              <w:rPr>
                <w:rFonts w:ascii="Microsoft JhengHei" w:eastAsia="Microsoft JhengHei" w:hAnsi="Microsoft JhengHei"/>
                <w:b/>
                <w:bCs/>
                <w:color w:val="000000"/>
                <w:sz w:val="20"/>
                <w:szCs w:val="20"/>
              </w:rPr>
            </w:pPr>
            <w:r w:rsidRPr="00BC511C">
              <w:rPr>
                <w:rFonts w:ascii="Microsoft JhengHei" w:eastAsia="Microsoft JhengHei" w:hAnsi="Microsoft JhengHei"/>
                <w:b/>
                <w:bCs/>
                <w:color w:val="000000"/>
                <w:sz w:val="20"/>
                <w:szCs w:val="20"/>
              </w:rPr>
              <w:t>Vaccinator initials</w:t>
            </w:r>
          </w:p>
        </w:tc>
        <w:tc>
          <w:tcPr>
            <w:tcW w:w="2509" w:type="dxa"/>
          </w:tcPr>
          <w:p w14:paraId="65EECF9D" w14:textId="77777777" w:rsidR="00EC7A97" w:rsidRPr="00BC511C" w:rsidRDefault="00000000">
            <w:pPr>
              <w:spacing w:before="80" w:after="60"/>
              <w:rPr>
                <w:rFonts w:ascii="Microsoft JhengHei" w:eastAsia="Microsoft JhengHei" w:hAnsi="Microsoft JhengHei"/>
                <w:b/>
                <w:bCs/>
                <w:color w:val="000000"/>
                <w:sz w:val="20"/>
                <w:szCs w:val="20"/>
                <w:lang w:val="sv-FI"/>
              </w:rPr>
            </w:pPr>
            <w:r w:rsidRPr="00BC511C">
              <w:rPr>
                <w:rFonts w:ascii="Microsoft JhengHei" w:eastAsia="Microsoft JhengHei" w:hAnsi="Microsoft JhengHei"/>
                <w:b/>
                <w:bCs/>
                <w:color w:val="000000"/>
                <w:sz w:val="20"/>
                <w:szCs w:val="20"/>
                <w:lang w:val="zh-Hant"/>
              </w:rPr>
              <w:t>部位：左／右臂</w:t>
            </w:r>
          </w:p>
          <w:p w14:paraId="159FB2C0" w14:textId="77777777" w:rsidR="00EC7A97" w:rsidRPr="00BC511C" w:rsidRDefault="00000000">
            <w:pPr>
              <w:spacing w:before="80" w:after="60"/>
              <w:rPr>
                <w:rFonts w:ascii="Microsoft JhengHei" w:eastAsia="Microsoft JhengHei" w:hAnsi="Microsoft JhengHei"/>
                <w:b/>
                <w:bCs/>
                <w:color w:val="000000"/>
                <w:sz w:val="20"/>
                <w:szCs w:val="20"/>
                <w:lang w:val="sv-FI"/>
              </w:rPr>
            </w:pPr>
            <w:r w:rsidRPr="00BC511C">
              <w:rPr>
                <w:rFonts w:ascii="Microsoft JhengHei" w:eastAsia="Microsoft JhengHei" w:hAnsi="Microsoft JhengHei"/>
                <w:b/>
                <w:bCs/>
                <w:color w:val="000000"/>
                <w:sz w:val="20"/>
                <w:szCs w:val="20"/>
                <w:lang w:val="sv-FI"/>
              </w:rPr>
              <w:t>Site: L/R arm</w:t>
            </w:r>
          </w:p>
        </w:tc>
      </w:tr>
      <w:tr w:rsidR="00EC7A97" w:rsidRPr="004B6075" w14:paraId="0B4A92E2" w14:textId="77777777">
        <w:tc>
          <w:tcPr>
            <w:tcW w:w="2640" w:type="dxa"/>
          </w:tcPr>
          <w:p w14:paraId="4F763EEA" w14:textId="77777777" w:rsidR="00EC7A97" w:rsidRPr="00BC511C" w:rsidRDefault="00000000">
            <w:pPr>
              <w:spacing w:before="80" w:after="60"/>
              <w:rPr>
                <w:rFonts w:ascii="Microsoft JhengHei" w:eastAsia="Microsoft JhengHei" w:hAnsi="Microsoft JhengHei"/>
                <w:color w:val="000000"/>
                <w:sz w:val="20"/>
                <w:szCs w:val="20"/>
                <w:lang w:val="sv-FI"/>
              </w:rPr>
            </w:pPr>
            <w:r w:rsidRPr="00BC511C">
              <w:rPr>
                <w:rFonts w:ascii="Microsoft JhengHei" w:eastAsia="Microsoft JhengHei" w:hAnsi="Microsoft JhengHei"/>
                <w:color w:val="000000"/>
                <w:sz w:val="20"/>
                <w:szCs w:val="20"/>
                <w:lang w:val="zh-Hant"/>
              </w:rPr>
              <w:t>腦膜炎球菌ACWY型</w:t>
            </w:r>
          </w:p>
          <w:p w14:paraId="06587BCA" w14:textId="77777777" w:rsidR="00EC7A97" w:rsidRPr="00BC511C" w:rsidRDefault="00000000">
            <w:pPr>
              <w:spacing w:before="80" w:after="60"/>
              <w:rPr>
                <w:rFonts w:ascii="Microsoft JhengHei" w:eastAsia="Microsoft JhengHei" w:hAnsi="Microsoft JhengHei"/>
                <w:color w:val="000000"/>
                <w:sz w:val="20"/>
                <w:szCs w:val="20"/>
                <w:lang w:val="sv-FI"/>
              </w:rPr>
            </w:pPr>
            <w:r w:rsidRPr="00BC511C">
              <w:rPr>
                <w:rFonts w:ascii="Microsoft JhengHei" w:eastAsia="Microsoft JhengHei" w:hAnsi="Microsoft JhengHei"/>
                <w:color w:val="000000"/>
                <w:sz w:val="20"/>
                <w:szCs w:val="20"/>
                <w:lang w:val="sv-FI"/>
              </w:rPr>
              <w:t>Meningococcal ACWY</w:t>
            </w:r>
          </w:p>
        </w:tc>
        <w:tc>
          <w:tcPr>
            <w:tcW w:w="2534" w:type="dxa"/>
          </w:tcPr>
          <w:p w14:paraId="0B91B3A0" w14:textId="77777777" w:rsidR="00EC7A97" w:rsidRPr="00BC511C" w:rsidRDefault="00EC7A97">
            <w:pPr>
              <w:spacing w:before="80" w:after="60"/>
              <w:rPr>
                <w:rFonts w:ascii="Microsoft JhengHei" w:eastAsia="Microsoft JhengHei" w:hAnsi="Microsoft JhengHei"/>
                <w:color w:val="000000"/>
                <w:sz w:val="20"/>
                <w:szCs w:val="20"/>
                <w:lang w:val="sv-FI"/>
              </w:rPr>
            </w:pPr>
          </w:p>
        </w:tc>
        <w:tc>
          <w:tcPr>
            <w:tcW w:w="2516" w:type="dxa"/>
          </w:tcPr>
          <w:p w14:paraId="6FA4C049" w14:textId="77777777" w:rsidR="00EC7A97" w:rsidRPr="00BC511C" w:rsidRDefault="00EC7A97">
            <w:pPr>
              <w:spacing w:before="80" w:after="60"/>
              <w:rPr>
                <w:rFonts w:ascii="Microsoft JhengHei" w:eastAsia="Microsoft JhengHei" w:hAnsi="Microsoft JhengHei"/>
                <w:color w:val="000000"/>
                <w:sz w:val="20"/>
                <w:szCs w:val="20"/>
                <w:lang w:val="sv-FI"/>
              </w:rPr>
            </w:pPr>
          </w:p>
        </w:tc>
        <w:tc>
          <w:tcPr>
            <w:tcW w:w="2509" w:type="dxa"/>
          </w:tcPr>
          <w:p w14:paraId="1E71B572" w14:textId="77777777" w:rsidR="00EC7A97" w:rsidRPr="00BC511C" w:rsidRDefault="00EC7A97">
            <w:pPr>
              <w:spacing w:before="80" w:after="60"/>
              <w:rPr>
                <w:rFonts w:ascii="Microsoft JhengHei" w:eastAsia="Microsoft JhengHei" w:hAnsi="Microsoft JhengHei"/>
                <w:color w:val="000000"/>
                <w:sz w:val="20"/>
                <w:szCs w:val="20"/>
                <w:lang w:val="sv-FI"/>
              </w:rPr>
            </w:pPr>
          </w:p>
        </w:tc>
      </w:tr>
    </w:tbl>
    <w:p w14:paraId="396AF4E4" w14:textId="77777777" w:rsidR="00BC511C" w:rsidRPr="004B6075" w:rsidRDefault="00BC511C" w:rsidP="00BC511C">
      <w:pPr>
        <w:pStyle w:val="Body"/>
        <w:rPr>
          <w:rFonts w:ascii="Microsoft JhengHei" w:eastAsia="Microsoft JhengHei" w:hAnsi="Microsoft JhengHei"/>
          <w:lang w:val="sv-FI" w:eastAsia="zh-HK"/>
        </w:rPr>
      </w:pPr>
    </w:p>
    <w:tbl>
      <w:tblPr>
        <w:tblStyle w:val="TableGrid"/>
        <w:tblW w:w="0" w:type="auto"/>
        <w:tblCellMar>
          <w:bottom w:w="108" w:type="dxa"/>
        </w:tblCellMar>
        <w:tblLook w:val="0600" w:firstRow="0" w:lastRow="0" w:firstColumn="0" w:lastColumn="0" w:noHBand="1" w:noVBand="1"/>
      </w:tblPr>
      <w:tblGrid>
        <w:gridCol w:w="10194"/>
      </w:tblGrid>
      <w:tr w:rsidR="00BC511C" w:rsidRPr="00BC511C" w14:paraId="6270DB84" w14:textId="77777777" w:rsidTr="003F7B5E">
        <w:trPr>
          <w:trHeight w:val="2524"/>
        </w:trPr>
        <w:tc>
          <w:tcPr>
            <w:tcW w:w="10194" w:type="dxa"/>
          </w:tcPr>
          <w:p w14:paraId="5741A91E" w14:textId="707708F3" w:rsidR="00BC511C" w:rsidRPr="00BC511C" w:rsidRDefault="00BC511C" w:rsidP="003F7B5E">
            <w:pPr>
              <w:pStyle w:val="Accessibilitypara"/>
              <w:spacing w:before="120"/>
              <w:rPr>
                <w:rFonts w:ascii="Microsoft JhengHei" w:eastAsia="Microsoft JhengHei" w:hAnsi="Microsoft JhengHei"/>
                <w:sz w:val="20"/>
                <w:szCs w:val="20"/>
                <w:lang w:eastAsia="zh-HK"/>
              </w:rPr>
            </w:pPr>
            <w:bookmarkStart w:id="1" w:name="_Hlk37240926"/>
            <w:r w:rsidRPr="00BC511C">
              <w:rPr>
                <w:rFonts w:ascii="Microsoft JhengHei" w:eastAsia="Microsoft JhengHei" w:hAnsi="Microsoft JhengHei" w:hint="eastAsia"/>
                <w:sz w:val="20"/>
                <w:szCs w:val="20"/>
                <w:lang w:eastAsia="zh-HK"/>
              </w:rPr>
              <w:t>如需此文件其他格式</w:t>
            </w:r>
            <w:r w:rsidRPr="004B6075">
              <w:rPr>
                <w:rFonts w:ascii="Microsoft JhengHei" w:eastAsia="Microsoft JhengHei" w:hAnsi="Microsoft JhengHei" w:hint="eastAsia"/>
                <w:sz w:val="20"/>
                <w:szCs w:val="20"/>
                <w:lang w:val="sv-FI" w:eastAsia="zh-HK"/>
              </w:rPr>
              <w:t>，</w:t>
            </w:r>
            <w:r w:rsidRPr="00BC511C">
              <w:rPr>
                <w:rFonts w:ascii="Microsoft JhengHei" w:eastAsia="Microsoft JhengHei" w:hAnsi="Microsoft JhengHei" w:hint="eastAsia"/>
                <w:sz w:val="20"/>
                <w:szCs w:val="20"/>
                <w:lang w:eastAsia="zh-HK"/>
              </w:rPr>
              <w:t>請傳送電子郵件至</w:t>
            </w:r>
            <w:hyperlink r:id="rId33" w:history="1">
              <w:r w:rsidRPr="00BC511C">
                <w:rPr>
                  <w:rStyle w:val="Hyperlink"/>
                  <w:rFonts w:ascii="Microsoft JhengHei" w:eastAsia="Microsoft JhengHei" w:hAnsi="Microsoft JhengHei" w:hint="eastAsia"/>
                  <w:sz w:val="20"/>
                  <w:szCs w:val="20"/>
                  <w:lang w:eastAsia="zh-HK"/>
                </w:rPr>
                <w:t>免疫接種</w:t>
              </w:r>
            </w:hyperlink>
            <w:r w:rsidRPr="00BC511C">
              <w:rPr>
                <w:rStyle w:val="Hyperlink"/>
                <w:rFonts w:ascii="Microsoft JhengHei" w:eastAsia="Microsoft JhengHei" w:hAnsi="Microsoft JhengHei" w:hint="eastAsia"/>
                <w:sz w:val="20"/>
                <w:szCs w:val="20"/>
                <w:lang w:eastAsia="zh-HK"/>
              </w:rPr>
              <w:t>計劃</w:t>
            </w:r>
            <w:r w:rsidRPr="004B6075">
              <w:rPr>
                <w:rFonts w:ascii="Microsoft JhengHei" w:eastAsia="Microsoft JhengHei" w:hAnsi="Microsoft JhengHei" w:hint="eastAsia"/>
                <w:sz w:val="20"/>
                <w:szCs w:val="20"/>
                <w:lang w:val="sv-FI" w:eastAsia="zh-HK"/>
              </w:rPr>
              <w:t xml:space="preserve"> &lt;</w:t>
            </w:r>
            <w:r w:rsidRPr="006433FE">
              <w:rPr>
                <w:rFonts w:ascii="Microsoft JhengHei" w:eastAsia="Microsoft JhengHei" w:hAnsi="Microsoft JhengHei" w:hint="eastAsia"/>
                <w:sz w:val="20"/>
                <w:szCs w:val="20"/>
                <w:lang w:val="sv-FI" w:eastAsia="zh-HK"/>
              </w:rPr>
              <w:t>immunisation@health.vic.gov.au</w:t>
            </w:r>
            <w:r w:rsidRPr="004B6075">
              <w:rPr>
                <w:rFonts w:ascii="Microsoft JhengHei" w:eastAsia="Microsoft JhengHei" w:hAnsi="Microsoft JhengHei" w:hint="eastAsia"/>
                <w:sz w:val="20"/>
                <w:szCs w:val="20"/>
                <w:lang w:val="sv-FI" w:eastAsia="zh-HK"/>
              </w:rPr>
              <w:t>&gt;</w:t>
            </w:r>
            <w:r w:rsidRPr="00BC511C">
              <w:rPr>
                <w:rFonts w:ascii="Microsoft JhengHei" w:eastAsia="Microsoft JhengHei" w:hAnsi="Microsoft JhengHei" w:hint="eastAsia"/>
                <w:sz w:val="20"/>
                <w:szCs w:val="20"/>
                <w:lang w:eastAsia="zh-HK"/>
              </w:rPr>
              <w:t>。本出版物受著作權保護，除</w:t>
            </w:r>
            <w:r w:rsidRPr="00BC511C">
              <w:rPr>
                <w:rFonts w:ascii="Microsoft JhengHei" w:eastAsia="Microsoft JhengHei" w:hAnsi="Microsoft JhengHei" w:cs="Arial" w:hint="eastAsia"/>
                <w:b/>
                <w:bCs/>
                <w:iCs/>
                <w:sz w:val="20"/>
                <w:szCs w:val="20"/>
                <w:lang w:eastAsia="zh-HK"/>
              </w:rPr>
              <w:t>《1968 年著作權法》</w:t>
            </w:r>
            <w:r w:rsidRPr="00BC511C">
              <w:rPr>
                <w:rFonts w:ascii="Microsoft JhengHei" w:eastAsia="Microsoft JhengHei" w:hAnsi="Microsoft JhengHei" w:hint="eastAsia"/>
                <w:sz w:val="20"/>
                <w:szCs w:val="20"/>
                <w:lang w:eastAsia="zh-HK"/>
              </w:rPr>
              <w:t>的規定外，任何部分皆不得以任何方式重製。</w:t>
            </w:r>
          </w:p>
          <w:p w14:paraId="0D01B905" w14:textId="77777777" w:rsidR="00BC511C" w:rsidRPr="00BC511C" w:rsidRDefault="00BC511C" w:rsidP="003F7B5E">
            <w:pPr>
              <w:pStyle w:val="Imprint"/>
              <w:rPr>
                <w:rFonts w:ascii="Microsoft JhengHei" w:eastAsia="Microsoft JhengHei" w:hAnsi="Microsoft JhengHei"/>
                <w:lang w:eastAsia="zh-HK"/>
              </w:rPr>
            </w:pPr>
            <w:r w:rsidRPr="00BC511C">
              <w:rPr>
                <w:rFonts w:ascii="Microsoft JhengHei" w:eastAsia="Microsoft JhengHei" w:hAnsi="Microsoft JhengHei" w:hint="eastAsia"/>
                <w:lang w:eastAsia="zh-HK"/>
              </w:rPr>
              <w:t>此文件由維多利亞州政府（1 Treasury Place, Melbourne）授權和出版。</w:t>
            </w:r>
          </w:p>
          <w:p w14:paraId="1623B57B" w14:textId="79287353" w:rsidR="00BC511C" w:rsidRPr="00BC511C" w:rsidRDefault="00BC511C" w:rsidP="003F7B5E">
            <w:pPr>
              <w:pStyle w:val="Imprint"/>
              <w:rPr>
                <w:rFonts w:ascii="Microsoft JhengHei" w:eastAsia="Microsoft JhengHei" w:hAnsi="Microsoft JhengHei"/>
                <w:lang w:eastAsia="zh-HK"/>
              </w:rPr>
            </w:pPr>
            <w:r w:rsidRPr="00BC511C">
              <w:rPr>
                <w:rFonts w:ascii="Microsoft JhengHei" w:eastAsia="Microsoft JhengHei" w:hAnsi="Microsoft JhengHei" w:hint="eastAsia"/>
                <w:lang w:eastAsia="zh-HK"/>
              </w:rPr>
              <w:t>© 澳洲維多利亞州衛生部，</w:t>
            </w:r>
            <w:r w:rsidRPr="00BC511C">
              <w:rPr>
                <w:rFonts w:ascii="Microsoft JhengHei" w:eastAsia="Microsoft JhengHei" w:hAnsi="Microsoft JhengHei" w:hint="eastAsia"/>
                <w:color w:val="auto"/>
                <w:lang w:eastAsia="zh-HK"/>
              </w:rPr>
              <w:t>202</w:t>
            </w:r>
            <w:r>
              <w:rPr>
                <w:rFonts w:ascii="Microsoft JhengHei" w:eastAsia="Microsoft JhengHei" w:hAnsi="Microsoft JhengHei"/>
                <w:color w:val="auto"/>
                <w:lang w:eastAsia="zh-HK"/>
              </w:rPr>
              <w:t>5</w:t>
            </w:r>
            <w:r w:rsidRPr="00BC511C">
              <w:rPr>
                <w:rFonts w:ascii="Microsoft JhengHei" w:eastAsia="Microsoft JhengHei" w:hAnsi="Microsoft JhengHei" w:hint="eastAsia"/>
                <w:lang w:eastAsia="zh-HK"/>
              </w:rPr>
              <w:t xml:space="preserve"> 年 </w:t>
            </w:r>
            <w:r>
              <w:rPr>
                <w:rFonts w:ascii="Microsoft JhengHei" w:eastAsia="Microsoft JhengHei" w:hAnsi="Microsoft JhengHei"/>
                <w:lang w:eastAsia="zh-HK"/>
              </w:rPr>
              <w:t>12</w:t>
            </w:r>
            <w:r w:rsidRPr="00BC511C">
              <w:rPr>
                <w:rFonts w:ascii="Microsoft JhengHei" w:eastAsia="Microsoft JhengHei" w:hAnsi="Microsoft JhengHei" w:hint="eastAsia"/>
                <w:lang w:eastAsia="zh-HK"/>
              </w:rPr>
              <w:t xml:space="preserve"> 月。</w:t>
            </w:r>
          </w:p>
          <w:p w14:paraId="72F60027" w14:textId="73F05B42" w:rsidR="00BC511C" w:rsidRPr="00BC511C" w:rsidRDefault="00BC511C" w:rsidP="003F7B5E">
            <w:pPr>
              <w:pStyle w:val="Imprint"/>
              <w:spacing w:after="120"/>
              <w:rPr>
                <w:rFonts w:ascii="Microsoft JhengHei" w:eastAsia="Microsoft JhengHei" w:hAnsi="Microsoft JhengHei"/>
                <w:lang w:eastAsia="zh-HK"/>
              </w:rPr>
            </w:pPr>
            <w:r w:rsidRPr="00BC511C">
              <w:rPr>
                <w:rFonts w:ascii="Microsoft JhengHei" w:eastAsia="Microsoft JhengHei" w:hAnsi="Microsoft JhengHei" w:hint="eastAsia"/>
                <w:lang w:eastAsia="zh-HK"/>
              </w:rPr>
              <w:t>取自</w:t>
            </w:r>
            <w:hyperlink r:id="rId34" w:history="1">
              <w:r w:rsidRPr="00BC511C">
                <w:rPr>
                  <w:rStyle w:val="Hyperlink"/>
                  <w:rFonts w:ascii="Microsoft JhengHei" w:eastAsia="Microsoft JhengHei" w:hAnsi="Microsoft JhengHei" w:hint="eastAsia"/>
                  <w:lang w:eastAsia="zh-HK"/>
                </w:rPr>
                <w:t>中學免疫接種計劃 - 中學和市議會資源</w:t>
              </w:r>
            </w:hyperlink>
            <w:r w:rsidRPr="00BC511C">
              <w:rPr>
                <w:rFonts w:ascii="Microsoft JhengHei" w:eastAsia="Microsoft JhengHei" w:hAnsi="Microsoft JhengHei" w:hint="eastAsia"/>
                <w:lang w:eastAsia="zh-HK"/>
              </w:rPr>
              <w:t xml:space="preserve"> </w:t>
            </w:r>
            <w:r w:rsidRPr="00BC511C">
              <w:rPr>
                <w:rFonts w:ascii="Microsoft JhengHei" w:eastAsia="Microsoft JhengHei" w:hAnsi="Microsoft JhengHei" w:hint="eastAsia"/>
                <w:color w:val="auto"/>
                <w:lang w:eastAsia="zh-HK"/>
              </w:rPr>
              <w:t>&lt;</w:t>
            </w:r>
            <w:r w:rsidRPr="006433FE">
              <w:rPr>
                <w:rFonts w:ascii="Microsoft JhengHei" w:eastAsia="Microsoft JhengHei" w:hAnsi="Microsoft JhengHei" w:hint="eastAsia"/>
                <w:lang w:eastAsia="zh-HK"/>
              </w:rPr>
              <w:t>https://www.health.vic.gov.au/immunisation/vaccination-for-adolescents/secondary-school-immunisation-program</w:t>
            </w:r>
            <w:r w:rsidRPr="00BC511C">
              <w:rPr>
                <w:rFonts w:ascii="Microsoft JhengHei" w:eastAsia="Microsoft JhengHei" w:hAnsi="Microsoft JhengHei" w:hint="eastAsia"/>
                <w:lang w:eastAsia="zh-HK"/>
              </w:rPr>
              <w:t>&gt;</w:t>
            </w:r>
          </w:p>
        </w:tc>
      </w:tr>
      <w:bookmarkEnd w:id="1"/>
    </w:tbl>
    <w:p w14:paraId="46F1B1FB" w14:textId="77777777" w:rsidR="00EC7A97" w:rsidRPr="00BC511C" w:rsidRDefault="00EC7A97">
      <w:pPr>
        <w:rPr>
          <w:rFonts w:ascii="Microsoft JhengHei" w:eastAsia="Microsoft JhengHei" w:hAnsi="Microsoft JhengHei"/>
          <w:color w:val="000000"/>
          <w:sz w:val="20"/>
          <w:szCs w:val="20"/>
        </w:rPr>
      </w:pPr>
    </w:p>
    <w:sectPr w:rsidR="00EC7A97" w:rsidRPr="00BC511C">
      <w:footerReference w:type="even" r:id="rId35"/>
      <w:footerReference w:type="default" r:id="rId36"/>
      <w:footerReference w:type="first" r:id="rId37"/>
      <w:type w:val="continuous"/>
      <w:pgSz w:w="11906" w:h="16838"/>
      <w:pgMar w:top="1418" w:right="851" w:bottom="1418" w:left="851" w:header="68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ED452" w14:textId="77777777" w:rsidR="006C4D8A" w:rsidRDefault="006C4D8A">
      <w:pPr>
        <w:spacing w:after="0"/>
      </w:pPr>
      <w:r>
        <w:separator/>
      </w:r>
    </w:p>
  </w:endnote>
  <w:endnote w:type="continuationSeparator" w:id="0">
    <w:p w14:paraId="0EB5FF1A" w14:textId="77777777" w:rsidR="006C4D8A" w:rsidRDefault="006C4D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72C90B0-F896-44D9-9BFA-DB1EA2E08802}"/>
    <w:embedBold r:id="rId2" w:fontKey="{E02CF86D-1F17-4992-860B-7619E33D4602}"/>
  </w:font>
  <w:font w:name="Noto Sans Symbols">
    <w:altName w:val="Calibri"/>
    <w:charset w:val="00"/>
    <w:family w:val="auto"/>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3" w:fontKey="{4F160C95-E6BD-4A1C-8505-24ED1217A26E}"/>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embedRegular r:id="rId4" w:subsetted="1" w:fontKey="{9C6802CA-62D7-40D2-9185-FF4A21A4D994}"/>
    <w:embedBold r:id="rId5" w:subsetted="1" w:fontKey="{3D5EA6FE-590B-4A93-AA9D-FD66A776B7C5}"/>
  </w:font>
  <w:font w:name="Arial Black">
    <w:panose1 w:val="020B0A04020102020204"/>
    <w:charset w:val="00"/>
    <w:family w:val="swiss"/>
    <w:pitch w:val="variable"/>
    <w:sig w:usb0="A00002AF" w:usb1="400078FB" w:usb2="00000000" w:usb3="00000000" w:csb0="0000009F" w:csb1="00000000"/>
    <w:embedRegular r:id="rId6" w:fontKey="{EAC44F74-EC11-4CDC-9181-AED0E59FEB22}"/>
  </w:font>
  <w:font w:name="Cambria">
    <w:panose1 w:val="02040503050406030204"/>
    <w:charset w:val="00"/>
    <w:family w:val="roman"/>
    <w:pitch w:val="variable"/>
    <w:sig w:usb0="E00006FF" w:usb1="420024FF" w:usb2="02000000" w:usb3="00000000" w:csb0="0000019F" w:csb1="00000000"/>
    <w:embedRegular r:id="rId7" w:fontKey="{B33A268A-EF5E-4EDF-A4FD-C2B2E9C325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36AAB" w14:textId="77777777" w:rsidR="00EC7A97" w:rsidRDefault="00EC7A97">
    <w:pPr>
      <w:spacing w:before="300" w:after="0"/>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CC48" w14:textId="77777777" w:rsidR="00EC7A97" w:rsidRDefault="00000000">
    <w:pPr>
      <w:spacing w:before="300" w:after="0"/>
      <w:jc w:val="right"/>
      <w:rPr>
        <w:color w:val="000000"/>
        <w:sz w:val="20"/>
        <w:szCs w:val="20"/>
      </w:rPr>
    </w:pPr>
    <w:r>
      <w:rPr>
        <w:noProof/>
      </w:rPr>
      <w:drawing>
        <wp:anchor distT="0" distB="0" distL="0" distR="0" simplePos="0" relativeHeight="251659264" behindDoc="1" locked="0" layoutInCell="1" allowOverlap="1" wp14:anchorId="4575C095" wp14:editId="5169EB92">
          <wp:simplePos x="0" y="0"/>
          <wp:positionH relativeFrom="column">
            <wp:posOffset>-539750</wp:posOffset>
          </wp:positionH>
          <wp:positionV relativeFrom="paragraph">
            <wp:posOffset>0</wp:posOffset>
          </wp:positionV>
          <wp:extent cx="7560310" cy="964565"/>
          <wp:effectExtent l="0" t="0" r="0" b="0"/>
          <wp:wrapNone/>
          <wp:docPr id="7" name="image1.png" descr="Victoria State Government Department of Health"/>
          <wp:cNvGraphicFramePr/>
          <a:graphic xmlns:a="http://schemas.openxmlformats.org/drawingml/2006/main">
            <a:graphicData uri="http://schemas.openxmlformats.org/drawingml/2006/picture">
              <pic:pic xmlns:pic="http://schemas.openxmlformats.org/drawingml/2006/picture">
                <pic:nvPicPr>
                  <pic:cNvPr id="7" name="image1.png" descr="Victoria State Government Department of Health"/>
                  <pic:cNvPicPr/>
                </pic:nvPicPr>
                <pic:blipFill>
                  <a:blip r:embed="rId1"/>
                  <a:stretch>
                    <a:fillRect/>
                  </a:stretch>
                </pic:blipFill>
                <pic:spPr>
                  <a:xfrm>
                    <a:off x="0" y="0"/>
                    <a:ext cx="7560000" cy="9648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677F18E7" wp14:editId="11EB4018">
              <wp:simplePos x="0" y="0"/>
              <wp:positionH relativeFrom="column">
                <wp:posOffset>-544830</wp:posOffset>
              </wp:positionH>
              <wp:positionV relativeFrom="paragraph">
                <wp:posOffset>10184130</wp:posOffset>
              </wp:positionV>
              <wp:extent cx="7569835" cy="321310"/>
              <wp:effectExtent l="0" t="0" r="0" b="0"/>
              <wp:wrapNone/>
              <wp:docPr id="1" name="Rectangle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2C51F60B" w14:textId="77777777" w:rsidR="00EC7A97" w:rsidRDefault="00000000">
                          <w:pPr>
                            <w:spacing w:after="0"/>
                            <w:jc w:val="center"/>
                          </w:pPr>
                          <w:r>
                            <w:rPr>
                              <w:rFonts w:ascii="Arial Black" w:eastAsia="Arial Black" w:hAnsi="Arial Black" w:cs="Arial Black"/>
                              <w:color w:val="000000"/>
                              <w:sz w:val="20"/>
                              <w:lang w:val="zh-Hant"/>
                            </w:rPr>
                            <w:t>官方文件</w:t>
                          </w:r>
                        </w:p>
                      </w:txbxContent>
                    </wps:txbx>
                    <wps:bodyPr spcFirstLastPara="1" wrap="square" lIns="91425" tIns="0" rIns="91425" bIns="0" anchor="b" anchorCtr="0"/>
                  </wps:wsp>
                </a:graphicData>
              </a:graphic>
            </wp:anchor>
          </w:drawing>
        </mc:Choice>
        <mc:Fallback>
          <w:pict>
            <v:rect w14:anchorId="677F18E7" id="Rectangle 1" o:spid="_x0000_s1026" alt="{&quot;HashCode&quot;:904758361,&quot;Height&quot;:841.0,&quot;Width&quot;:595.0,&quot;Placement&quot;:&quot;Footer&quot;,&quot;Index&quot;:&quot;Primary&quot;,&quot;Section&quot;:1,&quot;Top&quot;:0.0,&quot;Left&quot;:0.0}" style="position:absolute;left:0;text-align:left;margin-left:-42.9pt;margin-top:801.9pt;width:596.05pt;height:25.3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" filled="f" stroked="f">
              <v:textbox inset="2.53958mm,0,2.53958mm,0">
                <w:txbxContent>
                  <w:p w14:paraId="2C51F60B" w14:textId="77777777" w:rsidR="00EC7A97" w:rsidRDefault="00000000">
                    <w:pPr>
                      <w:spacing w:after="0"/>
                      <w:jc w:val="center"/>
                    </w:pPr>
                    <w:r>
                      <w:rPr>
                        <w:rFonts w:ascii="Arial Black" w:eastAsia="Arial Black" w:hAnsi="Arial Black" w:cs="Arial Black"/>
                        <w:color w:val="000000"/>
                        <w:sz w:val="20"/>
                        <w:lang w:val="zh-Hant"/>
                      </w:rPr>
                      <w:t>官方文件</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8C15A" w14:textId="77777777" w:rsidR="00EC7A97" w:rsidRDefault="00000000">
    <w:pPr>
      <w:spacing w:before="300" w:after="0"/>
      <w:jc w:val="right"/>
      <w:rPr>
        <w:color w:val="000000"/>
        <w:sz w:val="20"/>
        <w:szCs w:val="20"/>
      </w:rPr>
    </w:pPr>
    <w:r>
      <w:rPr>
        <w:noProof/>
      </w:rPr>
      <mc:AlternateContent>
        <mc:Choice Requires="wps">
          <w:drawing>
            <wp:anchor distT="0" distB="0" distL="114300" distR="114300" simplePos="0" relativeHeight="251661312" behindDoc="0" locked="0" layoutInCell="1" allowOverlap="1" wp14:anchorId="09069AF6" wp14:editId="5D73725B">
              <wp:simplePos x="0" y="0"/>
              <wp:positionH relativeFrom="column">
                <wp:posOffset>-544830</wp:posOffset>
              </wp:positionH>
              <wp:positionV relativeFrom="paragraph">
                <wp:posOffset>10184130</wp:posOffset>
              </wp:positionV>
              <wp:extent cx="7569835" cy="321310"/>
              <wp:effectExtent l="0" t="0" r="0" b="0"/>
              <wp:wrapNone/>
              <wp:docPr id="2" name="Rectangle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4451378E" w14:textId="77777777" w:rsidR="00EC7A97" w:rsidRDefault="00000000">
                          <w:pPr>
                            <w:spacing w:after="0"/>
                            <w:jc w:val="center"/>
                          </w:pPr>
                          <w:r>
                            <w:rPr>
                              <w:rFonts w:ascii="Arial Black" w:eastAsia="Arial Black" w:hAnsi="Arial Black" w:cs="Arial Black"/>
                              <w:color w:val="000000"/>
                              <w:sz w:val="20"/>
                              <w:lang w:val="zh-Hant"/>
                            </w:rPr>
                            <w:t>官方</w:t>
                          </w:r>
                        </w:p>
                      </w:txbxContent>
                    </wps:txbx>
                    <wps:bodyPr spcFirstLastPara="1" wrap="square" lIns="91425" tIns="0" rIns="91425" bIns="0" anchor="b" anchorCtr="0"/>
                  </wps:wsp>
                </a:graphicData>
              </a:graphic>
            </wp:anchor>
          </w:drawing>
        </mc:Choice>
        <mc:Fallback>
          <w:pict>
            <v:rect w14:anchorId="09069AF6" id="Rectangle 2" o:spid="_x0000_s1027" alt="{&quot;HashCode&quot;:904758361,&quot;Height&quot;:841.0,&quot;Width&quot;:595.0,&quot;Placement&quot;:&quot;Footer&quot;,&quot;Index&quot;:&quot;FirstPage&quot;,&quot;Section&quot;:1,&quot;Top&quot;:0.0,&quot;Left&quot;:0.0}" style="position:absolute;left:0;text-align:left;margin-left:-42.9pt;margin-top:801.9pt;width:596.05pt;height:25.3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" filled="f" stroked="f">
              <v:textbox inset="2.53958mm,0,2.53958mm,0">
                <w:txbxContent>
                  <w:p w14:paraId="4451378E" w14:textId="77777777" w:rsidR="00EC7A97" w:rsidRDefault="00000000">
                    <w:pPr>
                      <w:spacing w:after="0"/>
                      <w:jc w:val="center"/>
                    </w:pPr>
                    <w:r>
                      <w:rPr>
                        <w:rFonts w:ascii="Arial Black" w:eastAsia="Arial Black" w:hAnsi="Arial Black" w:cs="Arial Black"/>
                        <w:color w:val="000000"/>
                        <w:sz w:val="20"/>
                        <w:lang w:val="zh-Hant"/>
                      </w:rPr>
                      <w:t>官方</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181B" w14:textId="77777777" w:rsidR="00EC7A97" w:rsidRDefault="00000000">
    <w:pPr>
      <w:spacing w:before="300" w:after="0"/>
      <w:jc w:val="right"/>
      <w:rPr>
        <w:color w:val="000000"/>
        <w:sz w:val="20"/>
        <w:szCs w:val="20"/>
      </w:rPr>
    </w:pPr>
    <w:r>
      <w:rPr>
        <w:noProof/>
      </w:rPr>
      <mc:AlternateContent>
        <mc:Choice Requires="wps">
          <w:drawing>
            <wp:anchor distT="0" distB="0" distL="0" distR="0" simplePos="0" relativeHeight="251663360" behindDoc="0" locked="0" layoutInCell="1" allowOverlap="1" wp14:anchorId="30F70698" wp14:editId="0FC4C086">
              <wp:simplePos x="0" y="0"/>
              <wp:positionH relativeFrom="column">
                <wp:posOffset>2366010</wp:posOffset>
              </wp:positionH>
              <wp:positionV relativeFrom="paragraph">
                <wp:posOffset>-4445</wp:posOffset>
              </wp:positionV>
              <wp:extent cx="666115" cy="379095"/>
              <wp:effectExtent l="0" t="0" r="0" b="0"/>
              <wp:wrapNone/>
              <wp:docPr id="5" name="Rectangle 5"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14:paraId="177C62D9" w14:textId="77777777" w:rsidR="00EC7A97" w:rsidRDefault="00000000">
                          <w:r>
                            <w:rPr>
                              <w:rFonts w:ascii="Arial Black" w:eastAsia="Arial Black" w:hAnsi="Arial Black" w:cs="Arial Black"/>
                              <w:color w:val="000000"/>
                              <w:lang w:val="zh-Hant"/>
                            </w:rPr>
                            <w:t>官方</w:t>
                          </w:r>
                        </w:p>
                      </w:txbxContent>
                    </wps:txbx>
                    <wps:bodyPr spcFirstLastPara="1" wrap="square" lIns="0" tIns="0" rIns="0" bIns="190500" anchor="b" anchorCtr="0"/>
                  </wps:wsp>
                </a:graphicData>
              </a:graphic>
            </wp:anchor>
          </w:drawing>
        </mc:Choice>
        <mc:Fallback>
          <w:pict>
            <v:rect w14:anchorId="30F70698" id="Rectangle 5" o:spid="_x0000_s1028" alt="OFFICIAL" style="position:absolute;left:0;text-align:left;margin-left:186.3pt;margin-top:-.35pt;width:52.45pt;height:29.8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" filled="f" stroked="f">
              <v:textbox inset="0,0,0,15pt">
                <w:txbxContent>
                  <w:p w14:paraId="177C62D9" w14:textId="77777777" w:rsidR="00EC7A97" w:rsidRDefault="00000000">
                    <w:r>
                      <w:rPr>
                        <w:rFonts w:ascii="Arial Black" w:eastAsia="Arial Black" w:hAnsi="Arial Black" w:cs="Arial Black"/>
                        <w:color w:val="000000"/>
                        <w:lang w:val="zh-Hant"/>
                      </w:rPr>
                      <w:t>官方</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302C" w14:textId="77777777" w:rsidR="00EC7A97" w:rsidRDefault="00000000">
    <w:pPr>
      <w:jc w:val="center"/>
      <w:rPr>
        <w:color w:val="000000"/>
        <w:sz w:val="20"/>
        <w:szCs w:val="20"/>
      </w:rPr>
    </w:pPr>
    <w:r>
      <w:rPr>
        <w:rFonts w:ascii="Arial Black" w:eastAsia="Arial Black" w:hAnsi="Arial Black" w:cs="Arial Black"/>
        <w:color w:val="000000"/>
      </w:rPr>
      <w:t>OFFICIAL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B2F5" w14:textId="77777777" w:rsidR="00EC7A97" w:rsidRDefault="00000000">
    <w:pPr>
      <w:spacing w:before="300" w:after="0"/>
      <w:jc w:val="right"/>
      <w:rPr>
        <w:color w:val="000000"/>
        <w:sz w:val="20"/>
        <w:szCs w:val="20"/>
      </w:rPr>
    </w:pPr>
    <w:r>
      <w:rPr>
        <w:noProof/>
      </w:rPr>
      <mc:AlternateContent>
        <mc:Choice Requires="wps">
          <w:drawing>
            <wp:anchor distT="0" distB="0" distL="0" distR="0" simplePos="0" relativeHeight="251662336" behindDoc="0" locked="0" layoutInCell="1" allowOverlap="1" wp14:anchorId="0A1A9D37" wp14:editId="3A0DF3DD">
              <wp:simplePos x="0" y="0"/>
              <wp:positionH relativeFrom="column">
                <wp:posOffset>2366010</wp:posOffset>
              </wp:positionH>
              <wp:positionV relativeFrom="paragraph">
                <wp:posOffset>-4445</wp:posOffset>
              </wp:positionV>
              <wp:extent cx="666115" cy="379095"/>
              <wp:effectExtent l="0" t="0" r="0" b="0"/>
              <wp:wrapNone/>
              <wp:docPr id="3" name="Rectangle 3"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14:paraId="6D99BF8D" w14:textId="77777777" w:rsidR="00EC7A97" w:rsidRDefault="00000000">
                          <w:r>
                            <w:rPr>
                              <w:rFonts w:ascii="Arial Black" w:eastAsia="Arial Black" w:hAnsi="Arial Black" w:cs="Arial Black"/>
                              <w:color w:val="000000"/>
                              <w:lang w:val="zh-Hant"/>
                            </w:rPr>
                            <w:t>官方文件</w:t>
                          </w:r>
                        </w:p>
                      </w:txbxContent>
                    </wps:txbx>
                    <wps:bodyPr spcFirstLastPara="1" wrap="square" lIns="0" tIns="0" rIns="0" bIns="190500" anchor="b" anchorCtr="0"/>
                  </wps:wsp>
                </a:graphicData>
              </a:graphic>
            </wp:anchor>
          </w:drawing>
        </mc:Choice>
        <mc:Fallback>
          <w:pict>
            <v:rect w14:anchorId="0A1A9D37" id="Rectangle 3" o:spid="_x0000_s1029" alt="OFFICIAL" style="position:absolute;left:0;text-align:left;margin-left:186.3pt;margin-top:-.35pt;width:52.45pt;height:29.8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" filled="f" stroked="f">
              <v:textbox inset="0,0,0,15pt">
                <w:txbxContent>
                  <w:p w14:paraId="6D99BF8D" w14:textId="77777777" w:rsidR="00EC7A97" w:rsidRDefault="00000000">
                    <w:r>
                      <w:rPr>
                        <w:rFonts w:ascii="Arial Black" w:eastAsia="Arial Black" w:hAnsi="Arial Black" w:cs="Arial Black"/>
                        <w:color w:val="000000"/>
                        <w:lang w:val="zh-Hant"/>
                      </w:rPr>
                      <w:t>官方文件</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A1A85" w14:textId="77777777" w:rsidR="006C4D8A" w:rsidRDefault="006C4D8A">
      <w:pPr>
        <w:spacing w:after="0"/>
      </w:pPr>
      <w:r>
        <w:separator/>
      </w:r>
    </w:p>
  </w:footnote>
  <w:footnote w:type="continuationSeparator" w:id="0">
    <w:p w14:paraId="07AE398C" w14:textId="77777777" w:rsidR="006C4D8A" w:rsidRDefault="006C4D8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F8FC" w14:textId="77777777" w:rsidR="00EC7A97" w:rsidRDefault="00EC7A97">
    <w:pPr>
      <w:spacing w:after="300"/>
      <w:rPr>
        <w:b/>
        <w:bCs/>
        <w:color w:val="53565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5E2D" w14:textId="77777777" w:rsidR="00EC7A97" w:rsidRDefault="00EC7A97">
    <w:pPr>
      <w:spacing w:after="0"/>
      <w:rPr>
        <w:b/>
        <w:bCs/>
        <w:color w:val="53565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CCBC" w14:textId="77777777" w:rsidR="00EC7A97" w:rsidRDefault="00EC7A97">
    <w:pPr>
      <w:spacing w:after="300"/>
      <w:rPr>
        <w:b/>
        <w:bCs/>
        <w:color w:val="53565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C60C7"/>
    <w:multiLevelType w:val="multilevel"/>
    <w:tmpl w:val="D74AB96E"/>
    <w:lvl w:ilvl="0">
      <w:start w:val="1"/>
      <w:numFmt w:val="bullet"/>
      <w:lvlText w:val="●"/>
      <w:lvlJc w:val="left"/>
      <w:pPr>
        <w:ind w:left="360" w:hanging="360"/>
      </w:pPr>
      <w:rPr>
        <w:rFonts w:asciiTheme="majorHAnsi" w:eastAsia="Noto Sans Symbols" w:hAnsiTheme="majorHAnsi" w:cstheme="majorHAnsi" w:hint="default"/>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7E24068"/>
    <w:multiLevelType w:val="multilevel"/>
    <w:tmpl w:val="27E240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BA16BFF"/>
    <w:multiLevelType w:val="multilevel"/>
    <w:tmpl w:val="2BA16BFF"/>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65E72661"/>
    <w:multiLevelType w:val="multilevel"/>
    <w:tmpl w:val="1F568976"/>
    <w:lvl w:ilvl="0">
      <w:start w:val="1"/>
      <w:numFmt w:val="bullet"/>
      <w:lvlText w:val="●"/>
      <w:lvlJc w:val="left"/>
      <w:pPr>
        <w:ind w:left="360" w:hanging="360"/>
      </w:pPr>
      <w:rPr>
        <w:rFonts w:asciiTheme="majorHAnsi" w:eastAsia="Noto Sans Symbols" w:hAnsiTheme="majorHAnsi" w:cstheme="majorHAnsi" w:hint="default"/>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50299698">
    <w:abstractNumId w:val="2"/>
  </w:num>
  <w:num w:numId="2" w16cid:durableId="2100716422">
    <w:abstractNumId w:val="0"/>
  </w:num>
  <w:num w:numId="3" w16cid:durableId="2133017700">
    <w:abstractNumId w:val="3"/>
  </w:num>
  <w:num w:numId="4" w16cid:durableId="1471049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C10"/>
    <w:rsid w:val="00167D83"/>
    <w:rsid w:val="001E7C10"/>
    <w:rsid w:val="001F4B95"/>
    <w:rsid w:val="00232134"/>
    <w:rsid w:val="0028217D"/>
    <w:rsid w:val="00307952"/>
    <w:rsid w:val="00333117"/>
    <w:rsid w:val="004B6075"/>
    <w:rsid w:val="004E2DA9"/>
    <w:rsid w:val="00523212"/>
    <w:rsid w:val="0055446A"/>
    <w:rsid w:val="005D3325"/>
    <w:rsid w:val="00624269"/>
    <w:rsid w:val="006433FE"/>
    <w:rsid w:val="006C2054"/>
    <w:rsid w:val="006C4D8A"/>
    <w:rsid w:val="00753920"/>
    <w:rsid w:val="008753EB"/>
    <w:rsid w:val="008B731B"/>
    <w:rsid w:val="009007A4"/>
    <w:rsid w:val="00A94C13"/>
    <w:rsid w:val="00BC511C"/>
    <w:rsid w:val="00D76D6D"/>
    <w:rsid w:val="00DC0177"/>
    <w:rsid w:val="00E82246"/>
    <w:rsid w:val="00EC7A97"/>
    <w:rsid w:val="00F04E94"/>
    <w:rsid w:val="00F239CF"/>
    <w:rsid w:val="160D1C9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B4048B5"/>
  <w15:docId w15:val="{A3605274-92EE-48AE-A9DB-6B93C0C3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pPr>
    <w:rPr>
      <w:sz w:val="21"/>
      <w:szCs w:val="21"/>
    </w:rPr>
  </w:style>
  <w:style w:type="paragraph" w:styleId="Heading1">
    <w:name w:val="heading 1"/>
    <w:basedOn w:val="Normal"/>
    <w:next w:val="Normal"/>
    <w:uiPriority w:val="9"/>
    <w:qFormat/>
    <w:pPr>
      <w:keepNext/>
      <w:keepLines/>
      <w:spacing w:before="320" w:after="200"/>
      <w:outlineLvl w:val="0"/>
    </w:pPr>
    <w:rPr>
      <w:color w:val="C63663"/>
      <w:sz w:val="40"/>
      <w:szCs w:val="40"/>
    </w:rPr>
  </w:style>
  <w:style w:type="paragraph" w:styleId="Heading2">
    <w:name w:val="heading 2"/>
    <w:basedOn w:val="Normal"/>
    <w:next w:val="Normal"/>
    <w:uiPriority w:val="9"/>
    <w:unhideWhenUsed/>
    <w:qFormat/>
    <w:pPr>
      <w:keepNext/>
      <w:keepLines/>
      <w:spacing w:before="240" w:after="90"/>
      <w:outlineLvl w:val="1"/>
    </w:pPr>
    <w:rPr>
      <w:b/>
      <w:bCs/>
      <w:color w:val="53565A"/>
      <w:sz w:val="32"/>
      <w:szCs w:val="32"/>
    </w:rPr>
  </w:style>
  <w:style w:type="paragraph" w:styleId="Heading3">
    <w:name w:val="heading 3"/>
    <w:basedOn w:val="Normal"/>
    <w:next w:val="Normal"/>
    <w:uiPriority w:val="9"/>
    <w:unhideWhenUsed/>
    <w:qFormat/>
    <w:pPr>
      <w:keepNext/>
      <w:keepLines/>
      <w:spacing w:before="280"/>
      <w:outlineLvl w:val="2"/>
    </w:pPr>
    <w:rPr>
      <w:color w:val="53565A"/>
      <w:sz w:val="27"/>
      <w:szCs w:val="27"/>
    </w:rPr>
  </w:style>
  <w:style w:type="paragraph" w:styleId="Heading4">
    <w:name w:val="heading 4"/>
    <w:basedOn w:val="Normal"/>
    <w:next w:val="Normal"/>
    <w:uiPriority w:val="9"/>
    <w:unhideWhenUsed/>
    <w:qFormat/>
    <w:pPr>
      <w:keepNext/>
      <w:keepLines/>
      <w:spacing w:before="240"/>
      <w:outlineLvl w:val="3"/>
    </w:pPr>
    <w:rPr>
      <w:b/>
      <w:bCs/>
      <w:color w:val="53565A"/>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color w:val="53565A"/>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table" w:customStyle="1" w:styleId="TableNormal0">
    <w:name w:val="TableNormal"/>
    <w:qFormat/>
    <w:tblPr>
      <w:tblCellMar>
        <w:top w:w="100" w:type="dxa"/>
        <w:left w:w="100" w:type="dxa"/>
        <w:bottom w:w="100" w:type="dxa"/>
        <w:right w:w="100" w:type="dxa"/>
      </w:tblCellMar>
    </w:tblPr>
  </w:style>
  <w:style w:type="table" w:customStyle="1" w:styleId="a">
    <w:name w:val="a"/>
    <w:basedOn w:val="TableNormal0"/>
    <w:tblPr>
      <w:tblCellMar>
        <w:top w:w="0" w:type="dxa"/>
        <w:left w:w="0" w:type="dxa"/>
        <w:bottom w:w="0" w:type="dxa"/>
        <w:right w:w="0" w:type="dxa"/>
      </w:tblCellMar>
    </w:tblPr>
  </w:style>
  <w:style w:type="table" w:customStyle="1" w:styleId="a0">
    <w:name w:val="a0"/>
    <w:basedOn w:val="TableNormal0"/>
    <w:tblPr>
      <w:tblCellMar>
        <w:top w:w="0" w:type="dxa"/>
        <w:left w:w="113" w:type="dxa"/>
        <w:bottom w:w="0" w:type="dxa"/>
        <w:right w:w="113" w:type="dxa"/>
      </w:tblCellMar>
    </w:tblPr>
  </w:style>
  <w:style w:type="table" w:customStyle="1" w:styleId="a1">
    <w:name w:val="a1"/>
    <w:basedOn w:val="TableNormal0"/>
    <w:tblPr>
      <w:tblCellMar>
        <w:top w:w="0" w:type="dxa"/>
        <w:left w:w="57" w:type="dxa"/>
        <w:bottom w:w="0" w:type="dxa"/>
        <w:right w:w="57" w:type="dxa"/>
      </w:tblCellMar>
    </w:tblPr>
  </w:style>
  <w:style w:type="table" w:customStyle="1" w:styleId="a2">
    <w:name w:val="a2"/>
    <w:basedOn w:val="TableNormal0"/>
    <w:tblPr>
      <w:tblCellMar>
        <w:top w:w="0" w:type="dxa"/>
        <w:left w:w="115" w:type="dxa"/>
        <w:bottom w:w="0" w:type="dxa"/>
        <w:right w:w="115" w:type="dxa"/>
      </w:tblCellMar>
    </w:tblPr>
  </w:style>
  <w:style w:type="table" w:customStyle="1" w:styleId="a3">
    <w:name w:val="a3"/>
    <w:basedOn w:val="TableNormal0"/>
    <w:qFormat/>
    <w:tblPr>
      <w:tblCellMar>
        <w:top w:w="0" w:type="dxa"/>
        <w:left w:w="115" w:type="dxa"/>
        <w:bottom w:w="0" w:type="dxa"/>
        <w:right w:w="115" w:type="dxa"/>
      </w:tblCellMar>
    </w:tblPr>
  </w:style>
  <w:style w:type="table" w:customStyle="1" w:styleId="a4">
    <w:name w:val="a4"/>
    <w:basedOn w:val="TableNormal0"/>
    <w:qFormat/>
    <w:tblPr>
      <w:tblCellMar>
        <w:top w:w="0" w:type="dxa"/>
        <w:left w:w="115" w:type="dxa"/>
        <w:bottom w:w="0" w:type="dxa"/>
        <w:right w:w="115" w:type="dxa"/>
      </w:tblCellMar>
    </w:tblPr>
  </w:style>
  <w:style w:type="table" w:customStyle="1" w:styleId="a5">
    <w:name w:val="a5"/>
    <w:basedOn w:val="TableNormal0"/>
    <w:qFormat/>
    <w:tblPr>
      <w:tblCellMar>
        <w:top w:w="113" w:type="dxa"/>
        <w:left w:w="115" w:type="dxa"/>
        <w:bottom w:w="57" w:type="dxa"/>
        <w:right w:w="115" w:type="dxa"/>
      </w:tblCellMar>
    </w:tblPr>
  </w:style>
  <w:style w:type="paragraph" w:customStyle="1" w:styleId="Body">
    <w:name w:val="Body"/>
    <w:link w:val="BodyChar"/>
    <w:qFormat/>
    <w:rsid w:val="00BC511C"/>
    <w:pPr>
      <w:spacing w:after="120" w:line="280" w:lineRule="atLeast"/>
    </w:pPr>
    <w:rPr>
      <w:rFonts w:eastAsia="Times" w:cs="Times New Roman"/>
      <w:sz w:val="21"/>
      <w:lang w:eastAsia="en-US"/>
    </w:rPr>
  </w:style>
  <w:style w:type="table" w:styleId="TableGrid">
    <w:name w:val="Table Grid"/>
    <w:basedOn w:val="TableNormal"/>
    <w:rsid w:val="00BC511C"/>
    <w:rPr>
      <w:rFonts w:ascii="Times New Roman" w:eastAsiaTheme="minorEastAsia"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essibilitypara">
    <w:name w:val="Accessibility para"/>
    <w:uiPriority w:val="8"/>
    <w:rsid w:val="00BC511C"/>
    <w:pPr>
      <w:spacing w:before="240" w:after="200" w:line="300" w:lineRule="atLeast"/>
    </w:pPr>
    <w:rPr>
      <w:rFonts w:eastAsia="Times" w:cs="Times New Roman"/>
      <w:sz w:val="24"/>
      <w:szCs w:val="19"/>
      <w:lang w:eastAsia="en-US"/>
    </w:rPr>
  </w:style>
  <w:style w:type="character" w:styleId="Hyperlink">
    <w:name w:val="Hyperlink"/>
    <w:uiPriority w:val="99"/>
    <w:rsid w:val="00BC511C"/>
    <w:rPr>
      <w:color w:val="004C97"/>
      <w:u w:val="dotted"/>
    </w:rPr>
  </w:style>
  <w:style w:type="character" w:customStyle="1" w:styleId="BodyChar">
    <w:name w:val="Body Char"/>
    <w:basedOn w:val="DefaultParagraphFont"/>
    <w:link w:val="Body"/>
    <w:rsid w:val="00BC511C"/>
    <w:rPr>
      <w:rFonts w:eastAsia="Times" w:cs="Times New Roman"/>
      <w:sz w:val="21"/>
      <w:lang w:eastAsia="en-US"/>
    </w:rPr>
  </w:style>
  <w:style w:type="paragraph" w:customStyle="1" w:styleId="Imprint">
    <w:name w:val="Imprint"/>
    <w:basedOn w:val="Body"/>
    <w:uiPriority w:val="11"/>
    <w:rsid w:val="00BC511C"/>
    <w:pPr>
      <w:spacing w:after="60" w:line="270" w:lineRule="atLeast"/>
    </w:pPr>
    <w:rPr>
      <w:color w:val="000000" w:themeColor="text1"/>
      <w:sz w:val="20"/>
    </w:rPr>
  </w:style>
  <w:style w:type="character" w:styleId="UnresolvedMention">
    <w:name w:val="Unresolved Mention"/>
    <w:basedOn w:val="DefaultParagraphFont"/>
    <w:uiPriority w:val="99"/>
    <w:semiHidden/>
    <w:unhideWhenUsed/>
    <w:rsid w:val="006433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health.vic.gov.au/immunisation/adolescent-vaccinations-outside-of-school-and-catch-up-immunisation" TargetMode="External"/><Relationship Id="rId26" Type="http://schemas.openxmlformats.org/officeDocument/2006/relationships/hyperlink" Target="http://www.my.gov.au/" TargetMode="External"/><Relationship Id="rId39" Type="http://schemas.openxmlformats.org/officeDocument/2006/relationships/theme" Target="theme/theme1.xml"/><Relationship Id="rId21" Type="http://schemas.openxmlformats.org/officeDocument/2006/relationships/hyperlink" Target="https://www.betterhealth.vic.gov.au/health/healthyliving/immunisation-side-effects" TargetMode="External"/><Relationship Id="rId34" Type="http://schemas.openxmlformats.org/officeDocument/2006/relationships/hyperlink" Target="https://www.health.vic.gov.au/immunisation/vaccination-for-adolescents/secondary-school-immunisation-program"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etterhealth.vic.gov.au/health/healthyliving/immunisation-in-secondary-schools" TargetMode="External"/><Relationship Id="rId20" Type="http://schemas.openxmlformats.org/officeDocument/2006/relationships/hyperlink" Target="https://www.health.vic.gov.au/publications/pre-immunisation-checklist" TargetMode="External"/><Relationship Id="rId29" Type="http://schemas.openxmlformats.org/officeDocument/2006/relationships/hyperlink" Target="https://www.betterhealth.vic.gov.au/health/healthyliving/immunisation-in-secondary-schools"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betterhealth.vic.gov.au/health/healthyliving/immunisation-in-secondary-schools" TargetMode="External"/><Relationship Id="rId32" Type="http://schemas.openxmlformats.org/officeDocument/2006/relationships/image" Target="media/image3.png"/><Relationship Id="rId37" Type="http://schemas.openxmlformats.org/officeDocument/2006/relationships/footer" Target="footer6.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health.gov.au/topics/immunisation/when-to-get-vaccinated/national-immunisation-program-schedule" TargetMode="External"/><Relationship Id="rId23" Type="http://schemas.openxmlformats.org/officeDocument/2006/relationships/hyperlink" Target="mailto:enquiries@saefvic.org.au" TargetMode="External"/><Relationship Id="rId28" Type="http://schemas.openxmlformats.org/officeDocument/2006/relationships/hyperlink" Target="https://www.servicesaustralia.gov.au/medicare" TargetMode="Externa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www.betterhealth.vic.gov.au/health/conditionsandtreatments/anaphylaxis" TargetMode="External"/><Relationship Id="rId31" Type="http://schemas.openxmlformats.org/officeDocument/2006/relationships/hyperlink" Target="https://www.health.vic.gov.au/immunisation/secondary-school-immunisation-progra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safevac.org.au/Home/Info/VIC" TargetMode="External"/><Relationship Id="rId27" Type="http://schemas.openxmlformats.org/officeDocument/2006/relationships/hyperlink" Target="https://www.servicesaustralia.gov.au/medicare" TargetMode="External"/><Relationship Id="rId30" Type="http://schemas.openxmlformats.org/officeDocument/2006/relationships/hyperlink" Target="https://www.health.gov.au/topics/immunisation/when-to-get-vaccinated/immunisation-for-adolescents"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health.vic.gov.au/immunisation/adolescent-vaccinations-outside-of-school-and-catch-up-immunisation" TargetMode="External"/><Relationship Id="rId25" Type="http://schemas.openxmlformats.org/officeDocument/2006/relationships/hyperlink" Target="http://www.my.gov.au/" TargetMode="External"/><Relationship Id="rId33" Type="http://schemas.openxmlformats.org/officeDocument/2006/relationships/hyperlink" Target="mailto:immunisation@health.vic.gov.au" TargetMode="External"/><Relationship Id="rId38"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C0E5D618FF0E8D4280E3D0D634247E79" ma:contentTypeVersion="18" ma:contentTypeDescription="Create a new document." ma:contentTypeScope="" ma:versionID="91852ba800120fcd1a81c75844ef07f4">
  <xsd:schema xmlns:xsd="http://www.w3.org/2001/XMLSchema" xmlns:xs="http://www.w3.org/2001/XMLSchema" xmlns:p="http://schemas.microsoft.com/office/2006/metadata/properties" xmlns:ns2="01170e85-0bf4-44d2-89d2-e3578a1c345b" xmlns:ns3="12d57557-9087-45ef-b67d-448ba8bf74d3" xmlns:ns4="5ce0f2b5-5be5-4508-bce9-d7011ece0659" targetNamespace="http://schemas.microsoft.com/office/2006/metadata/properties" ma:root="true" ma:fieldsID="5a970ff67caa432b61444772962b5c88" ns2:_="" ns3:_="" ns4:_="">
    <xsd:import namespace="01170e85-0bf4-44d2-89d2-e3578a1c345b"/>
    <xsd:import namespace="12d57557-9087-45ef-b67d-448ba8bf74d3"/>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70e85-0bf4-44d2-89d2-e3578a1c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d57557-9087-45ef-b67d-448ba8bf7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68111f-0473-4f39-90c4-d75b6831a207}" ma:internalName="TaxCatchAll" ma:showField="CatchAllData" ma:web="12d57557-9087-45ef-b67d-448ba8bf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1170e85-0bf4-44d2-89d2-e3578a1c34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962A79-3AD2-4135-B62E-192A7AB7E3D0}"/>
</file>

<file path=customXml/itemProps3.xml><?xml version="1.0" encoding="utf-8"?>
<ds:datastoreItem xmlns:ds="http://schemas.openxmlformats.org/officeDocument/2006/customXml" ds:itemID="{33406EB9-B27F-4B6B-B3C3-DF71FDC4BAB5}"/>
</file>

<file path=customXml/itemProps4.xml><?xml version="1.0" encoding="utf-8"?>
<ds:datastoreItem xmlns:ds="http://schemas.openxmlformats.org/officeDocument/2006/customXml" ds:itemID="{EDD5F50B-D1BB-4555-811F-1154BE6399FE}"/>
</file>

<file path=docProps/app.xml><?xml version="1.0" encoding="utf-8"?>
<Properties xmlns="http://schemas.openxmlformats.org/officeDocument/2006/extended-properties" xmlns:vt="http://schemas.openxmlformats.org/officeDocument/2006/docPropsVTypes">
  <Template>Normal.dotm</Template>
  <TotalTime>28</TotalTime>
  <Pages>9</Pages>
  <Words>1201</Words>
  <Characters>6847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十年級中學免疫接種計劃資訊及同意書 - Year 10 secondary school immunisation program information and consent form</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十年級中學免疫接種計劃資訊及同意書 - Year 10 secondary school immunisation program information and consent form</dc:title>
  <dc:creator>Department of Health‚ Victorian Government</dc:creator>
  <cp:lastModifiedBy>Syril Matula</cp:lastModifiedBy>
  <cp:revision>11</cp:revision>
  <dcterms:created xsi:type="dcterms:W3CDTF">2025-12-22T05:56:00Z</dcterms:created>
  <dcterms:modified xsi:type="dcterms:W3CDTF">2026-01-05T02:44:00Z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ComplianceAssetId</vt:lpwstr>
  </property>
  <property fmtid="{D5CDD505-2E9C-101B-9397-08002B2CF9AE}" pid="4" name="ContentTypeId">
    <vt:lpwstr>0x010100C0E5D618FF0E8D4280E3D0D634247E79</vt:lpwstr>
  </property>
  <property fmtid="{D5CDD505-2E9C-101B-9397-08002B2CF9AE}" pid="5" name="Days before next review">
    <vt:lpwstr>365</vt:lpwstr>
  </property>
  <property fmtid="{D5CDD505-2E9C-101B-9397-08002B2CF9AE}" pid="6" name="docLang">
    <vt:lpwstr>en</vt:lpwstr>
  </property>
  <property fmtid="{D5CDD505-2E9C-101B-9397-08002B2CF9AE}" pid="7" name="Language">
    <vt:lpwstr>English</vt:lpwstr>
  </property>
  <property fmtid="{D5CDD505-2E9C-101B-9397-08002B2CF9AE}" pid="8" name="MediaServiceImageTags">
    <vt:lpwstr>MediaServiceImageTags</vt:lpwstr>
  </property>
  <property fmtid="{D5CDD505-2E9C-101B-9397-08002B2CF9AE}" pid="9" name="MSIP_Label_43e64453-338c-4f93-8a4d-0039a0a41f2a_ActionId">
    <vt:lpwstr>5b0953da-1d06-41e3-80b2-c3d82fe549a2</vt:lpwstr>
  </property>
  <property fmtid="{D5CDD505-2E9C-101B-9397-08002B2CF9AE}" pid="10" name="MSIP_Label_43e64453-338c-4f93-8a4d-0039a0a41f2a_ContentBits">
    <vt:lpwstr>2</vt:lpwstr>
  </property>
  <property fmtid="{D5CDD505-2E9C-101B-9397-08002B2CF9AE}" pid="11" name="MSIP_Label_43e64453-338c-4f93-8a4d-0039a0a41f2a_Enabled">
    <vt:lpwstr>true</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etDate">
    <vt:lpwstr>2022-10-05T04:44:21Z</vt:lpwstr>
  </property>
  <property fmtid="{D5CDD505-2E9C-101B-9397-08002B2CF9AE}" pid="15" name="MSIP_Label_43e64453-338c-4f93-8a4d-0039a0a41f2a_SiteId">
    <vt:lpwstr>c0e0601f-0fac-449c-9c88-a104c4eb9f28</vt:lpwstr>
  </property>
  <property fmtid="{D5CDD505-2E9C-101B-9397-08002B2CF9AE}" pid="16" name="Tags">
    <vt:lpwstr>17;#Templates|74cf097d-f69e-47d4-ab23-b0e64f517102</vt:lpwstr>
  </property>
  <property fmtid="{D5CDD505-2E9C-101B-9397-08002B2CF9AE}" pid="17" name="TemplateUrl">
    <vt:lpwstr>TemplateUrl</vt:lpwstr>
  </property>
  <property fmtid="{D5CDD505-2E9C-101B-9397-08002B2CF9AE}" pid="18" name="TemplateVersion">
    <vt:lpwstr>1</vt:lpwstr>
  </property>
  <property fmtid="{D5CDD505-2E9C-101B-9397-08002B2CF9AE}" pid="19" name="version">
    <vt:lpwstr>v5 12032021</vt:lpwstr>
  </property>
  <property fmtid="{D5CDD505-2E9C-101B-9397-08002B2CF9AE}" pid="20" name="WebPage">
    <vt:lpwstr>https://dhhsvicgovau.sharepoint.com/:w:/s/health/EZWEl9KhoINOtvdTc0vI6fcB2xFLTwl0vjCf_o6G9rYw3g, https://dhhsvicgovau.sharepoint.com/:w:/s/health/EZWEl9KhoINOtvdTc0vI6fcB2xFLTwl0vjCf_o6G9rYw3g</vt:lpwstr>
  </property>
  <property fmtid="{D5CDD505-2E9C-101B-9397-08002B2CF9AE}" pid="21" name="xd_ProgID">
    <vt:lpwstr>xd_ProgID</vt:lpwstr>
  </property>
  <property fmtid="{D5CDD505-2E9C-101B-9397-08002B2CF9AE}" pid="22" name="xd_Signature">
    <vt:lpwstr>false</vt:lpwstr>
  </property>
  <property fmtid="{D5CDD505-2E9C-101B-9397-08002B2CF9AE}" pid="23" name="_ExtendedDescription">
    <vt:lpwstr>_ExtendedDescription</vt:lpwstr>
  </property>
  <property fmtid="{D5CDD505-2E9C-101B-9397-08002B2CF9AE}" pid="24" name="KSOProductBuildVer">
    <vt:lpwstr>1033-12.2.0.22222</vt:lpwstr>
  </property>
  <property fmtid="{D5CDD505-2E9C-101B-9397-08002B2CF9AE}" pid="25" name="ICV">
    <vt:lpwstr>533645C8C7F2446F8166CADE83F8FC64_12</vt:lpwstr>
  </property>
</Properties>
</file>