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04898" w14:textId="77777777" w:rsidR="0074696E" w:rsidRPr="004C6EEE" w:rsidRDefault="008C3697" w:rsidP="00EC40D5">
      <w:pPr>
        <w:pStyle w:val="Sectionbreakfirstpage"/>
      </w:pPr>
      <w:bookmarkStart w:id="0" w:name="_GoBack"/>
      <w:bookmarkEnd w:id="0"/>
      <w:r>
        <w:drawing>
          <wp:anchor distT="0" distB="0" distL="114300" distR="114300" simplePos="0" relativeHeight="251658240" behindDoc="1" locked="1" layoutInCell="1" allowOverlap="1" wp14:anchorId="59560CB2" wp14:editId="5531F59C">
            <wp:simplePos x="0" y="0"/>
            <wp:positionH relativeFrom="page">
              <wp:align>left</wp:align>
            </wp:positionH>
            <wp:positionV relativeFrom="page">
              <wp:align>top</wp:align>
            </wp:positionV>
            <wp:extent cx="7560000" cy="1728000"/>
            <wp:effectExtent l="0" t="0" r="317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page">
              <wp14:pctWidth>0</wp14:pctWidth>
            </wp14:sizeRelH>
            <wp14:sizeRelV relativeFrom="page">
              <wp14:pctHeight>0</wp14:pctHeight>
            </wp14:sizeRelV>
          </wp:anchor>
        </w:drawing>
      </w:r>
      <w:r w:rsidR="59676A8F">
        <w:t>a</w:t>
      </w:r>
    </w:p>
    <w:p w14:paraId="67BDB12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4ABA8988" w14:textId="77777777" w:rsidTr="003B5733">
        <w:tc>
          <w:tcPr>
            <w:tcW w:w="0" w:type="auto"/>
            <w:tcMar>
              <w:top w:w="1701" w:type="dxa"/>
              <w:left w:w="0" w:type="dxa"/>
              <w:right w:w="0" w:type="dxa"/>
            </w:tcMar>
          </w:tcPr>
          <w:p w14:paraId="73421F60" w14:textId="77777777" w:rsidR="003B5733" w:rsidRPr="003B5733" w:rsidRDefault="008E0A5C" w:rsidP="003B5733">
            <w:pPr>
              <w:pStyle w:val="Mainheading"/>
            </w:pPr>
            <w:r>
              <w:t>HDSS Bulletin</w:t>
            </w:r>
          </w:p>
        </w:tc>
      </w:tr>
      <w:tr w:rsidR="003B5733" w14:paraId="7D23DDF9" w14:textId="77777777" w:rsidTr="000101E7">
        <w:tc>
          <w:tcPr>
            <w:tcW w:w="0" w:type="auto"/>
          </w:tcPr>
          <w:p w14:paraId="713AF05C" w14:textId="076ADD25" w:rsidR="003B5733" w:rsidRPr="00A1389F" w:rsidRDefault="008E0A5C" w:rsidP="000101E7">
            <w:pPr>
              <w:pStyle w:val="Mainsubheading"/>
            </w:pPr>
            <w:r>
              <w:t>Issue 24</w:t>
            </w:r>
            <w:r w:rsidR="003C2A60">
              <w:t>5</w:t>
            </w:r>
            <w:r>
              <w:t xml:space="preserve">: </w:t>
            </w:r>
            <w:r w:rsidR="008C60D6">
              <w:t>25</w:t>
            </w:r>
            <w:r w:rsidR="003C2A60">
              <w:t xml:space="preserve"> </w:t>
            </w:r>
            <w:r w:rsidR="008C60D6">
              <w:t>March</w:t>
            </w:r>
            <w:r>
              <w:t xml:space="preserve"> 2021</w:t>
            </w:r>
          </w:p>
        </w:tc>
      </w:tr>
      <w:tr w:rsidR="003B5733" w14:paraId="1145C9AA" w14:textId="77777777" w:rsidTr="000101E7">
        <w:tc>
          <w:tcPr>
            <w:tcW w:w="0" w:type="auto"/>
          </w:tcPr>
          <w:p w14:paraId="640790AB" w14:textId="77777777" w:rsidR="003B5733" w:rsidRDefault="00956EF1" w:rsidP="000101E7">
            <w:pPr>
              <w:pStyle w:val="Bannermarking"/>
            </w:pPr>
            <w:fldSimple w:instr=" FILLIN  &quot;Type the protective marking&quot; \d OFFICIAL \o  \* MERGEFORMAT ">
              <w:r w:rsidR="00AE6083">
                <w:t>OFFICIAL</w:t>
              </w:r>
            </w:fldSimple>
          </w:p>
        </w:tc>
      </w:tr>
    </w:tbl>
    <w:p w14:paraId="1CFD971D" w14:textId="77777777" w:rsidR="00B379CE" w:rsidRDefault="00B379CE" w:rsidP="00B379CE">
      <w:pPr>
        <w:pStyle w:val="Body"/>
        <w:rPr>
          <w:b/>
          <w:bCs/>
          <w:color w:val="53565A"/>
          <w:sz w:val="32"/>
          <w:szCs w:val="32"/>
        </w:rPr>
      </w:pPr>
    </w:p>
    <w:p w14:paraId="3D56348F" w14:textId="13E6EC22" w:rsidR="00AD784C" w:rsidRPr="00B379CE" w:rsidRDefault="00AD784C" w:rsidP="00B379CE">
      <w:pPr>
        <w:pStyle w:val="Body"/>
        <w:rPr>
          <w:b/>
          <w:bCs/>
          <w:color w:val="53565A"/>
          <w:sz w:val="32"/>
          <w:szCs w:val="32"/>
        </w:rPr>
      </w:pPr>
      <w:r w:rsidRPr="00B379CE">
        <w:rPr>
          <w:b/>
          <w:bCs/>
          <w:color w:val="53565A"/>
          <w:sz w:val="32"/>
          <w:szCs w:val="32"/>
        </w:rPr>
        <w:t>Contents</w:t>
      </w:r>
    </w:p>
    <w:p w14:paraId="72EA95FD" w14:textId="3A025868" w:rsidR="00842D5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67564796" w:history="1">
        <w:r w:rsidR="00842D53" w:rsidRPr="00736835">
          <w:rPr>
            <w:rStyle w:val="Hyperlink"/>
          </w:rPr>
          <w:t>Global update</w:t>
        </w:r>
        <w:r w:rsidR="00842D53">
          <w:rPr>
            <w:webHidden/>
          </w:rPr>
          <w:tab/>
        </w:r>
        <w:r w:rsidR="00842D53">
          <w:rPr>
            <w:webHidden/>
          </w:rPr>
          <w:fldChar w:fldCharType="begin"/>
        </w:r>
        <w:r w:rsidR="00842D53">
          <w:rPr>
            <w:webHidden/>
          </w:rPr>
          <w:instrText xml:space="preserve"> PAGEREF _Toc67564796 \h </w:instrText>
        </w:r>
        <w:r w:rsidR="00842D53">
          <w:rPr>
            <w:webHidden/>
          </w:rPr>
        </w:r>
        <w:r w:rsidR="00842D53">
          <w:rPr>
            <w:webHidden/>
          </w:rPr>
          <w:fldChar w:fldCharType="separate"/>
        </w:r>
        <w:r w:rsidR="00842D53">
          <w:rPr>
            <w:webHidden/>
          </w:rPr>
          <w:t>1</w:t>
        </w:r>
        <w:r w:rsidR="00842D53">
          <w:rPr>
            <w:webHidden/>
          </w:rPr>
          <w:fldChar w:fldCharType="end"/>
        </w:r>
      </w:hyperlink>
    </w:p>
    <w:p w14:paraId="2C8911DC" w14:textId="169E41BA" w:rsidR="00842D53" w:rsidRDefault="004D4EEF">
      <w:pPr>
        <w:pStyle w:val="TOC2"/>
        <w:tabs>
          <w:tab w:val="left" w:pos="851"/>
        </w:tabs>
        <w:rPr>
          <w:rFonts w:asciiTheme="minorHAnsi" w:eastAsiaTheme="minorEastAsia" w:hAnsiTheme="minorHAnsi" w:cstheme="minorBidi"/>
          <w:sz w:val="22"/>
          <w:szCs w:val="22"/>
          <w:lang w:eastAsia="en-AU"/>
        </w:rPr>
      </w:pPr>
      <w:hyperlink w:anchor="_Toc67564797" w:history="1">
        <w:r w:rsidR="00842D53" w:rsidRPr="00736835">
          <w:rPr>
            <w:rStyle w:val="Hyperlink"/>
          </w:rPr>
          <w:t>245.1</w:t>
        </w:r>
        <w:r w:rsidR="00842D53">
          <w:rPr>
            <w:rFonts w:asciiTheme="minorHAnsi" w:eastAsiaTheme="minorEastAsia" w:hAnsiTheme="minorHAnsi" w:cstheme="minorBidi"/>
            <w:sz w:val="22"/>
            <w:szCs w:val="22"/>
            <w:lang w:eastAsia="en-AU"/>
          </w:rPr>
          <w:tab/>
        </w:r>
        <w:r w:rsidR="00842D53" w:rsidRPr="00736835">
          <w:rPr>
            <w:rStyle w:val="Hyperlink"/>
          </w:rPr>
          <w:t>Circulars</w:t>
        </w:r>
        <w:r w:rsidR="00842D53">
          <w:rPr>
            <w:webHidden/>
          </w:rPr>
          <w:tab/>
        </w:r>
        <w:r w:rsidR="00842D53">
          <w:rPr>
            <w:webHidden/>
          </w:rPr>
          <w:fldChar w:fldCharType="begin"/>
        </w:r>
        <w:r w:rsidR="00842D53">
          <w:rPr>
            <w:webHidden/>
          </w:rPr>
          <w:instrText xml:space="preserve"> PAGEREF _Toc67564797 \h </w:instrText>
        </w:r>
        <w:r w:rsidR="00842D53">
          <w:rPr>
            <w:webHidden/>
          </w:rPr>
        </w:r>
        <w:r w:rsidR="00842D53">
          <w:rPr>
            <w:webHidden/>
          </w:rPr>
          <w:fldChar w:fldCharType="separate"/>
        </w:r>
        <w:r w:rsidR="00842D53">
          <w:rPr>
            <w:webHidden/>
          </w:rPr>
          <w:t>1</w:t>
        </w:r>
        <w:r w:rsidR="00842D53">
          <w:rPr>
            <w:webHidden/>
          </w:rPr>
          <w:fldChar w:fldCharType="end"/>
        </w:r>
      </w:hyperlink>
    </w:p>
    <w:p w14:paraId="217EDDA5" w14:textId="0EE2083C" w:rsidR="00842D53" w:rsidRDefault="004D4EEF">
      <w:pPr>
        <w:pStyle w:val="TOC2"/>
        <w:tabs>
          <w:tab w:val="left" w:pos="851"/>
        </w:tabs>
        <w:rPr>
          <w:rFonts w:asciiTheme="minorHAnsi" w:eastAsiaTheme="minorEastAsia" w:hAnsiTheme="minorHAnsi" w:cstheme="minorBidi"/>
          <w:sz w:val="22"/>
          <w:szCs w:val="22"/>
          <w:lang w:eastAsia="en-AU"/>
        </w:rPr>
      </w:pPr>
      <w:hyperlink w:anchor="_Toc67564798" w:history="1">
        <w:r w:rsidR="00842D53" w:rsidRPr="00736835">
          <w:rPr>
            <w:rStyle w:val="Hyperlink"/>
          </w:rPr>
          <w:t>245.2</w:t>
        </w:r>
        <w:r w:rsidR="00842D53">
          <w:rPr>
            <w:rFonts w:asciiTheme="minorHAnsi" w:eastAsiaTheme="minorEastAsia" w:hAnsiTheme="minorHAnsi" w:cstheme="minorBidi"/>
            <w:sz w:val="22"/>
            <w:szCs w:val="22"/>
            <w:lang w:eastAsia="en-AU"/>
          </w:rPr>
          <w:tab/>
        </w:r>
        <w:r w:rsidR="00842D53" w:rsidRPr="00736835">
          <w:rPr>
            <w:rStyle w:val="Hyperlink"/>
          </w:rPr>
          <w:t>Updated Preferred language reference file</w:t>
        </w:r>
        <w:r w:rsidR="00842D53">
          <w:rPr>
            <w:webHidden/>
          </w:rPr>
          <w:tab/>
        </w:r>
        <w:r w:rsidR="00842D53">
          <w:rPr>
            <w:webHidden/>
          </w:rPr>
          <w:fldChar w:fldCharType="begin"/>
        </w:r>
        <w:r w:rsidR="00842D53">
          <w:rPr>
            <w:webHidden/>
          </w:rPr>
          <w:instrText xml:space="preserve"> PAGEREF _Toc67564798 \h </w:instrText>
        </w:r>
        <w:r w:rsidR="00842D53">
          <w:rPr>
            <w:webHidden/>
          </w:rPr>
        </w:r>
        <w:r w:rsidR="00842D53">
          <w:rPr>
            <w:webHidden/>
          </w:rPr>
          <w:fldChar w:fldCharType="separate"/>
        </w:r>
        <w:r w:rsidR="00842D53">
          <w:rPr>
            <w:webHidden/>
          </w:rPr>
          <w:t>2</w:t>
        </w:r>
        <w:r w:rsidR="00842D53">
          <w:rPr>
            <w:webHidden/>
          </w:rPr>
          <w:fldChar w:fldCharType="end"/>
        </w:r>
      </w:hyperlink>
    </w:p>
    <w:p w14:paraId="1B09C9AD" w14:textId="22C1F853" w:rsidR="00842D53" w:rsidRDefault="004D4EEF">
      <w:pPr>
        <w:pStyle w:val="TOC2"/>
        <w:tabs>
          <w:tab w:val="left" w:pos="851"/>
        </w:tabs>
        <w:rPr>
          <w:rFonts w:asciiTheme="minorHAnsi" w:eastAsiaTheme="minorEastAsia" w:hAnsiTheme="minorHAnsi" w:cstheme="minorBidi"/>
          <w:sz w:val="22"/>
          <w:szCs w:val="22"/>
          <w:lang w:eastAsia="en-AU"/>
        </w:rPr>
      </w:pPr>
      <w:hyperlink w:anchor="_Toc67564799" w:history="1">
        <w:r w:rsidR="00842D53" w:rsidRPr="00736835">
          <w:rPr>
            <w:rStyle w:val="Hyperlink"/>
          </w:rPr>
          <w:t>245.3</w:t>
        </w:r>
        <w:r w:rsidR="00842D53">
          <w:rPr>
            <w:rFonts w:asciiTheme="minorHAnsi" w:eastAsiaTheme="minorEastAsia" w:hAnsiTheme="minorHAnsi" w:cstheme="minorBidi"/>
            <w:sz w:val="22"/>
            <w:szCs w:val="22"/>
            <w:lang w:eastAsia="en-AU"/>
          </w:rPr>
          <w:tab/>
        </w:r>
        <w:r w:rsidR="00842D53" w:rsidRPr="00736835">
          <w:rPr>
            <w:rStyle w:val="Hyperlink"/>
          </w:rPr>
          <w:t>Updated Postcode locality reference file</w:t>
        </w:r>
        <w:r w:rsidR="00842D53">
          <w:rPr>
            <w:webHidden/>
          </w:rPr>
          <w:tab/>
        </w:r>
        <w:r w:rsidR="00842D53">
          <w:rPr>
            <w:webHidden/>
          </w:rPr>
          <w:fldChar w:fldCharType="begin"/>
        </w:r>
        <w:r w:rsidR="00842D53">
          <w:rPr>
            <w:webHidden/>
          </w:rPr>
          <w:instrText xml:space="preserve"> PAGEREF _Toc67564799 \h </w:instrText>
        </w:r>
        <w:r w:rsidR="00842D53">
          <w:rPr>
            <w:webHidden/>
          </w:rPr>
        </w:r>
        <w:r w:rsidR="00842D53">
          <w:rPr>
            <w:webHidden/>
          </w:rPr>
          <w:fldChar w:fldCharType="separate"/>
        </w:r>
        <w:r w:rsidR="00842D53">
          <w:rPr>
            <w:webHidden/>
          </w:rPr>
          <w:t>2</w:t>
        </w:r>
        <w:r w:rsidR="00842D53">
          <w:rPr>
            <w:webHidden/>
          </w:rPr>
          <w:fldChar w:fldCharType="end"/>
        </w:r>
      </w:hyperlink>
    </w:p>
    <w:p w14:paraId="618AB74E" w14:textId="6935EDC1" w:rsidR="00842D53" w:rsidRDefault="004D4EEF">
      <w:pPr>
        <w:pStyle w:val="TOC2"/>
        <w:tabs>
          <w:tab w:val="left" w:pos="851"/>
        </w:tabs>
        <w:rPr>
          <w:rFonts w:asciiTheme="minorHAnsi" w:eastAsiaTheme="minorEastAsia" w:hAnsiTheme="minorHAnsi" w:cstheme="minorBidi"/>
          <w:sz w:val="22"/>
          <w:szCs w:val="22"/>
          <w:lang w:eastAsia="en-AU"/>
        </w:rPr>
      </w:pPr>
      <w:hyperlink w:anchor="_Toc67564800" w:history="1">
        <w:r w:rsidR="00842D53" w:rsidRPr="00736835">
          <w:rPr>
            <w:rStyle w:val="Hyperlink"/>
          </w:rPr>
          <w:t>245.4</w:t>
        </w:r>
        <w:r w:rsidR="00842D53">
          <w:rPr>
            <w:rFonts w:asciiTheme="minorHAnsi" w:eastAsiaTheme="minorEastAsia" w:hAnsiTheme="minorHAnsi" w:cstheme="minorBidi"/>
            <w:sz w:val="22"/>
            <w:szCs w:val="22"/>
            <w:lang w:eastAsia="en-AU"/>
          </w:rPr>
          <w:tab/>
        </w:r>
        <w:r w:rsidR="00842D53" w:rsidRPr="00736835">
          <w:rPr>
            <w:rStyle w:val="Hyperlink"/>
          </w:rPr>
          <w:t>National Funding Model implementation</w:t>
        </w:r>
        <w:r w:rsidR="00842D53">
          <w:rPr>
            <w:webHidden/>
          </w:rPr>
          <w:tab/>
        </w:r>
        <w:r w:rsidR="00842D53">
          <w:rPr>
            <w:webHidden/>
          </w:rPr>
          <w:fldChar w:fldCharType="begin"/>
        </w:r>
        <w:r w:rsidR="00842D53">
          <w:rPr>
            <w:webHidden/>
          </w:rPr>
          <w:instrText xml:space="preserve"> PAGEREF _Toc67564800 \h </w:instrText>
        </w:r>
        <w:r w:rsidR="00842D53">
          <w:rPr>
            <w:webHidden/>
          </w:rPr>
        </w:r>
        <w:r w:rsidR="00842D53">
          <w:rPr>
            <w:webHidden/>
          </w:rPr>
          <w:fldChar w:fldCharType="separate"/>
        </w:r>
        <w:r w:rsidR="00842D53">
          <w:rPr>
            <w:webHidden/>
          </w:rPr>
          <w:t>2</w:t>
        </w:r>
        <w:r w:rsidR="00842D53">
          <w:rPr>
            <w:webHidden/>
          </w:rPr>
          <w:fldChar w:fldCharType="end"/>
        </w:r>
      </w:hyperlink>
    </w:p>
    <w:p w14:paraId="21A713CA" w14:textId="38B2657D" w:rsidR="00842D53" w:rsidRDefault="004D4EEF">
      <w:pPr>
        <w:pStyle w:val="TOC2"/>
        <w:tabs>
          <w:tab w:val="left" w:pos="851"/>
        </w:tabs>
        <w:rPr>
          <w:rFonts w:asciiTheme="minorHAnsi" w:eastAsiaTheme="minorEastAsia" w:hAnsiTheme="minorHAnsi" w:cstheme="minorBidi"/>
          <w:sz w:val="22"/>
          <w:szCs w:val="22"/>
          <w:lang w:eastAsia="en-AU"/>
        </w:rPr>
      </w:pPr>
      <w:hyperlink w:anchor="_Toc67564801" w:history="1">
        <w:r w:rsidR="00842D53" w:rsidRPr="00736835">
          <w:rPr>
            <w:rStyle w:val="Hyperlink"/>
          </w:rPr>
          <w:t>245.5</w:t>
        </w:r>
        <w:r w:rsidR="00842D53">
          <w:rPr>
            <w:rFonts w:asciiTheme="minorHAnsi" w:eastAsiaTheme="minorEastAsia" w:hAnsiTheme="minorHAnsi" w:cstheme="minorBidi"/>
            <w:sz w:val="22"/>
            <w:szCs w:val="22"/>
            <w:lang w:eastAsia="en-AU"/>
          </w:rPr>
          <w:tab/>
        </w:r>
        <w:r w:rsidR="00842D53" w:rsidRPr="00736835">
          <w:rPr>
            <w:rStyle w:val="Hyperlink"/>
          </w:rPr>
          <w:t>COVID-19 vaccination clinic reporting</w:t>
        </w:r>
        <w:r w:rsidR="00842D53">
          <w:rPr>
            <w:webHidden/>
          </w:rPr>
          <w:tab/>
        </w:r>
        <w:r w:rsidR="00842D53">
          <w:rPr>
            <w:webHidden/>
          </w:rPr>
          <w:fldChar w:fldCharType="begin"/>
        </w:r>
        <w:r w:rsidR="00842D53">
          <w:rPr>
            <w:webHidden/>
          </w:rPr>
          <w:instrText xml:space="preserve"> PAGEREF _Toc67564801 \h </w:instrText>
        </w:r>
        <w:r w:rsidR="00842D53">
          <w:rPr>
            <w:webHidden/>
          </w:rPr>
        </w:r>
        <w:r w:rsidR="00842D53">
          <w:rPr>
            <w:webHidden/>
          </w:rPr>
          <w:fldChar w:fldCharType="separate"/>
        </w:r>
        <w:r w:rsidR="00842D53">
          <w:rPr>
            <w:webHidden/>
          </w:rPr>
          <w:t>2</w:t>
        </w:r>
        <w:r w:rsidR="00842D53">
          <w:rPr>
            <w:webHidden/>
          </w:rPr>
          <w:fldChar w:fldCharType="end"/>
        </w:r>
      </w:hyperlink>
    </w:p>
    <w:p w14:paraId="21AEE7CE" w14:textId="3205E298" w:rsidR="00842D53" w:rsidRDefault="004D4EEF">
      <w:pPr>
        <w:pStyle w:val="TOC2"/>
        <w:tabs>
          <w:tab w:val="left" w:pos="851"/>
        </w:tabs>
        <w:rPr>
          <w:rFonts w:asciiTheme="minorHAnsi" w:eastAsiaTheme="minorEastAsia" w:hAnsiTheme="minorHAnsi" w:cstheme="minorBidi"/>
          <w:sz w:val="22"/>
          <w:szCs w:val="22"/>
          <w:lang w:eastAsia="en-AU"/>
        </w:rPr>
      </w:pPr>
      <w:hyperlink w:anchor="_Toc67564802" w:history="1">
        <w:r w:rsidR="00842D53" w:rsidRPr="00736835">
          <w:rPr>
            <w:rStyle w:val="Hyperlink"/>
          </w:rPr>
          <w:t>245.6</w:t>
        </w:r>
        <w:r w:rsidR="00842D53">
          <w:rPr>
            <w:rFonts w:asciiTheme="minorHAnsi" w:eastAsiaTheme="minorEastAsia" w:hAnsiTheme="minorHAnsi" w:cstheme="minorBidi"/>
            <w:sz w:val="22"/>
            <w:szCs w:val="22"/>
            <w:lang w:eastAsia="en-AU"/>
          </w:rPr>
          <w:tab/>
        </w:r>
        <w:r w:rsidR="00842D53" w:rsidRPr="00736835">
          <w:rPr>
            <w:rStyle w:val="Hyperlink"/>
          </w:rPr>
          <w:t>Machinery of government changes – HDSS and VAHI</w:t>
        </w:r>
        <w:r w:rsidR="00842D53">
          <w:rPr>
            <w:webHidden/>
          </w:rPr>
          <w:tab/>
        </w:r>
        <w:r w:rsidR="00842D53">
          <w:rPr>
            <w:webHidden/>
          </w:rPr>
          <w:fldChar w:fldCharType="begin"/>
        </w:r>
        <w:r w:rsidR="00842D53">
          <w:rPr>
            <w:webHidden/>
          </w:rPr>
          <w:instrText xml:space="preserve"> PAGEREF _Toc67564802 \h </w:instrText>
        </w:r>
        <w:r w:rsidR="00842D53">
          <w:rPr>
            <w:webHidden/>
          </w:rPr>
        </w:r>
        <w:r w:rsidR="00842D53">
          <w:rPr>
            <w:webHidden/>
          </w:rPr>
          <w:fldChar w:fldCharType="separate"/>
        </w:r>
        <w:r w:rsidR="00842D53">
          <w:rPr>
            <w:webHidden/>
          </w:rPr>
          <w:t>3</w:t>
        </w:r>
        <w:r w:rsidR="00842D53">
          <w:rPr>
            <w:webHidden/>
          </w:rPr>
          <w:fldChar w:fldCharType="end"/>
        </w:r>
      </w:hyperlink>
    </w:p>
    <w:p w14:paraId="4DFF7EE2" w14:textId="174DAA4B" w:rsidR="00842D53" w:rsidRDefault="004D4EEF">
      <w:pPr>
        <w:pStyle w:val="TOC2"/>
        <w:tabs>
          <w:tab w:val="left" w:pos="851"/>
        </w:tabs>
        <w:rPr>
          <w:rFonts w:asciiTheme="minorHAnsi" w:eastAsiaTheme="minorEastAsia" w:hAnsiTheme="minorHAnsi" w:cstheme="minorBidi"/>
          <w:sz w:val="22"/>
          <w:szCs w:val="22"/>
          <w:lang w:eastAsia="en-AU"/>
        </w:rPr>
      </w:pPr>
      <w:hyperlink w:anchor="_Toc67564803" w:history="1">
        <w:r w:rsidR="00842D53" w:rsidRPr="00736835">
          <w:rPr>
            <w:rStyle w:val="Hyperlink"/>
            <w:rFonts w:eastAsia="MS Gothic"/>
          </w:rPr>
          <w:t>245.7</w:t>
        </w:r>
        <w:r w:rsidR="00842D53">
          <w:rPr>
            <w:rFonts w:asciiTheme="minorHAnsi" w:eastAsiaTheme="minorEastAsia" w:hAnsiTheme="minorHAnsi" w:cstheme="minorBidi"/>
            <w:sz w:val="22"/>
            <w:szCs w:val="22"/>
            <w:lang w:eastAsia="en-AU"/>
          </w:rPr>
          <w:tab/>
        </w:r>
        <w:r w:rsidR="00842D53" w:rsidRPr="00736835">
          <w:rPr>
            <w:rStyle w:val="Hyperlink"/>
            <w:rFonts w:eastAsia="Arial"/>
          </w:rPr>
          <w:t>Managed File Transfer (MFT)</w:t>
        </w:r>
        <w:r w:rsidR="00842D53">
          <w:rPr>
            <w:webHidden/>
          </w:rPr>
          <w:tab/>
        </w:r>
        <w:r w:rsidR="00842D53">
          <w:rPr>
            <w:webHidden/>
          </w:rPr>
          <w:fldChar w:fldCharType="begin"/>
        </w:r>
        <w:r w:rsidR="00842D53">
          <w:rPr>
            <w:webHidden/>
          </w:rPr>
          <w:instrText xml:space="preserve"> PAGEREF _Toc67564803 \h </w:instrText>
        </w:r>
        <w:r w:rsidR="00842D53">
          <w:rPr>
            <w:webHidden/>
          </w:rPr>
        </w:r>
        <w:r w:rsidR="00842D53">
          <w:rPr>
            <w:webHidden/>
          </w:rPr>
          <w:fldChar w:fldCharType="separate"/>
        </w:r>
        <w:r w:rsidR="00842D53">
          <w:rPr>
            <w:webHidden/>
          </w:rPr>
          <w:t>3</w:t>
        </w:r>
        <w:r w:rsidR="00842D53">
          <w:rPr>
            <w:webHidden/>
          </w:rPr>
          <w:fldChar w:fldCharType="end"/>
        </w:r>
      </w:hyperlink>
    </w:p>
    <w:p w14:paraId="5DB39504" w14:textId="31C8E493" w:rsidR="00842D53" w:rsidRDefault="004D4EEF">
      <w:pPr>
        <w:pStyle w:val="TOC2"/>
        <w:tabs>
          <w:tab w:val="left" w:pos="851"/>
        </w:tabs>
        <w:rPr>
          <w:rFonts w:asciiTheme="minorHAnsi" w:eastAsiaTheme="minorEastAsia" w:hAnsiTheme="minorHAnsi" w:cstheme="minorBidi"/>
          <w:sz w:val="22"/>
          <w:szCs w:val="22"/>
          <w:lang w:eastAsia="en-AU"/>
        </w:rPr>
      </w:pPr>
      <w:hyperlink w:anchor="_Toc67564804" w:history="1">
        <w:r w:rsidR="00842D53" w:rsidRPr="00736835">
          <w:rPr>
            <w:rStyle w:val="Hyperlink"/>
          </w:rPr>
          <w:t>245.8</w:t>
        </w:r>
        <w:r w:rsidR="00842D53">
          <w:rPr>
            <w:rFonts w:asciiTheme="minorHAnsi" w:eastAsiaTheme="minorEastAsia" w:hAnsiTheme="minorHAnsi" w:cstheme="minorBidi"/>
            <w:sz w:val="22"/>
            <w:szCs w:val="22"/>
            <w:lang w:eastAsia="en-AU"/>
          </w:rPr>
          <w:tab/>
        </w:r>
        <w:r w:rsidR="00842D53" w:rsidRPr="00736835">
          <w:rPr>
            <w:rStyle w:val="Hyperlink"/>
          </w:rPr>
          <w:t>Timeline of COVID-19 data collections and related data set changes</w:t>
        </w:r>
        <w:r w:rsidR="00842D53">
          <w:rPr>
            <w:webHidden/>
          </w:rPr>
          <w:tab/>
        </w:r>
        <w:r w:rsidR="00842D53">
          <w:rPr>
            <w:webHidden/>
          </w:rPr>
          <w:fldChar w:fldCharType="begin"/>
        </w:r>
        <w:r w:rsidR="00842D53">
          <w:rPr>
            <w:webHidden/>
          </w:rPr>
          <w:instrText xml:space="preserve"> PAGEREF _Toc67564804 \h </w:instrText>
        </w:r>
        <w:r w:rsidR="00842D53">
          <w:rPr>
            <w:webHidden/>
          </w:rPr>
        </w:r>
        <w:r w:rsidR="00842D53">
          <w:rPr>
            <w:webHidden/>
          </w:rPr>
          <w:fldChar w:fldCharType="separate"/>
        </w:r>
        <w:r w:rsidR="00842D53">
          <w:rPr>
            <w:webHidden/>
          </w:rPr>
          <w:t>4</w:t>
        </w:r>
        <w:r w:rsidR="00842D53">
          <w:rPr>
            <w:webHidden/>
          </w:rPr>
          <w:fldChar w:fldCharType="end"/>
        </w:r>
      </w:hyperlink>
    </w:p>
    <w:p w14:paraId="4D68B064" w14:textId="1ECD7F44" w:rsidR="00842D53" w:rsidRDefault="004D4EEF">
      <w:pPr>
        <w:pStyle w:val="TOC1"/>
        <w:rPr>
          <w:rFonts w:asciiTheme="minorHAnsi" w:eastAsiaTheme="minorEastAsia" w:hAnsiTheme="minorHAnsi" w:cstheme="minorBidi"/>
          <w:b w:val="0"/>
          <w:sz w:val="22"/>
          <w:szCs w:val="22"/>
          <w:lang w:eastAsia="en-AU"/>
        </w:rPr>
      </w:pPr>
      <w:hyperlink w:anchor="_Toc67564805" w:history="1">
        <w:r w:rsidR="00842D53" w:rsidRPr="00736835">
          <w:rPr>
            <w:rStyle w:val="Hyperlink"/>
          </w:rPr>
          <w:t>Agency Information Management System (AIMS)</w:t>
        </w:r>
        <w:r w:rsidR="00842D53">
          <w:rPr>
            <w:webHidden/>
          </w:rPr>
          <w:tab/>
        </w:r>
        <w:r w:rsidR="00842D53">
          <w:rPr>
            <w:webHidden/>
          </w:rPr>
          <w:fldChar w:fldCharType="begin"/>
        </w:r>
        <w:r w:rsidR="00842D53">
          <w:rPr>
            <w:webHidden/>
          </w:rPr>
          <w:instrText xml:space="preserve"> PAGEREF _Toc67564805 \h </w:instrText>
        </w:r>
        <w:r w:rsidR="00842D53">
          <w:rPr>
            <w:webHidden/>
          </w:rPr>
        </w:r>
        <w:r w:rsidR="00842D53">
          <w:rPr>
            <w:webHidden/>
          </w:rPr>
          <w:fldChar w:fldCharType="separate"/>
        </w:r>
        <w:r w:rsidR="00842D53">
          <w:rPr>
            <w:webHidden/>
          </w:rPr>
          <w:t>13</w:t>
        </w:r>
        <w:r w:rsidR="00842D53">
          <w:rPr>
            <w:webHidden/>
          </w:rPr>
          <w:fldChar w:fldCharType="end"/>
        </w:r>
      </w:hyperlink>
    </w:p>
    <w:p w14:paraId="4443C26C" w14:textId="20F74F99" w:rsidR="00842D53" w:rsidRDefault="004D4EEF">
      <w:pPr>
        <w:pStyle w:val="TOC2"/>
        <w:tabs>
          <w:tab w:val="left" w:pos="851"/>
        </w:tabs>
        <w:rPr>
          <w:rFonts w:asciiTheme="minorHAnsi" w:eastAsiaTheme="minorEastAsia" w:hAnsiTheme="minorHAnsi" w:cstheme="minorBidi"/>
          <w:sz w:val="22"/>
          <w:szCs w:val="22"/>
          <w:lang w:eastAsia="en-AU"/>
        </w:rPr>
      </w:pPr>
      <w:hyperlink w:anchor="_Toc67564806" w:history="1">
        <w:r w:rsidR="00842D53" w:rsidRPr="00736835">
          <w:rPr>
            <w:rStyle w:val="Hyperlink"/>
          </w:rPr>
          <w:t>245.9</w:t>
        </w:r>
        <w:r w:rsidR="00842D53">
          <w:rPr>
            <w:rFonts w:asciiTheme="minorHAnsi" w:eastAsiaTheme="minorEastAsia" w:hAnsiTheme="minorHAnsi" w:cstheme="minorBidi"/>
            <w:sz w:val="22"/>
            <w:szCs w:val="22"/>
            <w:lang w:eastAsia="en-AU"/>
          </w:rPr>
          <w:tab/>
        </w:r>
        <w:r w:rsidR="00842D53" w:rsidRPr="00736835">
          <w:rPr>
            <w:rStyle w:val="Hyperlink"/>
          </w:rPr>
          <w:t>Daily COVID-19 reporting — private hospitals and day procedure centres</w:t>
        </w:r>
        <w:r w:rsidR="00842D53">
          <w:rPr>
            <w:webHidden/>
          </w:rPr>
          <w:tab/>
        </w:r>
        <w:r w:rsidR="00842D53">
          <w:rPr>
            <w:webHidden/>
          </w:rPr>
          <w:fldChar w:fldCharType="begin"/>
        </w:r>
        <w:r w:rsidR="00842D53">
          <w:rPr>
            <w:webHidden/>
          </w:rPr>
          <w:instrText xml:space="preserve"> PAGEREF _Toc67564806 \h </w:instrText>
        </w:r>
        <w:r w:rsidR="00842D53">
          <w:rPr>
            <w:webHidden/>
          </w:rPr>
        </w:r>
        <w:r w:rsidR="00842D53">
          <w:rPr>
            <w:webHidden/>
          </w:rPr>
          <w:fldChar w:fldCharType="separate"/>
        </w:r>
        <w:r w:rsidR="00842D53">
          <w:rPr>
            <w:webHidden/>
          </w:rPr>
          <w:t>13</w:t>
        </w:r>
        <w:r w:rsidR="00842D53">
          <w:rPr>
            <w:webHidden/>
          </w:rPr>
          <w:fldChar w:fldCharType="end"/>
        </w:r>
      </w:hyperlink>
    </w:p>
    <w:p w14:paraId="768677C2" w14:textId="15340CE1" w:rsidR="00842D53" w:rsidRDefault="004D4EEF">
      <w:pPr>
        <w:pStyle w:val="TOC1"/>
        <w:rPr>
          <w:rFonts w:asciiTheme="minorHAnsi" w:eastAsiaTheme="minorEastAsia" w:hAnsiTheme="minorHAnsi" w:cstheme="minorBidi"/>
          <w:b w:val="0"/>
          <w:sz w:val="22"/>
          <w:szCs w:val="22"/>
          <w:lang w:eastAsia="en-AU"/>
        </w:rPr>
      </w:pPr>
      <w:hyperlink w:anchor="_Toc67564807" w:history="1">
        <w:r w:rsidR="00842D53" w:rsidRPr="00736835">
          <w:rPr>
            <w:rStyle w:val="Hyperlink"/>
          </w:rPr>
          <w:t>Victorian Emergency Minimum Dataset (VEMD)</w:t>
        </w:r>
        <w:r w:rsidR="00842D53">
          <w:rPr>
            <w:webHidden/>
          </w:rPr>
          <w:tab/>
        </w:r>
        <w:r w:rsidR="00842D53">
          <w:rPr>
            <w:webHidden/>
          </w:rPr>
          <w:fldChar w:fldCharType="begin"/>
        </w:r>
        <w:r w:rsidR="00842D53">
          <w:rPr>
            <w:webHidden/>
          </w:rPr>
          <w:instrText xml:space="preserve"> PAGEREF _Toc67564807 \h </w:instrText>
        </w:r>
        <w:r w:rsidR="00842D53">
          <w:rPr>
            <w:webHidden/>
          </w:rPr>
        </w:r>
        <w:r w:rsidR="00842D53">
          <w:rPr>
            <w:webHidden/>
          </w:rPr>
          <w:fldChar w:fldCharType="separate"/>
        </w:r>
        <w:r w:rsidR="00842D53">
          <w:rPr>
            <w:webHidden/>
          </w:rPr>
          <w:t>13</w:t>
        </w:r>
        <w:r w:rsidR="00842D53">
          <w:rPr>
            <w:webHidden/>
          </w:rPr>
          <w:fldChar w:fldCharType="end"/>
        </w:r>
      </w:hyperlink>
    </w:p>
    <w:p w14:paraId="1FAD351B" w14:textId="4C043D77" w:rsidR="00842D53" w:rsidRDefault="004D4EEF">
      <w:pPr>
        <w:pStyle w:val="TOC2"/>
        <w:tabs>
          <w:tab w:val="left" w:pos="1000"/>
        </w:tabs>
        <w:rPr>
          <w:rFonts w:asciiTheme="minorHAnsi" w:eastAsiaTheme="minorEastAsia" w:hAnsiTheme="minorHAnsi" w:cstheme="minorBidi"/>
          <w:sz w:val="22"/>
          <w:szCs w:val="22"/>
          <w:lang w:eastAsia="en-AU"/>
        </w:rPr>
      </w:pPr>
      <w:hyperlink w:anchor="_Toc67564808" w:history="1">
        <w:r w:rsidR="00842D53" w:rsidRPr="00736835">
          <w:rPr>
            <w:rStyle w:val="Hyperlink"/>
          </w:rPr>
          <w:t>245.10</w:t>
        </w:r>
        <w:r w:rsidR="00842D53">
          <w:rPr>
            <w:rFonts w:asciiTheme="minorHAnsi" w:eastAsiaTheme="minorEastAsia" w:hAnsiTheme="minorHAnsi" w:cstheme="minorBidi"/>
            <w:sz w:val="22"/>
            <w:szCs w:val="22"/>
            <w:lang w:eastAsia="en-AU"/>
          </w:rPr>
          <w:tab/>
        </w:r>
        <w:r w:rsidR="00842D53" w:rsidRPr="00736835">
          <w:rPr>
            <w:rStyle w:val="Hyperlink"/>
          </w:rPr>
          <w:t>VEMD library file 2020-21</w:t>
        </w:r>
        <w:r w:rsidR="00842D53">
          <w:rPr>
            <w:webHidden/>
          </w:rPr>
          <w:tab/>
        </w:r>
        <w:r w:rsidR="00842D53">
          <w:rPr>
            <w:webHidden/>
          </w:rPr>
          <w:fldChar w:fldCharType="begin"/>
        </w:r>
        <w:r w:rsidR="00842D53">
          <w:rPr>
            <w:webHidden/>
          </w:rPr>
          <w:instrText xml:space="preserve"> PAGEREF _Toc67564808 \h </w:instrText>
        </w:r>
        <w:r w:rsidR="00842D53">
          <w:rPr>
            <w:webHidden/>
          </w:rPr>
        </w:r>
        <w:r w:rsidR="00842D53">
          <w:rPr>
            <w:webHidden/>
          </w:rPr>
          <w:fldChar w:fldCharType="separate"/>
        </w:r>
        <w:r w:rsidR="00842D53">
          <w:rPr>
            <w:webHidden/>
          </w:rPr>
          <w:t>13</w:t>
        </w:r>
        <w:r w:rsidR="00842D53">
          <w:rPr>
            <w:webHidden/>
          </w:rPr>
          <w:fldChar w:fldCharType="end"/>
        </w:r>
      </w:hyperlink>
    </w:p>
    <w:p w14:paraId="52DB0860" w14:textId="7C640FCF" w:rsidR="00842D53" w:rsidRDefault="004D4EEF">
      <w:pPr>
        <w:pStyle w:val="TOC2"/>
        <w:tabs>
          <w:tab w:val="left" w:pos="1000"/>
        </w:tabs>
        <w:rPr>
          <w:rFonts w:asciiTheme="minorHAnsi" w:eastAsiaTheme="minorEastAsia" w:hAnsiTheme="minorHAnsi" w:cstheme="minorBidi"/>
          <w:sz w:val="22"/>
          <w:szCs w:val="22"/>
          <w:lang w:eastAsia="en-AU"/>
        </w:rPr>
      </w:pPr>
      <w:hyperlink w:anchor="_Toc67564809" w:history="1">
        <w:r w:rsidR="00842D53" w:rsidRPr="00736835">
          <w:rPr>
            <w:rStyle w:val="Hyperlink"/>
          </w:rPr>
          <w:t>245.11</w:t>
        </w:r>
        <w:r w:rsidR="00842D53">
          <w:rPr>
            <w:rFonts w:asciiTheme="minorHAnsi" w:eastAsiaTheme="minorEastAsia" w:hAnsiTheme="minorHAnsi" w:cstheme="minorBidi"/>
            <w:sz w:val="22"/>
            <w:szCs w:val="22"/>
            <w:lang w:eastAsia="en-AU"/>
          </w:rPr>
          <w:tab/>
        </w:r>
        <w:r w:rsidR="00842D53" w:rsidRPr="00736835">
          <w:rPr>
            <w:rStyle w:val="Hyperlink"/>
          </w:rPr>
          <w:t>VEMD library file and editing matrix for 2021-22</w:t>
        </w:r>
        <w:r w:rsidR="00842D53">
          <w:rPr>
            <w:webHidden/>
          </w:rPr>
          <w:tab/>
        </w:r>
        <w:r w:rsidR="00842D53">
          <w:rPr>
            <w:webHidden/>
          </w:rPr>
          <w:fldChar w:fldCharType="begin"/>
        </w:r>
        <w:r w:rsidR="00842D53">
          <w:rPr>
            <w:webHidden/>
          </w:rPr>
          <w:instrText xml:space="preserve"> PAGEREF _Toc67564809 \h </w:instrText>
        </w:r>
        <w:r w:rsidR="00842D53">
          <w:rPr>
            <w:webHidden/>
          </w:rPr>
        </w:r>
        <w:r w:rsidR="00842D53">
          <w:rPr>
            <w:webHidden/>
          </w:rPr>
          <w:fldChar w:fldCharType="separate"/>
        </w:r>
        <w:r w:rsidR="00842D53">
          <w:rPr>
            <w:webHidden/>
          </w:rPr>
          <w:t>13</w:t>
        </w:r>
        <w:r w:rsidR="00842D53">
          <w:rPr>
            <w:webHidden/>
          </w:rPr>
          <w:fldChar w:fldCharType="end"/>
        </w:r>
      </w:hyperlink>
    </w:p>
    <w:p w14:paraId="37DD343A" w14:textId="6D403E57" w:rsidR="00842D53" w:rsidRDefault="004D4EEF">
      <w:pPr>
        <w:pStyle w:val="TOC2"/>
        <w:tabs>
          <w:tab w:val="left" w:pos="1000"/>
        </w:tabs>
        <w:rPr>
          <w:rFonts w:asciiTheme="minorHAnsi" w:eastAsiaTheme="minorEastAsia" w:hAnsiTheme="minorHAnsi" w:cstheme="minorBidi"/>
          <w:sz w:val="22"/>
          <w:szCs w:val="22"/>
          <w:lang w:eastAsia="en-AU"/>
        </w:rPr>
      </w:pPr>
      <w:hyperlink w:anchor="_Toc67564810" w:history="1">
        <w:r w:rsidR="00842D53" w:rsidRPr="00736835">
          <w:rPr>
            <w:rStyle w:val="Hyperlink"/>
          </w:rPr>
          <w:t>245.12</w:t>
        </w:r>
        <w:r w:rsidR="00842D53">
          <w:rPr>
            <w:rFonts w:asciiTheme="minorHAnsi" w:eastAsiaTheme="minorEastAsia" w:hAnsiTheme="minorHAnsi" w:cstheme="minorBidi"/>
            <w:sz w:val="22"/>
            <w:szCs w:val="22"/>
            <w:lang w:eastAsia="en-AU"/>
          </w:rPr>
          <w:tab/>
        </w:r>
        <w:r w:rsidR="00842D53" w:rsidRPr="00736835">
          <w:rPr>
            <w:rStyle w:val="Hyperlink"/>
          </w:rPr>
          <w:t>VEMD Editor</w:t>
        </w:r>
        <w:r w:rsidR="00842D53">
          <w:rPr>
            <w:webHidden/>
          </w:rPr>
          <w:tab/>
        </w:r>
        <w:r w:rsidR="00842D53">
          <w:rPr>
            <w:webHidden/>
          </w:rPr>
          <w:fldChar w:fldCharType="begin"/>
        </w:r>
        <w:r w:rsidR="00842D53">
          <w:rPr>
            <w:webHidden/>
          </w:rPr>
          <w:instrText xml:space="preserve"> PAGEREF _Toc67564810 \h </w:instrText>
        </w:r>
        <w:r w:rsidR="00842D53">
          <w:rPr>
            <w:webHidden/>
          </w:rPr>
        </w:r>
        <w:r w:rsidR="00842D53">
          <w:rPr>
            <w:webHidden/>
          </w:rPr>
          <w:fldChar w:fldCharType="separate"/>
        </w:r>
        <w:r w:rsidR="00842D53">
          <w:rPr>
            <w:webHidden/>
          </w:rPr>
          <w:t>13</w:t>
        </w:r>
        <w:r w:rsidR="00842D53">
          <w:rPr>
            <w:webHidden/>
          </w:rPr>
          <w:fldChar w:fldCharType="end"/>
        </w:r>
      </w:hyperlink>
    </w:p>
    <w:p w14:paraId="3C295762" w14:textId="249F0164" w:rsidR="00842D53" w:rsidRDefault="004D4EEF">
      <w:pPr>
        <w:pStyle w:val="TOC1"/>
        <w:rPr>
          <w:rFonts w:asciiTheme="minorHAnsi" w:eastAsiaTheme="minorEastAsia" w:hAnsiTheme="minorHAnsi" w:cstheme="minorBidi"/>
          <w:b w:val="0"/>
          <w:sz w:val="22"/>
          <w:szCs w:val="22"/>
          <w:lang w:eastAsia="en-AU"/>
        </w:rPr>
      </w:pPr>
      <w:hyperlink w:anchor="_Toc67564811" w:history="1">
        <w:r w:rsidR="00842D53" w:rsidRPr="00736835">
          <w:rPr>
            <w:rStyle w:val="Hyperlink"/>
          </w:rPr>
          <w:t>Victorian Integrated Non-Admitted Health Minimum Dataset (VINAH)</w:t>
        </w:r>
        <w:r w:rsidR="00842D53">
          <w:rPr>
            <w:webHidden/>
          </w:rPr>
          <w:tab/>
        </w:r>
        <w:r w:rsidR="00842D53">
          <w:rPr>
            <w:webHidden/>
          </w:rPr>
          <w:fldChar w:fldCharType="begin"/>
        </w:r>
        <w:r w:rsidR="00842D53">
          <w:rPr>
            <w:webHidden/>
          </w:rPr>
          <w:instrText xml:space="preserve"> PAGEREF _Toc67564811 \h </w:instrText>
        </w:r>
        <w:r w:rsidR="00842D53">
          <w:rPr>
            <w:webHidden/>
          </w:rPr>
        </w:r>
        <w:r w:rsidR="00842D53">
          <w:rPr>
            <w:webHidden/>
          </w:rPr>
          <w:fldChar w:fldCharType="separate"/>
        </w:r>
        <w:r w:rsidR="00842D53">
          <w:rPr>
            <w:webHidden/>
          </w:rPr>
          <w:t>14</w:t>
        </w:r>
        <w:r w:rsidR="00842D53">
          <w:rPr>
            <w:webHidden/>
          </w:rPr>
          <w:fldChar w:fldCharType="end"/>
        </w:r>
      </w:hyperlink>
    </w:p>
    <w:p w14:paraId="190A1AED" w14:textId="72C2A501" w:rsidR="00842D53" w:rsidRDefault="004D4EEF">
      <w:pPr>
        <w:pStyle w:val="TOC2"/>
        <w:tabs>
          <w:tab w:val="left" w:pos="1000"/>
        </w:tabs>
        <w:rPr>
          <w:rFonts w:asciiTheme="minorHAnsi" w:eastAsiaTheme="minorEastAsia" w:hAnsiTheme="minorHAnsi" w:cstheme="minorBidi"/>
          <w:sz w:val="22"/>
          <w:szCs w:val="22"/>
          <w:lang w:eastAsia="en-AU"/>
        </w:rPr>
      </w:pPr>
      <w:hyperlink w:anchor="_Toc67564812" w:history="1">
        <w:r w:rsidR="00842D53" w:rsidRPr="00736835">
          <w:rPr>
            <w:rStyle w:val="Hyperlink"/>
          </w:rPr>
          <w:t>245.13</w:t>
        </w:r>
        <w:r w:rsidR="00842D53">
          <w:rPr>
            <w:rFonts w:asciiTheme="minorHAnsi" w:eastAsiaTheme="minorEastAsia" w:hAnsiTheme="minorHAnsi" w:cstheme="minorBidi"/>
            <w:sz w:val="22"/>
            <w:szCs w:val="22"/>
            <w:lang w:eastAsia="en-AU"/>
          </w:rPr>
          <w:tab/>
        </w:r>
        <w:r w:rsidR="00842D53" w:rsidRPr="00736835">
          <w:rPr>
            <w:rStyle w:val="Hyperlink"/>
          </w:rPr>
          <w:t>Correction to Specifications for revisions to VINAH for 1 July 2021: Part B</w:t>
        </w:r>
        <w:r w:rsidR="00842D53">
          <w:rPr>
            <w:webHidden/>
          </w:rPr>
          <w:tab/>
        </w:r>
        <w:r w:rsidR="00842D53">
          <w:rPr>
            <w:webHidden/>
          </w:rPr>
          <w:fldChar w:fldCharType="begin"/>
        </w:r>
        <w:r w:rsidR="00842D53">
          <w:rPr>
            <w:webHidden/>
          </w:rPr>
          <w:instrText xml:space="preserve"> PAGEREF _Toc67564812 \h </w:instrText>
        </w:r>
        <w:r w:rsidR="00842D53">
          <w:rPr>
            <w:webHidden/>
          </w:rPr>
        </w:r>
        <w:r w:rsidR="00842D53">
          <w:rPr>
            <w:webHidden/>
          </w:rPr>
          <w:fldChar w:fldCharType="separate"/>
        </w:r>
        <w:r w:rsidR="00842D53">
          <w:rPr>
            <w:webHidden/>
          </w:rPr>
          <w:t>14</w:t>
        </w:r>
        <w:r w:rsidR="00842D53">
          <w:rPr>
            <w:webHidden/>
          </w:rPr>
          <w:fldChar w:fldCharType="end"/>
        </w:r>
      </w:hyperlink>
    </w:p>
    <w:p w14:paraId="33B7C526" w14:textId="7AEF47F6" w:rsidR="00842D53" w:rsidRDefault="004D4EEF">
      <w:pPr>
        <w:pStyle w:val="TOC2"/>
        <w:tabs>
          <w:tab w:val="left" w:pos="1000"/>
        </w:tabs>
        <w:rPr>
          <w:rFonts w:asciiTheme="minorHAnsi" w:eastAsiaTheme="minorEastAsia" w:hAnsiTheme="minorHAnsi" w:cstheme="minorBidi"/>
          <w:sz w:val="22"/>
          <w:szCs w:val="22"/>
          <w:lang w:eastAsia="en-AU"/>
        </w:rPr>
      </w:pPr>
      <w:hyperlink w:anchor="_Toc67564813" w:history="1">
        <w:r w:rsidR="00842D53" w:rsidRPr="00736835">
          <w:rPr>
            <w:rStyle w:val="Hyperlink"/>
            <w:rFonts w:eastAsia="Arial"/>
          </w:rPr>
          <w:t>245.14</w:t>
        </w:r>
        <w:r w:rsidR="00842D53">
          <w:rPr>
            <w:rFonts w:asciiTheme="minorHAnsi" w:eastAsiaTheme="minorEastAsia" w:hAnsiTheme="minorHAnsi" w:cstheme="minorBidi"/>
            <w:sz w:val="22"/>
            <w:szCs w:val="22"/>
            <w:lang w:eastAsia="en-AU"/>
          </w:rPr>
          <w:tab/>
        </w:r>
        <w:r w:rsidR="00842D53" w:rsidRPr="00736835">
          <w:rPr>
            <w:rStyle w:val="Hyperlink"/>
            <w:rFonts w:eastAsia="Arial"/>
          </w:rPr>
          <w:t>Correction to VINAH manual 2020-21</w:t>
        </w:r>
        <w:r w:rsidR="00842D53">
          <w:rPr>
            <w:webHidden/>
          </w:rPr>
          <w:tab/>
        </w:r>
        <w:r w:rsidR="00842D53">
          <w:rPr>
            <w:webHidden/>
          </w:rPr>
          <w:fldChar w:fldCharType="begin"/>
        </w:r>
        <w:r w:rsidR="00842D53">
          <w:rPr>
            <w:webHidden/>
          </w:rPr>
          <w:instrText xml:space="preserve"> PAGEREF _Toc67564813 \h </w:instrText>
        </w:r>
        <w:r w:rsidR="00842D53">
          <w:rPr>
            <w:webHidden/>
          </w:rPr>
        </w:r>
        <w:r w:rsidR="00842D53">
          <w:rPr>
            <w:webHidden/>
          </w:rPr>
          <w:fldChar w:fldCharType="separate"/>
        </w:r>
        <w:r w:rsidR="00842D53">
          <w:rPr>
            <w:webHidden/>
          </w:rPr>
          <w:t>14</w:t>
        </w:r>
        <w:r w:rsidR="00842D53">
          <w:rPr>
            <w:webHidden/>
          </w:rPr>
          <w:fldChar w:fldCharType="end"/>
        </w:r>
      </w:hyperlink>
    </w:p>
    <w:p w14:paraId="2C130E7C" w14:textId="307FE7E8" w:rsidR="00842D53" w:rsidRDefault="004D4EEF">
      <w:pPr>
        <w:pStyle w:val="TOC1"/>
        <w:rPr>
          <w:rFonts w:asciiTheme="minorHAnsi" w:eastAsiaTheme="minorEastAsia" w:hAnsiTheme="minorHAnsi" w:cstheme="minorBidi"/>
          <w:b w:val="0"/>
          <w:sz w:val="22"/>
          <w:szCs w:val="22"/>
          <w:lang w:eastAsia="en-AU"/>
        </w:rPr>
      </w:pPr>
      <w:hyperlink w:anchor="_Toc67564814" w:history="1">
        <w:r w:rsidR="00842D53" w:rsidRPr="00736835">
          <w:rPr>
            <w:rStyle w:val="Hyperlink"/>
          </w:rPr>
          <w:t>Non-Admitted Clinic Management System (NACMS)</w:t>
        </w:r>
        <w:r w:rsidR="00842D53">
          <w:rPr>
            <w:webHidden/>
          </w:rPr>
          <w:tab/>
        </w:r>
        <w:r w:rsidR="00842D53">
          <w:rPr>
            <w:webHidden/>
          </w:rPr>
          <w:fldChar w:fldCharType="begin"/>
        </w:r>
        <w:r w:rsidR="00842D53">
          <w:rPr>
            <w:webHidden/>
          </w:rPr>
          <w:instrText xml:space="preserve"> PAGEREF _Toc67564814 \h </w:instrText>
        </w:r>
        <w:r w:rsidR="00842D53">
          <w:rPr>
            <w:webHidden/>
          </w:rPr>
        </w:r>
        <w:r w:rsidR="00842D53">
          <w:rPr>
            <w:webHidden/>
          </w:rPr>
          <w:fldChar w:fldCharType="separate"/>
        </w:r>
        <w:r w:rsidR="00842D53">
          <w:rPr>
            <w:webHidden/>
          </w:rPr>
          <w:t>15</w:t>
        </w:r>
        <w:r w:rsidR="00842D53">
          <w:rPr>
            <w:webHidden/>
          </w:rPr>
          <w:fldChar w:fldCharType="end"/>
        </w:r>
      </w:hyperlink>
    </w:p>
    <w:p w14:paraId="721F700E" w14:textId="0E2BC8FB" w:rsidR="00842D53" w:rsidRDefault="004D4EEF">
      <w:pPr>
        <w:pStyle w:val="TOC2"/>
        <w:tabs>
          <w:tab w:val="left" w:pos="1000"/>
        </w:tabs>
        <w:rPr>
          <w:rFonts w:asciiTheme="minorHAnsi" w:eastAsiaTheme="minorEastAsia" w:hAnsiTheme="minorHAnsi" w:cstheme="minorBidi"/>
          <w:sz w:val="22"/>
          <w:szCs w:val="22"/>
          <w:lang w:eastAsia="en-AU"/>
        </w:rPr>
      </w:pPr>
      <w:hyperlink w:anchor="_Toc67564815" w:history="1">
        <w:r w:rsidR="00842D53" w:rsidRPr="00736835">
          <w:rPr>
            <w:rStyle w:val="Hyperlink"/>
            <w:lang w:eastAsia="en-AU"/>
          </w:rPr>
          <w:t>245.15</w:t>
        </w:r>
        <w:r w:rsidR="00842D53">
          <w:rPr>
            <w:rFonts w:asciiTheme="minorHAnsi" w:eastAsiaTheme="minorEastAsia" w:hAnsiTheme="minorHAnsi" w:cstheme="minorBidi"/>
            <w:sz w:val="22"/>
            <w:szCs w:val="22"/>
            <w:lang w:eastAsia="en-AU"/>
          </w:rPr>
          <w:tab/>
        </w:r>
        <w:r w:rsidR="00842D53" w:rsidRPr="00736835">
          <w:rPr>
            <w:rStyle w:val="Hyperlink"/>
            <w:lang w:eastAsia="en-AU"/>
          </w:rPr>
          <w:t>New Tier 2 class 40.64 Chronic pain management</w:t>
        </w:r>
        <w:r w:rsidR="00842D53">
          <w:rPr>
            <w:webHidden/>
          </w:rPr>
          <w:tab/>
        </w:r>
        <w:r w:rsidR="00842D53">
          <w:rPr>
            <w:webHidden/>
          </w:rPr>
          <w:fldChar w:fldCharType="begin"/>
        </w:r>
        <w:r w:rsidR="00842D53">
          <w:rPr>
            <w:webHidden/>
          </w:rPr>
          <w:instrText xml:space="preserve"> PAGEREF _Toc67564815 \h </w:instrText>
        </w:r>
        <w:r w:rsidR="00842D53">
          <w:rPr>
            <w:webHidden/>
          </w:rPr>
        </w:r>
        <w:r w:rsidR="00842D53">
          <w:rPr>
            <w:webHidden/>
          </w:rPr>
          <w:fldChar w:fldCharType="separate"/>
        </w:r>
        <w:r w:rsidR="00842D53">
          <w:rPr>
            <w:webHidden/>
          </w:rPr>
          <w:t>15</w:t>
        </w:r>
        <w:r w:rsidR="00842D53">
          <w:rPr>
            <w:webHidden/>
          </w:rPr>
          <w:fldChar w:fldCharType="end"/>
        </w:r>
      </w:hyperlink>
    </w:p>
    <w:p w14:paraId="3B1AAE17" w14:textId="06F2B4E2" w:rsidR="00842D53" w:rsidRDefault="004D4EEF">
      <w:pPr>
        <w:pStyle w:val="TOC1"/>
        <w:rPr>
          <w:rFonts w:asciiTheme="minorHAnsi" w:eastAsiaTheme="minorEastAsia" w:hAnsiTheme="minorHAnsi" w:cstheme="minorBidi"/>
          <w:b w:val="0"/>
          <w:sz w:val="22"/>
          <w:szCs w:val="22"/>
          <w:lang w:eastAsia="en-AU"/>
        </w:rPr>
      </w:pPr>
      <w:hyperlink w:anchor="_Toc67564816" w:history="1">
        <w:r w:rsidR="00842D53" w:rsidRPr="00736835">
          <w:rPr>
            <w:rStyle w:val="Hyperlink"/>
          </w:rPr>
          <w:t>Contacts</w:t>
        </w:r>
        <w:r w:rsidR="00842D53">
          <w:rPr>
            <w:webHidden/>
          </w:rPr>
          <w:tab/>
        </w:r>
        <w:r w:rsidR="00842D53">
          <w:rPr>
            <w:webHidden/>
          </w:rPr>
          <w:fldChar w:fldCharType="begin"/>
        </w:r>
        <w:r w:rsidR="00842D53">
          <w:rPr>
            <w:webHidden/>
          </w:rPr>
          <w:instrText xml:space="preserve"> PAGEREF _Toc67564816 \h </w:instrText>
        </w:r>
        <w:r w:rsidR="00842D53">
          <w:rPr>
            <w:webHidden/>
          </w:rPr>
        </w:r>
        <w:r w:rsidR="00842D53">
          <w:rPr>
            <w:webHidden/>
          </w:rPr>
          <w:fldChar w:fldCharType="separate"/>
        </w:r>
        <w:r w:rsidR="00842D53">
          <w:rPr>
            <w:webHidden/>
          </w:rPr>
          <w:t>16</w:t>
        </w:r>
        <w:r w:rsidR="00842D53">
          <w:rPr>
            <w:webHidden/>
          </w:rPr>
          <w:fldChar w:fldCharType="end"/>
        </w:r>
      </w:hyperlink>
    </w:p>
    <w:p w14:paraId="0DF4B8E1" w14:textId="09957C81" w:rsidR="007173CA" w:rsidRDefault="00AD784C" w:rsidP="00D079AA">
      <w:pPr>
        <w:pStyle w:val="Body"/>
      </w:pPr>
      <w:r>
        <w:fldChar w:fldCharType="end"/>
      </w:r>
    </w:p>
    <w:p w14:paraId="0065554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A85277C" w14:textId="77777777" w:rsidR="00F32368" w:rsidRDefault="001B5D6D" w:rsidP="001B5D6D">
      <w:pPr>
        <w:pStyle w:val="Heading1"/>
      </w:pPr>
      <w:bookmarkStart w:id="1" w:name="_Toc64220749"/>
      <w:bookmarkStart w:id="2" w:name="_Toc67564796"/>
      <w:bookmarkStart w:id="3" w:name="_Hlk41913885"/>
      <w:r>
        <w:t>Global update</w:t>
      </w:r>
      <w:bookmarkEnd w:id="1"/>
      <w:bookmarkEnd w:id="2"/>
    </w:p>
    <w:p w14:paraId="1BD58760" w14:textId="2204B761" w:rsidR="0087428F" w:rsidRDefault="001B5D6D" w:rsidP="00333E2D">
      <w:pPr>
        <w:pStyle w:val="Heading2"/>
      </w:pPr>
      <w:bookmarkStart w:id="4" w:name="_Toc64220750"/>
      <w:bookmarkStart w:id="5" w:name="_Toc67564797"/>
      <w:r>
        <w:t>Circulars</w:t>
      </w:r>
      <w:bookmarkEnd w:id="4"/>
      <w:bookmarkEnd w:id="5"/>
    </w:p>
    <w:p w14:paraId="605CBEEE" w14:textId="77777777" w:rsidR="001C2D9F" w:rsidRDefault="004D4EEF" w:rsidP="001B5D6D">
      <w:pPr>
        <w:pStyle w:val="Body"/>
      </w:pPr>
      <w:hyperlink r:id="rId19" w:history="1">
        <w:r w:rsidR="001C2D9F" w:rsidRPr="00262DB1">
          <w:rPr>
            <w:rStyle w:val="Hyperlink"/>
          </w:rPr>
          <w:t>Hospital circulars</w:t>
        </w:r>
      </w:hyperlink>
      <w:r w:rsidR="001C2D9F">
        <w:t xml:space="preserve"> &lt;https://www2.health.vic.gov.au/about/news-and-events/hospitalcirculars&gt;</w:t>
      </w:r>
    </w:p>
    <w:p w14:paraId="22696652" w14:textId="3B5F754F" w:rsidR="001065ED" w:rsidRDefault="004D4EEF" w:rsidP="00333E2D">
      <w:pPr>
        <w:pStyle w:val="Body"/>
      </w:pPr>
      <w:hyperlink r:id="rId20" w:history="1">
        <w:r w:rsidR="0087428F" w:rsidRPr="003A16A4">
          <w:rPr>
            <w:rStyle w:val="Hyperlink"/>
          </w:rPr>
          <w:t>Victorian hospital circulars</w:t>
        </w:r>
      </w:hyperlink>
      <w:r w:rsidR="001B5D6D">
        <w:t xml:space="preserve"> &lt;https://www2.health.vic.gov.au/about/news-and-events/hospitalcirculars&gt;</w:t>
      </w:r>
    </w:p>
    <w:p w14:paraId="1BF0DA41" w14:textId="0A0D7EDE" w:rsidR="004E3AA8" w:rsidRDefault="003C2A60" w:rsidP="00333E2D">
      <w:pPr>
        <w:pStyle w:val="Heading2"/>
      </w:pPr>
      <w:bookmarkStart w:id="6" w:name="_Toc67564798"/>
      <w:r>
        <w:lastRenderedPageBreak/>
        <w:t xml:space="preserve">Updated Preferred </w:t>
      </w:r>
      <w:r w:rsidR="00A15C0A">
        <w:t>l</w:t>
      </w:r>
      <w:r>
        <w:t xml:space="preserve">anguage </w:t>
      </w:r>
      <w:r w:rsidR="00A15C0A">
        <w:t xml:space="preserve">reference </w:t>
      </w:r>
      <w:r>
        <w:t>file</w:t>
      </w:r>
      <w:bookmarkEnd w:id="6"/>
    </w:p>
    <w:p w14:paraId="3B617B05" w14:textId="6BAD340A" w:rsidR="0087428F" w:rsidRDefault="0087428F" w:rsidP="0087428F">
      <w:pPr>
        <w:pStyle w:val="Body"/>
      </w:pPr>
      <w:r>
        <w:t>The following</w:t>
      </w:r>
      <w:r w:rsidR="003C2A60">
        <w:t xml:space="preserve"> changes have been made to </w:t>
      </w:r>
      <w:r w:rsidR="00333E2D">
        <w:t>our reference data</w:t>
      </w:r>
      <w:r>
        <w:t>.</w:t>
      </w:r>
      <w:r w:rsidR="003C2A60">
        <w:t xml:space="preserve"> An updated version</w:t>
      </w:r>
      <w:r w:rsidR="00B14321">
        <w:t xml:space="preserve"> of the file</w:t>
      </w:r>
      <w:r w:rsidR="003C2A60">
        <w:t xml:space="preserve"> </w:t>
      </w:r>
      <w:r w:rsidR="00092345">
        <w:t>is</w:t>
      </w:r>
      <w:r w:rsidR="003C2A60">
        <w:t xml:space="preserve"> available</w:t>
      </w:r>
      <w:r w:rsidR="00092345">
        <w:t xml:space="preserve"> </w:t>
      </w:r>
      <w:r w:rsidR="003C2A60">
        <w:t>on the HDSS website.</w:t>
      </w:r>
    </w:p>
    <w:p w14:paraId="701076BA" w14:textId="62B7A33E" w:rsidR="00333E2D" w:rsidRPr="0087428F" w:rsidRDefault="00333E2D" w:rsidP="00333E2D">
      <w:pPr>
        <w:pStyle w:val="Tablecaption"/>
      </w:pPr>
      <w:r>
        <w:t>Additional codes</w:t>
      </w:r>
    </w:p>
    <w:tbl>
      <w:tblPr>
        <w:tblStyle w:val="TableGrid"/>
        <w:tblW w:w="5000" w:type="pct"/>
        <w:tblLook w:val="06A0" w:firstRow="1" w:lastRow="0" w:firstColumn="1" w:lastColumn="0" w:noHBand="1" w:noVBand="1"/>
      </w:tblPr>
      <w:tblGrid>
        <w:gridCol w:w="1980"/>
        <w:gridCol w:w="8214"/>
      </w:tblGrid>
      <w:tr w:rsidR="00333E2D" w14:paraId="64F7C4AB" w14:textId="77777777" w:rsidTr="00333E2D">
        <w:trPr>
          <w:tblHeader/>
        </w:trPr>
        <w:tc>
          <w:tcPr>
            <w:tcW w:w="971" w:type="pct"/>
          </w:tcPr>
          <w:p w14:paraId="01F1BEAB" w14:textId="267EB0FD" w:rsidR="00333E2D" w:rsidRDefault="00333E2D" w:rsidP="000101E7">
            <w:pPr>
              <w:pStyle w:val="Tablecolhead"/>
            </w:pPr>
            <w:r>
              <w:t>Code</w:t>
            </w:r>
          </w:p>
        </w:tc>
        <w:tc>
          <w:tcPr>
            <w:tcW w:w="4029" w:type="pct"/>
          </w:tcPr>
          <w:p w14:paraId="322C4B70" w14:textId="16EF8676" w:rsidR="00333E2D" w:rsidRDefault="00333E2D" w:rsidP="000101E7">
            <w:pPr>
              <w:pStyle w:val="Tablecolhead"/>
            </w:pPr>
            <w:r>
              <w:t>Description</w:t>
            </w:r>
          </w:p>
        </w:tc>
      </w:tr>
      <w:tr w:rsidR="00333E2D" w14:paraId="28018147" w14:textId="77777777" w:rsidTr="00333E2D">
        <w:tc>
          <w:tcPr>
            <w:tcW w:w="971" w:type="pct"/>
          </w:tcPr>
          <w:p w14:paraId="1040C591" w14:textId="0F496147" w:rsidR="00333E2D" w:rsidRDefault="00333E2D" w:rsidP="004E3AA8">
            <w:r>
              <w:t>8965</w:t>
            </w:r>
          </w:p>
        </w:tc>
        <w:tc>
          <w:tcPr>
            <w:tcW w:w="4029" w:type="pct"/>
          </w:tcPr>
          <w:p w14:paraId="1FE7FF4E" w14:textId="30758E76" w:rsidR="00333E2D" w:rsidRDefault="00333E2D" w:rsidP="001B5D6D">
            <w:pPr>
              <w:pStyle w:val="Tabletext"/>
            </w:pPr>
            <w:proofErr w:type="spellStart"/>
            <w:r>
              <w:t>Yugambeh</w:t>
            </w:r>
            <w:proofErr w:type="spellEnd"/>
          </w:p>
        </w:tc>
      </w:tr>
      <w:tr w:rsidR="00333E2D" w14:paraId="4852439B" w14:textId="77777777" w:rsidTr="00333E2D">
        <w:tc>
          <w:tcPr>
            <w:tcW w:w="971" w:type="pct"/>
          </w:tcPr>
          <w:p w14:paraId="36B1CDD4" w14:textId="72904A80" w:rsidR="00333E2D" w:rsidRDefault="00333E2D" w:rsidP="004E3AA8">
            <w:r>
              <w:t>9262</w:t>
            </w:r>
          </w:p>
        </w:tc>
        <w:tc>
          <w:tcPr>
            <w:tcW w:w="4029" w:type="pct"/>
          </w:tcPr>
          <w:p w14:paraId="5E321CCC" w14:textId="596B24E1" w:rsidR="00333E2D" w:rsidRDefault="00333E2D" w:rsidP="001B5D6D">
            <w:pPr>
              <w:pStyle w:val="Tabletext"/>
            </w:pPr>
            <w:r>
              <w:t>Lingala</w:t>
            </w:r>
          </w:p>
        </w:tc>
      </w:tr>
    </w:tbl>
    <w:p w14:paraId="4EDFA32F" w14:textId="3F8C6A62" w:rsidR="00333E2D" w:rsidRDefault="00333E2D" w:rsidP="00333E2D">
      <w:pPr>
        <w:pStyle w:val="Tablecaption"/>
      </w:pPr>
      <w:r>
        <w:t>Change to code descriptor</w:t>
      </w:r>
    </w:p>
    <w:tbl>
      <w:tblPr>
        <w:tblStyle w:val="TableGrid"/>
        <w:tblW w:w="5000" w:type="pct"/>
        <w:tblLook w:val="06A0" w:firstRow="1" w:lastRow="0" w:firstColumn="1" w:lastColumn="0" w:noHBand="1" w:noVBand="1"/>
      </w:tblPr>
      <w:tblGrid>
        <w:gridCol w:w="1980"/>
        <w:gridCol w:w="3260"/>
        <w:gridCol w:w="4954"/>
      </w:tblGrid>
      <w:tr w:rsidR="003C2A60" w14:paraId="6A7C1262" w14:textId="77777777" w:rsidTr="00333E2D">
        <w:tc>
          <w:tcPr>
            <w:tcW w:w="971" w:type="pct"/>
          </w:tcPr>
          <w:p w14:paraId="44CF15C8" w14:textId="428C5040" w:rsidR="003C2A60" w:rsidRDefault="00333E2D" w:rsidP="00333E2D">
            <w:pPr>
              <w:pStyle w:val="Tablecolhead"/>
            </w:pPr>
            <w:r>
              <w:t>Code</w:t>
            </w:r>
          </w:p>
        </w:tc>
        <w:tc>
          <w:tcPr>
            <w:tcW w:w="1599" w:type="pct"/>
          </w:tcPr>
          <w:p w14:paraId="57836F86" w14:textId="0CDC9C71" w:rsidR="003C2A60" w:rsidRDefault="00333E2D" w:rsidP="00333E2D">
            <w:pPr>
              <w:pStyle w:val="Tablecolhead"/>
            </w:pPr>
            <w:r>
              <w:t>Old description</w:t>
            </w:r>
          </w:p>
        </w:tc>
        <w:tc>
          <w:tcPr>
            <w:tcW w:w="2430" w:type="pct"/>
          </w:tcPr>
          <w:p w14:paraId="685A47A9" w14:textId="02F4F9F9" w:rsidR="003C2A60" w:rsidRDefault="003C2A60" w:rsidP="003C2A60">
            <w:pPr>
              <w:pStyle w:val="Tablecolhead"/>
            </w:pPr>
            <w:r>
              <w:t>New description</w:t>
            </w:r>
          </w:p>
        </w:tc>
      </w:tr>
      <w:tr w:rsidR="003C2A60" w14:paraId="2D640598" w14:textId="77777777" w:rsidTr="00333E2D">
        <w:tc>
          <w:tcPr>
            <w:tcW w:w="971" w:type="pct"/>
          </w:tcPr>
          <w:p w14:paraId="0277150E" w14:textId="2402DC41" w:rsidR="003C2A60" w:rsidRDefault="00333E2D" w:rsidP="004E3AA8">
            <w:r>
              <w:t>9404</w:t>
            </w:r>
          </w:p>
        </w:tc>
        <w:tc>
          <w:tcPr>
            <w:tcW w:w="1599" w:type="pct"/>
          </w:tcPr>
          <w:p w14:paraId="2D6F6851" w14:textId="4E52EFE1" w:rsidR="003C2A60" w:rsidRDefault="00333E2D" w:rsidP="001B5D6D">
            <w:pPr>
              <w:pStyle w:val="Tabletext"/>
            </w:pPr>
            <w:proofErr w:type="spellStart"/>
            <w:r>
              <w:t>Pitcairnese</w:t>
            </w:r>
            <w:proofErr w:type="spellEnd"/>
          </w:p>
        </w:tc>
        <w:tc>
          <w:tcPr>
            <w:tcW w:w="2430" w:type="pct"/>
          </w:tcPr>
          <w:p w14:paraId="2601C80B" w14:textId="685B917E" w:rsidR="003C2A60" w:rsidRDefault="00333E2D" w:rsidP="00333E2D">
            <w:pPr>
              <w:pStyle w:val="Tabletext"/>
            </w:pPr>
            <w:proofErr w:type="spellStart"/>
            <w:r>
              <w:t>Norfk</w:t>
            </w:r>
            <w:proofErr w:type="spellEnd"/>
            <w:r>
              <w:t>-Pitcairn</w:t>
            </w:r>
          </w:p>
        </w:tc>
      </w:tr>
    </w:tbl>
    <w:p w14:paraId="7F2AD62B" w14:textId="77777777" w:rsidR="007316F6" w:rsidRDefault="007316F6" w:rsidP="007316F6">
      <w:pPr>
        <w:pStyle w:val="Body"/>
      </w:pPr>
      <w:bookmarkStart w:id="7" w:name="_Toc64220752"/>
    </w:p>
    <w:p w14:paraId="11B661CC" w14:textId="7E1ED052" w:rsidR="00C66D18" w:rsidRDefault="00C66D18" w:rsidP="007316F6">
      <w:pPr>
        <w:pStyle w:val="Heading2"/>
      </w:pPr>
      <w:bookmarkStart w:id="8" w:name="_Toc67564799"/>
      <w:r>
        <w:t>Updated Postcode locality reference file</w:t>
      </w:r>
      <w:bookmarkEnd w:id="8"/>
    </w:p>
    <w:p w14:paraId="558EE7A4" w14:textId="112E8176" w:rsidR="00C66D18" w:rsidRPr="0087428F" w:rsidRDefault="00C66D18" w:rsidP="00B61DA4">
      <w:pPr>
        <w:pStyle w:val="Body"/>
      </w:pPr>
      <w:r>
        <w:t>The following c</w:t>
      </w:r>
      <w:r w:rsidR="00AD527B">
        <w:t>ombination has been added</w:t>
      </w:r>
      <w:r>
        <w:t xml:space="preserve"> to our reference data. An updated version </w:t>
      </w:r>
      <w:r w:rsidR="00B14321">
        <w:t xml:space="preserve">of the file </w:t>
      </w:r>
      <w:r>
        <w:t>is available on the HDSS website.</w:t>
      </w:r>
    </w:p>
    <w:tbl>
      <w:tblPr>
        <w:tblStyle w:val="TableGrid"/>
        <w:tblW w:w="5000" w:type="pct"/>
        <w:tblLook w:val="06A0" w:firstRow="1" w:lastRow="0" w:firstColumn="1" w:lastColumn="0" w:noHBand="1" w:noVBand="1"/>
      </w:tblPr>
      <w:tblGrid>
        <w:gridCol w:w="1980"/>
        <w:gridCol w:w="8214"/>
      </w:tblGrid>
      <w:tr w:rsidR="00C66D18" w14:paraId="24C1D03E" w14:textId="77777777" w:rsidTr="00664662">
        <w:trPr>
          <w:tblHeader/>
        </w:trPr>
        <w:tc>
          <w:tcPr>
            <w:tcW w:w="971" w:type="pct"/>
          </w:tcPr>
          <w:p w14:paraId="665970D7" w14:textId="4AAC1F10" w:rsidR="00C66D18" w:rsidRDefault="00B61DA4" w:rsidP="00664662">
            <w:pPr>
              <w:pStyle w:val="Tablecolhead"/>
            </w:pPr>
            <w:r>
              <w:t>Postcode</w:t>
            </w:r>
          </w:p>
        </w:tc>
        <w:tc>
          <w:tcPr>
            <w:tcW w:w="4029" w:type="pct"/>
          </w:tcPr>
          <w:p w14:paraId="104AE863" w14:textId="5574E72C" w:rsidR="00C66D18" w:rsidRDefault="00B61DA4" w:rsidP="00664662">
            <w:pPr>
              <w:pStyle w:val="Tablecolhead"/>
            </w:pPr>
            <w:r>
              <w:t>Locality</w:t>
            </w:r>
          </w:p>
        </w:tc>
      </w:tr>
      <w:tr w:rsidR="00C66D18" w14:paraId="30F49790" w14:textId="77777777" w:rsidTr="00664662">
        <w:tc>
          <w:tcPr>
            <w:tcW w:w="971" w:type="pct"/>
          </w:tcPr>
          <w:p w14:paraId="3A5EAFCB" w14:textId="0376BF8C" w:rsidR="00C66D18" w:rsidRDefault="007316F6" w:rsidP="00664662">
            <w:r>
              <w:t>3559</w:t>
            </w:r>
          </w:p>
        </w:tc>
        <w:tc>
          <w:tcPr>
            <w:tcW w:w="4029" w:type="pct"/>
          </w:tcPr>
          <w:p w14:paraId="5D8ACD58" w14:textId="207686D1" w:rsidR="00C66D18" w:rsidRDefault="007316F6" w:rsidP="00664662">
            <w:pPr>
              <w:pStyle w:val="Tabletext"/>
            </w:pPr>
            <w:r>
              <w:t>GOBARUP</w:t>
            </w:r>
          </w:p>
        </w:tc>
      </w:tr>
    </w:tbl>
    <w:p w14:paraId="6409EC64" w14:textId="77777777" w:rsidR="00C66D18" w:rsidRDefault="00C66D18" w:rsidP="007316F6">
      <w:pPr>
        <w:pStyle w:val="Body"/>
      </w:pPr>
    </w:p>
    <w:p w14:paraId="5CDEE30E" w14:textId="77777777" w:rsidR="00080E95" w:rsidRDefault="00080E95" w:rsidP="00080E95">
      <w:pPr>
        <w:pStyle w:val="Heading2"/>
      </w:pPr>
      <w:bookmarkStart w:id="9" w:name="_Toc67564800"/>
      <w:r>
        <w:t>National Funding Model implementation</w:t>
      </w:r>
      <w:bookmarkEnd w:id="9"/>
    </w:p>
    <w:p w14:paraId="6DB96B92" w14:textId="77777777" w:rsidR="00080E95" w:rsidRDefault="00080E95" w:rsidP="00080E95">
      <w:pPr>
        <w:pStyle w:val="Body"/>
      </w:pPr>
      <w:r>
        <w:t xml:space="preserve">Two documents to assist health services calculate </w:t>
      </w:r>
      <w:r w:rsidRPr="00AC19C5">
        <w:t xml:space="preserve">National Weighted Activity Unit </w:t>
      </w:r>
      <w:r>
        <w:t xml:space="preserve">(NWAU) in a manner consistent with the Victorian Department of Health are available on </w:t>
      </w:r>
      <w:hyperlink r:id="rId21" w:history="1">
        <w:r w:rsidRPr="00A06373">
          <w:rPr>
            <w:rStyle w:val="Hyperlink"/>
          </w:rPr>
          <w:t>here</w:t>
        </w:r>
      </w:hyperlink>
      <w:r>
        <w:t xml:space="preserve"> on the HDSS website. </w:t>
      </w:r>
    </w:p>
    <w:p w14:paraId="7D60B7EC" w14:textId="0A53980D" w:rsidR="00080E95" w:rsidRDefault="00080E95" w:rsidP="00080E95">
      <w:pPr>
        <w:pStyle w:val="Body"/>
      </w:pPr>
      <w:r>
        <w:t xml:space="preserve">One document provides information on how to calculate NWAU and another document includes the mapping from Victorian codes to National codes. </w:t>
      </w:r>
      <w:r w:rsidRPr="007B722B">
        <w:t xml:space="preserve">Enquiries about either document can be sent to the </w:t>
      </w:r>
      <w:hyperlink r:id="rId22" w:history="1">
        <w:r w:rsidRPr="007B722B">
          <w:rPr>
            <w:rStyle w:val="Hyperlink"/>
          </w:rPr>
          <w:t>HDSS.Helpdesk</w:t>
        </w:r>
      </w:hyperlink>
      <w:r>
        <w:t xml:space="preserve"> &lt;HDSS.helpdesk@</w:t>
      </w:r>
      <w:r w:rsidR="0041790A">
        <w:t>vahi</w:t>
      </w:r>
      <w:r>
        <w:t>.vic.gov.au&gt;</w:t>
      </w:r>
    </w:p>
    <w:p w14:paraId="027CCA8E" w14:textId="19025454" w:rsidR="00080E95" w:rsidRDefault="00080E95" w:rsidP="00080E95">
      <w:pPr>
        <w:pStyle w:val="Body"/>
        <w:rPr>
          <w:rStyle w:val="Hyperlink"/>
        </w:rPr>
      </w:pPr>
      <w:r>
        <w:t xml:space="preserve">Any other enquiries about the National Funding Model implementation should be emailed to  </w:t>
      </w:r>
      <w:hyperlink r:id="rId23" w:history="1">
        <w:r w:rsidRPr="00045B17">
          <w:rPr>
            <w:rStyle w:val="Hyperlink"/>
          </w:rPr>
          <w:t>NationalFundingModel@dhhs.vic.gov.au</w:t>
        </w:r>
      </w:hyperlink>
      <w:r>
        <w:rPr>
          <w:rStyle w:val="Hyperlink"/>
        </w:rPr>
        <w:t>.</w:t>
      </w:r>
    </w:p>
    <w:p w14:paraId="0969E872" w14:textId="77777777" w:rsidR="00264757" w:rsidRDefault="00264757" w:rsidP="00080E95">
      <w:pPr>
        <w:pStyle w:val="Body"/>
        <w:rPr>
          <w:rStyle w:val="Hyperlink"/>
        </w:rPr>
      </w:pPr>
    </w:p>
    <w:p w14:paraId="6825BBA5" w14:textId="3AD5F27E" w:rsidR="0096682E" w:rsidRDefault="00DD1922" w:rsidP="00C66D18">
      <w:pPr>
        <w:pStyle w:val="Heading2"/>
      </w:pPr>
      <w:bookmarkStart w:id="10" w:name="_Toc67564801"/>
      <w:r>
        <w:t xml:space="preserve">COVID-19 </w:t>
      </w:r>
      <w:r w:rsidR="00622EF8">
        <w:t>v</w:t>
      </w:r>
      <w:r w:rsidR="0096682E">
        <w:t xml:space="preserve">accination clinic </w:t>
      </w:r>
      <w:r w:rsidR="0066214A">
        <w:t>reporting</w:t>
      </w:r>
      <w:bookmarkEnd w:id="10"/>
    </w:p>
    <w:p w14:paraId="701F5253" w14:textId="349C3F2B" w:rsidR="0066214A" w:rsidRDefault="00622EF8" w:rsidP="0066214A">
      <w:pPr>
        <w:pStyle w:val="Body"/>
      </w:pPr>
      <w:r>
        <w:t xml:space="preserve">COVID-19 vaccines are being made available to </w:t>
      </w:r>
      <w:r w:rsidR="00F55238">
        <w:t>Victo</w:t>
      </w:r>
      <w:r w:rsidR="00186AED">
        <w:t xml:space="preserve">rians </w:t>
      </w:r>
      <w:r>
        <w:t>in phases as part of the Australian Government vaccine program.</w:t>
      </w:r>
      <w:r w:rsidR="00186AED">
        <w:t xml:space="preserve"> </w:t>
      </w:r>
      <w:r w:rsidR="00D05CF2">
        <w:t xml:space="preserve">Some </w:t>
      </w:r>
      <w:r w:rsidR="00DE4905">
        <w:t xml:space="preserve">Victorian </w:t>
      </w:r>
      <w:r w:rsidR="00D05CF2">
        <w:t xml:space="preserve">public health services </w:t>
      </w:r>
      <w:r w:rsidR="00DE4905">
        <w:t>are running COVID-19 vaccination clinics</w:t>
      </w:r>
      <w:r w:rsidR="00980D80">
        <w:t>.</w:t>
      </w:r>
    </w:p>
    <w:p w14:paraId="4E003191" w14:textId="40294EEE" w:rsidR="00647CB3" w:rsidRDefault="0034126C" w:rsidP="0066214A">
      <w:pPr>
        <w:pStyle w:val="Body"/>
      </w:pPr>
      <w:r>
        <w:t>H</w:t>
      </w:r>
      <w:r w:rsidR="00E46957">
        <w:t xml:space="preserve">ealth services will </w:t>
      </w:r>
      <w:r w:rsidR="00800206">
        <w:t>use the</w:t>
      </w:r>
      <w:r w:rsidR="00800206" w:rsidRPr="00800206">
        <w:t xml:space="preserve"> </w:t>
      </w:r>
      <w:r w:rsidR="00800206">
        <w:t xml:space="preserve">COVID Vaccine Management System (CVMS) to </w:t>
      </w:r>
      <w:r w:rsidR="00E46957">
        <w:t xml:space="preserve">report </w:t>
      </w:r>
      <w:r w:rsidR="00CA5C06">
        <w:t xml:space="preserve">COVID-19 </w:t>
      </w:r>
      <w:r w:rsidR="00800206">
        <w:t>v</w:t>
      </w:r>
      <w:r w:rsidR="00CA5C06">
        <w:t>accination activity</w:t>
      </w:r>
      <w:r w:rsidR="00871968">
        <w:t xml:space="preserve"> data.</w:t>
      </w:r>
      <w:r w:rsidR="00CA5C06">
        <w:t xml:space="preserve"> </w:t>
      </w:r>
      <w:r w:rsidR="00E46957">
        <w:t>There is no requirement for health services to register COVID-19 vaccination clinics on the Non-Admitted Clinic Management System (NACMS) or report this activity on the AIMS S10 form or VINAH.  If this changes, health services will be notified.</w:t>
      </w:r>
    </w:p>
    <w:p w14:paraId="0BC5C9BF" w14:textId="77777777" w:rsidR="00B14321" w:rsidRDefault="00B14321" w:rsidP="0066214A">
      <w:pPr>
        <w:pStyle w:val="Body"/>
      </w:pPr>
    </w:p>
    <w:p w14:paraId="255E1D66" w14:textId="48235D02" w:rsidR="00634E97" w:rsidRDefault="00A45081" w:rsidP="00634E97">
      <w:pPr>
        <w:pStyle w:val="Heading2"/>
      </w:pPr>
      <w:bookmarkStart w:id="11" w:name="_Toc67564802"/>
      <w:r>
        <w:lastRenderedPageBreak/>
        <w:t xml:space="preserve">Machinery of government </w:t>
      </w:r>
      <w:r w:rsidR="00C77DD7">
        <w:t>changes – HDSS and VAHI</w:t>
      </w:r>
      <w:bookmarkEnd w:id="11"/>
      <w:r w:rsidR="00861807">
        <w:t xml:space="preserve"> </w:t>
      </w:r>
    </w:p>
    <w:p w14:paraId="269AA800" w14:textId="1959C35D" w:rsidR="00634E97" w:rsidRDefault="00634E97" w:rsidP="00634E97">
      <w:pPr>
        <w:pStyle w:val="Body"/>
      </w:pPr>
      <w:r>
        <w:t>On 1 February 2021, the Department of Health and Human Services became the Department of Health, and the Department of Families, Fairness and Housing commenced operation.  As a part of this machinery of government change, the Victorian Agency for Health Information (VAHI) ceased operation</w:t>
      </w:r>
      <w:r w:rsidR="00811C66">
        <w:t>s</w:t>
      </w:r>
      <w:r>
        <w:t xml:space="preserve"> as an Administrative Office and now forms a division of the Department of Health.  The Health Services Data unit (the team that produces this Bulletin) has joined VAHI in the Health and System Performance Reporting branch. This change will not impact the information and services provided to health services and the department by the Health Services Data unit.  </w:t>
      </w:r>
    </w:p>
    <w:p w14:paraId="162BC897" w14:textId="14E06396" w:rsidR="00634E97" w:rsidRDefault="00634E97" w:rsidP="00634E97">
      <w:pPr>
        <w:pStyle w:val="Body"/>
      </w:pPr>
      <w:r w:rsidRPr="00F453EB">
        <w:t xml:space="preserve">HDSS customers may notice a number of branding changes including new VAHI email addresses </w:t>
      </w:r>
      <w:r>
        <w:t xml:space="preserve">for most staff </w:t>
      </w:r>
      <w:r w:rsidR="00C632C1">
        <w:t>(</w:t>
      </w:r>
      <w:hyperlink r:id="rId24" w:history="1">
        <w:r w:rsidR="00E62B54" w:rsidRPr="00D447DB">
          <w:rPr>
            <w:rStyle w:val="Hyperlink"/>
          </w:rPr>
          <w:t>firstname.surname@vahi.vic.gov.au</w:t>
        </w:r>
      </w:hyperlink>
      <w:r w:rsidR="00C632C1">
        <w:t xml:space="preserve">) </w:t>
      </w:r>
      <w:r>
        <w:t xml:space="preserve">and the HDSS helpdesk </w:t>
      </w:r>
      <w:r w:rsidR="001D7940">
        <w:t>(</w:t>
      </w:r>
      <w:hyperlink r:id="rId25" w:history="1">
        <w:r w:rsidR="001D7940" w:rsidRPr="003F75AC">
          <w:rPr>
            <w:rStyle w:val="Hyperlink"/>
          </w:rPr>
          <w:t>hdss.helpdesk@vahi.vic.gov.au</w:t>
        </w:r>
      </w:hyperlink>
      <w:r w:rsidR="001D7940">
        <w:t xml:space="preserve">) </w:t>
      </w:r>
      <w:r w:rsidRPr="00F453EB">
        <w:t>and VAHI logos on documents and communications.</w:t>
      </w:r>
      <w:r>
        <w:t xml:space="preserve">  For a time, the old </w:t>
      </w:r>
      <w:hyperlink r:id="rId26" w:history="1">
        <w:r w:rsidRPr="00D447DB">
          <w:rPr>
            <w:rStyle w:val="Hyperlink"/>
          </w:rPr>
          <w:t>firstname.surname@health.vic.gov.au</w:t>
        </w:r>
      </w:hyperlink>
      <w:r>
        <w:t xml:space="preserve"> </w:t>
      </w:r>
      <w:r w:rsidR="00FC1C04">
        <w:t xml:space="preserve">and the old </w:t>
      </w:r>
      <w:hyperlink r:id="rId27" w:history="1">
        <w:r w:rsidR="00820152" w:rsidRPr="008E04F3">
          <w:rPr>
            <w:rStyle w:val="Hyperlink"/>
          </w:rPr>
          <w:t>firstname.surname@dhhs.vic.gov.au</w:t>
        </w:r>
      </w:hyperlink>
      <w:r w:rsidR="00820152">
        <w:t xml:space="preserve"> </w:t>
      </w:r>
      <w:r>
        <w:t>email addresses will continue to operate.</w:t>
      </w:r>
    </w:p>
    <w:p w14:paraId="28BB125D" w14:textId="37ECCEF6" w:rsidR="00634E97" w:rsidRDefault="00634E97" w:rsidP="00634E97">
      <w:pPr>
        <w:pStyle w:val="Body"/>
      </w:pPr>
      <w:r>
        <w:t>If you have any questions about th</w:t>
      </w:r>
      <w:r w:rsidR="00116132">
        <w:t xml:space="preserve">ese </w:t>
      </w:r>
      <w:r>
        <w:t>change</w:t>
      </w:r>
      <w:r w:rsidR="00116132">
        <w:t>s</w:t>
      </w:r>
      <w:r>
        <w:t xml:space="preserve">, please </w:t>
      </w:r>
      <w:hyperlink r:id="rId28" w:history="1">
        <w:r w:rsidRPr="00AE5D9A">
          <w:rPr>
            <w:rStyle w:val="Hyperlink"/>
          </w:rPr>
          <w:t>email the HDSS helpdesk</w:t>
        </w:r>
      </w:hyperlink>
      <w:r>
        <w:t xml:space="preserve"> &lt;hdss.helpdesk@vahi.vic.gov.au&gt;.</w:t>
      </w:r>
    </w:p>
    <w:p w14:paraId="12CC7D06" w14:textId="33840253" w:rsidR="00310F97" w:rsidRDefault="00310F97" w:rsidP="00634E97">
      <w:pPr>
        <w:pStyle w:val="Body"/>
      </w:pPr>
    </w:p>
    <w:p w14:paraId="552B2747" w14:textId="77777777" w:rsidR="00310F97" w:rsidRDefault="00310F97" w:rsidP="00953A22">
      <w:pPr>
        <w:pStyle w:val="Heading2"/>
        <w:rPr>
          <w:rFonts w:eastAsia="MS Gothic"/>
          <w:kern w:val="32"/>
          <w:szCs w:val="21"/>
        </w:rPr>
      </w:pPr>
      <w:bookmarkStart w:id="12" w:name="_Toc67564803"/>
      <w:r w:rsidRPr="1E092BC7">
        <w:rPr>
          <w:rFonts w:eastAsia="Arial"/>
        </w:rPr>
        <w:t>Managed File Transfer (MFT)</w:t>
      </w:r>
      <w:bookmarkEnd w:id="12"/>
    </w:p>
    <w:p w14:paraId="4BDF666D" w14:textId="5A80C1C9" w:rsidR="00310F97" w:rsidRDefault="00310F97" w:rsidP="00953A22">
      <w:pPr>
        <w:pStyle w:val="Body"/>
      </w:pPr>
      <w:r w:rsidRPr="5DECFBBD">
        <w:t xml:space="preserve">To improve security, changes will be implemented to MFT which will affect all data collections using the portal and all MFT account holders. </w:t>
      </w:r>
    </w:p>
    <w:p w14:paraId="63B76B3F" w14:textId="7A4CAEDC" w:rsidR="00310F97" w:rsidRDefault="00310F97" w:rsidP="00953A22">
      <w:pPr>
        <w:pStyle w:val="Body"/>
      </w:pPr>
      <w:r w:rsidRPr="04B8DB5C">
        <w:t>To access the MFT portal users will be required to enter the security code emailed to them</w:t>
      </w:r>
      <w:r w:rsidR="00154AD4">
        <w:t>,</w:t>
      </w:r>
      <w:r w:rsidRPr="04B8DB5C">
        <w:t xml:space="preserve"> </w:t>
      </w:r>
      <w:r w:rsidR="00403962">
        <w:t>after</w:t>
      </w:r>
      <w:r w:rsidRPr="04B8DB5C">
        <w:t xml:space="preserve"> they have connected using their account name/password. This process is referred to as Two Factor Authentication and will be implemented soon. </w:t>
      </w:r>
    </w:p>
    <w:p w14:paraId="4E5BD26B" w14:textId="16FBBAAC" w:rsidR="00310F97" w:rsidRPr="00953A22" w:rsidRDefault="00310F97" w:rsidP="00953A22">
      <w:pPr>
        <w:pStyle w:val="Body"/>
      </w:pPr>
      <w:r w:rsidRPr="558EAC6F">
        <w:t>To maintain access users must ensure that they have their own MFT account with their own email address details linked to this account. To request an MFT account please email HDSS Helpdesk and include the following details:</w:t>
      </w:r>
    </w:p>
    <w:p w14:paraId="33A435A1" w14:textId="77777777" w:rsidR="00310F97" w:rsidRDefault="00310F97" w:rsidP="00953A22">
      <w:pPr>
        <w:pStyle w:val="Bullet1"/>
        <w:rPr>
          <w:rFonts w:eastAsia="Arial" w:cs="Arial"/>
        </w:rPr>
      </w:pPr>
      <w:r w:rsidRPr="679B11CD">
        <w:t>First and last names</w:t>
      </w:r>
    </w:p>
    <w:p w14:paraId="3DAA2466" w14:textId="77777777" w:rsidR="00310F97" w:rsidRDefault="00310F97" w:rsidP="00953A22">
      <w:pPr>
        <w:pStyle w:val="Bullet1"/>
      </w:pPr>
      <w:r w:rsidRPr="679B11CD">
        <w:t>Date of birth (day and month ONLY)</w:t>
      </w:r>
    </w:p>
    <w:p w14:paraId="43433EC3" w14:textId="77777777" w:rsidR="00310F97" w:rsidRDefault="00310F97" w:rsidP="00953A22">
      <w:pPr>
        <w:pStyle w:val="Bullet1"/>
      </w:pPr>
      <w:r w:rsidRPr="679B11CD">
        <w:t>email address for the MFT account</w:t>
      </w:r>
    </w:p>
    <w:p w14:paraId="7E6C1B5C" w14:textId="323086E2" w:rsidR="00310F97" w:rsidRPr="005F3F62" w:rsidRDefault="00310F97" w:rsidP="005F3F62">
      <w:pPr>
        <w:pStyle w:val="Bullet1"/>
      </w:pPr>
      <w:r w:rsidRPr="679B11CD">
        <w:t>Confirm the data collection MFT folders you require access to</w:t>
      </w:r>
    </w:p>
    <w:p w14:paraId="1462987A" w14:textId="48574381" w:rsidR="00310F97" w:rsidRDefault="00310F97" w:rsidP="005F3F62">
      <w:pPr>
        <w:pStyle w:val="Bodyafterbullets"/>
      </w:pPr>
      <w:r w:rsidRPr="558EAC6F">
        <w:t xml:space="preserve">Existing MFT users requiring updates </w:t>
      </w:r>
      <w:r w:rsidR="0094321B">
        <w:t xml:space="preserve">to </w:t>
      </w:r>
      <w:r w:rsidRPr="558EAC6F">
        <w:t>their MFT account such as email address or access to other MFT folders, can also email HDSS Helpdesk quoting their MFT account name and the update/s required.</w:t>
      </w:r>
    </w:p>
    <w:p w14:paraId="44C28E97" w14:textId="77777777" w:rsidR="00310F97" w:rsidRDefault="00310F97" w:rsidP="005F3F62">
      <w:pPr>
        <w:pStyle w:val="Body"/>
      </w:pPr>
      <w:r w:rsidRPr="04B8DB5C">
        <w:t>Further information including the implementation timeframes will be published in subsequent HDSS Bulletins.</w:t>
      </w:r>
    </w:p>
    <w:p w14:paraId="678E3243" w14:textId="77777777" w:rsidR="00310F97" w:rsidRPr="00606414" w:rsidRDefault="00310F97" w:rsidP="00634E97">
      <w:pPr>
        <w:pStyle w:val="Body"/>
      </w:pPr>
    </w:p>
    <w:p w14:paraId="42130556" w14:textId="77777777" w:rsidR="00634E97" w:rsidRDefault="00634E97" w:rsidP="0066214A">
      <w:pPr>
        <w:pStyle w:val="Body"/>
        <w:sectPr w:rsidR="00634E97" w:rsidSect="00E62622">
          <w:type w:val="continuous"/>
          <w:pgSz w:w="11906" w:h="16838" w:code="9"/>
          <w:pgMar w:top="1418" w:right="851" w:bottom="1418" w:left="851" w:header="680" w:footer="851" w:gutter="0"/>
          <w:cols w:space="340"/>
          <w:docGrid w:linePitch="360"/>
        </w:sectPr>
      </w:pPr>
    </w:p>
    <w:p w14:paraId="3B99E86D" w14:textId="4A1B53BB" w:rsidR="007B0BAE" w:rsidRDefault="00D049A0" w:rsidP="007178F7">
      <w:pPr>
        <w:pStyle w:val="Heading2"/>
        <w:ind w:left="1440" w:hanging="1080"/>
      </w:pPr>
      <w:bookmarkStart w:id="13" w:name="_Toc67564804"/>
      <w:r>
        <w:lastRenderedPageBreak/>
        <w:t>Timeline</w:t>
      </w:r>
      <w:r w:rsidR="007178F7">
        <w:t xml:space="preserve"> of </w:t>
      </w:r>
      <w:r w:rsidR="007B0BAE">
        <w:t xml:space="preserve">COVID-19 data </w:t>
      </w:r>
      <w:r>
        <w:t xml:space="preserve">collections and </w:t>
      </w:r>
      <w:r w:rsidR="007178F7">
        <w:t xml:space="preserve">related </w:t>
      </w:r>
      <w:r>
        <w:t>data set changes</w:t>
      </w:r>
      <w:bookmarkEnd w:id="13"/>
    </w:p>
    <w:p w14:paraId="4FDA48EF" w14:textId="02780B6A" w:rsidR="00634E97" w:rsidRDefault="00834CA6" w:rsidP="007178F7">
      <w:pPr>
        <w:pStyle w:val="Body"/>
      </w:pPr>
      <w:r>
        <w:t>T</w:t>
      </w:r>
      <w:r w:rsidR="00917048">
        <w:t xml:space="preserve">he following information has been prepared to </w:t>
      </w:r>
      <w:r w:rsidR="00A318EA">
        <w:t xml:space="preserve">be used as a reference </w:t>
      </w:r>
      <w:r w:rsidR="001737F9">
        <w:t xml:space="preserve">in the event of any queries regarding the numerous changes to data collections </w:t>
      </w:r>
      <w:r w:rsidR="3144F34A">
        <w:t>throughout</w:t>
      </w:r>
      <w:r w:rsidR="0043654E">
        <w:t xml:space="preserve"> the </w:t>
      </w:r>
      <w:r w:rsidR="00C110A0">
        <w:t xml:space="preserve">COVID-19 pandemic.  </w:t>
      </w:r>
      <w:r w:rsidR="16F70B2A">
        <w:t xml:space="preserve">This timeline will be updated as required, and the updated version made available on the </w:t>
      </w:r>
      <w:hyperlink r:id="rId29" w:history="1">
        <w:r w:rsidR="16F70B2A" w:rsidRPr="00E93724">
          <w:rPr>
            <w:rStyle w:val="Hyperlink"/>
          </w:rPr>
          <w:t>HDSS Communications page</w:t>
        </w:r>
      </w:hyperlink>
      <w:r w:rsidR="16F70B2A">
        <w:t xml:space="preserve"> </w:t>
      </w:r>
      <w:r w:rsidR="4AC2F245">
        <w:t>&lt;https://www2.health.vic.gov.au/hospitals-and-health-services/data-reporting/health-data-standards-systems/hdss-communications&gt;</w:t>
      </w:r>
    </w:p>
    <w:p w14:paraId="36291948" w14:textId="6F9E1543" w:rsidR="009C6674" w:rsidRPr="009C6674" w:rsidRDefault="009C6674" w:rsidP="009C6674">
      <w:pPr>
        <w:pStyle w:val="Heading3"/>
      </w:pPr>
      <w:r w:rsidRPr="009C6674">
        <w:t>Daily Elective Surgery Activity reporting</w:t>
      </w:r>
    </w:p>
    <w:tbl>
      <w:tblPr>
        <w:tblStyle w:val="TableGrid"/>
        <w:tblW w:w="14029" w:type="dxa"/>
        <w:tblLook w:val="04A0" w:firstRow="1" w:lastRow="0" w:firstColumn="1" w:lastColumn="0" w:noHBand="0" w:noVBand="1"/>
      </w:tblPr>
      <w:tblGrid>
        <w:gridCol w:w="2262"/>
        <w:gridCol w:w="4225"/>
        <w:gridCol w:w="7542"/>
      </w:tblGrid>
      <w:tr w:rsidR="009C6674" w:rsidRPr="009C6674" w14:paraId="0E68D4AD" w14:textId="77777777" w:rsidTr="007C4DAF">
        <w:tc>
          <w:tcPr>
            <w:tcW w:w="2263" w:type="dxa"/>
          </w:tcPr>
          <w:p w14:paraId="61BBAEA7" w14:textId="77777777" w:rsidR="009C6674" w:rsidRPr="009C6674" w:rsidRDefault="009C6674" w:rsidP="009C6674">
            <w:pPr>
              <w:pStyle w:val="Tablecolhead"/>
            </w:pPr>
            <w:r w:rsidRPr="009C6674">
              <w:t>Commencement of advice/change</w:t>
            </w:r>
          </w:p>
        </w:tc>
        <w:tc>
          <w:tcPr>
            <w:tcW w:w="4230" w:type="dxa"/>
          </w:tcPr>
          <w:p w14:paraId="78283227" w14:textId="77777777" w:rsidR="009C6674" w:rsidRPr="009C6674" w:rsidRDefault="009C6674" w:rsidP="009C6674">
            <w:pPr>
              <w:pStyle w:val="Tablecolhead"/>
            </w:pPr>
            <w:r w:rsidRPr="009C6674">
              <w:t>Brief description</w:t>
            </w:r>
          </w:p>
        </w:tc>
        <w:tc>
          <w:tcPr>
            <w:tcW w:w="7536" w:type="dxa"/>
          </w:tcPr>
          <w:p w14:paraId="3918FB2E" w14:textId="77777777" w:rsidR="009C6674" w:rsidRPr="009C6674" w:rsidRDefault="009C6674" w:rsidP="009C6674">
            <w:pPr>
              <w:pStyle w:val="Tablecolhead"/>
            </w:pPr>
            <w:r w:rsidRPr="009C6674">
              <w:t>Further details available</w:t>
            </w:r>
          </w:p>
        </w:tc>
      </w:tr>
      <w:tr w:rsidR="009C6674" w:rsidRPr="009C6674" w14:paraId="6D05EA80" w14:textId="77777777" w:rsidTr="007C4DAF">
        <w:tc>
          <w:tcPr>
            <w:tcW w:w="2263" w:type="dxa"/>
          </w:tcPr>
          <w:p w14:paraId="66B3B6D4" w14:textId="77777777" w:rsidR="009C6674" w:rsidRPr="009C6674" w:rsidRDefault="009C6674" w:rsidP="009C6674">
            <w:pPr>
              <w:pStyle w:val="Tabletext"/>
            </w:pPr>
            <w:r w:rsidRPr="009C6674">
              <w:t>27 April 2020</w:t>
            </w:r>
          </w:p>
        </w:tc>
        <w:tc>
          <w:tcPr>
            <w:tcW w:w="4230" w:type="dxa"/>
          </w:tcPr>
          <w:p w14:paraId="1779D5E2" w14:textId="77777777" w:rsidR="009C6674" w:rsidRPr="009C6674" w:rsidRDefault="009C6674" w:rsidP="009C6674">
            <w:pPr>
              <w:pStyle w:val="Tabletext"/>
            </w:pPr>
            <w:r w:rsidRPr="009C6674">
              <w:t>Commencement of new data collection</w:t>
            </w:r>
          </w:p>
        </w:tc>
        <w:tc>
          <w:tcPr>
            <w:tcW w:w="7536" w:type="dxa"/>
          </w:tcPr>
          <w:p w14:paraId="380F0409" w14:textId="77777777" w:rsidR="009C6674" w:rsidRPr="009C6674" w:rsidRDefault="004D4EEF" w:rsidP="009C6674">
            <w:pPr>
              <w:pStyle w:val="Tabletext"/>
            </w:pPr>
            <w:hyperlink r:id="rId30" w:tgtFrame="_blank" w:history="1">
              <w:r w:rsidR="009C6674" w:rsidRPr="009C6674">
                <w:rPr>
                  <w:rStyle w:val="Hyperlink"/>
                  <w:rFonts w:eastAsia="MS Gothic"/>
                </w:rPr>
                <w:t>HDSS Bulletin 230, 1 May 2020</w:t>
              </w:r>
            </w:hyperlink>
            <w:r w:rsidR="009C6674" w:rsidRPr="009C6674">
              <w:t xml:space="preserve"> </w:t>
            </w:r>
            <w:r w:rsidR="009C6674" w:rsidRPr="009C6674">
              <w:rPr>
                <w:rFonts w:eastAsia="MS Gothic"/>
              </w:rPr>
              <w:t>&lt;https://www2.health.vic.gov.au/about/publications/researchandreports/hdss-bulletin-230&gt;</w:t>
            </w:r>
            <w:r w:rsidR="009C6674" w:rsidRPr="009C6674">
              <w:t> </w:t>
            </w:r>
          </w:p>
          <w:p w14:paraId="331AAB4E" w14:textId="77777777" w:rsidR="009C6674" w:rsidRPr="009C6674" w:rsidRDefault="004D4EEF" w:rsidP="009C6674">
            <w:pPr>
              <w:pStyle w:val="Tabletext"/>
            </w:pPr>
            <w:hyperlink r:id="rId31" w:tgtFrame="_blank" w:history="1">
              <w:r w:rsidR="009C6674" w:rsidRPr="009C6674">
                <w:rPr>
                  <w:rStyle w:val="Hyperlink"/>
                  <w:rFonts w:eastAsia="MS Gothic"/>
                </w:rPr>
                <w:t>Daily Elective Surgery Activity reporting guidelines</w:t>
              </w:r>
            </w:hyperlink>
            <w:r w:rsidR="009C6674" w:rsidRPr="009C6674">
              <w:t xml:space="preserve"> </w:t>
            </w:r>
            <w:r w:rsidR="009C6674" w:rsidRPr="009C6674">
              <w:rPr>
                <w:rFonts w:eastAsia="MS Gothic"/>
              </w:rPr>
              <w:t>&lt;https://www2.health.vic.gov.au/about/publications/policiesandguidelines/daily-elective-surgery-activity-reporting-guidelines&gt;</w:t>
            </w:r>
            <w:r w:rsidR="009C6674" w:rsidRPr="009C6674">
              <w:t> </w:t>
            </w:r>
          </w:p>
          <w:p w14:paraId="212AA79B" w14:textId="77777777" w:rsidR="009C6674" w:rsidRPr="009C6674" w:rsidRDefault="004D4EEF" w:rsidP="009C6674">
            <w:pPr>
              <w:pStyle w:val="Tabletext"/>
              <w:rPr>
                <w:rFonts w:eastAsia="MS Gothic"/>
              </w:rPr>
            </w:pPr>
            <w:hyperlink r:id="rId32" w:history="1">
              <w:r w:rsidR="009C6674" w:rsidRPr="009C6674">
                <w:rPr>
                  <w:rStyle w:val="Hyperlink"/>
                  <w:rFonts w:eastAsia="MS Gothic"/>
                </w:rPr>
                <w:t>Daily elective surgery activity reporting - Frequently Asked Questions</w:t>
              </w:r>
            </w:hyperlink>
          </w:p>
          <w:p w14:paraId="7C6C97BB" w14:textId="77777777" w:rsidR="009C6674" w:rsidRPr="009C6674" w:rsidRDefault="009C6674" w:rsidP="009C6674">
            <w:pPr>
              <w:pStyle w:val="Tabletext"/>
            </w:pPr>
            <w:r w:rsidRPr="009C6674">
              <w:t>&lt;https://www2.health.vic.gov.au/about/publications/policiesandguidelines/daily-elective-surgery-activity-report-faq&gt;</w:t>
            </w:r>
          </w:p>
        </w:tc>
      </w:tr>
      <w:tr w:rsidR="009C6674" w:rsidRPr="009C6674" w14:paraId="2865C44A" w14:textId="77777777" w:rsidTr="007C4DAF">
        <w:tc>
          <w:tcPr>
            <w:tcW w:w="2263" w:type="dxa"/>
          </w:tcPr>
          <w:p w14:paraId="17021D39" w14:textId="77777777" w:rsidR="009C6674" w:rsidRPr="009C6674" w:rsidRDefault="009C6674" w:rsidP="009C6674">
            <w:pPr>
              <w:pStyle w:val="Tabletext"/>
            </w:pPr>
            <w:r w:rsidRPr="009C6674">
              <w:t>11 May 2020</w:t>
            </w:r>
          </w:p>
        </w:tc>
        <w:tc>
          <w:tcPr>
            <w:tcW w:w="4230" w:type="dxa"/>
          </w:tcPr>
          <w:p w14:paraId="4727DCC3" w14:textId="77777777" w:rsidR="009C6674" w:rsidRPr="009C6674" w:rsidRDefault="009C6674" w:rsidP="009C6674">
            <w:pPr>
              <w:pStyle w:val="Tabletext"/>
            </w:pPr>
            <w:r w:rsidRPr="009C6674">
              <w:t xml:space="preserve">Same day medical procedure reporting excluded from this report, resulting in cessation of reporting for some day procedure centres. </w:t>
            </w:r>
          </w:p>
        </w:tc>
        <w:tc>
          <w:tcPr>
            <w:tcW w:w="7536" w:type="dxa"/>
          </w:tcPr>
          <w:p w14:paraId="5F4D0280" w14:textId="77777777" w:rsidR="009C6674" w:rsidRPr="009C6674" w:rsidRDefault="004D4EEF" w:rsidP="009C6674">
            <w:pPr>
              <w:pStyle w:val="Tabletext"/>
            </w:pPr>
            <w:hyperlink r:id="rId33" w:tgtFrame="_blank" w:history="1">
              <w:r w:rsidR="009C6674" w:rsidRPr="009C6674">
                <w:rPr>
                  <w:rStyle w:val="Hyperlink"/>
                  <w:rFonts w:eastAsia="MS Gothic"/>
                </w:rPr>
                <w:t>HDSS Bulletin 231, 8 May 2020</w:t>
              </w:r>
            </w:hyperlink>
            <w:r w:rsidR="009C6674" w:rsidRPr="009C6674">
              <w:t xml:space="preserve"> &lt;</w:t>
            </w:r>
            <w:hyperlink r:id="rId34" w:tgtFrame="_blank" w:history="1">
              <w:r w:rsidR="009C6674" w:rsidRPr="009C6674">
                <w:rPr>
                  <w:rStyle w:val="Hyperlink"/>
                  <w:rFonts w:eastAsia="MS Gothic"/>
                  <w:color w:val="auto"/>
                </w:rPr>
                <w:t>https://www2.health.vic.gov.au/about/publications/researchandreports/hdss-bulletin-231</w:t>
              </w:r>
            </w:hyperlink>
            <w:r w:rsidR="009C6674" w:rsidRPr="009C6674">
              <w:t>&gt; </w:t>
            </w:r>
          </w:p>
        </w:tc>
      </w:tr>
      <w:tr w:rsidR="009C6674" w:rsidRPr="009C6674" w14:paraId="06CD8F1E" w14:textId="77777777" w:rsidTr="007C4DAF">
        <w:tc>
          <w:tcPr>
            <w:tcW w:w="2263" w:type="dxa"/>
          </w:tcPr>
          <w:p w14:paraId="632811EA" w14:textId="77777777" w:rsidR="009C6674" w:rsidRPr="009C6674" w:rsidRDefault="009C6674" w:rsidP="009C6674">
            <w:pPr>
              <w:pStyle w:val="Tabletext"/>
            </w:pPr>
            <w:r w:rsidRPr="009C6674">
              <w:t>1 June 2020</w:t>
            </w:r>
          </w:p>
        </w:tc>
        <w:tc>
          <w:tcPr>
            <w:tcW w:w="4230" w:type="dxa"/>
          </w:tcPr>
          <w:p w14:paraId="13441F58" w14:textId="77777777" w:rsidR="009C6674" w:rsidRPr="009C6674" w:rsidRDefault="009C6674" w:rsidP="009C6674">
            <w:pPr>
              <w:pStyle w:val="Tabletext"/>
            </w:pPr>
            <w:r w:rsidRPr="009C6674">
              <w:t>Removal of procedure groups for reporting.  Aggregate number of procedures to be reported.</w:t>
            </w:r>
          </w:p>
        </w:tc>
        <w:tc>
          <w:tcPr>
            <w:tcW w:w="7536" w:type="dxa"/>
          </w:tcPr>
          <w:p w14:paraId="37732492" w14:textId="77777777" w:rsidR="009C6674" w:rsidRPr="009C6674" w:rsidRDefault="004D4EEF" w:rsidP="009C6674">
            <w:pPr>
              <w:pStyle w:val="Tabletext"/>
              <w:rPr>
                <w:rFonts w:eastAsia="MS Gothic"/>
              </w:rPr>
            </w:pPr>
            <w:hyperlink r:id="rId35" w:history="1">
              <w:r w:rsidR="009C6674" w:rsidRPr="009C6674">
                <w:rPr>
                  <w:rStyle w:val="Hyperlink"/>
                  <w:rFonts w:eastAsia="MS Gothic"/>
                </w:rPr>
                <w:t>HDSS Bulletin 233, 2 June 2020</w:t>
              </w:r>
            </w:hyperlink>
            <w:r w:rsidR="009C6674" w:rsidRPr="009C6674">
              <w:rPr>
                <w:rFonts w:eastAsia="MS Gothic"/>
              </w:rPr>
              <w:t xml:space="preserve"> </w:t>
            </w:r>
          </w:p>
          <w:p w14:paraId="574ED851" w14:textId="77777777" w:rsidR="009C6674" w:rsidRPr="009C6674" w:rsidRDefault="009C6674" w:rsidP="009C6674">
            <w:pPr>
              <w:pStyle w:val="Tabletext"/>
            </w:pPr>
            <w:r w:rsidRPr="009C6674">
              <w:rPr>
                <w:rFonts w:eastAsia="MS Gothic"/>
              </w:rPr>
              <w:t>&lt;</w:t>
            </w:r>
            <w:hyperlink r:id="rId36" w:tgtFrame="_blank" w:history="1">
              <w:r w:rsidRPr="009C6674">
                <w:rPr>
                  <w:rStyle w:val="Hyperlink"/>
                  <w:rFonts w:eastAsia="MS Gothic"/>
                  <w:color w:val="auto"/>
                </w:rPr>
                <w:t>https://www2.health.vic.gov.au/about/publications/researchandreports/hdss-bulletin-233</w:t>
              </w:r>
            </w:hyperlink>
            <w:r w:rsidRPr="009C6674">
              <w:rPr>
                <w:rFonts w:eastAsia="MS Gothic"/>
              </w:rPr>
              <w:t>&gt;</w:t>
            </w:r>
          </w:p>
        </w:tc>
      </w:tr>
      <w:tr w:rsidR="009C6674" w:rsidRPr="009C6674" w14:paraId="15B79FAF" w14:textId="77777777" w:rsidTr="007C4DAF">
        <w:tc>
          <w:tcPr>
            <w:tcW w:w="2263" w:type="dxa"/>
          </w:tcPr>
          <w:p w14:paraId="16F836C3" w14:textId="77777777" w:rsidR="009C6674" w:rsidRPr="009C6674" w:rsidRDefault="009C6674" w:rsidP="009C6674">
            <w:pPr>
              <w:pStyle w:val="Tabletext"/>
            </w:pPr>
            <w:r w:rsidRPr="009C6674">
              <w:t>26 November 2020</w:t>
            </w:r>
          </w:p>
        </w:tc>
        <w:tc>
          <w:tcPr>
            <w:tcW w:w="4230" w:type="dxa"/>
          </w:tcPr>
          <w:p w14:paraId="4B59878B" w14:textId="77777777" w:rsidR="009C6674" w:rsidRPr="009C6674" w:rsidRDefault="009C6674" w:rsidP="009C6674">
            <w:pPr>
              <w:pStyle w:val="Tabletext"/>
            </w:pPr>
            <w:r w:rsidRPr="009C6674">
              <w:t>Change to weekly data submission. Data still reported for each day of the week.</w:t>
            </w:r>
          </w:p>
        </w:tc>
        <w:tc>
          <w:tcPr>
            <w:tcW w:w="7536" w:type="dxa"/>
          </w:tcPr>
          <w:p w14:paraId="44B1BBE2" w14:textId="77777777" w:rsidR="009C6674" w:rsidRPr="009C6674" w:rsidRDefault="004D4EEF" w:rsidP="009C6674">
            <w:pPr>
              <w:pStyle w:val="Tabletext"/>
              <w:rPr>
                <w:rFonts w:eastAsia="MS Gothic"/>
              </w:rPr>
            </w:pPr>
            <w:hyperlink r:id="rId37" w:history="1">
              <w:r w:rsidR="009C6674" w:rsidRPr="009C6674">
                <w:rPr>
                  <w:rStyle w:val="Hyperlink"/>
                  <w:rFonts w:eastAsia="MS Gothic"/>
                </w:rPr>
                <w:t>HDSS Bulletin 241, 11 December 2020</w:t>
              </w:r>
            </w:hyperlink>
          </w:p>
          <w:p w14:paraId="7181A584" w14:textId="77777777" w:rsidR="009C6674" w:rsidRPr="009C6674" w:rsidRDefault="009C6674" w:rsidP="009C6674">
            <w:pPr>
              <w:pStyle w:val="Tabletext"/>
              <w:rPr>
                <w:rFonts w:eastAsia="MS Gothic"/>
              </w:rPr>
            </w:pPr>
            <w:r w:rsidRPr="009C6674">
              <w:rPr>
                <w:rFonts w:eastAsia="MS Gothic"/>
              </w:rPr>
              <w:t>&lt;https://www2.health.vic.gov.au/about/publications/researchandreports/hdss-bulletin-241&gt;</w:t>
            </w:r>
          </w:p>
        </w:tc>
      </w:tr>
      <w:tr w:rsidR="00375CEB" w:rsidRPr="009C6674" w14:paraId="121FB87D" w14:textId="77777777" w:rsidTr="007C4DAF">
        <w:tc>
          <w:tcPr>
            <w:tcW w:w="2263" w:type="dxa"/>
          </w:tcPr>
          <w:p w14:paraId="4423E6CB" w14:textId="6BA3389F" w:rsidR="00375CEB" w:rsidRPr="009C6674" w:rsidRDefault="00375CEB" w:rsidP="009C6674">
            <w:pPr>
              <w:pStyle w:val="Tabletext"/>
            </w:pPr>
            <w:r>
              <w:t>1 April 202</w:t>
            </w:r>
            <w:r w:rsidR="00FC3C16">
              <w:t>1</w:t>
            </w:r>
          </w:p>
        </w:tc>
        <w:tc>
          <w:tcPr>
            <w:tcW w:w="4230" w:type="dxa"/>
          </w:tcPr>
          <w:p w14:paraId="3059C80C" w14:textId="22FA51B7" w:rsidR="00375CEB" w:rsidRPr="009C6674" w:rsidRDefault="00375CEB" w:rsidP="009C6674">
            <w:pPr>
              <w:pStyle w:val="Tabletext"/>
            </w:pPr>
            <w:r>
              <w:t>Private hospitals and day procedure</w:t>
            </w:r>
            <w:r w:rsidR="0023189C">
              <w:t xml:space="preserve"> centres </w:t>
            </w:r>
            <w:r>
              <w:t>to cease reporting.</w:t>
            </w:r>
          </w:p>
        </w:tc>
        <w:tc>
          <w:tcPr>
            <w:tcW w:w="7536" w:type="dxa"/>
          </w:tcPr>
          <w:p w14:paraId="7F5C4714" w14:textId="3F5C54E2" w:rsidR="00375CEB" w:rsidRDefault="00375CEB" w:rsidP="009C6674">
            <w:pPr>
              <w:pStyle w:val="Tabletext"/>
            </w:pPr>
            <w:r>
              <w:t>HDSS Bulletin 245, March 2021</w:t>
            </w:r>
          </w:p>
        </w:tc>
      </w:tr>
    </w:tbl>
    <w:p w14:paraId="4075B140" w14:textId="77777777" w:rsidR="009C6674" w:rsidRPr="009C6674" w:rsidRDefault="009C6674" w:rsidP="009C6674">
      <w:pPr>
        <w:pStyle w:val="Body"/>
      </w:pPr>
    </w:p>
    <w:p w14:paraId="544EFE55" w14:textId="77777777" w:rsidR="009C6674" w:rsidRPr="009C6674" w:rsidRDefault="009C6674" w:rsidP="009C6674">
      <w:pPr>
        <w:pStyle w:val="Heading3"/>
      </w:pPr>
      <w:r w:rsidRPr="009C6674">
        <w:t>Daily Capacity and Occupancy report</w:t>
      </w:r>
    </w:p>
    <w:tbl>
      <w:tblPr>
        <w:tblStyle w:val="TableGrid"/>
        <w:tblW w:w="14029" w:type="dxa"/>
        <w:tblLook w:val="04A0" w:firstRow="1" w:lastRow="0" w:firstColumn="1" w:lastColumn="0" w:noHBand="0" w:noVBand="1"/>
      </w:tblPr>
      <w:tblGrid>
        <w:gridCol w:w="2251"/>
        <w:gridCol w:w="4178"/>
        <w:gridCol w:w="7600"/>
      </w:tblGrid>
      <w:tr w:rsidR="009C6674" w:rsidRPr="009C6674" w14:paraId="1DB51C31" w14:textId="77777777" w:rsidTr="007C4DAF">
        <w:trPr>
          <w:cantSplit/>
        </w:trPr>
        <w:tc>
          <w:tcPr>
            <w:tcW w:w="2263" w:type="dxa"/>
          </w:tcPr>
          <w:p w14:paraId="757FD72C" w14:textId="77777777" w:rsidR="009C6674" w:rsidRPr="009C6674" w:rsidRDefault="009C6674" w:rsidP="00C51EBA">
            <w:pPr>
              <w:pStyle w:val="Tablecolhead"/>
            </w:pPr>
            <w:r w:rsidRPr="009C6674">
              <w:t>Commencement of advice/change</w:t>
            </w:r>
          </w:p>
        </w:tc>
        <w:tc>
          <w:tcPr>
            <w:tcW w:w="4253" w:type="dxa"/>
          </w:tcPr>
          <w:p w14:paraId="446E9A16" w14:textId="77777777" w:rsidR="009C6674" w:rsidRPr="009C6674" w:rsidRDefault="009C6674" w:rsidP="00C51EBA">
            <w:pPr>
              <w:pStyle w:val="Tablecolhead"/>
            </w:pPr>
            <w:r w:rsidRPr="009C6674">
              <w:t>Brief description</w:t>
            </w:r>
          </w:p>
        </w:tc>
        <w:tc>
          <w:tcPr>
            <w:tcW w:w="7513" w:type="dxa"/>
          </w:tcPr>
          <w:p w14:paraId="621A156F" w14:textId="77777777" w:rsidR="009C6674" w:rsidRPr="009C6674" w:rsidRDefault="009C6674" w:rsidP="00C51EBA">
            <w:pPr>
              <w:pStyle w:val="Tablecolhead"/>
            </w:pPr>
            <w:r w:rsidRPr="009C6674">
              <w:t>Further details available</w:t>
            </w:r>
          </w:p>
        </w:tc>
      </w:tr>
      <w:tr w:rsidR="009C6674" w:rsidRPr="009C6674" w14:paraId="2CFFBFDA" w14:textId="77777777" w:rsidTr="007C4DAF">
        <w:trPr>
          <w:cantSplit/>
        </w:trPr>
        <w:tc>
          <w:tcPr>
            <w:tcW w:w="2263" w:type="dxa"/>
          </w:tcPr>
          <w:p w14:paraId="4807479C" w14:textId="77777777" w:rsidR="009C6674" w:rsidRPr="009C6674" w:rsidRDefault="009C6674" w:rsidP="00C51EBA">
            <w:pPr>
              <w:pStyle w:val="Tabletext"/>
            </w:pPr>
            <w:r w:rsidRPr="009C6674">
              <w:t>31 March 2020</w:t>
            </w:r>
          </w:p>
        </w:tc>
        <w:tc>
          <w:tcPr>
            <w:tcW w:w="4253" w:type="dxa"/>
          </w:tcPr>
          <w:p w14:paraId="5A531445" w14:textId="77777777" w:rsidR="009C6674" w:rsidRPr="009C6674" w:rsidRDefault="009C6674" w:rsidP="00C51EBA">
            <w:pPr>
              <w:pStyle w:val="Tabletext"/>
            </w:pPr>
            <w:r w:rsidRPr="009C6674">
              <w:t>Commencement of new data collection</w:t>
            </w:r>
          </w:p>
        </w:tc>
        <w:tc>
          <w:tcPr>
            <w:tcW w:w="7513" w:type="dxa"/>
          </w:tcPr>
          <w:p w14:paraId="403D8AC9" w14:textId="77777777" w:rsidR="009C6674" w:rsidRPr="009C6674" w:rsidRDefault="004D4EEF" w:rsidP="00C51EBA">
            <w:pPr>
              <w:pStyle w:val="Tabletext"/>
              <w:rPr>
                <w:rFonts w:eastAsia="MS Gothic"/>
              </w:rPr>
            </w:pPr>
            <w:hyperlink r:id="rId38" w:history="1">
              <w:r w:rsidR="009C6674" w:rsidRPr="009C6674">
                <w:rPr>
                  <w:rStyle w:val="Hyperlink"/>
                  <w:rFonts w:eastAsia="MS Gothic"/>
                </w:rPr>
                <w:t>HDSS Bulletin 227, 1 April 2020</w:t>
              </w:r>
            </w:hyperlink>
          </w:p>
          <w:p w14:paraId="14021431" w14:textId="77777777" w:rsidR="009C6674" w:rsidRPr="009C6674" w:rsidRDefault="009C6674" w:rsidP="00C51EBA">
            <w:pPr>
              <w:pStyle w:val="Tabletext"/>
            </w:pPr>
            <w:r w:rsidRPr="009C6674">
              <w:t xml:space="preserve">&lt;https://www2.health.vic.gov.au/about/publications/researchandreports/hdss-bulletin-227-april-2020&gt; </w:t>
            </w:r>
          </w:p>
          <w:p w14:paraId="2ECD671B" w14:textId="17193F08" w:rsidR="009C6674" w:rsidRPr="009C6674" w:rsidRDefault="004D4EEF" w:rsidP="00C51EBA">
            <w:pPr>
              <w:pStyle w:val="Tabletext"/>
            </w:pPr>
            <w:hyperlink r:id="rId39" w:tgtFrame="_blank" w:history="1">
              <w:r w:rsidR="009C6674" w:rsidRPr="009C6674">
                <w:rPr>
                  <w:rStyle w:val="Hyperlink"/>
                  <w:rFonts w:eastAsia="MS Gothic"/>
                </w:rPr>
                <w:t>COVID-19 Daily Capacity and Occupancy Register reporting guidelines, 20 April 2020</w:t>
              </w:r>
            </w:hyperlink>
            <w:r w:rsidR="009C6674" w:rsidRPr="009C6674">
              <w:t xml:space="preserve"> </w:t>
            </w:r>
            <w:r w:rsidR="009C6674" w:rsidRPr="003B4257">
              <w:t>&lt;</w:t>
            </w:r>
            <w:hyperlink r:id="rId40" w:tgtFrame="_blank" w:history="1">
              <w:r w:rsidR="009C6674" w:rsidRPr="003B4257">
                <w:rPr>
                  <w:rStyle w:val="Hyperlink"/>
                  <w:color w:val="auto"/>
                </w:rPr>
                <w:t>https://www2.health.vic.gov.au/about/publications/policiesandguidelines/covid-19-daily-cap-occupancy-reg-guidelines-reporting</w:t>
              </w:r>
            </w:hyperlink>
            <w:r w:rsidR="009C6674" w:rsidRPr="003B4257">
              <w:rPr>
                <w:rFonts w:eastAsia="MS Gothic"/>
              </w:rPr>
              <w:t>&gt;</w:t>
            </w:r>
          </w:p>
          <w:p w14:paraId="18F93F58" w14:textId="7DBEADAA" w:rsidR="009C6674" w:rsidRPr="009C6674" w:rsidRDefault="004D4EEF" w:rsidP="00C51EBA">
            <w:pPr>
              <w:pStyle w:val="Tabletext"/>
            </w:pPr>
            <w:hyperlink r:id="rId41" w:tgtFrame="_blank" w:history="1">
              <w:r w:rsidR="009C6674" w:rsidRPr="009C6674">
                <w:rPr>
                  <w:rStyle w:val="Hyperlink"/>
                  <w:rFonts w:eastAsia="MS Gothic"/>
                </w:rPr>
                <w:t>Daily Capacity and Occupancy Register FAQs, 20 April 2020</w:t>
              </w:r>
            </w:hyperlink>
            <w:r w:rsidR="009C6674" w:rsidRPr="009C6674">
              <w:t xml:space="preserve"> </w:t>
            </w:r>
            <w:r w:rsidR="009C6674" w:rsidRPr="009C6674">
              <w:rPr>
                <w:rFonts w:eastAsia="MS Gothic"/>
              </w:rPr>
              <w:t>&lt;https://www2.health.vic.gov.au/about/publications/policiesandguidelines/daily-capacity-occupancy-reg-covid-19-faqs&gt;</w:t>
            </w:r>
          </w:p>
        </w:tc>
      </w:tr>
      <w:tr w:rsidR="009C6674" w:rsidRPr="009C6674" w14:paraId="26C53187" w14:textId="77777777" w:rsidTr="007C4DAF">
        <w:trPr>
          <w:cantSplit/>
        </w:trPr>
        <w:tc>
          <w:tcPr>
            <w:tcW w:w="2263" w:type="dxa"/>
          </w:tcPr>
          <w:p w14:paraId="6A6FE077" w14:textId="77777777" w:rsidR="009C6674" w:rsidRPr="009C6674" w:rsidRDefault="009C6674" w:rsidP="00C51EBA">
            <w:pPr>
              <w:pStyle w:val="Tabletext"/>
            </w:pPr>
            <w:r w:rsidRPr="009C6674">
              <w:t>10 August 2020</w:t>
            </w:r>
          </w:p>
        </w:tc>
        <w:tc>
          <w:tcPr>
            <w:tcW w:w="4253" w:type="dxa"/>
          </w:tcPr>
          <w:p w14:paraId="61032000" w14:textId="77777777" w:rsidR="009C6674" w:rsidRPr="009C6674" w:rsidRDefault="009C6674" w:rsidP="00C51EBA">
            <w:pPr>
              <w:pStyle w:val="Tabletext"/>
            </w:pPr>
            <w:r w:rsidRPr="009C6674">
              <w:t>Addition of new categories for COVID positive patients and health service staff capacity affected by COVID-19.</w:t>
            </w:r>
          </w:p>
        </w:tc>
        <w:tc>
          <w:tcPr>
            <w:tcW w:w="7513" w:type="dxa"/>
          </w:tcPr>
          <w:p w14:paraId="4FEF99FC" w14:textId="77777777" w:rsidR="009C6674" w:rsidRPr="009C6674" w:rsidRDefault="004D4EEF" w:rsidP="00C51EBA">
            <w:pPr>
              <w:pStyle w:val="Tabletext"/>
            </w:pPr>
            <w:hyperlink r:id="rId42" w:history="1">
              <w:r w:rsidR="009C6674" w:rsidRPr="009C6674">
                <w:rPr>
                  <w:rStyle w:val="Hyperlink"/>
                  <w:rFonts w:eastAsia="MS Gothic"/>
                </w:rPr>
                <w:t>HDSS Bulletin 237, 10 August 2020</w:t>
              </w:r>
            </w:hyperlink>
          </w:p>
          <w:p w14:paraId="35F3274C" w14:textId="77777777" w:rsidR="009C6674" w:rsidRPr="009C6674" w:rsidRDefault="009C6674" w:rsidP="00C51EBA">
            <w:pPr>
              <w:pStyle w:val="Tabletext"/>
            </w:pPr>
            <w:r w:rsidRPr="009C6674">
              <w:t>&lt;https://www2.health.vic.gov.au/about/publications/researchandreports/hdss-bulletin-237&gt;</w:t>
            </w:r>
          </w:p>
          <w:p w14:paraId="4C3764C7" w14:textId="3ADD6915" w:rsidR="009C6674" w:rsidRPr="009C6674" w:rsidRDefault="004D4EEF" w:rsidP="00C51EBA">
            <w:pPr>
              <w:pStyle w:val="Tabletext"/>
            </w:pPr>
            <w:hyperlink r:id="rId43" w:tgtFrame="_blank" w:history="1">
              <w:r w:rsidR="009C6674" w:rsidRPr="009C6674">
                <w:rPr>
                  <w:rStyle w:val="Hyperlink"/>
                  <w:rFonts w:eastAsia="MS Gothic"/>
                </w:rPr>
                <w:t>Daily Capacity and Occupancy Register – Modifications from August 2020, COVID-19 AIMS data collection</w:t>
              </w:r>
            </w:hyperlink>
            <w:r w:rsidR="009C6674" w:rsidRPr="009C6674">
              <w:t xml:space="preserve"> </w:t>
            </w:r>
            <w:r w:rsidR="009C6674" w:rsidRPr="00C51EBA">
              <w:rPr>
                <w:rFonts w:eastAsia="MS Gothic"/>
              </w:rPr>
              <w:t>&lt;</w:t>
            </w:r>
            <w:hyperlink r:id="rId44" w:tgtFrame="_blank" w:history="1">
              <w:r w:rsidR="009C6674" w:rsidRPr="00C51EBA">
                <w:rPr>
                  <w:rStyle w:val="Hyperlink"/>
                  <w:color w:val="auto"/>
                </w:rPr>
                <w:t>https://www2.health.vic.gov.au/about/publications/policiesandguidelines/covid-19-daily-capacity-occupancy-register-hc-guidelines-aug-2020</w:t>
              </w:r>
            </w:hyperlink>
            <w:r w:rsidR="009C6674" w:rsidRPr="00C51EBA">
              <w:t>&gt;</w:t>
            </w:r>
          </w:p>
          <w:p w14:paraId="0421FBCA" w14:textId="50A8FB54" w:rsidR="009C6674" w:rsidRPr="009C6674" w:rsidRDefault="004D4EEF" w:rsidP="00C51EBA">
            <w:pPr>
              <w:pStyle w:val="Tabletext"/>
            </w:pPr>
            <w:hyperlink r:id="rId45" w:tgtFrame="_blank" w:history="1">
              <w:r w:rsidR="009C6674" w:rsidRPr="009C6674">
                <w:rPr>
                  <w:rStyle w:val="Hyperlink"/>
                  <w:rFonts w:eastAsia="MS Gothic"/>
                </w:rPr>
                <w:t>Daily Capacity and Occupancy Register Frequently Asked Questions 18 August 2020</w:t>
              </w:r>
            </w:hyperlink>
            <w:r w:rsidR="009C6674" w:rsidRPr="009C6674">
              <w:t xml:space="preserve"> </w:t>
            </w:r>
            <w:r w:rsidR="009C6674" w:rsidRPr="00C51EBA">
              <w:t>&lt;</w:t>
            </w:r>
            <w:hyperlink r:id="rId46" w:tgtFrame="_blank" w:history="1">
              <w:r w:rsidR="009C6674" w:rsidRPr="00C51EBA">
                <w:rPr>
                  <w:rStyle w:val="Hyperlink"/>
                  <w:color w:val="auto"/>
                </w:rPr>
                <w:t>https://www2.health.vic.gov.au/about/publications/policiesandguidelines/daily-capacity-occupancy-reg-covid-19-faqs-Aug-2020</w:t>
              </w:r>
            </w:hyperlink>
            <w:r w:rsidR="009C6674" w:rsidRPr="00C51EBA">
              <w:rPr>
                <w:rFonts w:eastAsia="MS Gothic"/>
              </w:rPr>
              <w:t>&gt;</w:t>
            </w:r>
          </w:p>
        </w:tc>
      </w:tr>
      <w:tr w:rsidR="009C6674" w:rsidRPr="009C6674" w14:paraId="78F658FA" w14:textId="77777777" w:rsidTr="007C4DAF">
        <w:trPr>
          <w:cantSplit/>
        </w:trPr>
        <w:tc>
          <w:tcPr>
            <w:tcW w:w="2263" w:type="dxa"/>
          </w:tcPr>
          <w:p w14:paraId="7609C3E8" w14:textId="77777777" w:rsidR="009C6674" w:rsidRPr="009C6674" w:rsidRDefault="009C6674" w:rsidP="00C51EBA">
            <w:pPr>
              <w:pStyle w:val="Tabletext"/>
            </w:pPr>
            <w:r w:rsidRPr="009C6674">
              <w:lastRenderedPageBreak/>
              <w:t>26 August 2020</w:t>
            </w:r>
          </w:p>
        </w:tc>
        <w:tc>
          <w:tcPr>
            <w:tcW w:w="4253" w:type="dxa"/>
          </w:tcPr>
          <w:p w14:paraId="6FADA080" w14:textId="77777777" w:rsidR="009C6674" w:rsidRPr="009C6674" w:rsidRDefault="009C6674" w:rsidP="00C51EBA">
            <w:pPr>
              <w:pStyle w:val="Tabletext"/>
            </w:pPr>
            <w:r w:rsidRPr="009C6674">
              <w:t>Removal of category for reporting beds with piped medical air, oxygen and power surge protection.</w:t>
            </w:r>
          </w:p>
          <w:p w14:paraId="72F34D33" w14:textId="77777777" w:rsidR="009C6674" w:rsidRPr="009C6674" w:rsidRDefault="009C6674" w:rsidP="00C51EBA">
            <w:pPr>
              <w:pStyle w:val="Tabletext"/>
            </w:pPr>
            <w:r w:rsidRPr="009C6674">
              <w:t>Addition of new categories for hospital mortuary capacity and occupancy data.</w:t>
            </w:r>
          </w:p>
          <w:p w14:paraId="7AE5A3B8" w14:textId="77777777" w:rsidR="009C6674" w:rsidRPr="009C6674" w:rsidRDefault="009C6674" w:rsidP="00C51EBA">
            <w:pPr>
              <w:pStyle w:val="Tabletext"/>
            </w:pPr>
            <w:r w:rsidRPr="009C6674">
              <w:t>Temporary use of default value 9999 for unknown values.</w:t>
            </w:r>
          </w:p>
        </w:tc>
        <w:tc>
          <w:tcPr>
            <w:tcW w:w="7513" w:type="dxa"/>
          </w:tcPr>
          <w:p w14:paraId="56C6D655" w14:textId="77777777" w:rsidR="009C6674" w:rsidRPr="009C6674" w:rsidRDefault="004D4EEF" w:rsidP="00C51EBA">
            <w:pPr>
              <w:pStyle w:val="Tabletext"/>
            </w:pPr>
            <w:hyperlink r:id="rId47" w:history="1">
              <w:r w:rsidR="009C6674" w:rsidRPr="009C6674">
                <w:rPr>
                  <w:rStyle w:val="Hyperlink"/>
                  <w:rFonts w:eastAsia="MS Gothic"/>
                </w:rPr>
                <w:t>HDSS Bulletin 238, 26 August 2020</w:t>
              </w:r>
            </w:hyperlink>
          </w:p>
          <w:p w14:paraId="25196AE6" w14:textId="77777777" w:rsidR="009C6674" w:rsidRPr="009C6674" w:rsidRDefault="009C6674" w:rsidP="00C51EBA">
            <w:pPr>
              <w:pStyle w:val="Tabletext"/>
            </w:pPr>
            <w:r w:rsidRPr="009C6674">
              <w:t>&lt;https://www2.health.vic.gov.au/about/publications/researchandreports/hdss-bulletin-238&gt;</w:t>
            </w:r>
          </w:p>
          <w:p w14:paraId="5B26C23C" w14:textId="77777777" w:rsidR="009C6674" w:rsidRPr="009C6674" w:rsidRDefault="004D4EEF" w:rsidP="00C51EBA">
            <w:pPr>
              <w:pStyle w:val="Tabletext"/>
            </w:pPr>
            <w:hyperlink r:id="rId48" w:tgtFrame="_blank" w:history="1">
              <w:r w:rsidR="009C6674" w:rsidRPr="009C6674">
                <w:rPr>
                  <w:rStyle w:val="Hyperlink"/>
                  <w:rFonts w:eastAsia="MS Gothic"/>
                </w:rPr>
                <w:t>COVID-19 Daily Capacity and Occupancy Register HealthCollect access guidelines, 20 April 2020</w:t>
              </w:r>
            </w:hyperlink>
            <w:r w:rsidR="009C6674" w:rsidRPr="009C6674">
              <w:t xml:space="preserve"> </w:t>
            </w:r>
            <w:r w:rsidR="009C6674" w:rsidRPr="009C6674">
              <w:rPr>
                <w:rFonts w:eastAsia="MS Gothic"/>
              </w:rPr>
              <w:t>&lt;https://www2.health.vic.gov.au/about/publications/policiesandguidelines/covid-19-daily-capacity-occupancy-reg-hc-guidelines&gt;</w:t>
            </w:r>
            <w:r w:rsidR="009C6674" w:rsidRPr="009C6674">
              <w:t> </w:t>
            </w:r>
          </w:p>
        </w:tc>
      </w:tr>
      <w:tr w:rsidR="009C6674" w:rsidRPr="009C6674" w14:paraId="544E997B" w14:textId="77777777" w:rsidTr="007C4DAF">
        <w:trPr>
          <w:cantSplit/>
        </w:trPr>
        <w:tc>
          <w:tcPr>
            <w:tcW w:w="2263" w:type="dxa"/>
          </w:tcPr>
          <w:p w14:paraId="1DC05F37" w14:textId="77777777" w:rsidR="009C6674" w:rsidRPr="003B4257" w:rsidRDefault="009C6674" w:rsidP="003B4257">
            <w:pPr>
              <w:pStyle w:val="Tabletext"/>
            </w:pPr>
            <w:r w:rsidRPr="003B4257">
              <w:t>8 February 2021</w:t>
            </w:r>
          </w:p>
        </w:tc>
        <w:tc>
          <w:tcPr>
            <w:tcW w:w="4253" w:type="dxa"/>
          </w:tcPr>
          <w:p w14:paraId="78118623" w14:textId="63926EC7" w:rsidR="009C6674" w:rsidRPr="003B4257" w:rsidRDefault="009C6674" w:rsidP="003B4257">
            <w:pPr>
              <w:pStyle w:val="Tabletext"/>
            </w:pPr>
            <w:r w:rsidRPr="003B4257">
              <w:t xml:space="preserve">Day Procedure Centres to </w:t>
            </w:r>
            <w:r w:rsidR="00375CEB">
              <w:t>cease reporting</w:t>
            </w:r>
            <w:r w:rsidRPr="003B4257">
              <w:t>.</w:t>
            </w:r>
          </w:p>
        </w:tc>
        <w:tc>
          <w:tcPr>
            <w:tcW w:w="7513" w:type="dxa"/>
          </w:tcPr>
          <w:p w14:paraId="5353DFA7" w14:textId="366A04A3" w:rsidR="009C6674" w:rsidRPr="003B4257" w:rsidRDefault="003B4257" w:rsidP="003B4257">
            <w:pPr>
              <w:pStyle w:val="Tabletext"/>
              <w:rPr>
                <w:rStyle w:val="Hyperlink"/>
                <w:rFonts w:eastAsia="MS Gothic"/>
              </w:rPr>
            </w:pPr>
            <w:r>
              <w:rPr>
                <w:rFonts w:eastAsia="MS Gothic"/>
              </w:rPr>
              <w:fldChar w:fldCharType="begin"/>
            </w:r>
            <w:r>
              <w:rPr>
                <w:rFonts w:eastAsia="MS Gothic"/>
              </w:rPr>
              <w:instrText xml:space="preserve"> HYPERLINK "https://www2.health.vic.gov.au/about/publications/researchandreports/hdss-bulletin-243" </w:instrText>
            </w:r>
            <w:r>
              <w:rPr>
                <w:rFonts w:eastAsia="MS Gothic"/>
              </w:rPr>
              <w:fldChar w:fldCharType="separate"/>
            </w:r>
            <w:r w:rsidR="009C6674" w:rsidRPr="003B4257">
              <w:rPr>
                <w:rStyle w:val="Hyperlink"/>
                <w:rFonts w:eastAsia="MS Gothic"/>
              </w:rPr>
              <w:t xml:space="preserve">HDSS Bulletin 243, 15 February 2021 </w:t>
            </w:r>
          </w:p>
          <w:p w14:paraId="53B7FC15" w14:textId="6FB56ED3" w:rsidR="009C6674" w:rsidRPr="003B4257" w:rsidRDefault="003B4257" w:rsidP="003B4257">
            <w:pPr>
              <w:pStyle w:val="Tabletext"/>
              <w:rPr>
                <w:rFonts w:eastAsia="MS Gothic"/>
              </w:rPr>
            </w:pPr>
            <w:r>
              <w:rPr>
                <w:rFonts w:eastAsia="MS Gothic"/>
              </w:rPr>
              <w:fldChar w:fldCharType="end"/>
            </w:r>
            <w:r w:rsidR="009C6674" w:rsidRPr="003B4257">
              <w:rPr>
                <w:rFonts w:eastAsia="MS Gothic"/>
              </w:rPr>
              <w:t>&lt;https://www2.health.vic.gov.au/about/publications/researchandreports/hdss-bulletin-243&gt;</w:t>
            </w:r>
          </w:p>
        </w:tc>
      </w:tr>
      <w:tr w:rsidR="00375CEB" w:rsidRPr="009C6674" w14:paraId="19B54D2F" w14:textId="77777777" w:rsidTr="007C4DAF">
        <w:trPr>
          <w:cantSplit/>
        </w:trPr>
        <w:tc>
          <w:tcPr>
            <w:tcW w:w="2263" w:type="dxa"/>
          </w:tcPr>
          <w:p w14:paraId="256F76A6" w14:textId="0A616848" w:rsidR="00375CEB" w:rsidRPr="003B4257" w:rsidRDefault="00375CEB" w:rsidP="003B4257">
            <w:pPr>
              <w:pStyle w:val="Tabletext"/>
            </w:pPr>
            <w:r>
              <w:t>1 April 2021</w:t>
            </w:r>
          </w:p>
        </w:tc>
        <w:tc>
          <w:tcPr>
            <w:tcW w:w="4253" w:type="dxa"/>
          </w:tcPr>
          <w:p w14:paraId="4027820A" w14:textId="0E23175F" w:rsidR="00375CEB" w:rsidRPr="003B4257" w:rsidRDefault="00375CEB" w:rsidP="003B4257">
            <w:pPr>
              <w:pStyle w:val="Tabletext"/>
            </w:pPr>
            <w:r>
              <w:t>Private hospitals to cease reporting.</w:t>
            </w:r>
          </w:p>
        </w:tc>
        <w:tc>
          <w:tcPr>
            <w:tcW w:w="7513" w:type="dxa"/>
          </w:tcPr>
          <w:p w14:paraId="46B49B44" w14:textId="158E22B3" w:rsidR="00375CEB" w:rsidRDefault="00375CEB" w:rsidP="003B4257">
            <w:pPr>
              <w:pStyle w:val="Tabletext"/>
              <w:rPr>
                <w:rFonts w:eastAsia="MS Gothic"/>
              </w:rPr>
            </w:pPr>
            <w:r>
              <w:rPr>
                <w:rFonts w:eastAsia="MS Gothic"/>
              </w:rPr>
              <w:t>HDSS Bulletin 245, March 2021</w:t>
            </w:r>
          </w:p>
        </w:tc>
      </w:tr>
    </w:tbl>
    <w:p w14:paraId="6662D414" w14:textId="77777777" w:rsidR="009C6674" w:rsidRPr="009C6674" w:rsidRDefault="009C6674" w:rsidP="00C51EBA">
      <w:pPr>
        <w:pStyle w:val="Heading3"/>
      </w:pPr>
      <w:r w:rsidRPr="009C6674">
        <w:t>Urgent Care Centre pandemic form</w:t>
      </w:r>
    </w:p>
    <w:tbl>
      <w:tblPr>
        <w:tblStyle w:val="TableGrid"/>
        <w:tblW w:w="14029" w:type="dxa"/>
        <w:tblLook w:val="04A0" w:firstRow="1" w:lastRow="0" w:firstColumn="1" w:lastColumn="0" w:noHBand="0" w:noVBand="1"/>
      </w:tblPr>
      <w:tblGrid>
        <w:gridCol w:w="2263"/>
        <w:gridCol w:w="4253"/>
        <w:gridCol w:w="7513"/>
      </w:tblGrid>
      <w:tr w:rsidR="009C6674" w:rsidRPr="009C6674" w14:paraId="3EC4F279" w14:textId="77777777" w:rsidTr="00C72490">
        <w:trPr>
          <w:cantSplit/>
        </w:trPr>
        <w:tc>
          <w:tcPr>
            <w:tcW w:w="2263" w:type="dxa"/>
          </w:tcPr>
          <w:p w14:paraId="786EFFA5" w14:textId="77777777" w:rsidR="009C6674" w:rsidRPr="009C6674" w:rsidRDefault="009C6674" w:rsidP="00124D21">
            <w:pPr>
              <w:pStyle w:val="Tablecolhead"/>
            </w:pPr>
            <w:bookmarkStart w:id="14" w:name="_Hlk65345163"/>
            <w:r w:rsidRPr="009C6674">
              <w:t>Commencement of advice/change</w:t>
            </w:r>
          </w:p>
        </w:tc>
        <w:tc>
          <w:tcPr>
            <w:tcW w:w="4253" w:type="dxa"/>
          </w:tcPr>
          <w:p w14:paraId="55524ADC" w14:textId="77777777" w:rsidR="009C6674" w:rsidRPr="009C6674" w:rsidRDefault="009C6674" w:rsidP="00124D21">
            <w:pPr>
              <w:pStyle w:val="Tablecolhead"/>
            </w:pPr>
            <w:r w:rsidRPr="009C6674">
              <w:t>Brief description</w:t>
            </w:r>
          </w:p>
        </w:tc>
        <w:tc>
          <w:tcPr>
            <w:tcW w:w="7513" w:type="dxa"/>
          </w:tcPr>
          <w:p w14:paraId="510EC5BE" w14:textId="77777777" w:rsidR="009C6674" w:rsidRPr="009C6674" w:rsidRDefault="009C6674" w:rsidP="00124D21">
            <w:pPr>
              <w:pStyle w:val="Tablecolhead"/>
            </w:pPr>
            <w:r w:rsidRPr="009C6674">
              <w:t>Further details available</w:t>
            </w:r>
          </w:p>
        </w:tc>
      </w:tr>
      <w:tr w:rsidR="009C6674" w:rsidRPr="009C6674" w14:paraId="7138904A" w14:textId="77777777" w:rsidTr="00C72490">
        <w:trPr>
          <w:cantSplit/>
        </w:trPr>
        <w:tc>
          <w:tcPr>
            <w:tcW w:w="2263" w:type="dxa"/>
          </w:tcPr>
          <w:p w14:paraId="2496EDBE" w14:textId="77777777" w:rsidR="009C6674" w:rsidRPr="009C6674" w:rsidRDefault="009C6674" w:rsidP="00124D21">
            <w:pPr>
              <w:pStyle w:val="Tabletext"/>
            </w:pPr>
            <w:r w:rsidRPr="009C6674">
              <w:t>23 March 2020</w:t>
            </w:r>
          </w:p>
        </w:tc>
        <w:tc>
          <w:tcPr>
            <w:tcW w:w="4253" w:type="dxa"/>
          </w:tcPr>
          <w:p w14:paraId="4D2B4712" w14:textId="77777777" w:rsidR="009C6674" w:rsidRPr="009C6674" w:rsidRDefault="009C6674" w:rsidP="00124D21">
            <w:pPr>
              <w:pStyle w:val="Tabletext"/>
            </w:pPr>
            <w:r w:rsidRPr="009C6674">
              <w:t>Commencement of new data collection</w:t>
            </w:r>
          </w:p>
        </w:tc>
        <w:tc>
          <w:tcPr>
            <w:tcW w:w="7513" w:type="dxa"/>
          </w:tcPr>
          <w:p w14:paraId="10526E76" w14:textId="77777777" w:rsidR="009C6674" w:rsidRPr="009C6674" w:rsidRDefault="004D4EEF" w:rsidP="00124D21">
            <w:pPr>
              <w:pStyle w:val="Tabletext"/>
            </w:pPr>
            <w:hyperlink r:id="rId49" w:history="1">
              <w:r w:rsidR="009C6674" w:rsidRPr="009C6674">
                <w:rPr>
                  <w:rStyle w:val="Hyperlink"/>
                  <w:rFonts w:eastAsia="MS Gothic"/>
                </w:rPr>
                <w:t>HDSS Bulletin 227, 1 April 2020</w:t>
              </w:r>
            </w:hyperlink>
          </w:p>
          <w:p w14:paraId="45644E14" w14:textId="77777777" w:rsidR="009C6674" w:rsidRPr="009C6674" w:rsidRDefault="009C6674" w:rsidP="00124D21">
            <w:pPr>
              <w:pStyle w:val="Tabletext"/>
            </w:pPr>
            <w:r w:rsidRPr="009C6674">
              <w:t xml:space="preserve">&lt;https://www2.health.vic.gov.au/about/publications/researchandreports/hdss-bulletin-227-april-2020&gt; </w:t>
            </w:r>
          </w:p>
          <w:p w14:paraId="34142B5C" w14:textId="77777777" w:rsidR="009C6674" w:rsidRPr="009C6674" w:rsidRDefault="004D4EEF" w:rsidP="00124D21">
            <w:pPr>
              <w:pStyle w:val="Tabletext"/>
            </w:pPr>
            <w:hyperlink r:id="rId50" w:history="1">
              <w:r w:rsidR="009C6674" w:rsidRPr="009C6674">
                <w:rPr>
                  <w:rStyle w:val="Hyperlink"/>
                  <w:rFonts w:eastAsia="MS Gothic"/>
                </w:rPr>
                <w:t>Urgent care COVID-19 pandemic form HealthCollect AIMS guidelines</w:t>
              </w:r>
            </w:hyperlink>
            <w:r w:rsidR="009C6674" w:rsidRPr="009C6674">
              <w:rPr>
                <w:rFonts w:eastAsia="MS Gothic"/>
              </w:rPr>
              <w:t xml:space="preserve"> &lt;https://www2.health.vic.gov.au/about/publications/policiesandguidelines/ucc-covid-19-pandemic-form-guidelines&gt;</w:t>
            </w:r>
            <w:r w:rsidR="009C6674" w:rsidRPr="009C6674">
              <w:t> </w:t>
            </w:r>
          </w:p>
          <w:p w14:paraId="04D036F3" w14:textId="77777777" w:rsidR="009C6674" w:rsidRPr="009C6674" w:rsidRDefault="004D4EEF" w:rsidP="00124D21">
            <w:pPr>
              <w:pStyle w:val="Tabletext"/>
              <w:rPr>
                <w:rFonts w:eastAsia="MS Gothic"/>
              </w:rPr>
            </w:pPr>
            <w:hyperlink r:id="rId51" w:history="1">
              <w:r w:rsidR="009C6674" w:rsidRPr="009C6674">
                <w:rPr>
                  <w:rStyle w:val="Hyperlink"/>
                  <w:rFonts w:eastAsia="MS Gothic"/>
                </w:rPr>
                <w:t>COVID-19 Urgent Care Centre (UCC) Reporting frequently asked questions</w:t>
              </w:r>
            </w:hyperlink>
          </w:p>
          <w:p w14:paraId="11B894FE" w14:textId="1B1BA561" w:rsidR="009C6674" w:rsidRPr="009C6674" w:rsidRDefault="009C6674" w:rsidP="00D34F50">
            <w:pPr>
              <w:pStyle w:val="Tabletext"/>
            </w:pPr>
            <w:r w:rsidRPr="009C6674">
              <w:rPr>
                <w:rFonts w:eastAsia="MS Gothic"/>
              </w:rPr>
              <w:t>&lt;https://www2.health.vic.gov.au/about/publications/policiesandguidelines/ucc-covid-19-faqs&gt;</w:t>
            </w:r>
            <w:r w:rsidRPr="009C6674">
              <w:t> </w:t>
            </w:r>
          </w:p>
        </w:tc>
      </w:tr>
      <w:tr w:rsidR="009C6674" w:rsidRPr="009C6674" w14:paraId="746C6D16" w14:textId="77777777" w:rsidTr="00C72490">
        <w:trPr>
          <w:cantSplit/>
        </w:trPr>
        <w:tc>
          <w:tcPr>
            <w:tcW w:w="2263" w:type="dxa"/>
          </w:tcPr>
          <w:p w14:paraId="220453AE" w14:textId="77777777" w:rsidR="009C6674" w:rsidRPr="009C6674" w:rsidRDefault="009C6674" w:rsidP="00124D21">
            <w:pPr>
              <w:pStyle w:val="Tabletext"/>
            </w:pPr>
            <w:bookmarkStart w:id="15" w:name="_Hlk65595677"/>
            <w:r w:rsidRPr="009C6674">
              <w:t>10 July 2020</w:t>
            </w:r>
          </w:p>
        </w:tc>
        <w:tc>
          <w:tcPr>
            <w:tcW w:w="4253" w:type="dxa"/>
          </w:tcPr>
          <w:p w14:paraId="1B0B0A29" w14:textId="77777777" w:rsidR="009C6674" w:rsidRPr="009C6674" w:rsidRDefault="009C6674" w:rsidP="00124D21">
            <w:pPr>
              <w:pStyle w:val="Tabletext"/>
            </w:pPr>
            <w:r w:rsidRPr="009C6674">
              <w:t>Advice - Report remote testing clinic activity in the UCC pandemic form or VEMD</w:t>
            </w:r>
          </w:p>
        </w:tc>
        <w:tc>
          <w:tcPr>
            <w:tcW w:w="7513" w:type="dxa"/>
          </w:tcPr>
          <w:p w14:paraId="11919978" w14:textId="77777777" w:rsidR="009C6674" w:rsidRPr="009C6674" w:rsidRDefault="004D4EEF" w:rsidP="00124D21">
            <w:pPr>
              <w:pStyle w:val="Tabletext"/>
              <w:rPr>
                <w:u w:val="single"/>
              </w:rPr>
            </w:pPr>
            <w:hyperlink r:id="rId52" w:history="1">
              <w:r w:rsidR="009C6674" w:rsidRPr="009C6674">
                <w:rPr>
                  <w:rStyle w:val="Hyperlink"/>
                  <w:rFonts w:eastAsia="MS Gothic"/>
                </w:rPr>
                <w:t>HDSS Bulletin 235, 10 July 2020</w:t>
              </w:r>
            </w:hyperlink>
          </w:p>
          <w:p w14:paraId="19B94A84" w14:textId="77777777" w:rsidR="009C6674" w:rsidRPr="009C6674" w:rsidRDefault="009C6674" w:rsidP="00124D21">
            <w:pPr>
              <w:pStyle w:val="Tabletext"/>
            </w:pPr>
            <w:r w:rsidRPr="009C6674">
              <w:t>&lt;https://www2.health.vic.gov.au/about/publications/researchandreports/hdss-bulletin-235&gt;</w:t>
            </w:r>
          </w:p>
        </w:tc>
      </w:tr>
      <w:tr w:rsidR="009C6674" w:rsidRPr="009C6674" w14:paraId="361E9562" w14:textId="77777777" w:rsidTr="00C72490">
        <w:trPr>
          <w:cantSplit/>
        </w:trPr>
        <w:tc>
          <w:tcPr>
            <w:tcW w:w="2263" w:type="dxa"/>
          </w:tcPr>
          <w:p w14:paraId="7EA1DB9A" w14:textId="77777777" w:rsidR="009C6674" w:rsidRPr="009C6674" w:rsidRDefault="009C6674" w:rsidP="00124D21">
            <w:pPr>
              <w:pStyle w:val="Tabletext"/>
            </w:pPr>
            <w:bookmarkStart w:id="16" w:name="_Hlk65596624"/>
            <w:bookmarkEnd w:id="15"/>
            <w:r w:rsidRPr="009C6674">
              <w:lastRenderedPageBreak/>
              <w:t>18 December 2020</w:t>
            </w:r>
          </w:p>
        </w:tc>
        <w:tc>
          <w:tcPr>
            <w:tcW w:w="4253" w:type="dxa"/>
          </w:tcPr>
          <w:p w14:paraId="22729177" w14:textId="77777777" w:rsidR="009C6674" w:rsidRPr="009C6674" w:rsidRDefault="009C6674" w:rsidP="00124D21">
            <w:pPr>
              <w:pStyle w:val="Tabletext"/>
            </w:pPr>
            <w:r w:rsidRPr="009C6674">
              <w:t xml:space="preserve">COVID testing clinic activity no longer reported in the UCC pandemic form or VEMD.  Data to be reported through in the Retrieval and Critical Health (REACH) information system. </w:t>
            </w:r>
          </w:p>
        </w:tc>
        <w:tc>
          <w:tcPr>
            <w:tcW w:w="7513" w:type="dxa"/>
          </w:tcPr>
          <w:p w14:paraId="20435913" w14:textId="77777777" w:rsidR="009C6674" w:rsidRPr="009C6674" w:rsidRDefault="004D4EEF" w:rsidP="00124D21">
            <w:pPr>
              <w:pStyle w:val="Tabletext"/>
            </w:pPr>
            <w:hyperlink r:id="rId53" w:history="1">
              <w:r w:rsidR="009C6674" w:rsidRPr="009C6674">
                <w:rPr>
                  <w:rStyle w:val="Hyperlink"/>
                  <w:rFonts w:eastAsia="MS Gothic"/>
                </w:rPr>
                <w:t>HDSS Bulletin 241, 11 December 2020</w:t>
              </w:r>
            </w:hyperlink>
          </w:p>
          <w:p w14:paraId="52BCF562" w14:textId="77777777" w:rsidR="009C6674" w:rsidRPr="009C6674" w:rsidRDefault="009C6674" w:rsidP="00124D21">
            <w:pPr>
              <w:pStyle w:val="Tabletext"/>
            </w:pPr>
            <w:r w:rsidRPr="009C6674">
              <w:t>&lt;https://www2.health.vic.gov.au/about/publications/researchandreports/hdss-bulletin-241&gt;</w:t>
            </w:r>
          </w:p>
        </w:tc>
      </w:tr>
      <w:bookmarkEnd w:id="16"/>
      <w:tr w:rsidR="009C6674" w:rsidRPr="009C6674" w14:paraId="796D43F5" w14:textId="77777777" w:rsidTr="00C72490">
        <w:trPr>
          <w:cantSplit/>
        </w:trPr>
        <w:tc>
          <w:tcPr>
            <w:tcW w:w="2263" w:type="dxa"/>
          </w:tcPr>
          <w:p w14:paraId="4E558FD7" w14:textId="77777777" w:rsidR="009C6674" w:rsidRPr="009C6674" w:rsidRDefault="009C6674" w:rsidP="00124D21">
            <w:pPr>
              <w:pStyle w:val="Tabletext"/>
            </w:pPr>
            <w:r w:rsidRPr="009C6674">
              <w:t>1 February 2021</w:t>
            </w:r>
          </w:p>
        </w:tc>
        <w:tc>
          <w:tcPr>
            <w:tcW w:w="4253" w:type="dxa"/>
          </w:tcPr>
          <w:p w14:paraId="437C10A2" w14:textId="77777777" w:rsidR="009C6674" w:rsidRPr="009C6674" w:rsidRDefault="009C6674" w:rsidP="00124D21">
            <w:pPr>
              <w:pStyle w:val="Tabletext"/>
            </w:pPr>
            <w:r w:rsidRPr="009C6674">
              <w:t xml:space="preserve">Form removed from </w:t>
            </w:r>
            <w:proofErr w:type="spellStart"/>
            <w:r w:rsidRPr="009C6674">
              <w:t>HealthCollect</w:t>
            </w:r>
            <w:proofErr w:type="spellEnd"/>
            <w:r w:rsidRPr="009C6674">
              <w:t>.</w:t>
            </w:r>
          </w:p>
        </w:tc>
        <w:tc>
          <w:tcPr>
            <w:tcW w:w="7513" w:type="dxa"/>
          </w:tcPr>
          <w:p w14:paraId="0996F56A" w14:textId="77777777" w:rsidR="009C6674" w:rsidRPr="009C6674" w:rsidRDefault="004D4EEF" w:rsidP="00124D21">
            <w:pPr>
              <w:pStyle w:val="Tabletext"/>
            </w:pPr>
            <w:hyperlink r:id="rId54" w:history="1">
              <w:r w:rsidR="009C6674" w:rsidRPr="009C6674">
                <w:rPr>
                  <w:rStyle w:val="Hyperlink"/>
                  <w:rFonts w:eastAsia="MS Gothic"/>
                </w:rPr>
                <w:t>HDSS Bulletin 242, 1 February 2020</w:t>
              </w:r>
            </w:hyperlink>
          </w:p>
          <w:p w14:paraId="7F519FD2" w14:textId="77777777" w:rsidR="009C6674" w:rsidRPr="009C6674" w:rsidRDefault="009C6674" w:rsidP="00124D21">
            <w:pPr>
              <w:pStyle w:val="Tabletext"/>
            </w:pPr>
            <w:r w:rsidRPr="009C6674">
              <w:t>&lt;https://www2.health.vic.gov.au/about/publications/researchandreports/hdss-bulletin-242&gt;</w:t>
            </w:r>
          </w:p>
        </w:tc>
      </w:tr>
      <w:bookmarkEnd w:id="14"/>
    </w:tbl>
    <w:p w14:paraId="6FD4F3D4" w14:textId="77777777" w:rsidR="009C6674" w:rsidRPr="009C6674" w:rsidRDefault="009C6674" w:rsidP="009C6674">
      <w:pPr>
        <w:pStyle w:val="Body"/>
      </w:pPr>
    </w:p>
    <w:p w14:paraId="579B0686" w14:textId="77777777" w:rsidR="009C6674" w:rsidRPr="009C6674" w:rsidRDefault="009C6674" w:rsidP="00E52DC0">
      <w:pPr>
        <w:pStyle w:val="Heading3"/>
      </w:pPr>
      <w:r w:rsidRPr="009C6674">
        <w:t>COVID positive pathways reporting</w:t>
      </w:r>
    </w:p>
    <w:tbl>
      <w:tblPr>
        <w:tblStyle w:val="TableGrid"/>
        <w:tblW w:w="14029" w:type="dxa"/>
        <w:tblLook w:val="04A0" w:firstRow="1" w:lastRow="0" w:firstColumn="1" w:lastColumn="0" w:noHBand="0" w:noVBand="1"/>
      </w:tblPr>
      <w:tblGrid>
        <w:gridCol w:w="2171"/>
        <w:gridCol w:w="4083"/>
        <w:gridCol w:w="7775"/>
      </w:tblGrid>
      <w:tr w:rsidR="009C6674" w:rsidRPr="009C6674" w14:paraId="7665F050" w14:textId="77777777" w:rsidTr="0070306A">
        <w:trPr>
          <w:cantSplit/>
        </w:trPr>
        <w:tc>
          <w:tcPr>
            <w:tcW w:w="2203" w:type="dxa"/>
          </w:tcPr>
          <w:p w14:paraId="71561BEB" w14:textId="77777777" w:rsidR="009C6674" w:rsidRPr="009C6674" w:rsidRDefault="009C6674" w:rsidP="006E1841">
            <w:pPr>
              <w:pStyle w:val="Tablecolhead"/>
            </w:pPr>
            <w:bookmarkStart w:id="17" w:name="_Hlk65508856"/>
            <w:r w:rsidRPr="009C6674">
              <w:t>Commencement of advice/change</w:t>
            </w:r>
          </w:p>
        </w:tc>
        <w:tc>
          <w:tcPr>
            <w:tcW w:w="4313" w:type="dxa"/>
          </w:tcPr>
          <w:p w14:paraId="0F79ED07" w14:textId="77777777" w:rsidR="009C6674" w:rsidRPr="009C6674" w:rsidRDefault="009C6674" w:rsidP="006E1841">
            <w:pPr>
              <w:pStyle w:val="Tablecolhead"/>
            </w:pPr>
            <w:r w:rsidRPr="009C6674">
              <w:t>Brief description</w:t>
            </w:r>
          </w:p>
        </w:tc>
        <w:tc>
          <w:tcPr>
            <w:tcW w:w="7513" w:type="dxa"/>
          </w:tcPr>
          <w:p w14:paraId="5386D353" w14:textId="77777777" w:rsidR="009C6674" w:rsidRPr="009C6674" w:rsidRDefault="009C6674" w:rsidP="006E1841">
            <w:pPr>
              <w:pStyle w:val="Tablecolhead"/>
            </w:pPr>
            <w:r w:rsidRPr="009C6674">
              <w:t>Further details available</w:t>
            </w:r>
          </w:p>
        </w:tc>
      </w:tr>
      <w:tr w:rsidR="009C6674" w:rsidRPr="009C6674" w14:paraId="578A4295" w14:textId="77777777" w:rsidTr="0070306A">
        <w:trPr>
          <w:cantSplit/>
        </w:trPr>
        <w:tc>
          <w:tcPr>
            <w:tcW w:w="2203" w:type="dxa"/>
          </w:tcPr>
          <w:p w14:paraId="3FC1331C" w14:textId="77777777" w:rsidR="009C6674" w:rsidRPr="009C6674" w:rsidRDefault="009C6674" w:rsidP="006E1841">
            <w:pPr>
              <w:pStyle w:val="Tabletext"/>
            </w:pPr>
            <w:r w:rsidRPr="009C6674">
              <w:t>23 March 2020</w:t>
            </w:r>
          </w:p>
        </w:tc>
        <w:tc>
          <w:tcPr>
            <w:tcW w:w="4313" w:type="dxa"/>
          </w:tcPr>
          <w:p w14:paraId="71D2915C" w14:textId="77777777" w:rsidR="009C6674" w:rsidRPr="009C6674" w:rsidRDefault="009C6674" w:rsidP="006E1841">
            <w:pPr>
              <w:pStyle w:val="Tabletext"/>
            </w:pPr>
            <w:r w:rsidRPr="009C6674">
              <w:t>Commencement of new data collection</w:t>
            </w:r>
          </w:p>
        </w:tc>
        <w:tc>
          <w:tcPr>
            <w:tcW w:w="7513" w:type="dxa"/>
          </w:tcPr>
          <w:p w14:paraId="361F6E9C" w14:textId="77777777" w:rsidR="009C6674" w:rsidRPr="009C6674" w:rsidRDefault="009C6674" w:rsidP="006E1841">
            <w:pPr>
              <w:pStyle w:val="Tabletext"/>
              <w:rPr>
                <w:rStyle w:val="Hyperlink"/>
                <w:rFonts w:eastAsia="MS Gothic"/>
              </w:rPr>
            </w:pPr>
            <w:r w:rsidRPr="009C6674">
              <w:fldChar w:fldCharType="begin"/>
            </w:r>
            <w:r w:rsidRPr="009C6674">
              <w:instrText xml:space="preserve"> HYPERLINK "https://www2.health.vic.gov.au/about/publications/researchandreports/hdss-bulletin-239" </w:instrText>
            </w:r>
            <w:r w:rsidRPr="009C6674">
              <w:fldChar w:fldCharType="separate"/>
            </w:r>
            <w:r w:rsidRPr="009C6674">
              <w:rPr>
                <w:rStyle w:val="Hyperlink"/>
                <w:rFonts w:eastAsia="MS Gothic"/>
              </w:rPr>
              <w:t>HDSS Bulletin 239, 24 September 2020</w:t>
            </w:r>
          </w:p>
          <w:p w14:paraId="6EE317A2" w14:textId="77777777" w:rsidR="009C6674" w:rsidRPr="006E1841" w:rsidRDefault="009C6674" w:rsidP="006E1841">
            <w:pPr>
              <w:pStyle w:val="Tabletext"/>
            </w:pPr>
            <w:r w:rsidRPr="009C6674">
              <w:fldChar w:fldCharType="end"/>
            </w:r>
            <w:r w:rsidRPr="006E1841">
              <w:t>&lt;</w:t>
            </w:r>
            <w:hyperlink r:id="rId55" w:history="1">
              <w:r w:rsidRPr="006E1841">
                <w:rPr>
                  <w:rStyle w:val="Hyperlink"/>
                  <w:color w:val="auto"/>
                </w:rPr>
                <w:t>https://www2.health.vic.gov.au/about/publications/researchandreports/hdss-bulletin-239</w:t>
              </w:r>
            </w:hyperlink>
            <w:r w:rsidRPr="006E1841">
              <w:t>&gt;</w:t>
            </w:r>
          </w:p>
          <w:p w14:paraId="190E8E33" w14:textId="77777777" w:rsidR="009C6674" w:rsidRPr="009C6674" w:rsidRDefault="009C6674" w:rsidP="006E1841">
            <w:pPr>
              <w:pStyle w:val="Tabletext"/>
              <w:rPr>
                <w:rStyle w:val="Hyperlink"/>
                <w:rFonts w:eastAsia="MS Gothic"/>
              </w:rPr>
            </w:pPr>
            <w:r w:rsidRPr="009C6674">
              <w:fldChar w:fldCharType="begin"/>
            </w:r>
            <w:r w:rsidRPr="009C6674">
              <w:instrText xml:space="preserve"> HYPERLINK "https://www2.health.vic.gov.au/about/publications/policiesandguidelines/COVID-19-positive-care-pathways-guidelines-for-reporting-sept-2020" </w:instrText>
            </w:r>
            <w:r w:rsidRPr="009C6674">
              <w:fldChar w:fldCharType="separate"/>
            </w:r>
            <w:r w:rsidRPr="009C6674">
              <w:rPr>
                <w:rStyle w:val="Hyperlink"/>
                <w:rFonts w:eastAsia="MS Gothic"/>
              </w:rPr>
              <w:t>COVID-19 Positive Care Pathways – Guidelines for reporting, September 2020</w:t>
            </w:r>
          </w:p>
          <w:p w14:paraId="5E72072D" w14:textId="77777777" w:rsidR="009C6674" w:rsidRPr="009C6674" w:rsidRDefault="009C6674" w:rsidP="006E1841">
            <w:pPr>
              <w:pStyle w:val="Tabletext"/>
            </w:pPr>
            <w:r w:rsidRPr="009C6674">
              <w:fldChar w:fldCharType="end"/>
            </w:r>
            <w:r w:rsidRPr="009C6674">
              <w:t>&lt;https://www2.health.vic.gov.au/about/publications/policiesandguidelines/COVID-19-positive-care-pathways-guidelines-for-reporting-sept-2020&gt;</w:t>
            </w:r>
          </w:p>
        </w:tc>
      </w:tr>
      <w:tr w:rsidR="009C6674" w:rsidRPr="009C6674" w14:paraId="74154A3D" w14:textId="77777777" w:rsidTr="0070306A">
        <w:trPr>
          <w:cantSplit/>
        </w:trPr>
        <w:tc>
          <w:tcPr>
            <w:tcW w:w="2203" w:type="dxa"/>
          </w:tcPr>
          <w:p w14:paraId="6E2923EB" w14:textId="77777777" w:rsidR="009C6674" w:rsidRPr="009C6674" w:rsidRDefault="009C6674" w:rsidP="006E1841">
            <w:pPr>
              <w:pStyle w:val="Tabletext"/>
            </w:pPr>
            <w:r w:rsidRPr="009C6674">
              <w:t>11 December 2020</w:t>
            </w:r>
          </w:p>
        </w:tc>
        <w:tc>
          <w:tcPr>
            <w:tcW w:w="4313" w:type="dxa"/>
          </w:tcPr>
          <w:p w14:paraId="3B53EDC0" w14:textId="77777777" w:rsidR="009C6674" w:rsidRPr="009C6674" w:rsidRDefault="009C6674" w:rsidP="006E1841">
            <w:pPr>
              <w:pStyle w:val="Tabletext"/>
            </w:pPr>
            <w:r w:rsidRPr="009C6674">
              <w:t xml:space="preserve">Transition to reporting by exception.  Health Services expected to complete reporting when there are active cases in their pathways. </w:t>
            </w:r>
          </w:p>
        </w:tc>
        <w:tc>
          <w:tcPr>
            <w:tcW w:w="7513" w:type="dxa"/>
          </w:tcPr>
          <w:p w14:paraId="1DD4B080" w14:textId="77777777" w:rsidR="009C6674" w:rsidRPr="009C6674" w:rsidRDefault="004D4EEF" w:rsidP="006E1841">
            <w:pPr>
              <w:pStyle w:val="Tabletext"/>
            </w:pPr>
            <w:hyperlink r:id="rId56" w:history="1">
              <w:r w:rsidR="009C6674" w:rsidRPr="009C6674">
                <w:rPr>
                  <w:rStyle w:val="Hyperlink"/>
                  <w:rFonts w:eastAsia="MS Gothic"/>
                </w:rPr>
                <w:t>HDSS Bulletin 241, 11 December 2020</w:t>
              </w:r>
            </w:hyperlink>
          </w:p>
          <w:p w14:paraId="0383D880" w14:textId="77777777" w:rsidR="009C6674" w:rsidRPr="009C6674" w:rsidRDefault="009C6674" w:rsidP="006E1841">
            <w:pPr>
              <w:pStyle w:val="Tabletext"/>
            </w:pPr>
            <w:r w:rsidRPr="009C6674">
              <w:t>&lt;https://www2.health.vic.gov.au/about/publications/researchandreports/hdss-bulletin-241&gt;</w:t>
            </w:r>
          </w:p>
        </w:tc>
      </w:tr>
    </w:tbl>
    <w:bookmarkEnd w:id="17"/>
    <w:p w14:paraId="4BC8E720" w14:textId="2826ED7E" w:rsidR="009C6674" w:rsidRPr="009C6674" w:rsidRDefault="009C6674" w:rsidP="00C72490">
      <w:pPr>
        <w:pStyle w:val="Heading3"/>
      </w:pPr>
      <w:r>
        <w:lastRenderedPageBreak/>
        <w:t>E</w:t>
      </w:r>
      <w:r w:rsidR="4522A080">
        <w:t>lective Surgery Information System (E</w:t>
      </w:r>
      <w:r>
        <w:t>SIS</w:t>
      </w:r>
      <w:r w:rsidR="18CDD5C0">
        <w:t>)</w:t>
      </w:r>
    </w:p>
    <w:tbl>
      <w:tblPr>
        <w:tblStyle w:val="TableGrid"/>
        <w:tblW w:w="14029" w:type="dxa"/>
        <w:tblLook w:val="04A0" w:firstRow="1" w:lastRow="0" w:firstColumn="1" w:lastColumn="0" w:noHBand="0" w:noVBand="1"/>
      </w:tblPr>
      <w:tblGrid>
        <w:gridCol w:w="2318"/>
        <w:gridCol w:w="4198"/>
        <w:gridCol w:w="7513"/>
      </w:tblGrid>
      <w:tr w:rsidR="009C6674" w:rsidRPr="009C6674" w14:paraId="5E32612B" w14:textId="77777777" w:rsidTr="007C4DAF">
        <w:tc>
          <w:tcPr>
            <w:tcW w:w="2318" w:type="dxa"/>
          </w:tcPr>
          <w:p w14:paraId="755782F9" w14:textId="77777777" w:rsidR="009C6674" w:rsidRPr="009C6674" w:rsidRDefault="009C6674" w:rsidP="00C72490">
            <w:pPr>
              <w:pStyle w:val="Tablecolhead"/>
              <w:keepNext/>
              <w:keepLines/>
            </w:pPr>
            <w:r w:rsidRPr="009C6674">
              <w:t>Commencement of advice/change</w:t>
            </w:r>
          </w:p>
        </w:tc>
        <w:tc>
          <w:tcPr>
            <w:tcW w:w="4198" w:type="dxa"/>
          </w:tcPr>
          <w:p w14:paraId="39488E2F" w14:textId="77777777" w:rsidR="009C6674" w:rsidRPr="009C6674" w:rsidRDefault="009C6674" w:rsidP="00C72490">
            <w:pPr>
              <w:pStyle w:val="Tablecolhead"/>
              <w:keepNext/>
              <w:keepLines/>
            </w:pPr>
            <w:r w:rsidRPr="009C6674">
              <w:t>Brief description</w:t>
            </w:r>
          </w:p>
        </w:tc>
        <w:tc>
          <w:tcPr>
            <w:tcW w:w="7513" w:type="dxa"/>
          </w:tcPr>
          <w:p w14:paraId="2F836124" w14:textId="77777777" w:rsidR="009C6674" w:rsidRPr="009C6674" w:rsidRDefault="009C6674" w:rsidP="00C72490">
            <w:pPr>
              <w:pStyle w:val="Tablecolhead"/>
              <w:keepNext/>
              <w:keepLines/>
            </w:pPr>
            <w:r w:rsidRPr="009C6674">
              <w:t>Further details available</w:t>
            </w:r>
          </w:p>
        </w:tc>
      </w:tr>
      <w:tr w:rsidR="009C6674" w:rsidRPr="009C6674" w14:paraId="1337F3F8" w14:textId="77777777" w:rsidTr="007C4DAF">
        <w:tc>
          <w:tcPr>
            <w:tcW w:w="2318" w:type="dxa"/>
            <w:tcBorders>
              <w:bottom w:val="single" w:sz="4" w:space="0" w:color="auto"/>
            </w:tcBorders>
          </w:tcPr>
          <w:p w14:paraId="4DC68636" w14:textId="77777777" w:rsidR="009C6674" w:rsidRPr="009C6674" w:rsidRDefault="009C6674" w:rsidP="00C72490">
            <w:pPr>
              <w:pStyle w:val="Tabletext"/>
              <w:keepNext/>
              <w:keepLines/>
            </w:pPr>
            <w:r w:rsidRPr="009C6674">
              <w:t>25 March 2020</w:t>
            </w:r>
          </w:p>
        </w:tc>
        <w:tc>
          <w:tcPr>
            <w:tcW w:w="4198" w:type="dxa"/>
          </w:tcPr>
          <w:p w14:paraId="5417AC6B" w14:textId="77777777" w:rsidR="009C6674" w:rsidRPr="009C6674" w:rsidRDefault="009C6674" w:rsidP="00C72490">
            <w:pPr>
              <w:pStyle w:val="Tabletext"/>
              <w:keepNext/>
              <w:keepLines/>
            </w:pPr>
            <w:r w:rsidRPr="009C6674">
              <w:t xml:space="preserve">New </w:t>
            </w:r>
            <w:r w:rsidRPr="009C6674">
              <w:rPr>
                <w:i/>
                <w:iCs/>
              </w:rPr>
              <w:t xml:space="preserve">Readiness for Surgery </w:t>
            </w:r>
            <w:r w:rsidRPr="009C6674">
              <w:t>code to identify delays due to COVID-19 response.</w:t>
            </w:r>
          </w:p>
        </w:tc>
        <w:tc>
          <w:tcPr>
            <w:tcW w:w="7513" w:type="dxa"/>
          </w:tcPr>
          <w:p w14:paraId="2B3E66CE" w14:textId="77777777" w:rsidR="009C6674" w:rsidRPr="009C6674" w:rsidRDefault="004D4EEF" w:rsidP="00C72490">
            <w:pPr>
              <w:pStyle w:val="Tabletext"/>
              <w:keepNext/>
              <w:keepLines/>
            </w:pPr>
            <w:hyperlink r:id="rId57" w:history="1">
              <w:r w:rsidR="009C6674" w:rsidRPr="009C6674">
                <w:rPr>
                  <w:rStyle w:val="Hyperlink"/>
                  <w:rFonts w:eastAsia="MS Gothic"/>
                </w:rPr>
                <w:t>HDSS Bulletin 229, 21 April 2020</w:t>
              </w:r>
            </w:hyperlink>
          </w:p>
          <w:p w14:paraId="13FAAFD3" w14:textId="77777777" w:rsidR="009C6674" w:rsidRPr="009C6674" w:rsidRDefault="009C6674" w:rsidP="00C72490">
            <w:pPr>
              <w:pStyle w:val="Tabletext"/>
              <w:keepNext/>
              <w:keepLines/>
            </w:pPr>
            <w:r w:rsidRPr="009C6674">
              <w:t>&lt;https://www2.health.vic.gov.au/about/publications/researchandreports/hdss-bulletin-229&gt;</w:t>
            </w:r>
          </w:p>
        </w:tc>
      </w:tr>
      <w:tr w:rsidR="009C6674" w:rsidRPr="009C6674" w14:paraId="7EA4D70C" w14:textId="77777777" w:rsidTr="007C4DAF">
        <w:tc>
          <w:tcPr>
            <w:tcW w:w="2318" w:type="dxa"/>
            <w:tcBorders>
              <w:bottom w:val="nil"/>
            </w:tcBorders>
          </w:tcPr>
          <w:p w14:paraId="64971B0D" w14:textId="77777777" w:rsidR="009C6674" w:rsidRPr="009C6674" w:rsidRDefault="009C6674" w:rsidP="00E37851">
            <w:pPr>
              <w:pStyle w:val="Tabletext"/>
              <w:keepNext/>
              <w:keepLines/>
            </w:pPr>
            <w:r w:rsidRPr="009C6674">
              <w:t>1 April 2020</w:t>
            </w:r>
          </w:p>
        </w:tc>
        <w:tc>
          <w:tcPr>
            <w:tcW w:w="4198" w:type="dxa"/>
          </w:tcPr>
          <w:p w14:paraId="13F5B723" w14:textId="77777777" w:rsidR="009C6674" w:rsidRPr="009C6674" w:rsidRDefault="009C6674" w:rsidP="00E37851">
            <w:pPr>
              <w:pStyle w:val="Tabletext"/>
              <w:keepNext/>
              <w:keepLines/>
            </w:pPr>
            <w:r w:rsidRPr="009C6674">
              <w:t xml:space="preserve">New </w:t>
            </w:r>
            <w:r w:rsidRPr="009C6674">
              <w:rPr>
                <w:i/>
                <w:iCs/>
              </w:rPr>
              <w:t>Reason for Removal</w:t>
            </w:r>
            <w:r w:rsidRPr="009C6674">
              <w:t xml:space="preserve"> code for procedures performed at another hospital campus due to the COVID-19 response.</w:t>
            </w:r>
          </w:p>
        </w:tc>
        <w:tc>
          <w:tcPr>
            <w:tcW w:w="7513" w:type="dxa"/>
          </w:tcPr>
          <w:p w14:paraId="547F8564" w14:textId="77777777" w:rsidR="009C6674" w:rsidRPr="009C6674" w:rsidRDefault="004D4EEF" w:rsidP="00E37851">
            <w:pPr>
              <w:pStyle w:val="Tabletext"/>
              <w:keepNext/>
              <w:keepLines/>
            </w:pPr>
            <w:hyperlink r:id="rId58" w:history="1">
              <w:r w:rsidR="009C6674" w:rsidRPr="009C6674">
                <w:rPr>
                  <w:rStyle w:val="Hyperlink"/>
                  <w:rFonts w:eastAsia="MS Gothic"/>
                </w:rPr>
                <w:t>HDSS Bulletin 227, 1 April 2020</w:t>
              </w:r>
            </w:hyperlink>
          </w:p>
          <w:p w14:paraId="50E51008" w14:textId="7183A295" w:rsidR="009C6674" w:rsidRPr="009C6674" w:rsidRDefault="009C6674" w:rsidP="00D34F50">
            <w:pPr>
              <w:pStyle w:val="Tabletext"/>
              <w:keepNext/>
              <w:keepLines/>
            </w:pPr>
            <w:r w:rsidRPr="009C6674">
              <w:t xml:space="preserve">&lt;https://www2.health.vic.gov.au/about/publications/researchandreports/hdss-bulletin-227-april-2020&gt; </w:t>
            </w:r>
          </w:p>
        </w:tc>
      </w:tr>
      <w:tr w:rsidR="009C6674" w:rsidRPr="009C6674" w14:paraId="639B69E5" w14:textId="77777777" w:rsidTr="007C4DAF">
        <w:tc>
          <w:tcPr>
            <w:tcW w:w="2318" w:type="dxa"/>
            <w:tcBorders>
              <w:top w:val="nil"/>
            </w:tcBorders>
          </w:tcPr>
          <w:p w14:paraId="14DAE6E4" w14:textId="77777777" w:rsidR="009C6674" w:rsidRPr="009C6674" w:rsidRDefault="009C6674" w:rsidP="00E37851">
            <w:pPr>
              <w:pStyle w:val="Tabletext"/>
              <w:keepNext/>
              <w:keepLines/>
            </w:pPr>
          </w:p>
        </w:tc>
        <w:tc>
          <w:tcPr>
            <w:tcW w:w="4198" w:type="dxa"/>
          </w:tcPr>
          <w:p w14:paraId="2CD8724D" w14:textId="5907B0C6" w:rsidR="009C6674" w:rsidRPr="009C6674" w:rsidRDefault="009C6674" w:rsidP="00E37851">
            <w:pPr>
              <w:pStyle w:val="Tabletext"/>
              <w:keepNext/>
              <w:keepLines/>
            </w:pPr>
            <w:r w:rsidRPr="009C6674">
              <w:t xml:space="preserve">New </w:t>
            </w:r>
            <w:r w:rsidRPr="009C6674">
              <w:rPr>
                <w:i/>
                <w:iCs/>
              </w:rPr>
              <w:t>Reason for Scheduled Admission Date</w:t>
            </w:r>
            <w:r w:rsidR="000E1A05">
              <w:rPr>
                <w:i/>
                <w:iCs/>
              </w:rPr>
              <w:t xml:space="preserve"> Change</w:t>
            </w:r>
            <w:r w:rsidRPr="009C6674">
              <w:t xml:space="preserve"> code for cancellations due to COVID-19 response.</w:t>
            </w:r>
          </w:p>
        </w:tc>
        <w:tc>
          <w:tcPr>
            <w:tcW w:w="7513" w:type="dxa"/>
          </w:tcPr>
          <w:p w14:paraId="06A5B3AA" w14:textId="77777777" w:rsidR="009C6674" w:rsidRPr="009C6674" w:rsidRDefault="004D4EEF" w:rsidP="00E37851">
            <w:pPr>
              <w:pStyle w:val="Tabletext"/>
              <w:keepNext/>
              <w:keepLines/>
            </w:pPr>
            <w:hyperlink r:id="rId59" w:history="1">
              <w:r w:rsidR="009C6674" w:rsidRPr="009C6674">
                <w:rPr>
                  <w:rStyle w:val="Hyperlink"/>
                  <w:rFonts w:eastAsia="MS Gothic"/>
                </w:rPr>
                <w:t>HDSS Bulletin 227, 1 April 2020</w:t>
              </w:r>
            </w:hyperlink>
          </w:p>
          <w:p w14:paraId="3F275958" w14:textId="11BD8784" w:rsidR="009C6674" w:rsidRPr="009C6674" w:rsidRDefault="009C6674" w:rsidP="00D34F50">
            <w:pPr>
              <w:pStyle w:val="Tabletext"/>
              <w:keepNext/>
              <w:keepLines/>
            </w:pPr>
            <w:r w:rsidRPr="009C6674">
              <w:t xml:space="preserve">&lt;https://www2.health.vic.gov.au/about/publications/researchandreports/hdss-bulletin-227-april-2020&gt; </w:t>
            </w:r>
          </w:p>
        </w:tc>
      </w:tr>
      <w:tr w:rsidR="009C6674" w:rsidRPr="009C6674" w14:paraId="08A36CE0" w14:textId="77777777" w:rsidTr="007C4DAF">
        <w:tc>
          <w:tcPr>
            <w:tcW w:w="2318" w:type="dxa"/>
          </w:tcPr>
          <w:p w14:paraId="5C3A69BB" w14:textId="77777777" w:rsidR="009C6674" w:rsidRPr="009C6674" w:rsidRDefault="009C6674" w:rsidP="00D34F50">
            <w:pPr>
              <w:pStyle w:val="Tabletext"/>
            </w:pPr>
            <w:r w:rsidRPr="009C6674">
              <w:t>19 May 2020</w:t>
            </w:r>
          </w:p>
        </w:tc>
        <w:tc>
          <w:tcPr>
            <w:tcW w:w="4198" w:type="dxa"/>
          </w:tcPr>
          <w:p w14:paraId="47F70838" w14:textId="77777777" w:rsidR="009C6674" w:rsidRPr="009C6674" w:rsidRDefault="009C6674" w:rsidP="00D34F50">
            <w:pPr>
              <w:pStyle w:val="Tabletext"/>
            </w:pPr>
            <w:r w:rsidRPr="009C6674">
              <w:t xml:space="preserve">Business rules for </w:t>
            </w:r>
            <w:r w:rsidRPr="009C6674">
              <w:rPr>
                <w:i/>
                <w:iCs/>
              </w:rPr>
              <w:t xml:space="preserve">Readiness for Surgery </w:t>
            </w:r>
            <w:r w:rsidRPr="009C6674">
              <w:t>—</w:t>
            </w:r>
            <w:r w:rsidRPr="009C6674">
              <w:rPr>
                <w:i/>
                <w:iCs/>
              </w:rPr>
              <w:t>delayed due to COVID-19</w:t>
            </w:r>
          </w:p>
        </w:tc>
        <w:tc>
          <w:tcPr>
            <w:tcW w:w="7513" w:type="dxa"/>
          </w:tcPr>
          <w:p w14:paraId="6B032BA6" w14:textId="77777777" w:rsidR="009C6674" w:rsidRPr="009C6674" w:rsidRDefault="004D4EEF" w:rsidP="00D34F50">
            <w:pPr>
              <w:pStyle w:val="Tabletext"/>
            </w:pPr>
            <w:hyperlink r:id="rId60" w:history="1">
              <w:r w:rsidR="009C6674" w:rsidRPr="009C6674">
                <w:rPr>
                  <w:rStyle w:val="Hyperlink"/>
                  <w:rFonts w:eastAsia="MS Gothic"/>
                </w:rPr>
                <w:t>HDSS Bulletin 232, 19 May 2020</w:t>
              </w:r>
            </w:hyperlink>
          </w:p>
          <w:p w14:paraId="73AE814D" w14:textId="77777777" w:rsidR="009C6674" w:rsidRPr="009C6674" w:rsidRDefault="009C6674" w:rsidP="00D34F50">
            <w:pPr>
              <w:pStyle w:val="Tabletext"/>
            </w:pPr>
            <w:r w:rsidRPr="009C6674">
              <w:t>&lt;https://www2.health.vic.gov.au/about/publications/researchandreports/hdss-bulletin-232&gt;</w:t>
            </w:r>
          </w:p>
        </w:tc>
      </w:tr>
      <w:tr w:rsidR="009C6674" w:rsidRPr="009C6674" w14:paraId="70B20622" w14:textId="77777777" w:rsidTr="007C4DAF">
        <w:tc>
          <w:tcPr>
            <w:tcW w:w="2318" w:type="dxa"/>
          </w:tcPr>
          <w:p w14:paraId="00947145" w14:textId="77777777" w:rsidR="009C6674" w:rsidRPr="009C6674" w:rsidRDefault="009C6674" w:rsidP="00D34F50">
            <w:pPr>
              <w:pStyle w:val="Tabletext"/>
            </w:pPr>
            <w:r w:rsidRPr="009C6674">
              <w:t>15 February 2021</w:t>
            </w:r>
          </w:p>
        </w:tc>
        <w:tc>
          <w:tcPr>
            <w:tcW w:w="4198" w:type="dxa"/>
          </w:tcPr>
          <w:p w14:paraId="59CA17C4" w14:textId="77777777" w:rsidR="009C6674" w:rsidRPr="009C6674" w:rsidRDefault="009C6674" w:rsidP="00D34F50">
            <w:pPr>
              <w:pStyle w:val="Tabletext"/>
            </w:pPr>
            <w:r w:rsidRPr="009C6674">
              <w:t>Brief pause to non-urgent elective surgery - Reporting instructions.</w:t>
            </w:r>
          </w:p>
        </w:tc>
        <w:tc>
          <w:tcPr>
            <w:tcW w:w="7513" w:type="dxa"/>
          </w:tcPr>
          <w:p w14:paraId="38FEA0C8" w14:textId="77777777" w:rsidR="009C6674" w:rsidRPr="009C6674" w:rsidRDefault="004D4EEF" w:rsidP="00D34F50">
            <w:pPr>
              <w:pStyle w:val="Tabletext"/>
            </w:pPr>
            <w:hyperlink r:id="rId61" w:history="1">
              <w:r w:rsidR="009C6674" w:rsidRPr="009C6674">
                <w:rPr>
                  <w:rStyle w:val="Hyperlink"/>
                  <w:rFonts w:eastAsia="MS Gothic"/>
                </w:rPr>
                <w:t>HDSS Bulletin 243, 15 February 2021</w:t>
              </w:r>
            </w:hyperlink>
          </w:p>
          <w:p w14:paraId="1B6AF126" w14:textId="77777777" w:rsidR="009C6674" w:rsidRPr="009C6674" w:rsidRDefault="009C6674" w:rsidP="00D34F50">
            <w:pPr>
              <w:pStyle w:val="Tabletext"/>
            </w:pPr>
            <w:r w:rsidRPr="009C6674">
              <w:t>&lt;https://www2.health.vic.gov.au/about/publications/researchandreports/hdss-bulletin-243&gt;</w:t>
            </w:r>
          </w:p>
        </w:tc>
      </w:tr>
    </w:tbl>
    <w:p w14:paraId="0A491CB0" w14:textId="698ED7C3" w:rsidR="009C6674" w:rsidRPr="009C6674" w:rsidRDefault="009C6674" w:rsidP="00C72490">
      <w:pPr>
        <w:pStyle w:val="Heading3"/>
      </w:pPr>
      <w:r w:rsidRPr="009C6674">
        <w:lastRenderedPageBreak/>
        <w:t>Victorian Admitted Episodes Dataset (VAED)</w:t>
      </w:r>
    </w:p>
    <w:tbl>
      <w:tblPr>
        <w:tblStyle w:val="TableGrid"/>
        <w:tblW w:w="14029" w:type="dxa"/>
        <w:tblLook w:val="04A0" w:firstRow="1" w:lastRow="0" w:firstColumn="1" w:lastColumn="0" w:noHBand="0" w:noVBand="1"/>
      </w:tblPr>
      <w:tblGrid>
        <w:gridCol w:w="2318"/>
        <w:gridCol w:w="4198"/>
        <w:gridCol w:w="7513"/>
      </w:tblGrid>
      <w:tr w:rsidR="009C6674" w:rsidRPr="009C6674" w14:paraId="308E6036" w14:textId="77777777" w:rsidTr="007C4DAF">
        <w:trPr>
          <w:cantSplit/>
        </w:trPr>
        <w:tc>
          <w:tcPr>
            <w:tcW w:w="2318" w:type="dxa"/>
            <w:tcBorders>
              <w:bottom w:val="single" w:sz="4" w:space="0" w:color="auto"/>
            </w:tcBorders>
          </w:tcPr>
          <w:p w14:paraId="31DE4E07" w14:textId="77777777" w:rsidR="009C6674" w:rsidRPr="009C6674" w:rsidRDefault="009C6674" w:rsidP="00E37851">
            <w:pPr>
              <w:pStyle w:val="Tablecolhead"/>
              <w:keepNext/>
              <w:keepLines/>
            </w:pPr>
            <w:bookmarkStart w:id="18" w:name="_Hlk65570259"/>
            <w:r w:rsidRPr="009C6674">
              <w:t>Commencement of advice/change</w:t>
            </w:r>
          </w:p>
        </w:tc>
        <w:tc>
          <w:tcPr>
            <w:tcW w:w="4198" w:type="dxa"/>
          </w:tcPr>
          <w:p w14:paraId="38641DF6" w14:textId="77777777" w:rsidR="009C6674" w:rsidRPr="009C6674" w:rsidRDefault="009C6674" w:rsidP="00E37851">
            <w:pPr>
              <w:pStyle w:val="Tablecolhead"/>
              <w:keepNext/>
              <w:keepLines/>
            </w:pPr>
            <w:r w:rsidRPr="009C6674">
              <w:t>Brief description</w:t>
            </w:r>
          </w:p>
        </w:tc>
        <w:tc>
          <w:tcPr>
            <w:tcW w:w="7513" w:type="dxa"/>
          </w:tcPr>
          <w:p w14:paraId="73DE41C7" w14:textId="77777777" w:rsidR="009C6674" w:rsidRPr="009C6674" w:rsidRDefault="009C6674" w:rsidP="00E37851">
            <w:pPr>
              <w:pStyle w:val="Tablecolhead"/>
              <w:keepNext/>
              <w:keepLines/>
            </w:pPr>
            <w:r w:rsidRPr="009C6674">
              <w:t>Further details available</w:t>
            </w:r>
          </w:p>
        </w:tc>
      </w:tr>
      <w:tr w:rsidR="009C6674" w:rsidRPr="009C6674" w14:paraId="0B1E77AB" w14:textId="77777777" w:rsidTr="007C4DAF">
        <w:trPr>
          <w:cantSplit/>
        </w:trPr>
        <w:tc>
          <w:tcPr>
            <w:tcW w:w="2318" w:type="dxa"/>
            <w:tcBorders>
              <w:bottom w:val="nil"/>
            </w:tcBorders>
          </w:tcPr>
          <w:p w14:paraId="610DC744" w14:textId="77777777" w:rsidR="009C6674" w:rsidRPr="009C6674" w:rsidRDefault="009C6674" w:rsidP="00E37851">
            <w:pPr>
              <w:pStyle w:val="Tabletext"/>
              <w:keepNext/>
              <w:keepLines/>
            </w:pPr>
            <w:r w:rsidRPr="009C6674">
              <w:t>1 January 2020</w:t>
            </w:r>
          </w:p>
        </w:tc>
        <w:tc>
          <w:tcPr>
            <w:tcW w:w="4198" w:type="dxa"/>
          </w:tcPr>
          <w:p w14:paraId="68A258C3" w14:textId="77777777" w:rsidR="009C6674" w:rsidRPr="009C6674" w:rsidRDefault="009C6674" w:rsidP="00E37851">
            <w:pPr>
              <w:pStyle w:val="Tabletext"/>
              <w:keepNext/>
              <w:keepLines/>
            </w:pPr>
            <w:r w:rsidRPr="009C6674">
              <w:t>COVID-19 diagnosis codes for hospital admissions</w:t>
            </w:r>
          </w:p>
        </w:tc>
        <w:tc>
          <w:tcPr>
            <w:tcW w:w="7513" w:type="dxa"/>
          </w:tcPr>
          <w:p w14:paraId="3734219C" w14:textId="77777777" w:rsidR="009C6674" w:rsidRPr="009C6674" w:rsidRDefault="004D4EEF" w:rsidP="00E37851">
            <w:pPr>
              <w:pStyle w:val="Tabletext"/>
              <w:keepNext/>
              <w:keepLines/>
            </w:pPr>
            <w:hyperlink r:id="rId62" w:history="1">
              <w:r w:rsidR="009C6674" w:rsidRPr="009C6674">
                <w:rPr>
                  <w:rStyle w:val="Hyperlink"/>
                  <w:rFonts w:eastAsia="MS Gothic"/>
                </w:rPr>
                <w:t>HDSS Bulletin 227, 1 April 2020</w:t>
              </w:r>
            </w:hyperlink>
          </w:p>
          <w:p w14:paraId="65FA1F4F" w14:textId="77777777" w:rsidR="009C6674" w:rsidRPr="009C6674" w:rsidRDefault="009C6674" w:rsidP="00E37851">
            <w:pPr>
              <w:pStyle w:val="Tabletext"/>
              <w:keepNext/>
              <w:keepLines/>
            </w:pPr>
            <w:r w:rsidRPr="009C6674">
              <w:t xml:space="preserve">&lt;https://www2.health.vic.gov.au/about/publications/researchandreports/hdss-bulletin-227-april-2020&gt; </w:t>
            </w:r>
          </w:p>
          <w:p w14:paraId="478FF809" w14:textId="77777777" w:rsidR="009C6674" w:rsidRPr="009C6674" w:rsidRDefault="004D4EEF" w:rsidP="00E37851">
            <w:pPr>
              <w:pStyle w:val="Tabletext"/>
              <w:keepNext/>
              <w:keepLines/>
            </w:pPr>
            <w:hyperlink r:id="rId63" w:history="1">
              <w:r w:rsidR="009C6674" w:rsidRPr="009C6674">
                <w:rPr>
                  <w:rStyle w:val="Hyperlink"/>
                  <w:rFonts w:eastAsia="MS Gothic"/>
                </w:rPr>
                <w:t>IHPA ICD-10-AM/ACHI/ACS current edition</w:t>
              </w:r>
            </w:hyperlink>
          </w:p>
          <w:p w14:paraId="792B3F0B" w14:textId="77777777" w:rsidR="009C6674" w:rsidRPr="009C6674" w:rsidRDefault="009C6674" w:rsidP="00E37851">
            <w:pPr>
              <w:pStyle w:val="Tabletext"/>
              <w:keepNext/>
              <w:keepLines/>
            </w:pPr>
            <w:r w:rsidRPr="009C6674">
              <w:t>&lt;https://www.ihpa.gov.au/what-we-do/icd-10-am-achi-acs-current-edition&gt;</w:t>
            </w:r>
          </w:p>
        </w:tc>
      </w:tr>
      <w:tr w:rsidR="009C6674" w:rsidRPr="009C6674" w14:paraId="22341C7C" w14:textId="77777777" w:rsidTr="007C4DAF">
        <w:trPr>
          <w:cantSplit/>
        </w:trPr>
        <w:tc>
          <w:tcPr>
            <w:tcW w:w="2318" w:type="dxa"/>
            <w:tcBorders>
              <w:top w:val="nil"/>
              <w:bottom w:val="nil"/>
            </w:tcBorders>
          </w:tcPr>
          <w:p w14:paraId="2AE1998A" w14:textId="77777777" w:rsidR="009C6674" w:rsidRPr="009C6674" w:rsidRDefault="009C6674" w:rsidP="008E3E89">
            <w:pPr>
              <w:pStyle w:val="Tabletext"/>
            </w:pPr>
          </w:p>
        </w:tc>
        <w:tc>
          <w:tcPr>
            <w:tcW w:w="4198" w:type="dxa"/>
          </w:tcPr>
          <w:p w14:paraId="2BCC0260" w14:textId="77777777" w:rsidR="009C6674" w:rsidRPr="009C6674" w:rsidRDefault="009C6674" w:rsidP="008E3E89">
            <w:pPr>
              <w:pStyle w:val="Tabletext"/>
            </w:pPr>
            <w:r w:rsidRPr="009C6674">
              <w:t xml:space="preserve">Program Identifier to identify COVID-19 surge response activities </w:t>
            </w:r>
          </w:p>
        </w:tc>
        <w:tc>
          <w:tcPr>
            <w:tcW w:w="7513" w:type="dxa"/>
          </w:tcPr>
          <w:p w14:paraId="4C83DC0A" w14:textId="77777777" w:rsidR="009C6674" w:rsidRPr="009C6674" w:rsidRDefault="004D4EEF" w:rsidP="008E3E89">
            <w:pPr>
              <w:pStyle w:val="Tabletext"/>
            </w:pPr>
            <w:hyperlink r:id="rId64" w:history="1">
              <w:r w:rsidR="009C6674" w:rsidRPr="009C6674">
                <w:rPr>
                  <w:rStyle w:val="Hyperlink"/>
                  <w:rFonts w:eastAsia="MS Gothic"/>
                </w:rPr>
                <w:t>HDSS Bulletin 227, 1 April 2020</w:t>
              </w:r>
            </w:hyperlink>
          </w:p>
          <w:p w14:paraId="799D4A30" w14:textId="77777777" w:rsidR="009C6674" w:rsidRPr="009C6674" w:rsidRDefault="009C6674" w:rsidP="008E3E89">
            <w:pPr>
              <w:pStyle w:val="Tabletext"/>
            </w:pPr>
            <w:r w:rsidRPr="009C6674">
              <w:t>&lt;https://www2.health.vic.gov.au/about/publications/researchandreports/hdss-bulletin-227-april-2020&gt;</w:t>
            </w:r>
          </w:p>
        </w:tc>
      </w:tr>
      <w:tr w:rsidR="009C6674" w:rsidRPr="009C6674" w14:paraId="293A422A" w14:textId="77777777" w:rsidTr="007C4DAF">
        <w:trPr>
          <w:cantSplit/>
        </w:trPr>
        <w:tc>
          <w:tcPr>
            <w:tcW w:w="2318" w:type="dxa"/>
            <w:tcBorders>
              <w:top w:val="nil"/>
            </w:tcBorders>
          </w:tcPr>
          <w:p w14:paraId="44357D11" w14:textId="77777777" w:rsidR="009C6674" w:rsidRPr="009C6674" w:rsidRDefault="009C6674" w:rsidP="008E3E89">
            <w:pPr>
              <w:pStyle w:val="Tabletext"/>
            </w:pPr>
          </w:p>
        </w:tc>
        <w:tc>
          <w:tcPr>
            <w:tcW w:w="4198" w:type="dxa"/>
          </w:tcPr>
          <w:p w14:paraId="530BBB9C" w14:textId="77777777" w:rsidR="009C6674" w:rsidRPr="009C6674" w:rsidRDefault="009C6674" w:rsidP="008E3E89">
            <w:pPr>
              <w:pStyle w:val="Tabletext"/>
            </w:pPr>
            <w:r w:rsidRPr="009C6674">
              <w:t>Mechanical Ventilation can be performed in a general ward.  Relaxation of system edits.</w:t>
            </w:r>
          </w:p>
        </w:tc>
        <w:tc>
          <w:tcPr>
            <w:tcW w:w="7513" w:type="dxa"/>
          </w:tcPr>
          <w:p w14:paraId="04291FA0" w14:textId="77777777" w:rsidR="009C6674" w:rsidRPr="009C6674" w:rsidRDefault="004D4EEF" w:rsidP="008E3E89">
            <w:pPr>
              <w:pStyle w:val="Tabletext"/>
            </w:pPr>
            <w:hyperlink r:id="rId65" w:history="1">
              <w:r w:rsidR="009C6674" w:rsidRPr="009C6674">
                <w:rPr>
                  <w:rStyle w:val="Hyperlink"/>
                  <w:rFonts w:eastAsia="MS Gothic"/>
                </w:rPr>
                <w:t>HDSS Bulletin 227, 1 April 2020</w:t>
              </w:r>
            </w:hyperlink>
          </w:p>
          <w:p w14:paraId="38AEE955" w14:textId="77777777" w:rsidR="009C6674" w:rsidRPr="009C6674" w:rsidRDefault="009C6674" w:rsidP="008E3E89">
            <w:pPr>
              <w:pStyle w:val="Tabletext"/>
            </w:pPr>
            <w:r w:rsidRPr="009C6674">
              <w:t>&lt;https://www2.health.vic.gov.au/about/publications/researchandreports/hdss-bulletin-227-april-2020&gt;</w:t>
            </w:r>
          </w:p>
        </w:tc>
      </w:tr>
      <w:tr w:rsidR="009C6674" w:rsidRPr="009C6674" w14:paraId="6D8AD84D" w14:textId="77777777" w:rsidTr="007C4DAF">
        <w:trPr>
          <w:cantSplit/>
        </w:trPr>
        <w:tc>
          <w:tcPr>
            <w:tcW w:w="2318" w:type="dxa"/>
          </w:tcPr>
          <w:p w14:paraId="3B090865" w14:textId="77777777" w:rsidR="009C6674" w:rsidRPr="009C6674" w:rsidRDefault="009C6674" w:rsidP="008E3E89">
            <w:pPr>
              <w:pStyle w:val="Tabletext"/>
            </w:pPr>
            <w:r w:rsidRPr="009C6674">
              <w:t>1 April 2020</w:t>
            </w:r>
          </w:p>
        </w:tc>
        <w:tc>
          <w:tcPr>
            <w:tcW w:w="4198" w:type="dxa"/>
          </w:tcPr>
          <w:p w14:paraId="6493DAF0" w14:textId="77777777" w:rsidR="009C6674" w:rsidRPr="009C6674" w:rsidRDefault="009C6674" w:rsidP="008E3E89">
            <w:pPr>
              <w:pStyle w:val="Tabletext"/>
            </w:pPr>
            <w:r w:rsidRPr="009C6674">
              <w:t>Reporting public patients admitted to private hospitals through the Emergency Department Capacity Response arrangements with the department.</w:t>
            </w:r>
          </w:p>
        </w:tc>
        <w:tc>
          <w:tcPr>
            <w:tcW w:w="7513" w:type="dxa"/>
          </w:tcPr>
          <w:p w14:paraId="174317A2" w14:textId="77777777" w:rsidR="009C6674" w:rsidRPr="009C6674" w:rsidRDefault="004D4EEF" w:rsidP="008E3E89">
            <w:pPr>
              <w:pStyle w:val="Tabletext"/>
            </w:pPr>
            <w:hyperlink r:id="rId66" w:history="1">
              <w:r w:rsidR="009C6674" w:rsidRPr="009C6674">
                <w:rPr>
                  <w:rStyle w:val="Hyperlink"/>
                  <w:rFonts w:eastAsia="MS Gothic"/>
                </w:rPr>
                <w:t>HDSS Bulletin 227, 1 April 2020</w:t>
              </w:r>
            </w:hyperlink>
          </w:p>
          <w:p w14:paraId="03EE71A7" w14:textId="77777777" w:rsidR="009C6674" w:rsidRPr="009C6674" w:rsidRDefault="009C6674" w:rsidP="008E3E89">
            <w:pPr>
              <w:pStyle w:val="Tabletext"/>
            </w:pPr>
            <w:r w:rsidRPr="009C6674">
              <w:t xml:space="preserve">&lt;https://www2.health.vic.gov.au/about/publications/researchandreports/hdss-bulletin-227-april-2020&gt; </w:t>
            </w:r>
          </w:p>
        </w:tc>
      </w:tr>
      <w:tr w:rsidR="009C6674" w:rsidRPr="009C6674" w14:paraId="3B742055" w14:textId="77777777" w:rsidTr="007C4DAF">
        <w:trPr>
          <w:cantSplit/>
        </w:trPr>
        <w:tc>
          <w:tcPr>
            <w:tcW w:w="2318" w:type="dxa"/>
          </w:tcPr>
          <w:p w14:paraId="0298EA80" w14:textId="77777777" w:rsidR="009C6674" w:rsidRPr="009C6674" w:rsidRDefault="009C6674" w:rsidP="008E3E89">
            <w:pPr>
              <w:pStyle w:val="Tabletext"/>
            </w:pPr>
            <w:r w:rsidRPr="009C6674">
              <w:t>1 May 2020</w:t>
            </w:r>
          </w:p>
        </w:tc>
        <w:tc>
          <w:tcPr>
            <w:tcW w:w="4198" w:type="dxa"/>
          </w:tcPr>
          <w:p w14:paraId="3F68F2F6" w14:textId="77777777" w:rsidR="009C6674" w:rsidRPr="009C6674" w:rsidRDefault="009C6674" w:rsidP="008E3E89">
            <w:pPr>
              <w:pStyle w:val="Tabletext"/>
            </w:pPr>
            <w:r w:rsidRPr="009C6674">
              <w:t xml:space="preserve">Contractual agreements between the DHHS and Victorian private hospitals (Comprehensive Agreement) – reporting activity for public patients in private hospitals </w:t>
            </w:r>
          </w:p>
        </w:tc>
        <w:tc>
          <w:tcPr>
            <w:tcW w:w="7513" w:type="dxa"/>
          </w:tcPr>
          <w:p w14:paraId="383DA5A1" w14:textId="77777777" w:rsidR="009C6674" w:rsidRPr="009C6674" w:rsidRDefault="004D4EEF" w:rsidP="008E3E89">
            <w:pPr>
              <w:pStyle w:val="Tabletext"/>
            </w:pPr>
            <w:hyperlink r:id="rId67" w:history="1">
              <w:r w:rsidR="009C6674" w:rsidRPr="009C6674">
                <w:rPr>
                  <w:rStyle w:val="Hyperlink"/>
                  <w:rFonts w:eastAsia="MS Gothic"/>
                </w:rPr>
                <w:t>HDSS Bulletin 230, 1 May 2020</w:t>
              </w:r>
            </w:hyperlink>
          </w:p>
          <w:p w14:paraId="3007EF4D" w14:textId="77777777" w:rsidR="009C6674" w:rsidRPr="009C6674" w:rsidRDefault="009C6674" w:rsidP="008E3E89">
            <w:pPr>
              <w:pStyle w:val="Tabletext"/>
            </w:pPr>
            <w:r w:rsidRPr="009C6674">
              <w:t>&lt;https://www2.health.vic.gov.au/about/publications/researchandreports/hdss-bulletin-230&gt;</w:t>
            </w:r>
          </w:p>
        </w:tc>
      </w:tr>
      <w:tr w:rsidR="009C6674" w:rsidRPr="009C6674" w14:paraId="67C0846C" w14:textId="77777777" w:rsidTr="007C4DAF">
        <w:trPr>
          <w:cantSplit/>
        </w:trPr>
        <w:tc>
          <w:tcPr>
            <w:tcW w:w="2318" w:type="dxa"/>
          </w:tcPr>
          <w:p w14:paraId="71094208" w14:textId="77777777" w:rsidR="009C6674" w:rsidRPr="009C6674" w:rsidRDefault="009C6674" w:rsidP="008E3E89">
            <w:pPr>
              <w:pStyle w:val="Tabletext"/>
            </w:pPr>
            <w:r w:rsidRPr="009C6674">
              <w:t>1 July 2020</w:t>
            </w:r>
          </w:p>
        </w:tc>
        <w:tc>
          <w:tcPr>
            <w:tcW w:w="4198" w:type="dxa"/>
          </w:tcPr>
          <w:p w14:paraId="0B370EFE" w14:textId="77777777" w:rsidR="009C6674" w:rsidRPr="009C6674" w:rsidRDefault="009C6674" w:rsidP="008E3E89">
            <w:pPr>
              <w:pStyle w:val="Tabletext"/>
            </w:pPr>
            <w:r w:rsidRPr="009C6674">
              <w:t xml:space="preserve">Private hospital reporting of SARS-CoV-2 infected patients. </w:t>
            </w:r>
          </w:p>
        </w:tc>
        <w:tc>
          <w:tcPr>
            <w:tcW w:w="7513" w:type="dxa"/>
          </w:tcPr>
          <w:p w14:paraId="5A46D0E8" w14:textId="77777777" w:rsidR="009C6674" w:rsidRPr="009C6674" w:rsidRDefault="009C6674" w:rsidP="008E3E89">
            <w:pPr>
              <w:pStyle w:val="Tabletext"/>
              <w:rPr>
                <w:rStyle w:val="Hyperlink"/>
                <w:rFonts w:eastAsia="MS Gothic"/>
              </w:rPr>
            </w:pPr>
            <w:r w:rsidRPr="009C6674">
              <w:fldChar w:fldCharType="begin"/>
            </w:r>
            <w:r w:rsidRPr="009C6674">
              <w:instrText xml:space="preserve"> HYPERLINK "https://www2.health.vic.gov.au/about/publications/researchandreports/hdss-bulletin-239" </w:instrText>
            </w:r>
            <w:r w:rsidRPr="009C6674">
              <w:fldChar w:fldCharType="separate"/>
            </w:r>
            <w:r w:rsidRPr="009C6674">
              <w:rPr>
                <w:rStyle w:val="Hyperlink"/>
                <w:rFonts w:eastAsia="MS Gothic"/>
              </w:rPr>
              <w:t>HDSS Bulletin 239, 24 September 2020</w:t>
            </w:r>
          </w:p>
          <w:p w14:paraId="69C93BAE" w14:textId="77777777" w:rsidR="009C6674" w:rsidRPr="009C6674" w:rsidRDefault="009C6674" w:rsidP="008E3E89">
            <w:pPr>
              <w:pStyle w:val="Tabletext"/>
            </w:pPr>
            <w:r w:rsidRPr="009C6674">
              <w:fldChar w:fldCharType="end"/>
            </w:r>
            <w:r w:rsidRPr="009C6674">
              <w:t>&lt;</w:t>
            </w:r>
            <w:hyperlink r:id="rId68" w:history="1">
              <w:r w:rsidRPr="009C6674">
                <w:rPr>
                  <w:rStyle w:val="Hyperlink"/>
                </w:rPr>
                <w:t>https://www2.health.vic.gov.au/about/publications/researchandreports/hdss-bulletin-239</w:t>
              </w:r>
            </w:hyperlink>
            <w:r w:rsidRPr="009C6674">
              <w:t>&gt;</w:t>
            </w:r>
          </w:p>
          <w:p w14:paraId="68037586" w14:textId="77777777" w:rsidR="009C6674" w:rsidRPr="009C6674" w:rsidRDefault="009C6674" w:rsidP="008E3E89">
            <w:pPr>
              <w:pStyle w:val="Tabletext"/>
            </w:pPr>
          </w:p>
        </w:tc>
      </w:tr>
      <w:tr w:rsidR="009C6674" w:rsidRPr="009C6674" w14:paraId="3541CA2E" w14:textId="77777777" w:rsidTr="007C4DAF">
        <w:trPr>
          <w:cantSplit/>
        </w:trPr>
        <w:tc>
          <w:tcPr>
            <w:tcW w:w="2318" w:type="dxa"/>
          </w:tcPr>
          <w:p w14:paraId="5FA50EE8" w14:textId="77777777" w:rsidR="009C6674" w:rsidRPr="009C6674" w:rsidRDefault="009C6674" w:rsidP="008E3E89">
            <w:pPr>
              <w:pStyle w:val="Tabletext"/>
            </w:pPr>
            <w:r w:rsidRPr="009C6674">
              <w:lastRenderedPageBreak/>
              <w:t xml:space="preserve">26 August 2020 </w:t>
            </w:r>
          </w:p>
        </w:tc>
        <w:tc>
          <w:tcPr>
            <w:tcW w:w="4198" w:type="dxa"/>
          </w:tcPr>
          <w:p w14:paraId="5A39B4CB" w14:textId="77777777" w:rsidR="009C6674" w:rsidRPr="009C6674" w:rsidRDefault="009C6674" w:rsidP="008E3E89">
            <w:pPr>
              <w:pStyle w:val="Tabletext"/>
            </w:pPr>
            <w:r w:rsidRPr="009C6674">
              <w:t>Reporting requirements for Residential Aged Care Facility residents transferred, by agreement with the department, to public or private hospitals as a part of the COVID</w:t>
            </w:r>
            <w:r w:rsidRPr="009C6674">
              <w:noBreakHyphen/>
              <w:t>19 response.</w:t>
            </w:r>
          </w:p>
        </w:tc>
        <w:tc>
          <w:tcPr>
            <w:tcW w:w="7513" w:type="dxa"/>
          </w:tcPr>
          <w:p w14:paraId="72D9B9C4" w14:textId="77777777" w:rsidR="009C6674" w:rsidRPr="009C6674" w:rsidRDefault="004D4EEF" w:rsidP="008E3E89">
            <w:pPr>
              <w:pStyle w:val="Tabletext"/>
            </w:pPr>
            <w:hyperlink r:id="rId69" w:history="1">
              <w:r w:rsidR="009C6674" w:rsidRPr="009C6674">
                <w:rPr>
                  <w:rStyle w:val="Hyperlink"/>
                  <w:rFonts w:eastAsia="MS Gothic"/>
                </w:rPr>
                <w:t>HDSS Bulletin 238, 26 August 2020</w:t>
              </w:r>
            </w:hyperlink>
          </w:p>
          <w:p w14:paraId="25B8953B" w14:textId="77777777" w:rsidR="009C6674" w:rsidRPr="009C6674" w:rsidRDefault="009C6674" w:rsidP="008E3E89">
            <w:pPr>
              <w:pStyle w:val="Tabletext"/>
            </w:pPr>
            <w:r w:rsidRPr="009C6674">
              <w:t>&lt;https://www2.health.vic.gov.au/about/publications/researchandreports/hdss-bulletin-238&gt;</w:t>
            </w:r>
          </w:p>
        </w:tc>
      </w:tr>
      <w:tr w:rsidR="009C6674" w:rsidRPr="009C6674" w14:paraId="2826CDEB" w14:textId="77777777" w:rsidTr="007C4DAF">
        <w:trPr>
          <w:cantSplit/>
        </w:trPr>
        <w:tc>
          <w:tcPr>
            <w:tcW w:w="2318" w:type="dxa"/>
          </w:tcPr>
          <w:p w14:paraId="37F62712" w14:textId="77777777" w:rsidR="009C6674" w:rsidRPr="009C6674" w:rsidRDefault="009C6674" w:rsidP="008E3E89">
            <w:pPr>
              <w:pStyle w:val="Tabletext"/>
            </w:pPr>
            <w:r w:rsidRPr="009C6674">
              <w:t>1 December 2020</w:t>
            </w:r>
          </w:p>
        </w:tc>
        <w:tc>
          <w:tcPr>
            <w:tcW w:w="4198" w:type="dxa"/>
          </w:tcPr>
          <w:p w14:paraId="7945A7A4" w14:textId="77777777" w:rsidR="009C6674" w:rsidRPr="009C6674" w:rsidRDefault="009C6674" w:rsidP="008E3E89">
            <w:pPr>
              <w:pStyle w:val="Tabletext"/>
            </w:pPr>
            <w:r w:rsidRPr="009C6674">
              <w:t>Mechanical Ventilation can only be performed in ICU/CCU.  System edits revert back to original intent.</w:t>
            </w:r>
          </w:p>
        </w:tc>
        <w:tc>
          <w:tcPr>
            <w:tcW w:w="7513" w:type="dxa"/>
          </w:tcPr>
          <w:p w14:paraId="003D3113" w14:textId="77777777" w:rsidR="009C6674" w:rsidRPr="009C6674" w:rsidRDefault="004D4EEF" w:rsidP="008E3E89">
            <w:pPr>
              <w:pStyle w:val="Tabletext"/>
            </w:pPr>
            <w:hyperlink r:id="rId70" w:history="1">
              <w:r w:rsidR="009C6674" w:rsidRPr="009C6674">
                <w:rPr>
                  <w:rStyle w:val="Hyperlink"/>
                  <w:rFonts w:eastAsia="MS Gothic"/>
                </w:rPr>
                <w:t>HDSS Bulletin 241, 11 December 2020</w:t>
              </w:r>
            </w:hyperlink>
            <w:r w:rsidR="009C6674" w:rsidRPr="009C6674">
              <w:t xml:space="preserve"> </w:t>
            </w:r>
          </w:p>
          <w:p w14:paraId="469047FF" w14:textId="77777777" w:rsidR="009C6674" w:rsidRPr="009C6674" w:rsidRDefault="009C6674" w:rsidP="008E3E89">
            <w:pPr>
              <w:pStyle w:val="Tabletext"/>
            </w:pPr>
            <w:r w:rsidRPr="009C6674">
              <w:t>&lt;https://www2.health.vic.gov.au/about/publications/researchandreports/hdss-bulletin-241&gt;</w:t>
            </w:r>
          </w:p>
        </w:tc>
      </w:tr>
      <w:tr w:rsidR="009C6674" w:rsidRPr="009C6674" w14:paraId="701F7471" w14:textId="77777777" w:rsidTr="007C4DAF">
        <w:trPr>
          <w:cantSplit/>
        </w:trPr>
        <w:tc>
          <w:tcPr>
            <w:tcW w:w="2318" w:type="dxa"/>
          </w:tcPr>
          <w:p w14:paraId="73B66EC9" w14:textId="77777777" w:rsidR="009C6674" w:rsidRPr="009C6674" w:rsidRDefault="009C6674" w:rsidP="008E3E89">
            <w:pPr>
              <w:pStyle w:val="Tabletext"/>
            </w:pPr>
            <w:r w:rsidRPr="009C6674">
              <w:t xml:space="preserve">28 February 2021 </w:t>
            </w:r>
          </w:p>
        </w:tc>
        <w:tc>
          <w:tcPr>
            <w:tcW w:w="4198" w:type="dxa"/>
          </w:tcPr>
          <w:p w14:paraId="38C4FAA0" w14:textId="77777777" w:rsidR="009C6674" w:rsidRPr="009C6674" w:rsidRDefault="009C6674" w:rsidP="008E3E89">
            <w:pPr>
              <w:pStyle w:val="Tabletext"/>
            </w:pPr>
            <w:r w:rsidRPr="009C6674">
              <w:t>Suspension of Private Hospital Funding Arrangements (the Comprehensive Agreement) and reversion to standard contracted care reporting.</w:t>
            </w:r>
          </w:p>
        </w:tc>
        <w:tc>
          <w:tcPr>
            <w:tcW w:w="7513" w:type="dxa"/>
          </w:tcPr>
          <w:p w14:paraId="68E57717" w14:textId="41093575" w:rsidR="009C6674" w:rsidRDefault="004D4EEF" w:rsidP="008E3E89">
            <w:pPr>
              <w:pStyle w:val="Tabletext"/>
            </w:pPr>
            <w:hyperlink r:id="rId71" w:history="1">
              <w:r w:rsidR="009C6674" w:rsidRPr="003B53B6">
                <w:rPr>
                  <w:rStyle w:val="Hyperlink"/>
                </w:rPr>
                <w:t>HDSS Bulletin 243, 15 February 2021</w:t>
              </w:r>
            </w:hyperlink>
          </w:p>
          <w:p w14:paraId="77CF8B49" w14:textId="3D74895E" w:rsidR="003B53B6" w:rsidRPr="009C6674" w:rsidRDefault="003B53B6" w:rsidP="008E3E89">
            <w:pPr>
              <w:pStyle w:val="Tabletext"/>
            </w:pPr>
            <w:r w:rsidRPr="003B53B6">
              <w:t>https://www2.health.vic.gov.au/about/publications/researchandreports/hdss-bulletin-243</w:t>
            </w:r>
          </w:p>
        </w:tc>
      </w:tr>
      <w:tr w:rsidR="009C6674" w:rsidRPr="009C6674" w14:paraId="40C1E4A9" w14:textId="77777777" w:rsidTr="007C4DAF">
        <w:trPr>
          <w:cantSplit/>
        </w:trPr>
        <w:tc>
          <w:tcPr>
            <w:tcW w:w="2318" w:type="dxa"/>
          </w:tcPr>
          <w:p w14:paraId="01C2F5E3" w14:textId="77777777" w:rsidR="009C6674" w:rsidRPr="009C6674" w:rsidRDefault="009C6674" w:rsidP="008E3E89">
            <w:pPr>
              <w:pStyle w:val="Tabletext"/>
            </w:pPr>
            <w:r w:rsidRPr="009C6674">
              <w:t>1 March 2021</w:t>
            </w:r>
          </w:p>
        </w:tc>
        <w:tc>
          <w:tcPr>
            <w:tcW w:w="4198" w:type="dxa"/>
          </w:tcPr>
          <w:p w14:paraId="2F5FA90F" w14:textId="77777777" w:rsidR="009C6674" w:rsidRPr="009C6674" w:rsidRDefault="009C6674" w:rsidP="008E3E89">
            <w:pPr>
              <w:pStyle w:val="Tabletext"/>
            </w:pPr>
            <w:r w:rsidRPr="009C6674">
              <w:t xml:space="preserve">New </w:t>
            </w:r>
            <w:r w:rsidRPr="009C6674">
              <w:rPr>
                <w:i/>
                <w:iCs/>
              </w:rPr>
              <w:t xml:space="preserve">Funding Arrangement </w:t>
            </w:r>
            <w:r w:rsidRPr="009C6674">
              <w:t xml:space="preserve">code and </w:t>
            </w:r>
            <w:r w:rsidRPr="009C6674">
              <w:rPr>
                <w:i/>
                <w:iCs/>
              </w:rPr>
              <w:t xml:space="preserve">Program Identifier </w:t>
            </w:r>
            <w:r w:rsidRPr="009C6674">
              <w:t xml:space="preserve">code for reporting Elective Surgery blitz activity. </w:t>
            </w:r>
          </w:p>
          <w:p w14:paraId="03E562A5" w14:textId="77777777" w:rsidR="009C6674" w:rsidRPr="009C6674" w:rsidRDefault="009C6674" w:rsidP="008E3E89">
            <w:pPr>
              <w:pStyle w:val="Tabletext"/>
            </w:pPr>
            <w:r w:rsidRPr="009C6674">
              <w:t>Reporting guidelines for elective surgery blitz activity.</w:t>
            </w:r>
          </w:p>
        </w:tc>
        <w:tc>
          <w:tcPr>
            <w:tcW w:w="7513" w:type="dxa"/>
          </w:tcPr>
          <w:p w14:paraId="12061548" w14:textId="77777777" w:rsidR="009C6674" w:rsidRPr="009C6674" w:rsidRDefault="004D4EEF" w:rsidP="008E3E89">
            <w:pPr>
              <w:pStyle w:val="Tabletext"/>
            </w:pPr>
            <w:hyperlink r:id="rId72" w:history="1">
              <w:r w:rsidR="009C6674" w:rsidRPr="009C6674">
                <w:rPr>
                  <w:rStyle w:val="Hyperlink"/>
                  <w:rFonts w:eastAsia="MS Gothic"/>
                </w:rPr>
                <w:t>HDSS Bulletin 243, 15 February 2021</w:t>
              </w:r>
            </w:hyperlink>
          </w:p>
          <w:p w14:paraId="0E6B2D9F" w14:textId="77777777" w:rsidR="009C6674" w:rsidRPr="009C6674" w:rsidRDefault="009C6674" w:rsidP="008E3E89">
            <w:pPr>
              <w:pStyle w:val="Tabletext"/>
            </w:pPr>
            <w:r w:rsidRPr="009C6674">
              <w:t>&lt;https://www2.health.vic.gov.au/about/publications/researchandreports/hdss-bulletin-243&gt;</w:t>
            </w:r>
          </w:p>
        </w:tc>
      </w:tr>
      <w:tr w:rsidR="009C6674" w:rsidRPr="009C6674" w14:paraId="65068E44" w14:textId="77777777" w:rsidTr="007C4DAF">
        <w:trPr>
          <w:cantSplit/>
        </w:trPr>
        <w:tc>
          <w:tcPr>
            <w:tcW w:w="2318" w:type="dxa"/>
          </w:tcPr>
          <w:p w14:paraId="696DEE33" w14:textId="77777777" w:rsidR="009C6674" w:rsidRPr="009C6674" w:rsidRDefault="009C6674" w:rsidP="008E3E89">
            <w:pPr>
              <w:pStyle w:val="Tabletext"/>
            </w:pPr>
            <w:r w:rsidRPr="009C6674">
              <w:t>1 March 2021</w:t>
            </w:r>
          </w:p>
        </w:tc>
        <w:tc>
          <w:tcPr>
            <w:tcW w:w="4198" w:type="dxa"/>
          </w:tcPr>
          <w:p w14:paraId="39580D51" w14:textId="77777777" w:rsidR="009C6674" w:rsidRPr="009C6674" w:rsidRDefault="009C6674" w:rsidP="008E3E89">
            <w:pPr>
              <w:pStyle w:val="Tabletext"/>
            </w:pPr>
            <w:r w:rsidRPr="009C6674">
              <w:t>Corrected reporting guidelines for elective surgery blitz activity.</w:t>
            </w:r>
          </w:p>
        </w:tc>
        <w:tc>
          <w:tcPr>
            <w:tcW w:w="7513" w:type="dxa"/>
          </w:tcPr>
          <w:p w14:paraId="0203C0C2" w14:textId="77777777" w:rsidR="009C6674" w:rsidRPr="009C6674" w:rsidRDefault="004D4EEF" w:rsidP="008E3E89">
            <w:pPr>
              <w:pStyle w:val="Tabletext"/>
            </w:pPr>
            <w:hyperlink r:id="rId73" w:history="1">
              <w:r w:rsidR="009C6674" w:rsidRPr="009C6674">
                <w:rPr>
                  <w:rStyle w:val="Hyperlink"/>
                </w:rPr>
                <w:t>HDSS Bulletin 244, 2 March 2021</w:t>
              </w:r>
            </w:hyperlink>
            <w:r w:rsidR="009C6674" w:rsidRPr="009C6674">
              <w:t xml:space="preserve"> &lt;https://www2.health.vic.gov.au/about/publications/researchandreports/hdss-bulletin-244&gt;</w:t>
            </w:r>
          </w:p>
        </w:tc>
      </w:tr>
    </w:tbl>
    <w:bookmarkEnd w:id="18"/>
    <w:p w14:paraId="7E6CDE51" w14:textId="2DF34BCD" w:rsidR="009C6674" w:rsidRPr="009C6674" w:rsidRDefault="22ABA4BF" w:rsidP="00D34F50">
      <w:pPr>
        <w:pStyle w:val="Heading3"/>
      </w:pPr>
      <w:r>
        <w:lastRenderedPageBreak/>
        <w:t>Victorian Emergency Minimum Dataset (</w:t>
      </w:r>
      <w:r w:rsidR="009C6674">
        <w:t>VEMD</w:t>
      </w:r>
      <w:r w:rsidR="57D2318A">
        <w:t>)</w:t>
      </w:r>
    </w:p>
    <w:tbl>
      <w:tblPr>
        <w:tblStyle w:val="TableGrid"/>
        <w:tblW w:w="14029" w:type="dxa"/>
        <w:tblLook w:val="04A0" w:firstRow="1" w:lastRow="0" w:firstColumn="1" w:lastColumn="0" w:noHBand="0" w:noVBand="1"/>
      </w:tblPr>
      <w:tblGrid>
        <w:gridCol w:w="2318"/>
        <w:gridCol w:w="4198"/>
        <w:gridCol w:w="7513"/>
      </w:tblGrid>
      <w:tr w:rsidR="009C6674" w:rsidRPr="009C6674" w14:paraId="0B7EC86F" w14:textId="77777777" w:rsidTr="003B53B6">
        <w:trPr>
          <w:cantSplit/>
        </w:trPr>
        <w:tc>
          <w:tcPr>
            <w:tcW w:w="2318" w:type="dxa"/>
          </w:tcPr>
          <w:p w14:paraId="3199B82C" w14:textId="77777777" w:rsidR="009C6674" w:rsidRPr="009C6674" w:rsidRDefault="009C6674" w:rsidP="00D34F50">
            <w:pPr>
              <w:pStyle w:val="Tablecolhead"/>
              <w:keepNext/>
              <w:keepLines/>
            </w:pPr>
            <w:r w:rsidRPr="009C6674">
              <w:t>Commencement of advice/change</w:t>
            </w:r>
          </w:p>
        </w:tc>
        <w:tc>
          <w:tcPr>
            <w:tcW w:w="4198" w:type="dxa"/>
          </w:tcPr>
          <w:p w14:paraId="713B3571" w14:textId="77777777" w:rsidR="009C6674" w:rsidRPr="009C6674" w:rsidRDefault="009C6674" w:rsidP="00D34F50">
            <w:pPr>
              <w:pStyle w:val="Tablecolhead"/>
              <w:keepNext/>
              <w:keepLines/>
            </w:pPr>
            <w:r w:rsidRPr="009C6674">
              <w:t>Brief description</w:t>
            </w:r>
          </w:p>
        </w:tc>
        <w:tc>
          <w:tcPr>
            <w:tcW w:w="7513" w:type="dxa"/>
          </w:tcPr>
          <w:p w14:paraId="077E1881" w14:textId="77777777" w:rsidR="009C6674" w:rsidRPr="009C6674" w:rsidRDefault="009C6674" w:rsidP="00D34F50">
            <w:pPr>
              <w:pStyle w:val="Tablecolhead"/>
              <w:keepNext/>
              <w:keepLines/>
            </w:pPr>
            <w:r w:rsidRPr="009C6674">
              <w:t>Further details available</w:t>
            </w:r>
          </w:p>
        </w:tc>
      </w:tr>
      <w:tr w:rsidR="009C6674" w:rsidRPr="009C6674" w14:paraId="743A2371" w14:textId="77777777" w:rsidTr="003B53B6">
        <w:trPr>
          <w:cantSplit/>
        </w:trPr>
        <w:tc>
          <w:tcPr>
            <w:tcW w:w="2318" w:type="dxa"/>
            <w:tcBorders>
              <w:bottom w:val="single" w:sz="4" w:space="0" w:color="auto"/>
            </w:tcBorders>
          </w:tcPr>
          <w:p w14:paraId="19DC0D50" w14:textId="77777777" w:rsidR="009C6674" w:rsidRPr="009C6674" w:rsidRDefault="009C6674" w:rsidP="00D34F50">
            <w:pPr>
              <w:pStyle w:val="Tabletext"/>
              <w:keepNext/>
              <w:keepLines/>
            </w:pPr>
            <w:r w:rsidRPr="009C6674">
              <w:t>1 January 2020</w:t>
            </w:r>
          </w:p>
        </w:tc>
        <w:tc>
          <w:tcPr>
            <w:tcW w:w="4198" w:type="dxa"/>
          </w:tcPr>
          <w:p w14:paraId="29F77860" w14:textId="77777777" w:rsidR="009C6674" w:rsidRPr="009C6674" w:rsidRDefault="009C6674" w:rsidP="00D34F50">
            <w:pPr>
              <w:pStyle w:val="Tabletext"/>
              <w:keepNext/>
              <w:keepLines/>
            </w:pPr>
            <w:r w:rsidRPr="009C6674">
              <w:t>COVID-19 Diagnosis codes for emergency department presentations</w:t>
            </w:r>
          </w:p>
        </w:tc>
        <w:tc>
          <w:tcPr>
            <w:tcW w:w="7513" w:type="dxa"/>
          </w:tcPr>
          <w:p w14:paraId="15D1CB33" w14:textId="77777777" w:rsidR="009C6674" w:rsidRPr="009C6674" w:rsidRDefault="004D4EEF" w:rsidP="00D34F50">
            <w:pPr>
              <w:pStyle w:val="Tabletext"/>
              <w:keepNext/>
              <w:keepLines/>
            </w:pPr>
            <w:hyperlink r:id="rId74" w:history="1">
              <w:r w:rsidR="009C6674" w:rsidRPr="009C6674">
                <w:rPr>
                  <w:rStyle w:val="Hyperlink"/>
                  <w:rFonts w:eastAsia="MS Gothic"/>
                </w:rPr>
                <w:t>HDSS Bulletin 228, 8 April 2020</w:t>
              </w:r>
            </w:hyperlink>
          </w:p>
          <w:p w14:paraId="2C6D3294" w14:textId="77777777" w:rsidR="009C6674" w:rsidRPr="009C6674" w:rsidRDefault="009C6674" w:rsidP="00D34F50">
            <w:pPr>
              <w:pStyle w:val="Tabletext"/>
              <w:keepNext/>
              <w:keepLines/>
            </w:pPr>
            <w:r w:rsidRPr="009C6674">
              <w:t>&lt;https://www2.health.vic.gov.au/about/publications/researchandreports/hdss-bulletin-228&gt;</w:t>
            </w:r>
          </w:p>
        </w:tc>
      </w:tr>
      <w:tr w:rsidR="009C6674" w:rsidRPr="009C6674" w14:paraId="44170A47" w14:textId="77777777" w:rsidTr="003B53B6">
        <w:trPr>
          <w:cantSplit/>
        </w:trPr>
        <w:tc>
          <w:tcPr>
            <w:tcW w:w="2318" w:type="dxa"/>
            <w:tcBorders>
              <w:bottom w:val="nil"/>
            </w:tcBorders>
          </w:tcPr>
          <w:p w14:paraId="756E916C" w14:textId="77777777" w:rsidR="009C6674" w:rsidRPr="009C6674" w:rsidRDefault="009C6674" w:rsidP="00E37851">
            <w:pPr>
              <w:pStyle w:val="Tabletext"/>
              <w:keepNext/>
              <w:keepLines/>
            </w:pPr>
            <w:r w:rsidRPr="009C6674">
              <w:t>1 April 2020</w:t>
            </w:r>
          </w:p>
        </w:tc>
        <w:tc>
          <w:tcPr>
            <w:tcW w:w="4198" w:type="dxa"/>
          </w:tcPr>
          <w:p w14:paraId="2DCDC150" w14:textId="77777777" w:rsidR="009C6674" w:rsidRPr="009C6674" w:rsidRDefault="009C6674" w:rsidP="00E37851">
            <w:pPr>
              <w:pStyle w:val="Tabletext"/>
              <w:keepNext/>
              <w:keepLines/>
            </w:pPr>
            <w:r w:rsidRPr="009C6674">
              <w:t xml:space="preserve">New </w:t>
            </w:r>
            <w:r w:rsidRPr="000B611D">
              <w:t>Type of Visit</w:t>
            </w:r>
            <w:r w:rsidRPr="009C6674">
              <w:t xml:space="preserve"> code for COVID-19 assessment clinic.  These visits are out of scope for national ED reporting.  </w:t>
            </w:r>
          </w:p>
        </w:tc>
        <w:tc>
          <w:tcPr>
            <w:tcW w:w="7513" w:type="dxa"/>
          </w:tcPr>
          <w:p w14:paraId="497DF540" w14:textId="77777777" w:rsidR="009C6674" w:rsidRPr="009C6674" w:rsidRDefault="004D4EEF" w:rsidP="00E37851">
            <w:pPr>
              <w:pStyle w:val="Tabletext"/>
              <w:keepNext/>
              <w:keepLines/>
            </w:pPr>
            <w:hyperlink r:id="rId75" w:history="1">
              <w:r w:rsidR="009C6674" w:rsidRPr="009C6674">
                <w:rPr>
                  <w:rStyle w:val="Hyperlink"/>
                  <w:rFonts w:eastAsia="MS Gothic"/>
                </w:rPr>
                <w:t>HDSS Bulletin 227, 1 April 2020</w:t>
              </w:r>
            </w:hyperlink>
          </w:p>
          <w:p w14:paraId="00367444" w14:textId="77777777" w:rsidR="009C6674" w:rsidRPr="009C6674" w:rsidRDefault="009C6674" w:rsidP="00E37851">
            <w:pPr>
              <w:pStyle w:val="Tabletext"/>
              <w:keepNext/>
              <w:keepLines/>
            </w:pPr>
            <w:r w:rsidRPr="009C6674">
              <w:t>&lt;https://www2.health.vic.gov.au/about/publications/researchandreports/hdss-bulletin-227-april-2020&gt;</w:t>
            </w:r>
          </w:p>
        </w:tc>
      </w:tr>
      <w:tr w:rsidR="009C6674" w:rsidRPr="009C6674" w14:paraId="725FC7F9" w14:textId="77777777" w:rsidTr="003B53B6">
        <w:trPr>
          <w:cantSplit/>
        </w:trPr>
        <w:tc>
          <w:tcPr>
            <w:tcW w:w="2318" w:type="dxa"/>
            <w:tcBorders>
              <w:top w:val="nil"/>
            </w:tcBorders>
          </w:tcPr>
          <w:p w14:paraId="42F21AC3" w14:textId="77777777" w:rsidR="009C6674" w:rsidRPr="009C6674" w:rsidRDefault="009C6674" w:rsidP="00E37851">
            <w:pPr>
              <w:pStyle w:val="Tabletext"/>
              <w:keepNext/>
              <w:keepLines/>
            </w:pPr>
          </w:p>
        </w:tc>
        <w:tc>
          <w:tcPr>
            <w:tcW w:w="4198" w:type="dxa"/>
          </w:tcPr>
          <w:p w14:paraId="5CF99250" w14:textId="77777777" w:rsidR="009C6674" w:rsidRPr="009C6674" w:rsidRDefault="009C6674" w:rsidP="00E37851">
            <w:pPr>
              <w:pStyle w:val="Tabletext"/>
              <w:keepNext/>
              <w:keepLines/>
            </w:pPr>
            <w:r w:rsidRPr="009C6674">
              <w:t xml:space="preserve">New </w:t>
            </w:r>
            <w:r w:rsidRPr="000B611D">
              <w:t>Service Type</w:t>
            </w:r>
            <w:r w:rsidRPr="009C6674">
              <w:t xml:space="preserve"> codes to indicate COVID-19 testing of emergency department patients.</w:t>
            </w:r>
          </w:p>
        </w:tc>
        <w:tc>
          <w:tcPr>
            <w:tcW w:w="7513" w:type="dxa"/>
          </w:tcPr>
          <w:p w14:paraId="6D6F0158" w14:textId="77777777" w:rsidR="009C6674" w:rsidRPr="009C6674" w:rsidRDefault="004D4EEF" w:rsidP="00E37851">
            <w:pPr>
              <w:pStyle w:val="Tabletext"/>
              <w:keepNext/>
              <w:keepLines/>
            </w:pPr>
            <w:hyperlink r:id="rId76" w:history="1">
              <w:r w:rsidR="009C6674" w:rsidRPr="009C6674">
                <w:rPr>
                  <w:rStyle w:val="Hyperlink"/>
                  <w:rFonts w:eastAsia="MS Gothic"/>
                </w:rPr>
                <w:t>HDSS Bulletin 227, 1 April 2020</w:t>
              </w:r>
            </w:hyperlink>
          </w:p>
          <w:p w14:paraId="56937797" w14:textId="77777777" w:rsidR="009C6674" w:rsidRPr="009C6674" w:rsidRDefault="009C6674" w:rsidP="00E37851">
            <w:pPr>
              <w:pStyle w:val="Tabletext"/>
              <w:keepNext/>
              <w:keepLines/>
            </w:pPr>
            <w:r w:rsidRPr="009C6674">
              <w:t>&lt;https://www2.health.vic.gov.au/about/publications/researchandreports/hdss-bulletin-227-april-2020&gt;</w:t>
            </w:r>
          </w:p>
        </w:tc>
      </w:tr>
      <w:tr w:rsidR="009C6674" w:rsidRPr="009C6674" w14:paraId="4278081D" w14:textId="77777777" w:rsidTr="003B53B6">
        <w:trPr>
          <w:cantSplit/>
        </w:trPr>
        <w:tc>
          <w:tcPr>
            <w:tcW w:w="2318" w:type="dxa"/>
          </w:tcPr>
          <w:p w14:paraId="5F879FC7" w14:textId="77777777" w:rsidR="009C6674" w:rsidRPr="009C6674" w:rsidRDefault="009C6674" w:rsidP="008E3E89">
            <w:pPr>
              <w:pStyle w:val="Tabletext"/>
            </w:pPr>
            <w:r w:rsidRPr="009C6674">
              <w:t>21 April 2020</w:t>
            </w:r>
          </w:p>
        </w:tc>
        <w:tc>
          <w:tcPr>
            <w:tcW w:w="4198" w:type="dxa"/>
          </w:tcPr>
          <w:p w14:paraId="71098D1A" w14:textId="77777777" w:rsidR="009C6674" w:rsidRPr="009C6674" w:rsidRDefault="009C6674" w:rsidP="008E3E89">
            <w:pPr>
              <w:pStyle w:val="Tabletext"/>
            </w:pPr>
            <w:r w:rsidRPr="009C6674">
              <w:t>Staff screening clinics to be reported to the VEMD.</w:t>
            </w:r>
          </w:p>
        </w:tc>
        <w:tc>
          <w:tcPr>
            <w:tcW w:w="7513" w:type="dxa"/>
          </w:tcPr>
          <w:p w14:paraId="1677094C" w14:textId="77777777" w:rsidR="009C6674" w:rsidRPr="009C6674" w:rsidRDefault="004D4EEF" w:rsidP="008E3E89">
            <w:pPr>
              <w:pStyle w:val="Tabletext"/>
            </w:pPr>
            <w:hyperlink r:id="rId77" w:history="1">
              <w:r w:rsidR="009C6674" w:rsidRPr="009C6674">
                <w:rPr>
                  <w:rStyle w:val="Hyperlink"/>
                  <w:rFonts w:eastAsia="MS Gothic"/>
                </w:rPr>
                <w:t>HDSS Bulletin 229, 21 April 2020</w:t>
              </w:r>
            </w:hyperlink>
          </w:p>
          <w:p w14:paraId="6FAC5CFB" w14:textId="77777777" w:rsidR="009C6674" w:rsidRPr="009C6674" w:rsidRDefault="009C6674" w:rsidP="008E3E89">
            <w:pPr>
              <w:pStyle w:val="Tabletext"/>
            </w:pPr>
            <w:r w:rsidRPr="009C6674">
              <w:t>&lt;https://www2.health.vic.gov.au/about/publications/researchandreports/hdss-bulletin-229&gt;</w:t>
            </w:r>
          </w:p>
        </w:tc>
      </w:tr>
      <w:tr w:rsidR="009C6674" w:rsidRPr="009C6674" w14:paraId="502296FC" w14:textId="77777777" w:rsidTr="003B53B6">
        <w:trPr>
          <w:cantSplit/>
        </w:trPr>
        <w:tc>
          <w:tcPr>
            <w:tcW w:w="2318" w:type="dxa"/>
          </w:tcPr>
          <w:p w14:paraId="11DC0EFD" w14:textId="77777777" w:rsidR="009C6674" w:rsidRPr="009C6674" w:rsidRDefault="009C6674" w:rsidP="008E3E89">
            <w:pPr>
              <w:pStyle w:val="Tabletext"/>
            </w:pPr>
            <w:r w:rsidRPr="009C6674">
              <w:t>10 July 2020</w:t>
            </w:r>
          </w:p>
        </w:tc>
        <w:tc>
          <w:tcPr>
            <w:tcW w:w="4198" w:type="dxa"/>
          </w:tcPr>
          <w:p w14:paraId="4237BA34" w14:textId="77777777" w:rsidR="009C6674" w:rsidRPr="009C6674" w:rsidRDefault="009C6674" w:rsidP="008E3E89">
            <w:pPr>
              <w:pStyle w:val="Tabletext"/>
            </w:pPr>
            <w:r w:rsidRPr="009C6674">
              <w:t>Report remote testing clinic activity in the UCC pandemic form or VEMD</w:t>
            </w:r>
          </w:p>
        </w:tc>
        <w:tc>
          <w:tcPr>
            <w:tcW w:w="7513" w:type="dxa"/>
          </w:tcPr>
          <w:p w14:paraId="6EEF42DE" w14:textId="77777777" w:rsidR="009C6674" w:rsidRPr="009C6674" w:rsidRDefault="004D4EEF" w:rsidP="008E3E89">
            <w:pPr>
              <w:pStyle w:val="Tabletext"/>
            </w:pPr>
            <w:hyperlink r:id="rId78" w:history="1">
              <w:r w:rsidR="009C6674" w:rsidRPr="009C6674">
                <w:rPr>
                  <w:rStyle w:val="Hyperlink"/>
                  <w:rFonts w:eastAsia="MS Gothic"/>
                </w:rPr>
                <w:t>HDSS Bulletin 235, 10 July 2020</w:t>
              </w:r>
            </w:hyperlink>
          </w:p>
          <w:p w14:paraId="6BE520A7" w14:textId="77777777" w:rsidR="009C6674" w:rsidRPr="009C6674" w:rsidRDefault="009C6674" w:rsidP="008E3E89">
            <w:pPr>
              <w:pStyle w:val="Tabletext"/>
            </w:pPr>
            <w:r w:rsidRPr="009C6674">
              <w:t>&lt;https://www2.health.vic.gov.au/about/publications/researchandreports/hdss-bulletin-235&gt;</w:t>
            </w:r>
          </w:p>
        </w:tc>
      </w:tr>
      <w:tr w:rsidR="009C6674" w:rsidRPr="009C6674" w14:paraId="1C7FA4A9" w14:textId="77777777" w:rsidTr="003B53B6">
        <w:trPr>
          <w:cantSplit/>
        </w:trPr>
        <w:tc>
          <w:tcPr>
            <w:tcW w:w="2318" w:type="dxa"/>
          </w:tcPr>
          <w:p w14:paraId="5A07262D" w14:textId="77777777" w:rsidR="009C6674" w:rsidRPr="009C6674" w:rsidRDefault="009C6674" w:rsidP="008E3E89">
            <w:pPr>
              <w:pStyle w:val="Tabletext"/>
            </w:pPr>
            <w:r w:rsidRPr="009C6674">
              <w:t>18 December 2020</w:t>
            </w:r>
          </w:p>
        </w:tc>
        <w:tc>
          <w:tcPr>
            <w:tcW w:w="4198" w:type="dxa"/>
          </w:tcPr>
          <w:p w14:paraId="5F506403" w14:textId="77777777" w:rsidR="009C6674" w:rsidRPr="009C6674" w:rsidRDefault="009C6674" w:rsidP="008E3E89">
            <w:pPr>
              <w:pStyle w:val="Tabletext"/>
            </w:pPr>
            <w:r w:rsidRPr="009C6674">
              <w:t xml:space="preserve">COVID testing clinic activity no longer reported in the UCC pandemic form or VEMD.  This data to be reported through in the Retrieval and Critical Health (REACH) information system. </w:t>
            </w:r>
          </w:p>
        </w:tc>
        <w:tc>
          <w:tcPr>
            <w:tcW w:w="7513" w:type="dxa"/>
          </w:tcPr>
          <w:p w14:paraId="2A19B4DD" w14:textId="77777777" w:rsidR="009C6674" w:rsidRPr="009C6674" w:rsidRDefault="004D4EEF" w:rsidP="008E3E89">
            <w:pPr>
              <w:pStyle w:val="Tabletext"/>
            </w:pPr>
            <w:hyperlink r:id="rId79" w:history="1">
              <w:r w:rsidR="009C6674" w:rsidRPr="009C6674">
                <w:rPr>
                  <w:rStyle w:val="Hyperlink"/>
                  <w:rFonts w:eastAsia="MS Gothic"/>
                </w:rPr>
                <w:t>HDSS Bulletin 241, 11 December 2020</w:t>
              </w:r>
            </w:hyperlink>
          </w:p>
          <w:p w14:paraId="373C39BC" w14:textId="77777777" w:rsidR="009C6674" w:rsidRPr="009C6674" w:rsidRDefault="009C6674" w:rsidP="008E3E89">
            <w:pPr>
              <w:pStyle w:val="Tabletext"/>
            </w:pPr>
            <w:r w:rsidRPr="009C6674">
              <w:t>&lt;https://www2.health.vic.gov.au/about/publications/researchandreports/hdss-bulletin-241&gt;</w:t>
            </w:r>
          </w:p>
        </w:tc>
      </w:tr>
      <w:tr w:rsidR="00DD3B78" w:rsidRPr="009C6674" w14:paraId="02154C1D" w14:textId="77777777" w:rsidTr="003B53B6">
        <w:trPr>
          <w:cantSplit/>
        </w:trPr>
        <w:tc>
          <w:tcPr>
            <w:tcW w:w="2318" w:type="dxa"/>
          </w:tcPr>
          <w:p w14:paraId="471645BB" w14:textId="6622AF31" w:rsidR="00DD3B78" w:rsidRPr="009C6674" w:rsidRDefault="000B611D" w:rsidP="008E3E89">
            <w:pPr>
              <w:pStyle w:val="Tabletext"/>
            </w:pPr>
            <w:r>
              <w:t>1 January 2021</w:t>
            </w:r>
          </w:p>
        </w:tc>
        <w:tc>
          <w:tcPr>
            <w:tcW w:w="4198" w:type="dxa"/>
          </w:tcPr>
          <w:p w14:paraId="3C7DFEA3" w14:textId="74501477" w:rsidR="00DD3B78" w:rsidRPr="009C6674" w:rsidRDefault="000B611D" w:rsidP="008E3E89">
            <w:pPr>
              <w:pStyle w:val="Tabletext"/>
            </w:pPr>
            <w:r>
              <w:t xml:space="preserve">New </w:t>
            </w:r>
            <w:r w:rsidR="00E17CA2">
              <w:t xml:space="preserve">VEMD </w:t>
            </w:r>
            <w:r>
              <w:t xml:space="preserve">Diagnosis code for </w:t>
            </w:r>
            <w:r w:rsidR="00E17CA2">
              <w:t>COVID-19 vaccines causing adverse effects in therapeutic use.</w:t>
            </w:r>
          </w:p>
        </w:tc>
        <w:tc>
          <w:tcPr>
            <w:tcW w:w="7513" w:type="dxa"/>
          </w:tcPr>
          <w:p w14:paraId="489E75AD" w14:textId="36731DCD" w:rsidR="00DD3B78" w:rsidRDefault="00E17CA2" w:rsidP="008E3E89">
            <w:pPr>
              <w:pStyle w:val="Tabletext"/>
            </w:pPr>
            <w:r>
              <w:t>HDSS Bulletin 245, March 2021</w:t>
            </w:r>
          </w:p>
        </w:tc>
      </w:tr>
    </w:tbl>
    <w:p w14:paraId="334A3E74" w14:textId="0F8C9D16" w:rsidR="009C6674" w:rsidRPr="009C6674" w:rsidRDefault="195F4A73" w:rsidP="003B53B6">
      <w:pPr>
        <w:pStyle w:val="Heading3"/>
      </w:pPr>
      <w:r>
        <w:lastRenderedPageBreak/>
        <w:t>Victorian Non-Admitted Health (</w:t>
      </w:r>
      <w:r w:rsidR="009C6674">
        <w:t>VINAH</w:t>
      </w:r>
      <w:r w:rsidR="184916F9">
        <w:t>) minimum dataset</w:t>
      </w:r>
    </w:p>
    <w:tbl>
      <w:tblPr>
        <w:tblStyle w:val="TableGrid"/>
        <w:tblW w:w="14029" w:type="dxa"/>
        <w:tblLook w:val="04A0" w:firstRow="1" w:lastRow="0" w:firstColumn="1" w:lastColumn="0" w:noHBand="0" w:noVBand="1"/>
      </w:tblPr>
      <w:tblGrid>
        <w:gridCol w:w="2318"/>
        <w:gridCol w:w="4198"/>
        <w:gridCol w:w="7513"/>
      </w:tblGrid>
      <w:tr w:rsidR="009C6674" w:rsidRPr="009C6674" w14:paraId="514BAF58" w14:textId="77777777" w:rsidTr="007C4DAF">
        <w:tc>
          <w:tcPr>
            <w:tcW w:w="2318" w:type="dxa"/>
            <w:tcBorders>
              <w:bottom w:val="single" w:sz="4" w:space="0" w:color="auto"/>
            </w:tcBorders>
          </w:tcPr>
          <w:p w14:paraId="424AC893" w14:textId="77777777" w:rsidR="009C6674" w:rsidRPr="009C6674" w:rsidRDefault="009C6674" w:rsidP="003B53B6">
            <w:pPr>
              <w:pStyle w:val="Tablecolhead"/>
              <w:keepNext/>
              <w:keepLines/>
            </w:pPr>
            <w:r w:rsidRPr="009C6674">
              <w:t>Commencement of advice/change</w:t>
            </w:r>
          </w:p>
        </w:tc>
        <w:tc>
          <w:tcPr>
            <w:tcW w:w="4198" w:type="dxa"/>
          </w:tcPr>
          <w:p w14:paraId="49FD8079" w14:textId="77777777" w:rsidR="009C6674" w:rsidRPr="009C6674" w:rsidRDefault="009C6674" w:rsidP="003B53B6">
            <w:pPr>
              <w:pStyle w:val="Tablecolhead"/>
              <w:keepNext/>
              <w:keepLines/>
            </w:pPr>
            <w:r w:rsidRPr="009C6674">
              <w:t>Brief description</w:t>
            </w:r>
          </w:p>
        </w:tc>
        <w:tc>
          <w:tcPr>
            <w:tcW w:w="7513" w:type="dxa"/>
          </w:tcPr>
          <w:p w14:paraId="1D369054" w14:textId="77777777" w:rsidR="009C6674" w:rsidRPr="009C6674" w:rsidRDefault="009C6674" w:rsidP="003B53B6">
            <w:pPr>
              <w:pStyle w:val="Tablecolhead"/>
              <w:keepNext/>
              <w:keepLines/>
            </w:pPr>
            <w:r w:rsidRPr="009C6674">
              <w:t>Further details available</w:t>
            </w:r>
          </w:p>
        </w:tc>
      </w:tr>
      <w:tr w:rsidR="009C6674" w:rsidRPr="009C6674" w14:paraId="67EC897D" w14:textId="77777777" w:rsidTr="007C4DAF">
        <w:tc>
          <w:tcPr>
            <w:tcW w:w="2318" w:type="dxa"/>
            <w:tcBorders>
              <w:bottom w:val="nil"/>
            </w:tcBorders>
          </w:tcPr>
          <w:p w14:paraId="5F92B216" w14:textId="77777777" w:rsidR="009C6674" w:rsidRPr="009C6674" w:rsidRDefault="009C6674" w:rsidP="003B53B6">
            <w:pPr>
              <w:pStyle w:val="Tabletext"/>
              <w:keepNext/>
              <w:keepLines/>
            </w:pPr>
            <w:r w:rsidRPr="009C6674">
              <w:t>8 April 2020</w:t>
            </w:r>
          </w:p>
        </w:tc>
        <w:tc>
          <w:tcPr>
            <w:tcW w:w="4198" w:type="dxa"/>
          </w:tcPr>
          <w:p w14:paraId="19C6DE25" w14:textId="77777777" w:rsidR="009C6674" w:rsidRPr="009C6674" w:rsidRDefault="009C6674" w:rsidP="003B53B6">
            <w:pPr>
              <w:pStyle w:val="Tabletext"/>
              <w:keepNext/>
              <w:keepLines/>
            </w:pPr>
            <w:r w:rsidRPr="009C6674">
              <w:t>New Tier 2 classes to capture activity associated with the diagnosis and treatment of patients with COVID-19.</w:t>
            </w:r>
          </w:p>
        </w:tc>
        <w:tc>
          <w:tcPr>
            <w:tcW w:w="7513" w:type="dxa"/>
          </w:tcPr>
          <w:p w14:paraId="7D44F759" w14:textId="77777777" w:rsidR="009C6674" w:rsidRPr="009C6674" w:rsidRDefault="004D4EEF" w:rsidP="003B53B6">
            <w:pPr>
              <w:pStyle w:val="Tabletext"/>
              <w:keepNext/>
              <w:keepLines/>
            </w:pPr>
            <w:hyperlink r:id="rId80" w:history="1">
              <w:r w:rsidR="009C6674" w:rsidRPr="009C6674">
                <w:rPr>
                  <w:rStyle w:val="Hyperlink"/>
                  <w:rFonts w:eastAsia="MS Gothic"/>
                </w:rPr>
                <w:t>HDSS Bulletin 228, 8 April 2020</w:t>
              </w:r>
            </w:hyperlink>
          </w:p>
          <w:p w14:paraId="59D1FD3A" w14:textId="77777777" w:rsidR="009C6674" w:rsidRPr="009C6674" w:rsidRDefault="009C6674" w:rsidP="003B53B6">
            <w:pPr>
              <w:pStyle w:val="Tabletext"/>
              <w:keepNext/>
              <w:keepLines/>
            </w:pPr>
            <w:r w:rsidRPr="009C6674">
              <w:t>&lt;https://www2.health.vic.gov.au/about/publications/researchandreports/hdss-bulletin-228&gt;</w:t>
            </w:r>
          </w:p>
        </w:tc>
      </w:tr>
      <w:tr w:rsidR="009C6674" w:rsidRPr="009C6674" w14:paraId="0B120EA9" w14:textId="77777777" w:rsidTr="007C4DAF">
        <w:tc>
          <w:tcPr>
            <w:tcW w:w="2318" w:type="dxa"/>
            <w:tcBorders>
              <w:top w:val="nil"/>
            </w:tcBorders>
          </w:tcPr>
          <w:p w14:paraId="78635E11" w14:textId="77777777" w:rsidR="009C6674" w:rsidRPr="009C6674" w:rsidRDefault="009C6674" w:rsidP="003B53B6">
            <w:pPr>
              <w:pStyle w:val="Tabletext"/>
              <w:keepNext/>
              <w:keepLines/>
            </w:pPr>
          </w:p>
        </w:tc>
        <w:tc>
          <w:tcPr>
            <w:tcW w:w="4198" w:type="dxa"/>
          </w:tcPr>
          <w:p w14:paraId="171CB454" w14:textId="77777777" w:rsidR="009C6674" w:rsidRPr="009C6674" w:rsidRDefault="009C6674" w:rsidP="003B53B6">
            <w:pPr>
              <w:pStyle w:val="Tabletext"/>
              <w:keepNext/>
              <w:keepLines/>
            </w:pPr>
            <w:r w:rsidRPr="009C6674">
              <w:t xml:space="preserve">New </w:t>
            </w:r>
            <w:r w:rsidRPr="009C6674">
              <w:rPr>
                <w:i/>
                <w:iCs/>
              </w:rPr>
              <w:t xml:space="preserve">Episode Health Condition </w:t>
            </w:r>
            <w:r w:rsidRPr="009C6674">
              <w:t>to indicate COVID-19 status.</w:t>
            </w:r>
          </w:p>
        </w:tc>
        <w:tc>
          <w:tcPr>
            <w:tcW w:w="7513" w:type="dxa"/>
          </w:tcPr>
          <w:p w14:paraId="433EC19F" w14:textId="77777777" w:rsidR="009C6674" w:rsidRPr="009C6674" w:rsidRDefault="004D4EEF" w:rsidP="003B53B6">
            <w:pPr>
              <w:pStyle w:val="Tabletext"/>
              <w:keepNext/>
              <w:keepLines/>
            </w:pPr>
            <w:hyperlink r:id="rId81" w:history="1">
              <w:r w:rsidR="009C6674" w:rsidRPr="009C6674">
                <w:rPr>
                  <w:rStyle w:val="Hyperlink"/>
                  <w:rFonts w:eastAsia="MS Gothic"/>
                </w:rPr>
                <w:t>HDSS Bulletin 228, 8 April 2020</w:t>
              </w:r>
            </w:hyperlink>
          </w:p>
          <w:p w14:paraId="5996D910" w14:textId="77777777" w:rsidR="009C6674" w:rsidRPr="009C6674" w:rsidRDefault="009C6674" w:rsidP="003B53B6">
            <w:pPr>
              <w:pStyle w:val="Tabletext"/>
              <w:keepNext/>
              <w:keepLines/>
            </w:pPr>
            <w:r w:rsidRPr="009C6674">
              <w:t>&lt;https://www2.health.vic.gov.au/about/publications/researchandreports/hdss-bulletin-228&gt;</w:t>
            </w:r>
          </w:p>
        </w:tc>
      </w:tr>
    </w:tbl>
    <w:p w14:paraId="4EC926AF" w14:textId="77777777" w:rsidR="009C6674" w:rsidRPr="009C6674" w:rsidRDefault="009C6674" w:rsidP="009C6674">
      <w:pPr>
        <w:pStyle w:val="Body"/>
      </w:pPr>
    </w:p>
    <w:p w14:paraId="1AF8381D" w14:textId="77777777" w:rsidR="009C6674" w:rsidRDefault="009C6674" w:rsidP="007178F7">
      <w:pPr>
        <w:pStyle w:val="Body"/>
        <w:sectPr w:rsidR="009C6674" w:rsidSect="00634E97">
          <w:pgSz w:w="16838" w:h="11906" w:orient="landscape" w:code="9"/>
          <w:pgMar w:top="851" w:right="1418" w:bottom="851" w:left="1418" w:header="680" w:footer="851" w:gutter="0"/>
          <w:cols w:space="340"/>
          <w:docGrid w:linePitch="360"/>
        </w:sectPr>
      </w:pPr>
    </w:p>
    <w:p w14:paraId="72C4F17C" w14:textId="3F8C4141" w:rsidR="00B1395F" w:rsidRPr="00B1395F" w:rsidRDefault="004E3AA8" w:rsidP="00B1395F">
      <w:pPr>
        <w:pStyle w:val="Heading1"/>
      </w:pPr>
      <w:bookmarkStart w:id="19" w:name="_Toc67564805"/>
      <w:r>
        <w:lastRenderedPageBreak/>
        <w:t>Agency Information Management System (AIMS)</w:t>
      </w:r>
      <w:bookmarkEnd w:id="7"/>
      <w:bookmarkEnd w:id="19"/>
    </w:p>
    <w:p w14:paraId="0946664B" w14:textId="353A5BB4" w:rsidR="00993865" w:rsidRPr="00993865" w:rsidRDefault="00DA61E1" w:rsidP="001A1DA3">
      <w:pPr>
        <w:pStyle w:val="Heading2"/>
        <w:ind w:left="1440" w:hanging="1080"/>
      </w:pPr>
      <w:bookmarkStart w:id="20" w:name="_Toc67564806"/>
      <w:r>
        <w:t>D</w:t>
      </w:r>
      <w:r w:rsidR="008F21E9">
        <w:t xml:space="preserve">aily </w:t>
      </w:r>
      <w:r w:rsidR="00141295">
        <w:t xml:space="preserve">COVID-19 </w:t>
      </w:r>
      <w:r w:rsidR="008F21E9">
        <w:t xml:space="preserve">reporting </w:t>
      </w:r>
      <w:r w:rsidR="00141295">
        <w:t xml:space="preserve">— </w:t>
      </w:r>
      <w:r w:rsidR="008F21E9">
        <w:t>p</w:t>
      </w:r>
      <w:r w:rsidR="00294C60">
        <w:t>rivate hospital</w:t>
      </w:r>
      <w:r w:rsidR="00141295">
        <w:t>s</w:t>
      </w:r>
      <w:r w:rsidR="00294C60">
        <w:t xml:space="preserve"> and day procedure centre</w:t>
      </w:r>
      <w:r w:rsidR="008F21E9">
        <w:t>s</w:t>
      </w:r>
      <w:bookmarkEnd w:id="20"/>
    </w:p>
    <w:p w14:paraId="7B11068D" w14:textId="1442EC5A" w:rsidR="007E29FC" w:rsidRDefault="002B4F54" w:rsidP="00DF794C">
      <w:pPr>
        <w:pStyle w:val="Body"/>
      </w:pPr>
      <w:r>
        <w:t xml:space="preserve">From </w:t>
      </w:r>
      <w:r w:rsidR="00E934E3">
        <w:t xml:space="preserve">1 April 2021, private hospitals and day procedure centres are no longer required to </w:t>
      </w:r>
      <w:r w:rsidR="008C7632">
        <w:t>report</w:t>
      </w:r>
      <w:r w:rsidR="00E934E3">
        <w:t xml:space="preserve"> data to the Daily Capacity and Occupancy register </w:t>
      </w:r>
      <w:r w:rsidR="005A28DC">
        <w:t xml:space="preserve">(DCOR) </w:t>
      </w:r>
      <w:r w:rsidR="00E934E3">
        <w:t xml:space="preserve">and the Daily Elective Surgery Activity </w:t>
      </w:r>
      <w:r w:rsidR="005A28DC">
        <w:t xml:space="preserve">(DESA) </w:t>
      </w:r>
      <w:r w:rsidR="00E934E3">
        <w:t>report.</w:t>
      </w:r>
      <w:r w:rsidR="00E91E11">
        <w:t xml:space="preserve"> </w:t>
      </w:r>
      <w:r w:rsidR="005F42C4">
        <w:t xml:space="preserve"> </w:t>
      </w:r>
      <w:r w:rsidR="00375E14">
        <w:t xml:space="preserve">Please ensure to complete </w:t>
      </w:r>
      <w:r w:rsidR="00F95A8F">
        <w:t xml:space="preserve">reporting up to and including 31 March (reported on 1 April).  </w:t>
      </w:r>
    </w:p>
    <w:p w14:paraId="05362ACD" w14:textId="5CC4DF51" w:rsidR="00D6405E" w:rsidRDefault="007E29FC" w:rsidP="00DF794C">
      <w:pPr>
        <w:pStyle w:val="Body"/>
      </w:pPr>
      <w:r>
        <w:t xml:space="preserve">The reminder emails will be </w:t>
      </w:r>
      <w:r w:rsidR="001E2E5C">
        <w:t>switched off for private hospitals and day procedure centres once all data for March is complete.  Please email the HDSS helpdesk</w:t>
      </w:r>
      <w:r w:rsidR="002C1CD2">
        <w:t xml:space="preserve"> if you continue to receive reminder emails and you believe that your data is complete.</w:t>
      </w:r>
    </w:p>
    <w:p w14:paraId="2193799D" w14:textId="6BEE0204" w:rsidR="00CF143C" w:rsidRDefault="00CC0D45" w:rsidP="00CF143C">
      <w:pPr>
        <w:pStyle w:val="Body"/>
      </w:pPr>
      <w:r>
        <w:t>Public health services</w:t>
      </w:r>
      <w:r w:rsidR="005A28DC">
        <w:t xml:space="preserve"> should continue to report DCOR and DESA data </w:t>
      </w:r>
      <w:r w:rsidR="001631AC">
        <w:t>according to the current reporting timelines.</w:t>
      </w:r>
    </w:p>
    <w:p w14:paraId="24D03C5B" w14:textId="77777777" w:rsidR="001D4280" w:rsidRPr="00CF143C" w:rsidRDefault="001D4280" w:rsidP="00CF143C">
      <w:pPr>
        <w:pStyle w:val="Body"/>
      </w:pPr>
    </w:p>
    <w:p w14:paraId="305147CB" w14:textId="7C04B53B" w:rsidR="000C1953" w:rsidRDefault="000C1953" w:rsidP="000C1953">
      <w:pPr>
        <w:pStyle w:val="Heading1"/>
      </w:pPr>
      <w:bookmarkStart w:id="21" w:name="_Toc64220759"/>
      <w:bookmarkStart w:id="22" w:name="_Toc67564807"/>
      <w:r>
        <w:t>Victorian Emergency Minimum Dataset (VEMD)</w:t>
      </w:r>
      <w:bookmarkEnd w:id="21"/>
      <w:bookmarkEnd w:id="22"/>
    </w:p>
    <w:p w14:paraId="21B3D40A" w14:textId="440B660D" w:rsidR="004575E7" w:rsidRDefault="004575E7" w:rsidP="004575E7">
      <w:pPr>
        <w:pStyle w:val="Heading2"/>
      </w:pPr>
      <w:bookmarkStart w:id="23" w:name="_Toc67564808"/>
      <w:r>
        <w:t>VEMD library file</w:t>
      </w:r>
      <w:r w:rsidR="00984536">
        <w:t xml:space="preserve"> 2020-21</w:t>
      </w:r>
      <w:bookmarkEnd w:id="23"/>
    </w:p>
    <w:p w14:paraId="68AB14C0" w14:textId="78918E8F" w:rsidR="004B4D25" w:rsidRPr="00B01F3B" w:rsidRDefault="00641BE1" w:rsidP="00B01F3B">
      <w:pPr>
        <w:pStyle w:val="Body"/>
      </w:pPr>
      <w:bookmarkStart w:id="24" w:name="_Toc64220761"/>
      <w:r w:rsidRPr="00B01F3B">
        <w:t>T</w:t>
      </w:r>
      <w:r w:rsidR="004163F6" w:rsidRPr="00B01F3B">
        <w:t>he VE</w:t>
      </w:r>
      <w:r w:rsidR="00984536" w:rsidRPr="00B01F3B">
        <w:t>MD</w:t>
      </w:r>
      <w:r w:rsidR="004163F6" w:rsidRPr="00B01F3B">
        <w:t xml:space="preserve"> library file has been </w:t>
      </w:r>
      <w:r w:rsidR="00987727" w:rsidRPr="00B01F3B">
        <w:t xml:space="preserve">updated </w:t>
      </w:r>
      <w:r w:rsidR="00BD4BE8" w:rsidRPr="00B01F3B">
        <w:t>to include</w:t>
      </w:r>
      <w:r w:rsidR="004163F6" w:rsidRPr="00B01F3B">
        <w:t xml:space="preserve"> </w:t>
      </w:r>
      <w:r w:rsidR="004B4D25" w:rsidRPr="00B01F3B">
        <w:t xml:space="preserve">the following new </w:t>
      </w:r>
      <w:r w:rsidR="004163F6" w:rsidRPr="00B01F3B">
        <w:t>diagnosis code</w:t>
      </w:r>
      <w:r w:rsidR="00B11B30" w:rsidRPr="00B01F3B">
        <w:t>:</w:t>
      </w:r>
    </w:p>
    <w:p w14:paraId="3D03301A" w14:textId="77777777" w:rsidR="004B4D25" w:rsidRPr="00B01F3B" w:rsidRDefault="00A50A69" w:rsidP="00B01F3B">
      <w:pPr>
        <w:pStyle w:val="Body"/>
      </w:pPr>
      <w:r w:rsidRPr="00B01F3B">
        <w:t>U07.7 Emergency use of U07.7 [COVID-19 vaccines causing adverse effects in therapeutic use</w:t>
      </w:r>
      <w:r w:rsidR="004163F6" w:rsidRPr="00B01F3B">
        <w:t xml:space="preserve">] </w:t>
      </w:r>
    </w:p>
    <w:p w14:paraId="75D53150" w14:textId="1C1F7012" w:rsidR="00A50A69" w:rsidRPr="00B01F3B" w:rsidRDefault="004B4D25" w:rsidP="00B01F3B">
      <w:pPr>
        <w:pStyle w:val="Body"/>
      </w:pPr>
      <w:r w:rsidRPr="00B01F3B">
        <w:t xml:space="preserve">The new </w:t>
      </w:r>
      <w:r w:rsidR="05805BB6" w:rsidRPr="00B01F3B">
        <w:t>diagnosis</w:t>
      </w:r>
      <w:r w:rsidRPr="00B01F3B">
        <w:t xml:space="preserve"> code </w:t>
      </w:r>
      <w:r w:rsidR="00CA7C7A" w:rsidRPr="00B01F3B">
        <w:t xml:space="preserve">was recently activated by the Independent Hospital Pricing Authority </w:t>
      </w:r>
      <w:r w:rsidR="00E703DA" w:rsidRPr="00B01F3B">
        <w:t xml:space="preserve">(IHPA) </w:t>
      </w:r>
      <w:r w:rsidR="00065AD0" w:rsidRPr="00B01F3B">
        <w:t xml:space="preserve">and </w:t>
      </w:r>
      <w:r w:rsidR="009124CA" w:rsidRPr="00B01F3B">
        <w:t xml:space="preserve">is </w:t>
      </w:r>
      <w:r w:rsidR="00110D52" w:rsidRPr="00B01F3B">
        <w:t>backdated to</w:t>
      </w:r>
      <w:r w:rsidR="009124CA" w:rsidRPr="00B01F3B">
        <w:t xml:space="preserve"> 1 January 2021.</w:t>
      </w:r>
    </w:p>
    <w:p w14:paraId="3D280E77" w14:textId="32D90D5F" w:rsidR="06724659" w:rsidRPr="00B01F3B" w:rsidRDefault="0FFA1C50" w:rsidP="00B01F3B">
      <w:pPr>
        <w:pStyle w:val="Body"/>
      </w:pPr>
      <w:r w:rsidRPr="00B01F3B">
        <w:t>Health services and</w:t>
      </w:r>
      <w:r w:rsidR="008C2705" w:rsidRPr="00B01F3B">
        <w:t xml:space="preserve"> </w:t>
      </w:r>
      <w:r w:rsidRPr="00B01F3B">
        <w:t>vendor</w:t>
      </w:r>
      <w:r w:rsidR="005A38F0" w:rsidRPr="00B01F3B">
        <w:t>s</w:t>
      </w:r>
      <w:r w:rsidRPr="00B01F3B">
        <w:t xml:space="preserve"> can obtain a copy of the </w:t>
      </w:r>
      <w:r w:rsidR="00BD4BE8" w:rsidRPr="00B01F3B">
        <w:t xml:space="preserve">updated </w:t>
      </w:r>
      <w:r w:rsidRPr="00B01F3B">
        <w:t xml:space="preserve">library file by emailing the </w:t>
      </w:r>
      <w:r w:rsidR="06724659" w:rsidRPr="00B01F3B">
        <w:t>HDSS helpdesk</w:t>
      </w:r>
      <w:r w:rsidR="2751CDDA" w:rsidRPr="00B01F3B">
        <w:t>.</w:t>
      </w:r>
    </w:p>
    <w:p w14:paraId="3EF46031" w14:textId="020C34B5" w:rsidR="001F1F9F" w:rsidRDefault="001F1F9F" w:rsidP="001F1F9F">
      <w:pPr>
        <w:pStyle w:val="Heading2"/>
      </w:pPr>
      <w:bookmarkStart w:id="25" w:name="_Toc67564809"/>
      <w:r>
        <w:t>VEMD library file and editing matrix for 2021-22</w:t>
      </w:r>
      <w:bookmarkEnd w:id="25"/>
    </w:p>
    <w:p w14:paraId="294EBDD3" w14:textId="1B74ECD8" w:rsidR="001F1F9F" w:rsidRPr="00B01F3B" w:rsidRDefault="00636C16" w:rsidP="00B01F3B">
      <w:pPr>
        <w:pStyle w:val="Body"/>
      </w:pPr>
      <w:r w:rsidRPr="00B01F3B">
        <w:t xml:space="preserve">Reminder to health services that </w:t>
      </w:r>
      <w:r w:rsidR="00BA2724" w:rsidRPr="00B01F3B">
        <w:t xml:space="preserve">implementation of the </w:t>
      </w:r>
      <w:r w:rsidR="00B60DAE" w:rsidRPr="00B01F3B">
        <w:t xml:space="preserve">National Emergency Department Principal Diagnosis Short List </w:t>
      </w:r>
      <w:r w:rsidR="0010093B" w:rsidRPr="00B01F3B">
        <w:t>i</w:t>
      </w:r>
      <w:r w:rsidR="00EA1350" w:rsidRPr="00B01F3B">
        <w:t xml:space="preserve">s deferred to 1 July 2022. </w:t>
      </w:r>
      <w:r w:rsidR="009F0B8D" w:rsidRPr="00B01F3B">
        <w:t>For 2021-22</w:t>
      </w:r>
      <w:r w:rsidR="00B0744B" w:rsidRPr="00B01F3B">
        <w:t>,</w:t>
      </w:r>
      <w:r w:rsidR="009F0B8D" w:rsidRPr="00B01F3B">
        <w:t xml:space="preserve"> the diagnosis codes reportable to the VEMD will continue to be co</w:t>
      </w:r>
      <w:r w:rsidR="00856511" w:rsidRPr="00B01F3B">
        <w:t>d</w:t>
      </w:r>
      <w:r w:rsidR="009F0B8D" w:rsidRPr="00B01F3B">
        <w:t xml:space="preserve">es </w:t>
      </w:r>
      <w:r w:rsidR="00856511" w:rsidRPr="00B01F3B">
        <w:t xml:space="preserve">listed in the </w:t>
      </w:r>
      <w:r w:rsidR="00EA1350" w:rsidRPr="00B01F3B">
        <w:t>VEMD library file</w:t>
      </w:r>
      <w:r w:rsidR="005D53FC" w:rsidRPr="00B01F3B">
        <w:t xml:space="preserve">. </w:t>
      </w:r>
      <w:r w:rsidR="009C3A12" w:rsidRPr="00B01F3B">
        <w:t>In due course</w:t>
      </w:r>
      <w:r w:rsidR="00B577CA" w:rsidRPr="00B01F3B">
        <w:t>,</w:t>
      </w:r>
      <w:r w:rsidR="009C3A12" w:rsidRPr="00B01F3B">
        <w:t xml:space="preserve"> a</w:t>
      </w:r>
      <w:r w:rsidR="005D53FC" w:rsidRPr="00B01F3B">
        <w:t xml:space="preserve"> VEMD library file</w:t>
      </w:r>
      <w:r w:rsidR="00EA1350" w:rsidRPr="00B01F3B">
        <w:t xml:space="preserve"> and editing matrix for 2021-22 will be </w:t>
      </w:r>
      <w:r w:rsidR="00EA60DA" w:rsidRPr="00B01F3B">
        <w:t xml:space="preserve">made available for health services </w:t>
      </w:r>
      <w:r w:rsidR="005D53FC" w:rsidRPr="00B01F3B">
        <w:t>and their vendor</w:t>
      </w:r>
      <w:r w:rsidR="00ED1B91" w:rsidRPr="00B01F3B">
        <w:t>s</w:t>
      </w:r>
      <w:r w:rsidR="00EA60DA" w:rsidRPr="00B01F3B">
        <w:t>.</w:t>
      </w:r>
    </w:p>
    <w:p w14:paraId="1A6A5DBB" w14:textId="1C42369E" w:rsidR="008A3E9A" w:rsidRDefault="008A3E9A" w:rsidP="008A3E9A">
      <w:pPr>
        <w:pStyle w:val="Heading2"/>
      </w:pPr>
      <w:bookmarkStart w:id="26" w:name="_Toc67564810"/>
      <w:r>
        <w:t>VEMD Editor</w:t>
      </w:r>
      <w:bookmarkEnd w:id="26"/>
    </w:p>
    <w:p w14:paraId="0BCB0E55" w14:textId="6A4B89B0" w:rsidR="005C3AAD" w:rsidRDefault="00AE6EEE" w:rsidP="005C3AAD">
      <w:pPr>
        <w:pStyle w:val="Body"/>
      </w:pPr>
      <w:r>
        <w:t>T</w:t>
      </w:r>
      <w:r w:rsidR="00243456">
        <w:t>he VEMD Editor is a valuable tool used by many health services reporting data to the VEMD.</w:t>
      </w:r>
      <w:r w:rsidR="007E7090">
        <w:t xml:space="preserve"> </w:t>
      </w:r>
      <w:r w:rsidR="0056260A">
        <w:rPr>
          <w:rFonts w:cs="Arial"/>
          <w:color w:val="202124"/>
          <w:shd w:val="clear" w:color="auto" w:fill="FFFFFF"/>
        </w:rPr>
        <w:t>The </w:t>
      </w:r>
      <w:r w:rsidR="0056260A">
        <w:rPr>
          <w:rFonts w:cs="Arial"/>
          <w:b/>
          <w:bCs/>
          <w:color w:val="202124"/>
          <w:shd w:val="clear" w:color="auto" w:fill="FFFFFF"/>
        </w:rPr>
        <w:t>VEMD Editor</w:t>
      </w:r>
      <w:r w:rsidR="0056260A">
        <w:rPr>
          <w:rFonts w:cs="Arial"/>
          <w:color w:val="202124"/>
          <w:shd w:val="clear" w:color="auto" w:fill="FFFFFF"/>
        </w:rPr>
        <w:t> is designed to reduce the number of submissions and associated administrative overheads that hospitals incur by identifying errors before submission.</w:t>
      </w:r>
      <w:r w:rsidR="0056260A">
        <w:t xml:space="preserve"> </w:t>
      </w:r>
      <w:r w:rsidR="003051BA">
        <w:t xml:space="preserve">Health Services Data </w:t>
      </w:r>
      <w:r w:rsidR="005C3AAD">
        <w:t xml:space="preserve">have committed to </w:t>
      </w:r>
      <w:r w:rsidR="000B60CD">
        <w:t xml:space="preserve">maintaining </w:t>
      </w:r>
      <w:r w:rsidR="00D90897">
        <w:t xml:space="preserve">and supporting </w:t>
      </w:r>
      <w:r w:rsidR="005C3AAD">
        <w:t>the VEMD Editor on an ongoing basis</w:t>
      </w:r>
      <w:r w:rsidR="00910FFC">
        <w:t>, for the foreseeable future</w:t>
      </w:r>
      <w:r w:rsidR="005C3AAD">
        <w:t xml:space="preserve">. </w:t>
      </w:r>
    </w:p>
    <w:p w14:paraId="45F4FD75" w14:textId="77777777" w:rsidR="005C3AAD" w:rsidRPr="00803F4D" w:rsidRDefault="005C3AAD" w:rsidP="00803F4D">
      <w:pPr>
        <w:pStyle w:val="Body"/>
      </w:pPr>
    </w:p>
    <w:p w14:paraId="0D5D0229" w14:textId="39102963" w:rsidR="0016376C" w:rsidRDefault="00557384" w:rsidP="0016376C">
      <w:pPr>
        <w:pStyle w:val="Heading1"/>
      </w:pPr>
      <w:bookmarkStart w:id="27" w:name="_Toc64220764"/>
      <w:bookmarkStart w:id="28" w:name="_Toc67564811"/>
      <w:bookmarkEnd w:id="24"/>
      <w:r>
        <w:lastRenderedPageBreak/>
        <w:t>Victorian Integrated Non-Admitted Health Minimum Dataset (VINAH)</w:t>
      </w:r>
      <w:bookmarkEnd w:id="27"/>
      <w:bookmarkEnd w:id="28"/>
    </w:p>
    <w:p w14:paraId="3C108837" w14:textId="50D64EC3" w:rsidR="0016376C" w:rsidRPr="0016376C" w:rsidRDefault="00827441" w:rsidP="00B12172">
      <w:pPr>
        <w:pStyle w:val="Heading2"/>
      </w:pPr>
      <w:bookmarkStart w:id="29" w:name="_Toc67564812"/>
      <w:r>
        <w:t xml:space="preserve">Correction to Specifications for revisions to VINAH for </w:t>
      </w:r>
      <w:r w:rsidR="00B12172">
        <w:t>1 July 2021</w:t>
      </w:r>
      <w:r w:rsidR="00923A6B">
        <w:t>: Part B</w:t>
      </w:r>
      <w:bookmarkEnd w:id="29"/>
    </w:p>
    <w:p w14:paraId="3266D1F2" w14:textId="1619394E" w:rsidR="57E82DB2" w:rsidRDefault="57E82DB2" w:rsidP="48F15679">
      <w:pPr>
        <w:pStyle w:val="Body"/>
      </w:pPr>
      <w:r>
        <w:t xml:space="preserve">The following business rule was omitted from </w:t>
      </w:r>
      <w:r w:rsidR="5ED2F638">
        <w:t>the Specifications for revision to the Victorian Integrated Non-Admitted Health (VINAH) Minimum Dataset for 1 July 2021: Part B</w:t>
      </w:r>
    </w:p>
    <w:p w14:paraId="74419A28" w14:textId="290E92B0" w:rsidR="48F15679" w:rsidRDefault="48F15679" w:rsidP="48F15679">
      <w:pPr>
        <w:pStyle w:val="Body"/>
      </w:pPr>
    </w:p>
    <w:tbl>
      <w:tblPr>
        <w:tblStyle w:val="TableGrid"/>
        <w:tblW w:w="0" w:type="auto"/>
        <w:tblLayout w:type="fixed"/>
        <w:tblLook w:val="06A0" w:firstRow="1" w:lastRow="0" w:firstColumn="1" w:lastColumn="0" w:noHBand="1" w:noVBand="1"/>
      </w:tblPr>
      <w:tblGrid>
        <w:gridCol w:w="3400"/>
        <w:gridCol w:w="945"/>
        <w:gridCol w:w="5855"/>
      </w:tblGrid>
      <w:tr w:rsidR="48F15679" w14:paraId="22C89A44" w14:textId="77777777" w:rsidTr="625E353B">
        <w:trPr>
          <w:trHeight w:val="855"/>
        </w:trPr>
        <w:tc>
          <w:tcPr>
            <w:tcW w:w="3400" w:type="dxa"/>
          </w:tcPr>
          <w:tbl>
            <w:tblPr>
              <w:tblW w:w="0" w:type="auto"/>
              <w:tblLayout w:type="fixed"/>
              <w:tblLook w:val="04A0" w:firstRow="1" w:lastRow="0" w:firstColumn="1" w:lastColumn="0" w:noHBand="0" w:noVBand="1"/>
            </w:tblPr>
            <w:tblGrid>
              <w:gridCol w:w="1590"/>
            </w:tblGrid>
            <w:tr w:rsidR="48F15679" w14:paraId="2BD05BA1" w14:textId="77777777" w:rsidTr="48F15679">
              <w:tc>
                <w:tcPr>
                  <w:tcW w:w="1590" w:type="dxa"/>
                </w:tcPr>
                <w:p w14:paraId="17F6594E" w14:textId="7E2E6084" w:rsidR="48F15679" w:rsidRDefault="48F15679">
                  <w:r w:rsidRPr="48F15679">
                    <w:rPr>
                      <w:rFonts w:eastAsia="Arial" w:cs="Arial"/>
                      <w:b/>
                      <w:bCs/>
                      <w:sz w:val="20"/>
                    </w:rPr>
                    <w:t>BR-DAT-RIN-010</w:t>
                  </w:r>
                </w:p>
              </w:tc>
            </w:tr>
          </w:tbl>
          <w:p w14:paraId="7E3C74A3" w14:textId="35981894" w:rsidR="48F15679" w:rsidRDefault="48F15679" w:rsidP="48F15679">
            <w:pPr>
              <w:pStyle w:val="Body"/>
            </w:pPr>
          </w:p>
        </w:tc>
        <w:tc>
          <w:tcPr>
            <w:tcW w:w="6800" w:type="dxa"/>
            <w:gridSpan w:val="2"/>
          </w:tcPr>
          <w:p w14:paraId="5962EB8A" w14:textId="5D0380E6" w:rsidR="5195122C" w:rsidRDefault="5195122C" w:rsidP="48F15679">
            <w:pPr>
              <w:pStyle w:val="Body"/>
            </w:pPr>
            <w:r>
              <w:t xml:space="preserve">When more than one Referral </w:t>
            </w:r>
            <w:proofErr w:type="gramStart"/>
            <w:r>
              <w:t>In</w:t>
            </w:r>
            <w:proofErr w:type="gramEnd"/>
            <w:r>
              <w:t xml:space="preserve"> Outcome is reported the Referral In Outcome date must be provided.</w:t>
            </w:r>
          </w:p>
          <w:p w14:paraId="6CC32D25" w14:textId="2F190047" w:rsidR="48F15679" w:rsidRDefault="48F15679" w:rsidP="48F15679">
            <w:pPr>
              <w:pStyle w:val="Body"/>
            </w:pPr>
          </w:p>
        </w:tc>
      </w:tr>
      <w:tr w:rsidR="48F15679" w14:paraId="64D67958" w14:textId="77777777" w:rsidTr="48F15679">
        <w:tc>
          <w:tcPr>
            <w:tcW w:w="3400" w:type="dxa"/>
          </w:tcPr>
          <w:p w14:paraId="4560C3D2" w14:textId="28607F32" w:rsidR="5195122C" w:rsidRDefault="5195122C" w:rsidP="48F15679">
            <w:pPr>
              <w:rPr>
                <w:rFonts w:ascii="Cambria" w:eastAsia="Cambria" w:hAnsi="Cambria" w:cs="Cambria"/>
                <w:sz w:val="20"/>
              </w:rPr>
            </w:pPr>
            <w:r w:rsidRPr="48F15679">
              <w:rPr>
                <w:rFonts w:eastAsia="Arial" w:cs="Arial"/>
                <w:b/>
                <w:bCs/>
                <w:sz w:val="20"/>
              </w:rPr>
              <w:t>Data quality objective</w:t>
            </w:r>
          </w:p>
        </w:tc>
        <w:tc>
          <w:tcPr>
            <w:tcW w:w="6800" w:type="dxa"/>
            <w:gridSpan w:val="2"/>
          </w:tcPr>
          <w:p w14:paraId="047C3619" w14:textId="7CD181A3" w:rsidR="5195122C" w:rsidRDefault="5195122C" w:rsidP="001D4280">
            <w:pPr>
              <w:pStyle w:val="Body"/>
            </w:pPr>
            <w:r w:rsidRPr="48F15679">
              <w:t>A data element must have a value when a related data element is reported</w:t>
            </w:r>
          </w:p>
        </w:tc>
      </w:tr>
      <w:tr w:rsidR="48F15679" w14:paraId="0A5B5F25" w14:textId="77777777" w:rsidTr="48F15679">
        <w:tc>
          <w:tcPr>
            <w:tcW w:w="3400" w:type="dxa"/>
          </w:tcPr>
          <w:p w14:paraId="4F1A61C6" w14:textId="7911CBD6" w:rsidR="5195122C" w:rsidRDefault="5195122C" w:rsidP="48F15679">
            <w:pPr>
              <w:rPr>
                <w:rFonts w:ascii="Cambria" w:eastAsia="Cambria" w:hAnsi="Cambria" w:cs="Cambria"/>
                <w:sz w:val="20"/>
              </w:rPr>
            </w:pPr>
            <w:r w:rsidRPr="48F15679">
              <w:rPr>
                <w:rFonts w:eastAsia="Arial" w:cs="Arial"/>
                <w:b/>
                <w:bCs/>
                <w:sz w:val="20"/>
              </w:rPr>
              <w:t>Validations</w:t>
            </w:r>
          </w:p>
        </w:tc>
        <w:tc>
          <w:tcPr>
            <w:tcW w:w="945" w:type="dxa"/>
          </w:tcPr>
          <w:p w14:paraId="1EF58E76" w14:textId="0E9C8B75" w:rsidR="5195122C" w:rsidRDefault="5195122C" w:rsidP="001D4280">
            <w:pPr>
              <w:pStyle w:val="Body"/>
            </w:pPr>
            <w:r w:rsidRPr="48F15679">
              <w:t xml:space="preserve">E455    </w:t>
            </w:r>
          </w:p>
        </w:tc>
        <w:tc>
          <w:tcPr>
            <w:tcW w:w="5855" w:type="dxa"/>
          </w:tcPr>
          <w:p w14:paraId="7421F38D" w14:textId="10B2DF43" w:rsidR="5195122C" w:rsidRDefault="5195122C" w:rsidP="001D4280">
            <w:pPr>
              <w:pStyle w:val="Body"/>
            </w:pPr>
            <w:r w:rsidRPr="48F15679">
              <w:t xml:space="preserve">A Referral </w:t>
            </w:r>
            <w:proofErr w:type="gramStart"/>
            <w:r w:rsidRPr="48F15679">
              <w:t>In</w:t>
            </w:r>
            <w:proofErr w:type="gramEnd"/>
            <w:r w:rsidRPr="48F15679">
              <w:t xml:space="preserve"> Outcome was provided without a Referral In Outcome date</w:t>
            </w:r>
          </w:p>
        </w:tc>
      </w:tr>
    </w:tbl>
    <w:p w14:paraId="5D0F1108" w14:textId="1EB8D092" w:rsidR="006F7562" w:rsidRDefault="006F7562" w:rsidP="006F7562">
      <w:pPr>
        <w:pStyle w:val="Body"/>
      </w:pPr>
    </w:p>
    <w:p w14:paraId="1CF42A5B" w14:textId="7C948E79" w:rsidR="00923A6B" w:rsidRPr="005168A3" w:rsidRDefault="00923A6B" w:rsidP="005168A3">
      <w:pPr>
        <w:pStyle w:val="Heading2"/>
        <w:rPr>
          <w:rFonts w:eastAsia="Arial"/>
        </w:rPr>
      </w:pPr>
      <w:bookmarkStart w:id="30" w:name="_Toc67564813"/>
      <w:r>
        <w:rPr>
          <w:rFonts w:eastAsia="Arial"/>
        </w:rPr>
        <w:t>Correction to</w:t>
      </w:r>
      <w:r w:rsidR="005168A3">
        <w:rPr>
          <w:rFonts w:eastAsia="Arial"/>
        </w:rPr>
        <w:t xml:space="preserve"> </w:t>
      </w:r>
      <w:r w:rsidRPr="005168A3">
        <w:rPr>
          <w:rFonts w:eastAsia="Arial"/>
        </w:rPr>
        <w:t>VINAH manual 2020-21</w:t>
      </w:r>
      <w:bookmarkEnd w:id="30"/>
    </w:p>
    <w:p w14:paraId="6BACCF81" w14:textId="48987CAF" w:rsidR="4ACE51C5" w:rsidRDefault="4ACE51C5">
      <w:r w:rsidRPr="625E353B">
        <w:rPr>
          <w:rFonts w:eastAsia="Arial" w:cs="Arial"/>
          <w:szCs w:val="21"/>
        </w:rPr>
        <w:t>The following correction is issued to the Program Summary table Section 3 of the VINAH manual 2020-21:</w:t>
      </w:r>
    </w:p>
    <w:p w14:paraId="6C63F918" w14:textId="70735CBE" w:rsidR="4ACE51C5" w:rsidRDefault="4ACE51C5" w:rsidP="625E353B">
      <w:pPr>
        <w:pStyle w:val="Body"/>
        <w:rPr>
          <w:szCs w:val="21"/>
        </w:rPr>
      </w:pPr>
      <w:r w:rsidRPr="625E353B">
        <w:rPr>
          <w:rFonts w:eastAsia="Arial" w:cs="Arial"/>
          <w:szCs w:val="21"/>
        </w:rPr>
        <w:t>Correction</w:t>
      </w:r>
    </w:p>
    <w:p w14:paraId="2C700B9A" w14:textId="535353F1" w:rsidR="18C9F88F" w:rsidRDefault="18C9F88F" w:rsidP="625E353B">
      <w:pPr>
        <w:pStyle w:val="Body"/>
      </w:pPr>
      <w:r>
        <w:rPr>
          <w:noProof/>
        </w:rPr>
        <w:drawing>
          <wp:inline distT="0" distB="0" distL="0" distR="0" wp14:anchorId="790D7DD0" wp14:editId="388871D1">
            <wp:extent cx="5095875" cy="1486217"/>
            <wp:effectExtent l="0" t="0" r="0" b="0"/>
            <wp:docPr id="1524338511" name="Picture 152433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extLst>
                        <a:ext uri="{28A0092B-C50C-407E-A947-70E740481C1C}">
                          <a14:useLocalDpi xmlns:a14="http://schemas.microsoft.com/office/drawing/2010/main" val="0"/>
                        </a:ext>
                      </a:extLst>
                    </a:blip>
                    <a:stretch>
                      <a:fillRect/>
                    </a:stretch>
                  </pic:blipFill>
                  <pic:spPr>
                    <a:xfrm>
                      <a:off x="0" y="0"/>
                      <a:ext cx="5095875" cy="1486217"/>
                    </a:xfrm>
                    <a:prstGeom prst="rect">
                      <a:avLst/>
                    </a:prstGeom>
                  </pic:spPr>
                </pic:pic>
              </a:graphicData>
            </a:graphic>
          </wp:inline>
        </w:drawing>
      </w:r>
    </w:p>
    <w:p w14:paraId="05381F70" w14:textId="77777777" w:rsidR="005168A3" w:rsidRDefault="005168A3" w:rsidP="001D4280">
      <w:pPr>
        <w:pStyle w:val="Body"/>
      </w:pPr>
    </w:p>
    <w:p w14:paraId="45F69FC9" w14:textId="77777777" w:rsidR="001D4280" w:rsidRDefault="001D4280">
      <w:pPr>
        <w:spacing w:after="0" w:line="240" w:lineRule="auto"/>
        <w:rPr>
          <w:rFonts w:eastAsia="MS Gothic" w:cs="Arial"/>
          <w:bCs/>
          <w:color w:val="53565A"/>
          <w:kern w:val="32"/>
          <w:sz w:val="40"/>
          <w:szCs w:val="40"/>
        </w:rPr>
      </w:pPr>
      <w:r>
        <w:br w:type="page"/>
      </w:r>
    </w:p>
    <w:p w14:paraId="6ED3483E" w14:textId="63A82DEC" w:rsidR="00234917" w:rsidRDefault="00234917" w:rsidP="00234917">
      <w:pPr>
        <w:pStyle w:val="Heading1"/>
      </w:pPr>
      <w:bookmarkStart w:id="31" w:name="_Toc67564814"/>
      <w:r>
        <w:lastRenderedPageBreak/>
        <w:t>Non-Admitted Clinic Management System (NACMS)</w:t>
      </w:r>
      <w:bookmarkEnd w:id="31"/>
    </w:p>
    <w:p w14:paraId="6F61AE41" w14:textId="0AE66DAE" w:rsidR="00234917" w:rsidRDefault="005F28E8" w:rsidP="00CD658C">
      <w:pPr>
        <w:pStyle w:val="Heading2"/>
        <w:rPr>
          <w:lang w:eastAsia="en-AU"/>
        </w:rPr>
      </w:pPr>
      <w:bookmarkStart w:id="32" w:name="_Toc67564815"/>
      <w:r w:rsidRPr="005F28E8">
        <w:rPr>
          <w:lang w:eastAsia="en-AU"/>
        </w:rPr>
        <w:t>New Tier 2 class 40.64 Chronic pain management</w:t>
      </w:r>
      <w:bookmarkEnd w:id="32"/>
    </w:p>
    <w:p w14:paraId="41781B65" w14:textId="77777777" w:rsidR="00BD6EBF" w:rsidRDefault="00BD6EBF" w:rsidP="005168A3">
      <w:pPr>
        <w:pStyle w:val="Body"/>
      </w:pPr>
      <w:r>
        <w:t>T</w:t>
      </w:r>
      <w:r w:rsidRPr="004E6A50">
        <w:t xml:space="preserve">he Independent Hospital Pricing Authority (IHPA) </w:t>
      </w:r>
      <w:r>
        <w:t xml:space="preserve">has </w:t>
      </w:r>
      <w:r w:rsidRPr="004B11C5">
        <w:t>released</w:t>
      </w:r>
      <w:r w:rsidRPr="004E6A50">
        <w:t xml:space="preserve"> classification advice for </w:t>
      </w:r>
      <w:r>
        <w:t>a new</w:t>
      </w:r>
      <w:r w:rsidRPr="004E6A50">
        <w:t xml:space="preserve"> Tier 2 class </w:t>
      </w:r>
      <w:r>
        <w:t xml:space="preserve">40.64 </w:t>
      </w:r>
      <w:r w:rsidRPr="004E6A50">
        <w:t xml:space="preserve">created to capture activity associated with the </w:t>
      </w:r>
      <w:r w:rsidRPr="00A35CA0">
        <w:t>assessment, review and treatment of patients that suffer from chronic and persistent pain</w:t>
      </w:r>
      <w:r>
        <w:t xml:space="preserve"> </w:t>
      </w:r>
      <w:r w:rsidRPr="004E6A50">
        <w:t>in the outpatient or non-admitted hospital setting.</w:t>
      </w:r>
      <w:r>
        <w:t xml:space="preserve"> </w:t>
      </w:r>
    </w:p>
    <w:p w14:paraId="37BFCD8E" w14:textId="7F3BC88C" w:rsidR="00BD6EBF" w:rsidRPr="00636F87" w:rsidRDefault="00BD6EBF" w:rsidP="005168A3">
      <w:pPr>
        <w:pStyle w:val="Body"/>
      </w:pPr>
      <w:r>
        <w:t>H</w:t>
      </w:r>
      <w:r w:rsidRPr="00636F87">
        <w:t xml:space="preserve">ealth services </w:t>
      </w:r>
      <w:r>
        <w:t>should</w:t>
      </w:r>
      <w:r w:rsidRPr="00636F87">
        <w:t xml:space="preserve"> review their clinics and either register new pain management clinics or reclassify </w:t>
      </w:r>
      <w:r>
        <w:t xml:space="preserve">the </w:t>
      </w:r>
      <w:r w:rsidR="00DB1E63">
        <w:t>T</w:t>
      </w:r>
      <w:r>
        <w:t xml:space="preserve">ier 2 class of </w:t>
      </w:r>
      <w:r w:rsidRPr="00636F87">
        <w:t>existing pain management clinics.</w:t>
      </w:r>
      <w:r>
        <w:t xml:space="preserve"> </w:t>
      </w:r>
      <w:r w:rsidRPr="00A7083E">
        <w:t xml:space="preserve">Health services that need to reclassify existing clinics should </w:t>
      </w:r>
      <w:r w:rsidR="00862A37">
        <w:t>email</w:t>
      </w:r>
      <w:r w:rsidRPr="00A7083E">
        <w:t xml:space="preserve"> </w:t>
      </w:r>
      <w:hyperlink r:id="rId83" w:history="1">
        <w:r w:rsidR="00D438E6" w:rsidRPr="00D438E6">
          <w:rPr>
            <w:rStyle w:val="Hyperlink"/>
          </w:rPr>
          <w:t>NonAdmitted.FundingPolicy@dhhs.vic.gov.au</w:t>
        </w:r>
      </w:hyperlink>
    </w:p>
    <w:p w14:paraId="543D8E96" w14:textId="77777777" w:rsidR="00BD6EBF" w:rsidRPr="00012C0B" w:rsidRDefault="00BD6EBF" w:rsidP="005168A3">
      <w:pPr>
        <w:pStyle w:val="Body"/>
      </w:pPr>
      <w:r w:rsidRPr="00D339A3">
        <w:t>Clinic activity for chronic pain management can be reported on the AIMS S10 form and VINAH from 1</w:t>
      </w:r>
      <w:r>
        <w:t> J</w:t>
      </w:r>
      <w:r w:rsidRPr="00D339A3">
        <w:t>uly 2021.</w:t>
      </w:r>
      <w:r>
        <w:t xml:space="preserve"> </w:t>
      </w:r>
      <w:r w:rsidRPr="00012C0B">
        <w:t xml:space="preserve">Health services will be notified when the new </w:t>
      </w:r>
      <w:r>
        <w:t>t</w:t>
      </w:r>
      <w:r w:rsidRPr="00012C0B">
        <w:t>ier 2 class</w:t>
      </w:r>
      <w:r>
        <w:t xml:space="preserve"> has</w:t>
      </w:r>
      <w:r w:rsidRPr="00012C0B">
        <w:t xml:space="preserve"> been added to the Non-admitted Clinic Management System.</w:t>
      </w:r>
    </w:p>
    <w:p w14:paraId="3C6CD8EF" w14:textId="0C169159" w:rsidR="005F28E8" w:rsidRDefault="00986555" w:rsidP="00CD658C">
      <w:pPr>
        <w:pStyle w:val="Heading3"/>
        <w:rPr>
          <w:lang w:eastAsia="en-AU"/>
        </w:rPr>
      </w:pPr>
      <w:r w:rsidRPr="00986555">
        <w:rPr>
          <w:lang w:eastAsia="en-AU"/>
        </w:rPr>
        <w:t>Guidelines for use of tier 2 class 40.64</w:t>
      </w:r>
    </w:p>
    <w:p w14:paraId="0F82E163" w14:textId="77777777" w:rsidR="00D167A8" w:rsidRPr="005168A3" w:rsidRDefault="00D167A8" w:rsidP="005168A3">
      <w:pPr>
        <w:pStyle w:val="Body"/>
      </w:pPr>
      <w:r w:rsidRPr="005168A3">
        <w:t xml:space="preserve">Assign clinics associated with: </w:t>
      </w:r>
    </w:p>
    <w:p w14:paraId="2B0D3DC0" w14:textId="2B05FE92" w:rsidR="00D167A8" w:rsidRPr="005168A3" w:rsidRDefault="00D167A8" w:rsidP="005168A3">
      <w:pPr>
        <w:pStyle w:val="Bullet1"/>
      </w:pPr>
      <w:r w:rsidRPr="005168A3">
        <w:t xml:space="preserve">non-medical pain management interventions to assist patients to improve physical and mental function to cope with chronic pain (greater than 3 months duration). </w:t>
      </w:r>
    </w:p>
    <w:p w14:paraId="3BA94D48" w14:textId="0BA7E6A2" w:rsidR="00D167A8" w:rsidRPr="005168A3" w:rsidRDefault="00D167A8" w:rsidP="005168A3">
      <w:pPr>
        <w:pStyle w:val="Bullet1"/>
      </w:pPr>
      <w:r w:rsidRPr="005168A3">
        <w:t>Education and support in utilising active self-management strategies, activities include but are not limited to, whole body stretching routine and mindfulness meditation, to support patients to reduce their use and reliance on pharmacotherapy.</w:t>
      </w:r>
    </w:p>
    <w:p w14:paraId="69068C49" w14:textId="77777777" w:rsidR="00D167A8" w:rsidRPr="005168A3" w:rsidRDefault="00D167A8" w:rsidP="00F71F7C">
      <w:pPr>
        <w:pStyle w:val="Bodyafterbullets"/>
      </w:pPr>
      <w:r w:rsidRPr="005168A3">
        <w:t>Exclude clinics associated with:</w:t>
      </w:r>
    </w:p>
    <w:p w14:paraId="3B40B126" w14:textId="2408EDF8" w:rsidR="00D167A8" w:rsidRPr="005168A3" w:rsidRDefault="00D167A8" w:rsidP="005168A3">
      <w:pPr>
        <w:pStyle w:val="Bullet1"/>
      </w:pPr>
      <w:r w:rsidRPr="005168A3">
        <w:t>provision of pain management procedures in specialised clinic (10.14)</w:t>
      </w:r>
    </w:p>
    <w:p w14:paraId="3BD8D679" w14:textId="1A47F6D9" w:rsidR="00D167A8" w:rsidRPr="005168A3" w:rsidRDefault="00D167A8" w:rsidP="005168A3">
      <w:pPr>
        <w:pStyle w:val="Bullet1"/>
      </w:pPr>
      <w:r w:rsidRPr="005168A3">
        <w:t>pain management provided in a medical consultation clinic (20.03)</w:t>
      </w:r>
    </w:p>
    <w:p w14:paraId="08A8A75E" w14:textId="00D9C502" w:rsidR="00D167A8" w:rsidRPr="005168A3" w:rsidRDefault="00D167A8" w:rsidP="005168A3">
      <w:pPr>
        <w:pStyle w:val="Bullet1"/>
      </w:pPr>
      <w:r w:rsidRPr="005168A3">
        <w:t>pain management provided in a medical palliative care consultation clinic (20.13)</w:t>
      </w:r>
    </w:p>
    <w:p w14:paraId="49297898" w14:textId="4ACCB775" w:rsidR="00D167A8" w:rsidRPr="005168A3" w:rsidRDefault="00D167A8" w:rsidP="005168A3">
      <w:pPr>
        <w:pStyle w:val="Bullet1"/>
      </w:pPr>
      <w:r w:rsidRPr="005168A3">
        <w:t>allied health and/or clinical nurse specialist physiotherapy clinic (40.09)</w:t>
      </w:r>
    </w:p>
    <w:p w14:paraId="570448F1" w14:textId="5FF35A37" w:rsidR="00D167A8" w:rsidRPr="005168A3" w:rsidRDefault="00D167A8" w:rsidP="005168A3">
      <w:pPr>
        <w:pStyle w:val="Bullet1"/>
      </w:pPr>
      <w:r w:rsidRPr="005168A3">
        <w:t>allied health and/or clinical nurse specialist neuropsychology clinic (40.14)</w:t>
      </w:r>
    </w:p>
    <w:p w14:paraId="5A6F2AB4" w14:textId="3AC01812" w:rsidR="00D167A8" w:rsidRPr="005168A3" w:rsidRDefault="00D167A8" w:rsidP="005168A3">
      <w:pPr>
        <w:pStyle w:val="Bullet1"/>
      </w:pPr>
      <w:r w:rsidRPr="005168A3">
        <w:t>allied health and/or clinical nurse specialist psychology clinic (40.29)</w:t>
      </w:r>
    </w:p>
    <w:p w14:paraId="75C61D78" w14:textId="18EEB098" w:rsidR="00D167A8" w:rsidRPr="005168A3" w:rsidRDefault="00D167A8" w:rsidP="005168A3">
      <w:pPr>
        <w:pStyle w:val="Bullet1"/>
      </w:pPr>
      <w:r w:rsidRPr="005168A3">
        <w:t>allied health and/or clinical nurse specialist palliative care clinic (40.35)</w:t>
      </w:r>
    </w:p>
    <w:p w14:paraId="4297514B" w14:textId="58B826BA" w:rsidR="003C009E" w:rsidRPr="005168A3" w:rsidRDefault="00D167A8" w:rsidP="005168A3">
      <w:pPr>
        <w:pStyle w:val="Bullet1"/>
      </w:pPr>
      <w:r w:rsidRPr="005168A3">
        <w:t>HIP SACS Specialist pain management program stream</w:t>
      </w:r>
    </w:p>
    <w:p w14:paraId="6C2E4AD0" w14:textId="77777777" w:rsidR="00950844" w:rsidRDefault="00950844" w:rsidP="00950844">
      <w:pPr>
        <w:pStyle w:val="Body"/>
      </w:pPr>
    </w:p>
    <w:p w14:paraId="15DCB424" w14:textId="28E2DC2C" w:rsidR="1E092BC7" w:rsidRDefault="1E092BC7">
      <w:bookmarkStart w:id="33" w:name="_Hlk37240926"/>
      <w:bookmarkEnd w:id="3"/>
      <w:r>
        <w:br w:type="page"/>
      </w:r>
    </w:p>
    <w:p w14:paraId="1DDCBF33" w14:textId="57B25CC2" w:rsidR="0087428F" w:rsidRDefault="0087428F" w:rsidP="0087428F">
      <w:pPr>
        <w:pStyle w:val="Heading1"/>
      </w:pPr>
      <w:bookmarkStart w:id="34" w:name="_Toc64220766"/>
      <w:bookmarkStart w:id="35" w:name="_Toc67564816"/>
      <w:r>
        <w:lastRenderedPageBreak/>
        <w:t>Contacts</w:t>
      </w:r>
      <w:bookmarkEnd w:id="34"/>
      <w:bookmarkEnd w:id="35"/>
    </w:p>
    <w:p w14:paraId="389FC14C" w14:textId="77777777" w:rsidR="0087428F" w:rsidRDefault="0087428F" w:rsidP="0087428F">
      <w:pPr>
        <w:pStyle w:val="Body"/>
      </w:pPr>
      <w:r>
        <w:t>The Data Collections unit manages several Victorian health data collections including:</w:t>
      </w:r>
    </w:p>
    <w:p w14:paraId="63C75C2B" w14:textId="77777777" w:rsidR="0087428F" w:rsidRDefault="0087428F" w:rsidP="0087428F">
      <w:pPr>
        <w:pStyle w:val="Bullet1"/>
      </w:pPr>
      <w:r>
        <w:t>Victorian Admitted Episodes Dataset (VAED)</w:t>
      </w:r>
    </w:p>
    <w:p w14:paraId="7227DC79" w14:textId="77777777" w:rsidR="0087428F" w:rsidRDefault="0087428F" w:rsidP="0087428F">
      <w:pPr>
        <w:pStyle w:val="Bullet1"/>
      </w:pPr>
      <w:r>
        <w:t>Victorian Emergency Minimum Dataset (VEMD)</w:t>
      </w:r>
    </w:p>
    <w:p w14:paraId="7E41FBA6" w14:textId="77777777" w:rsidR="0087428F" w:rsidRDefault="0087428F" w:rsidP="0087428F">
      <w:pPr>
        <w:pStyle w:val="Bullet1"/>
      </w:pPr>
      <w:r>
        <w:t>Elective Surgery Information System (ESIS)</w:t>
      </w:r>
    </w:p>
    <w:p w14:paraId="44600C83" w14:textId="77777777" w:rsidR="0087428F" w:rsidRDefault="0087428F" w:rsidP="0087428F">
      <w:pPr>
        <w:pStyle w:val="Bullet1"/>
      </w:pPr>
      <w:r>
        <w:t>Agency Information Management System (AIMS)</w:t>
      </w:r>
    </w:p>
    <w:p w14:paraId="33CCC526" w14:textId="77777777" w:rsidR="0087428F" w:rsidRDefault="0087428F" w:rsidP="0087428F">
      <w:pPr>
        <w:pStyle w:val="Bullet1"/>
      </w:pPr>
      <w:r>
        <w:t>Victorian Integrated Non-Admitted Health Minimum Dataset (VINAH)</w:t>
      </w:r>
    </w:p>
    <w:p w14:paraId="51B40830" w14:textId="77777777" w:rsidR="0087428F" w:rsidRDefault="0087428F" w:rsidP="0087428F">
      <w:pPr>
        <w:pStyle w:val="Bullet1"/>
      </w:pPr>
      <w:r>
        <w:t>F1 data collections (technical support)</w:t>
      </w:r>
    </w:p>
    <w:p w14:paraId="02AAFAEC" w14:textId="77777777" w:rsidR="0087428F" w:rsidRDefault="0087428F" w:rsidP="0087428F">
      <w:pPr>
        <w:pStyle w:val="Bodyafterbullets"/>
      </w:pPr>
      <w:r>
        <w:t>The HDSS Bulletin is produced at intervals to provide:</w:t>
      </w:r>
    </w:p>
    <w:p w14:paraId="7468EF45" w14:textId="77777777" w:rsidR="0087428F" w:rsidRDefault="0087428F" w:rsidP="0087428F">
      <w:pPr>
        <w:pStyle w:val="Bullet1"/>
      </w:pPr>
      <w:r>
        <w:t>answers to common questions recently directed to the HDSS help desk</w:t>
      </w:r>
    </w:p>
    <w:p w14:paraId="78B02B77" w14:textId="77777777" w:rsidR="0087428F" w:rsidRDefault="0087428F" w:rsidP="0087428F">
      <w:pPr>
        <w:pStyle w:val="Bullet1"/>
      </w:pPr>
      <w:r>
        <w:t>communication regarding the implementation of revisions to data collection specifications, including notification of amendments to specified data collection reference tables</w:t>
      </w:r>
    </w:p>
    <w:p w14:paraId="19807FAD" w14:textId="77777777" w:rsidR="0087428F" w:rsidRDefault="0087428F" w:rsidP="0087428F">
      <w:pPr>
        <w:pStyle w:val="Bullet1"/>
      </w:pPr>
      <w:r>
        <w:t>feedback on selected data quality studies undertaken</w:t>
      </w:r>
    </w:p>
    <w:p w14:paraId="71AEC4AB" w14:textId="77777777" w:rsidR="0087428F" w:rsidRDefault="0087428F" w:rsidP="0087428F">
      <w:pPr>
        <w:pStyle w:val="Bullet1"/>
      </w:pPr>
      <w:r>
        <w:t>information on upcoming events</w:t>
      </w:r>
    </w:p>
    <w:p w14:paraId="58BBD67F" w14:textId="77777777" w:rsidR="0087428F" w:rsidRPr="0069109E" w:rsidRDefault="0087428F" w:rsidP="0087428F">
      <w:pPr>
        <w:pStyle w:val="Bodyafterbullets"/>
        <w:rPr>
          <w:rStyle w:val="Strong"/>
        </w:rPr>
      </w:pPr>
      <w:r w:rsidRPr="0069109E">
        <w:rPr>
          <w:rStyle w:val="Strong"/>
        </w:rPr>
        <w:t>Website</w:t>
      </w:r>
    </w:p>
    <w:p w14:paraId="3920A213" w14:textId="77777777" w:rsidR="0087428F" w:rsidRDefault="004D4EEF" w:rsidP="0087428F">
      <w:pPr>
        <w:pStyle w:val="Body"/>
      </w:pPr>
      <w:hyperlink r:id="rId84" w:history="1">
        <w:r w:rsidR="0087428F" w:rsidRPr="004E3AA8">
          <w:rPr>
            <w:rStyle w:val="Hyperlink"/>
          </w:rPr>
          <w:t>HDSS website</w:t>
        </w:r>
      </w:hyperlink>
      <w:r w:rsidR="0087428F">
        <w:t xml:space="preserve">  &lt;https://www2.health.vic.gov.au/hospitals-and-health-services/data-reporting/health-data-standards-systems&gt;</w:t>
      </w:r>
    </w:p>
    <w:p w14:paraId="33F687DF" w14:textId="77777777" w:rsidR="0087428F" w:rsidRPr="0069109E" w:rsidRDefault="0087428F" w:rsidP="0087428F">
      <w:pPr>
        <w:pStyle w:val="Body"/>
        <w:rPr>
          <w:rStyle w:val="Strong"/>
        </w:rPr>
      </w:pPr>
      <w:r w:rsidRPr="0069109E">
        <w:rPr>
          <w:rStyle w:val="Strong"/>
        </w:rPr>
        <w:t xml:space="preserve">HDSS help desk </w:t>
      </w:r>
    </w:p>
    <w:p w14:paraId="13C74F1B" w14:textId="77777777" w:rsidR="0087428F" w:rsidRDefault="0087428F" w:rsidP="0087428F">
      <w:pPr>
        <w:pStyle w:val="Body"/>
      </w:pPr>
      <w:r>
        <w:t>Enquiries regarding data collections and requests for standard reconciliation reports</w:t>
      </w:r>
    </w:p>
    <w:p w14:paraId="60327129" w14:textId="16A77A84" w:rsidR="0087428F" w:rsidRDefault="004D4EEF" w:rsidP="0087428F">
      <w:pPr>
        <w:pStyle w:val="Body"/>
      </w:pPr>
      <w:hyperlink r:id="rId85" w:history="1">
        <w:r w:rsidR="0087428F" w:rsidRPr="0069109E">
          <w:rPr>
            <w:rStyle w:val="Hyperlink"/>
          </w:rPr>
          <w:t>Email HDSS help desk</w:t>
        </w:r>
      </w:hyperlink>
      <w:r w:rsidR="0087428F">
        <w:t xml:space="preserve"> &lt;HDSS.helpdesk@</w:t>
      </w:r>
      <w:r w:rsidR="00860241">
        <w:t>vahi</w:t>
      </w:r>
      <w:r w:rsidR="0087428F">
        <w:t>.vic.gov.au&gt;</w:t>
      </w:r>
    </w:p>
    <w:p w14:paraId="0A2C0E23" w14:textId="77777777" w:rsidR="0087428F" w:rsidRPr="0069109E" w:rsidRDefault="0087428F" w:rsidP="0087428F">
      <w:pPr>
        <w:pStyle w:val="Body"/>
        <w:rPr>
          <w:rStyle w:val="Strong"/>
        </w:rPr>
      </w:pPr>
      <w:r w:rsidRPr="0069109E">
        <w:rPr>
          <w:rStyle w:val="Strong"/>
        </w:rPr>
        <w:t>Other Victorian health data requests</w:t>
      </w:r>
    </w:p>
    <w:p w14:paraId="5726F8D4" w14:textId="77777777" w:rsidR="0087428F" w:rsidRPr="0069109E" w:rsidRDefault="004D4EEF" w:rsidP="0087428F">
      <w:pPr>
        <w:pStyle w:val="Body"/>
      </w:pPr>
      <w:hyperlink r:id="rId86" w:history="1">
        <w:r w:rsidR="0087428F" w:rsidRPr="0069109E">
          <w:rPr>
            <w:rStyle w:val="Hyperlink"/>
          </w:rPr>
          <w:t>VAHI Data Request Hub</w:t>
        </w:r>
      </w:hyperlink>
      <w:r w:rsidR="0087428F" w:rsidRPr="0069109E">
        <w:t xml:space="preserve"> &lt; https://vahi.freshdesk.com/support/home&gt;</w:t>
      </w:r>
    </w:p>
    <w:p w14:paraId="0D24CBFD" w14:textId="77777777" w:rsidR="0087428F" w:rsidRPr="004E3AA8" w:rsidRDefault="004D4EEF" w:rsidP="0087428F">
      <w:pPr>
        <w:pStyle w:val="Body"/>
      </w:pPr>
      <w:hyperlink r:id="rId87" w:history="1">
        <w:r w:rsidR="0087428F" w:rsidRPr="0069109E">
          <w:rPr>
            <w:rStyle w:val="Hyperlink"/>
          </w:rPr>
          <w:t>Email HOSdata</w:t>
        </w:r>
      </w:hyperlink>
      <w:r w:rsidR="0087428F">
        <w:t xml:space="preserve"> &lt;Hosdata.frontdesk@vahi.vic.gov.au&gt;</w:t>
      </w:r>
    </w:p>
    <w:p w14:paraId="30EE6F31"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2CF919E" w14:textId="77777777" w:rsidTr="00EC40D5">
        <w:tc>
          <w:tcPr>
            <w:tcW w:w="10194" w:type="dxa"/>
          </w:tcPr>
          <w:p w14:paraId="462C6E63" w14:textId="7139F61B" w:rsidR="008E0A5C" w:rsidRDefault="008E0A5C" w:rsidP="008E0A5C">
            <w:pPr>
              <w:pStyle w:val="DHHSaccessibilitypara"/>
            </w:pPr>
            <w:r>
              <w:t xml:space="preserve">To receive this publication in an another format </w:t>
            </w:r>
            <w:hyperlink r:id="rId88" w:history="1">
              <w:r>
                <w:rPr>
                  <w:rStyle w:val="Hyperlink"/>
                </w:rPr>
                <w:t>email HDSS help desk</w:t>
              </w:r>
            </w:hyperlink>
            <w:r>
              <w:t xml:space="preserve"> &lt;HDSS.helpdesk@</w:t>
            </w:r>
            <w:r w:rsidR="00860241">
              <w:t>vahi</w:t>
            </w:r>
            <w:r>
              <w:t>.vic.gov.au&gt;.</w:t>
            </w:r>
          </w:p>
          <w:p w14:paraId="31939FA9" w14:textId="77777777" w:rsidR="0055119B" w:rsidRPr="0055119B" w:rsidRDefault="0055119B" w:rsidP="00E33237">
            <w:pPr>
              <w:pStyle w:val="Imprint"/>
            </w:pPr>
            <w:r w:rsidRPr="0055119B">
              <w:t>Authorised and published by the Victorian Government, 1 Treasury Place, Melbourne.</w:t>
            </w:r>
          </w:p>
          <w:p w14:paraId="0760EC1E" w14:textId="09B0F14B"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065ED">
              <w:t>March</w:t>
            </w:r>
            <w:r w:rsidR="008E0A5C">
              <w:rPr>
                <w:color w:val="004C97"/>
              </w:rPr>
              <w:t xml:space="preserve"> </w:t>
            </w:r>
            <w:r w:rsidR="008E0A5C" w:rsidRPr="008E0A5C">
              <w:rPr>
                <w:color w:val="auto"/>
              </w:rPr>
              <w:t>2021</w:t>
            </w:r>
            <w:r w:rsidRPr="0055119B">
              <w:t>.</w:t>
            </w:r>
          </w:p>
          <w:p w14:paraId="69F0B7FF" w14:textId="77777777" w:rsidR="0055119B" w:rsidRDefault="008E0A5C" w:rsidP="00E33237">
            <w:pPr>
              <w:pStyle w:val="Imprint"/>
            </w:pPr>
            <w:r>
              <w:rPr>
                <w:szCs w:val="19"/>
              </w:rPr>
              <w:t xml:space="preserve">Available at </w:t>
            </w:r>
            <w:hyperlink r:id="rId89" w:history="1">
              <w:r>
                <w:rPr>
                  <w:rStyle w:val="Hyperlink"/>
                  <w:szCs w:val="19"/>
                </w:rPr>
                <w:t>HDSS Bulletins</w:t>
              </w:r>
            </w:hyperlink>
            <w:r>
              <w:rPr>
                <w:rStyle w:val="Hyperlink"/>
                <w:szCs w:val="19"/>
              </w:rPr>
              <w:t xml:space="preserve"> </w:t>
            </w:r>
            <w:r>
              <w:rPr>
                <w:szCs w:val="19"/>
              </w:rPr>
              <w:t>&lt;</w:t>
            </w:r>
            <w:r>
              <w:t xml:space="preserve"> </w:t>
            </w:r>
            <w:r>
              <w:rPr>
                <w:szCs w:val="19"/>
              </w:rPr>
              <w:t>https://www2.health.vic.gov.au/hospitals-and-health-services/data-reporting/health-data-standards-systems/hdss-communications &gt;</w:t>
            </w:r>
          </w:p>
        </w:tc>
      </w:tr>
      <w:bookmarkEnd w:id="33"/>
    </w:tbl>
    <w:p w14:paraId="00124E64" w14:textId="77777777" w:rsidR="00162CA9" w:rsidRDefault="00162CA9" w:rsidP="00162CA9">
      <w:pPr>
        <w:pStyle w:val="Body"/>
      </w:pPr>
    </w:p>
    <w:sectPr w:rsidR="00162CA9" w:rsidSect="009C6674">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C587E" w14:textId="77777777" w:rsidR="001B1528" w:rsidRDefault="001B1528">
      <w:r>
        <w:separator/>
      </w:r>
    </w:p>
  </w:endnote>
  <w:endnote w:type="continuationSeparator" w:id="0">
    <w:p w14:paraId="06F7E126" w14:textId="77777777" w:rsidR="001B1528" w:rsidRDefault="001B1528">
      <w:r>
        <w:continuationSeparator/>
      </w:r>
    </w:p>
  </w:endnote>
  <w:endnote w:type="continuationNotice" w:id="1">
    <w:p w14:paraId="067ADF12" w14:textId="77777777" w:rsidR="001B1528" w:rsidRDefault="001B1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B3E5" w14:textId="77777777" w:rsidR="00956EF1" w:rsidRDefault="0095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5A2C" w14:textId="200A071D" w:rsidR="00E261B3" w:rsidRPr="00F65AA9" w:rsidRDefault="00315BD8" w:rsidP="00F84FA0">
    <w:pPr>
      <w:pStyle w:val="Footer"/>
    </w:pPr>
    <w:r>
      <w:rPr>
        <w:noProof/>
        <w:lang w:eastAsia="en-AU"/>
      </w:rPr>
      <w:drawing>
        <wp:anchor distT="0" distB="0" distL="114300" distR="114300" simplePos="0" relativeHeight="251658241" behindDoc="1" locked="0" layoutInCell="1" allowOverlap="1" wp14:anchorId="2F811906" wp14:editId="3BBFB9B4">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FCF8" w14:textId="454403E2" w:rsidR="00E261B3" w:rsidRDefault="00E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06102" w14:textId="77777777" w:rsidR="001B1528" w:rsidRDefault="001B1528" w:rsidP="002862F1">
      <w:pPr>
        <w:spacing w:before="120"/>
      </w:pPr>
      <w:r>
        <w:separator/>
      </w:r>
    </w:p>
  </w:footnote>
  <w:footnote w:type="continuationSeparator" w:id="0">
    <w:p w14:paraId="21A18674" w14:textId="77777777" w:rsidR="001B1528" w:rsidRDefault="001B1528">
      <w:r>
        <w:continuationSeparator/>
      </w:r>
    </w:p>
  </w:footnote>
  <w:footnote w:type="continuationNotice" w:id="1">
    <w:p w14:paraId="1131F092" w14:textId="77777777" w:rsidR="001B1528" w:rsidRDefault="001B1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0D05" w14:textId="77777777" w:rsidR="00956EF1" w:rsidRDefault="0095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DB5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F753B" w14:textId="77777777" w:rsidR="00956EF1" w:rsidRDefault="00956E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E23A" w14:textId="081970C7" w:rsidR="00E261B3" w:rsidRPr="0051568D" w:rsidRDefault="008C3697" w:rsidP="0011701A">
    <w:pPr>
      <w:pStyle w:val="Header"/>
    </w:pPr>
    <w:r>
      <w:rPr>
        <w:noProof/>
      </w:rPr>
      <w:drawing>
        <wp:anchor distT="0" distB="0" distL="114300" distR="114300" simplePos="0" relativeHeight="251658240" behindDoc="1" locked="1" layoutInCell="1" allowOverlap="1" wp14:anchorId="501EE9B4" wp14:editId="4CF877C8">
          <wp:simplePos x="0" y="0"/>
          <wp:positionH relativeFrom="page">
            <wp:posOffset>17780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page">
            <wp14:pctWidth>0</wp14:pctWidth>
          </wp14:sizeRelH>
          <wp14:sizeRelV relativeFrom="page">
            <wp14:pctHeight>0</wp14:pctHeight>
          </wp14:sizeRelV>
        </wp:anchor>
      </w:drawing>
    </w:r>
    <w:r w:rsidR="004E3AA8">
      <w:t xml:space="preserve">HDSS Bulletin </w:t>
    </w:r>
    <w:r w:rsidR="00CA7DA6">
      <w:t xml:space="preserve">Issue </w:t>
    </w:r>
    <w:r w:rsidR="004E3AA8">
      <w:t>24</w:t>
    </w:r>
    <w:r w:rsidR="003C2A60">
      <w:t>5</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hybridMultilevel"/>
    <w:tmpl w:val="8A86A6B0"/>
    <w:styleLink w:val="ZZNumbersdigit"/>
    <w:lvl w:ilvl="0" w:tplc="5E8A6FFA">
      <w:start w:val="1"/>
      <w:numFmt w:val="bullet"/>
      <w:lvlText w:val=""/>
      <w:lvlJc w:val="left"/>
      <w:pPr>
        <w:ind w:left="284" w:hanging="284"/>
      </w:pPr>
      <w:rPr>
        <w:rFonts w:ascii="Symbol" w:hAnsi="Symbol" w:hint="default"/>
      </w:rPr>
    </w:lvl>
    <w:lvl w:ilvl="1" w:tplc="491659F0">
      <w:start w:val="1"/>
      <w:numFmt w:val="bullet"/>
      <w:lvlRestart w:val="0"/>
      <w:lvlText w:val=""/>
      <w:lvlJc w:val="left"/>
      <w:pPr>
        <w:ind w:left="284" w:hanging="284"/>
      </w:pPr>
      <w:rPr>
        <w:rFonts w:ascii="Symbol" w:hAnsi="Symbol" w:hint="default"/>
      </w:rPr>
    </w:lvl>
    <w:lvl w:ilvl="2" w:tplc="DCA8CBD6">
      <w:start w:val="1"/>
      <w:numFmt w:val="bullet"/>
      <w:lvlRestart w:val="0"/>
      <w:lvlText w:val="–"/>
      <w:lvlJc w:val="left"/>
      <w:pPr>
        <w:ind w:left="567" w:hanging="283"/>
      </w:pPr>
      <w:rPr>
        <w:rFonts w:hint="default"/>
      </w:rPr>
    </w:lvl>
    <w:lvl w:ilvl="3" w:tplc="6E008890">
      <w:start w:val="1"/>
      <w:numFmt w:val="bullet"/>
      <w:lvlRestart w:val="0"/>
      <w:lvlText w:val="–"/>
      <w:lvlJc w:val="left"/>
      <w:pPr>
        <w:ind w:left="567" w:hanging="283"/>
      </w:pPr>
      <w:rPr>
        <w:rFonts w:hint="default"/>
      </w:rPr>
    </w:lvl>
    <w:lvl w:ilvl="4" w:tplc="9198DF6A">
      <w:start w:val="1"/>
      <w:numFmt w:val="bullet"/>
      <w:lvlRestart w:val="0"/>
      <w:lvlText w:val=""/>
      <w:lvlJc w:val="left"/>
      <w:pPr>
        <w:ind w:left="680" w:hanging="283"/>
      </w:pPr>
      <w:rPr>
        <w:rFonts w:ascii="Symbol" w:hAnsi="Symbol" w:hint="default"/>
      </w:rPr>
    </w:lvl>
    <w:lvl w:ilvl="5" w:tplc="71566EDA">
      <w:start w:val="1"/>
      <w:numFmt w:val="bullet"/>
      <w:lvlRestart w:val="0"/>
      <w:lvlText w:val=""/>
      <w:lvlJc w:val="left"/>
      <w:pPr>
        <w:ind w:left="680" w:hanging="283"/>
      </w:pPr>
      <w:rPr>
        <w:rFonts w:ascii="Symbol" w:hAnsi="Symbol" w:hint="default"/>
      </w:rPr>
    </w:lvl>
    <w:lvl w:ilvl="6" w:tplc="1B38AC5E">
      <w:start w:val="1"/>
      <w:numFmt w:val="bullet"/>
      <w:lvlRestart w:val="0"/>
      <w:lvlText w:val=""/>
      <w:lvlJc w:val="left"/>
      <w:pPr>
        <w:ind w:left="227" w:hanging="227"/>
      </w:pPr>
      <w:rPr>
        <w:rFonts w:ascii="Symbol" w:hAnsi="Symbol" w:hint="default"/>
      </w:rPr>
    </w:lvl>
    <w:lvl w:ilvl="7" w:tplc="FC5843C6">
      <w:start w:val="1"/>
      <w:numFmt w:val="none"/>
      <w:lvlRestart w:val="0"/>
      <w:lvlText w:val=""/>
      <w:lvlJc w:val="left"/>
      <w:pPr>
        <w:ind w:left="0" w:firstLine="0"/>
      </w:pPr>
      <w:rPr>
        <w:rFonts w:hint="default"/>
      </w:rPr>
    </w:lvl>
    <w:lvl w:ilvl="8" w:tplc="82EABA08">
      <w:start w:val="1"/>
      <w:numFmt w:val="none"/>
      <w:lvlRestart w:val="0"/>
      <w:lvlText w:val=""/>
      <w:lvlJc w:val="left"/>
      <w:pPr>
        <w:ind w:left="0" w:firstLine="0"/>
      </w:pPr>
      <w:rPr>
        <w:rFonts w:hint="default"/>
      </w:rPr>
    </w:lvl>
  </w:abstractNum>
  <w:abstractNum w:abstractNumId="1" w15:restartNumberingAfterBreak="0">
    <w:nsid w:val="00F43BB6"/>
    <w:multiLevelType w:val="hybridMultilevel"/>
    <w:tmpl w:val="FFFFFFFF"/>
    <w:lvl w:ilvl="0" w:tplc="F56837B2">
      <w:start w:val="1"/>
      <w:numFmt w:val="bullet"/>
      <w:lvlText w:val=""/>
      <w:lvlJc w:val="left"/>
      <w:pPr>
        <w:ind w:left="720" w:hanging="360"/>
      </w:pPr>
      <w:rPr>
        <w:rFonts w:ascii="Symbol" w:hAnsi="Symbol" w:hint="default"/>
      </w:rPr>
    </w:lvl>
    <w:lvl w:ilvl="1" w:tplc="056A12EC">
      <w:start w:val="1"/>
      <w:numFmt w:val="bullet"/>
      <w:lvlText w:val="o"/>
      <w:lvlJc w:val="left"/>
      <w:pPr>
        <w:ind w:left="1440" w:hanging="360"/>
      </w:pPr>
      <w:rPr>
        <w:rFonts w:ascii="Courier New" w:hAnsi="Courier New" w:hint="default"/>
      </w:rPr>
    </w:lvl>
    <w:lvl w:ilvl="2" w:tplc="57EE97C6">
      <w:start w:val="1"/>
      <w:numFmt w:val="bullet"/>
      <w:lvlText w:val=""/>
      <w:lvlJc w:val="left"/>
      <w:pPr>
        <w:ind w:left="2160" w:hanging="360"/>
      </w:pPr>
      <w:rPr>
        <w:rFonts w:ascii="Wingdings" w:hAnsi="Wingdings" w:hint="default"/>
      </w:rPr>
    </w:lvl>
    <w:lvl w:ilvl="3" w:tplc="FBB04D32">
      <w:start w:val="1"/>
      <w:numFmt w:val="bullet"/>
      <w:lvlText w:val=""/>
      <w:lvlJc w:val="left"/>
      <w:pPr>
        <w:ind w:left="2880" w:hanging="360"/>
      </w:pPr>
      <w:rPr>
        <w:rFonts w:ascii="Symbol" w:hAnsi="Symbol" w:hint="default"/>
      </w:rPr>
    </w:lvl>
    <w:lvl w:ilvl="4" w:tplc="03F66ED6">
      <w:start w:val="1"/>
      <w:numFmt w:val="bullet"/>
      <w:lvlText w:val="o"/>
      <w:lvlJc w:val="left"/>
      <w:pPr>
        <w:ind w:left="3600" w:hanging="360"/>
      </w:pPr>
      <w:rPr>
        <w:rFonts w:ascii="Courier New" w:hAnsi="Courier New" w:hint="default"/>
      </w:rPr>
    </w:lvl>
    <w:lvl w:ilvl="5" w:tplc="73EA4E48">
      <w:start w:val="1"/>
      <w:numFmt w:val="bullet"/>
      <w:lvlText w:val=""/>
      <w:lvlJc w:val="left"/>
      <w:pPr>
        <w:ind w:left="4320" w:hanging="360"/>
      </w:pPr>
      <w:rPr>
        <w:rFonts w:ascii="Wingdings" w:hAnsi="Wingdings" w:hint="default"/>
      </w:rPr>
    </w:lvl>
    <w:lvl w:ilvl="6" w:tplc="749A9C6E">
      <w:start w:val="1"/>
      <w:numFmt w:val="bullet"/>
      <w:lvlText w:val=""/>
      <w:lvlJc w:val="left"/>
      <w:pPr>
        <w:ind w:left="5040" w:hanging="360"/>
      </w:pPr>
      <w:rPr>
        <w:rFonts w:ascii="Symbol" w:hAnsi="Symbol" w:hint="default"/>
      </w:rPr>
    </w:lvl>
    <w:lvl w:ilvl="7" w:tplc="CBA65504">
      <w:start w:val="1"/>
      <w:numFmt w:val="bullet"/>
      <w:lvlText w:val="o"/>
      <w:lvlJc w:val="left"/>
      <w:pPr>
        <w:ind w:left="5760" w:hanging="360"/>
      </w:pPr>
      <w:rPr>
        <w:rFonts w:ascii="Courier New" w:hAnsi="Courier New" w:hint="default"/>
      </w:rPr>
    </w:lvl>
    <w:lvl w:ilvl="8" w:tplc="DD1C33EC">
      <w:start w:val="1"/>
      <w:numFmt w:val="bullet"/>
      <w:lvlText w:val=""/>
      <w:lvlJc w:val="left"/>
      <w:pPr>
        <w:ind w:left="6480" w:hanging="360"/>
      </w:pPr>
      <w:rPr>
        <w:rFonts w:ascii="Wingdings" w:hAnsi="Wingdings" w:hint="default"/>
      </w:rPr>
    </w:lvl>
  </w:abstractNum>
  <w:abstractNum w:abstractNumId="2" w15:restartNumberingAfterBreak="0">
    <w:nsid w:val="084E4E10"/>
    <w:multiLevelType w:val="hybridMultilevel"/>
    <w:tmpl w:val="4A3A17FE"/>
    <w:lvl w:ilvl="0" w:tplc="F738DBE0">
      <w:start w:val="1"/>
      <w:numFmt w:val="decimal"/>
      <w:pStyle w:val="Heading2"/>
      <w:lvlText w:val="245.%1"/>
      <w:lvlJc w:val="center"/>
      <w:pPr>
        <w:ind w:left="720" w:hanging="360"/>
      </w:pPr>
      <w:rPr>
        <w:rFonts w:ascii="Arial" w:hAnsi="Arial" w:cs="Times New Roman" w:hint="default"/>
        <w:b/>
        <w:bCs w:val="0"/>
        <w:i w:val="0"/>
        <w:iCs w:val="0"/>
        <w:caps w:val="0"/>
        <w:smallCaps w:val="0"/>
        <w:strike w:val="0"/>
        <w:dstrike w:val="0"/>
        <w:vanish w:val="0"/>
        <w:color w:val="53565A"/>
        <w:spacing w:val="0"/>
        <w:kern w:val="0"/>
        <w:position w:val="0"/>
        <w:sz w:val="32"/>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hybridMultilevel"/>
    <w:tmpl w:val="1D06E7FE"/>
    <w:lvl w:ilvl="0" w:tplc="AB9CEB02">
      <w:start w:val="1"/>
      <w:numFmt w:val="decimal"/>
      <w:lvlText w:val="%1."/>
      <w:lvlJc w:val="left"/>
      <w:pPr>
        <w:tabs>
          <w:tab w:val="num" w:pos="397"/>
        </w:tabs>
        <w:ind w:left="397" w:hanging="397"/>
      </w:pPr>
      <w:rPr>
        <w:rFonts w:hint="default"/>
      </w:rPr>
    </w:lvl>
    <w:lvl w:ilvl="1" w:tplc="2DCA28A2">
      <w:start w:val="1"/>
      <w:numFmt w:val="decimal"/>
      <w:lvlText w:val="%2."/>
      <w:lvlJc w:val="left"/>
      <w:pPr>
        <w:tabs>
          <w:tab w:val="num" w:pos="794"/>
        </w:tabs>
        <w:ind w:left="794" w:hanging="397"/>
      </w:pPr>
      <w:rPr>
        <w:rFonts w:hint="default"/>
      </w:rPr>
    </w:lvl>
    <w:lvl w:ilvl="2" w:tplc="5AB2CD6A">
      <w:start w:val="1"/>
      <w:numFmt w:val="bullet"/>
      <w:lvlRestart w:val="0"/>
      <w:lvlText w:val="•"/>
      <w:lvlJc w:val="left"/>
      <w:pPr>
        <w:ind w:left="794" w:hanging="397"/>
      </w:pPr>
      <w:rPr>
        <w:rFonts w:ascii="Calibri" w:hAnsi="Calibri" w:hint="default"/>
        <w:color w:val="auto"/>
      </w:rPr>
    </w:lvl>
    <w:lvl w:ilvl="3" w:tplc="D7CAFD6E">
      <w:start w:val="1"/>
      <w:numFmt w:val="bullet"/>
      <w:lvlRestart w:val="0"/>
      <w:lvlText w:val="–"/>
      <w:lvlJc w:val="left"/>
      <w:pPr>
        <w:ind w:left="1191" w:hanging="397"/>
      </w:pPr>
      <w:rPr>
        <w:rFonts w:ascii="Calibri" w:hAnsi="Calibri" w:hint="default"/>
      </w:rPr>
    </w:lvl>
    <w:lvl w:ilvl="4" w:tplc="259E6BF8">
      <w:start w:val="1"/>
      <w:numFmt w:val="none"/>
      <w:lvlRestart w:val="0"/>
      <w:lvlText w:val=""/>
      <w:lvlJc w:val="left"/>
      <w:pPr>
        <w:ind w:left="0" w:firstLine="0"/>
      </w:pPr>
      <w:rPr>
        <w:rFonts w:hint="default"/>
      </w:rPr>
    </w:lvl>
    <w:lvl w:ilvl="5" w:tplc="A38EEB8E">
      <w:start w:val="1"/>
      <w:numFmt w:val="none"/>
      <w:lvlRestart w:val="0"/>
      <w:lvlText w:val=""/>
      <w:lvlJc w:val="left"/>
      <w:pPr>
        <w:tabs>
          <w:tab w:val="num" w:pos="0"/>
        </w:tabs>
        <w:ind w:left="0" w:firstLine="0"/>
      </w:pPr>
      <w:rPr>
        <w:rFonts w:hint="default"/>
      </w:rPr>
    </w:lvl>
    <w:lvl w:ilvl="6" w:tplc="326E2A3A">
      <w:start w:val="1"/>
      <w:numFmt w:val="none"/>
      <w:lvlRestart w:val="0"/>
      <w:lvlText w:val=""/>
      <w:lvlJc w:val="left"/>
      <w:pPr>
        <w:ind w:left="0" w:firstLine="0"/>
      </w:pPr>
      <w:rPr>
        <w:rFonts w:hint="default"/>
      </w:rPr>
    </w:lvl>
    <w:lvl w:ilvl="7" w:tplc="5D727C5E">
      <w:start w:val="1"/>
      <w:numFmt w:val="none"/>
      <w:lvlRestart w:val="0"/>
      <w:lvlText w:val=""/>
      <w:lvlJc w:val="left"/>
      <w:pPr>
        <w:ind w:left="0" w:firstLine="0"/>
      </w:pPr>
      <w:rPr>
        <w:rFonts w:hint="default"/>
      </w:rPr>
    </w:lvl>
    <w:lvl w:ilvl="8" w:tplc="93162CE0">
      <w:start w:val="1"/>
      <w:numFmt w:val="none"/>
      <w:lvlRestart w:val="0"/>
      <w:lvlText w:val=""/>
      <w:lvlJc w:val="right"/>
      <w:pPr>
        <w:ind w:left="0" w:firstLine="0"/>
      </w:pPr>
      <w:rPr>
        <w:rFonts w:hint="default"/>
      </w:rPr>
    </w:lvl>
  </w:abstractNum>
  <w:abstractNum w:abstractNumId="4" w15:restartNumberingAfterBreak="0">
    <w:nsid w:val="0BAD2E30"/>
    <w:multiLevelType w:val="hybridMultilevel"/>
    <w:tmpl w:val="EC2C0F22"/>
    <w:styleLink w:val="ZZNumbersloweralpha"/>
    <w:lvl w:ilvl="0" w:tplc="083400A0">
      <w:start w:val="1"/>
      <w:numFmt w:val="bullet"/>
      <w:pStyle w:val="Bullet1"/>
      <w:lvlText w:val="•"/>
      <w:lvlJc w:val="left"/>
      <w:pPr>
        <w:ind w:left="284" w:hanging="284"/>
      </w:pPr>
      <w:rPr>
        <w:rFonts w:ascii="Calibri" w:hAnsi="Calibri" w:hint="default"/>
      </w:rPr>
    </w:lvl>
    <w:lvl w:ilvl="1" w:tplc="31F63204">
      <w:start w:val="1"/>
      <w:numFmt w:val="bullet"/>
      <w:lvlRestart w:val="0"/>
      <w:pStyle w:val="Bullet2"/>
      <w:lvlText w:val="–"/>
      <w:lvlJc w:val="left"/>
      <w:pPr>
        <w:ind w:left="567" w:hanging="283"/>
      </w:pPr>
      <w:rPr>
        <w:rFonts w:ascii="Calibri" w:hAnsi="Calibri" w:hint="default"/>
      </w:rPr>
    </w:lvl>
    <w:lvl w:ilvl="2" w:tplc="14FA165C">
      <w:start w:val="1"/>
      <w:numFmt w:val="none"/>
      <w:lvlRestart w:val="0"/>
      <w:lvlText w:val=""/>
      <w:lvlJc w:val="left"/>
      <w:pPr>
        <w:ind w:left="0" w:firstLine="0"/>
      </w:pPr>
      <w:rPr>
        <w:rFonts w:hint="default"/>
      </w:rPr>
    </w:lvl>
    <w:lvl w:ilvl="3" w:tplc="152ED9E8">
      <w:start w:val="1"/>
      <w:numFmt w:val="none"/>
      <w:lvlRestart w:val="0"/>
      <w:lvlText w:val=""/>
      <w:lvlJc w:val="left"/>
      <w:pPr>
        <w:ind w:left="0" w:firstLine="0"/>
      </w:pPr>
      <w:rPr>
        <w:rFonts w:hint="default"/>
      </w:rPr>
    </w:lvl>
    <w:lvl w:ilvl="4" w:tplc="3B082002">
      <w:start w:val="1"/>
      <w:numFmt w:val="none"/>
      <w:lvlRestart w:val="0"/>
      <w:lvlText w:val=""/>
      <w:lvlJc w:val="left"/>
      <w:pPr>
        <w:ind w:left="0" w:firstLine="0"/>
      </w:pPr>
      <w:rPr>
        <w:rFonts w:hint="default"/>
      </w:rPr>
    </w:lvl>
    <w:lvl w:ilvl="5" w:tplc="38B25578">
      <w:start w:val="1"/>
      <w:numFmt w:val="none"/>
      <w:lvlRestart w:val="0"/>
      <w:lvlText w:val=""/>
      <w:lvlJc w:val="left"/>
      <w:pPr>
        <w:ind w:left="0" w:firstLine="0"/>
      </w:pPr>
      <w:rPr>
        <w:rFonts w:hint="default"/>
      </w:rPr>
    </w:lvl>
    <w:lvl w:ilvl="6" w:tplc="3EE679F6">
      <w:start w:val="1"/>
      <w:numFmt w:val="none"/>
      <w:lvlRestart w:val="0"/>
      <w:lvlText w:val=""/>
      <w:lvlJc w:val="left"/>
      <w:pPr>
        <w:ind w:left="0" w:firstLine="0"/>
      </w:pPr>
      <w:rPr>
        <w:rFonts w:hint="default"/>
      </w:rPr>
    </w:lvl>
    <w:lvl w:ilvl="7" w:tplc="401258FC">
      <w:start w:val="1"/>
      <w:numFmt w:val="none"/>
      <w:lvlRestart w:val="0"/>
      <w:lvlText w:val=""/>
      <w:lvlJc w:val="left"/>
      <w:pPr>
        <w:ind w:left="0" w:firstLine="0"/>
      </w:pPr>
      <w:rPr>
        <w:rFonts w:hint="default"/>
      </w:rPr>
    </w:lvl>
    <w:lvl w:ilvl="8" w:tplc="2A8A7C76">
      <w:start w:val="1"/>
      <w:numFmt w:val="none"/>
      <w:lvlRestart w:val="0"/>
      <w:lvlText w:val=""/>
      <w:lvlJc w:val="left"/>
      <w:pPr>
        <w:ind w:left="0" w:firstLine="0"/>
      </w:pPr>
      <w:rPr>
        <w:rFonts w:hint="default"/>
      </w:rPr>
    </w:lvl>
  </w:abstractNum>
  <w:abstractNum w:abstractNumId="5" w15:restartNumberingAfterBreak="0">
    <w:nsid w:val="10FF2D2D"/>
    <w:multiLevelType w:val="hybridMultilevel"/>
    <w:tmpl w:val="8A346F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B96CDA"/>
    <w:multiLevelType w:val="hybridMultilevel"/>
    <w:tmpl w:val="96B4DF56"/>
    <w:lvl w:ilvl="0" w:tplc="7F820214">
      <w:start w:val="1"/>
      <w:numFmt w:val="bullet"/>
      <w:lvlText w:val="•"/>
      <w:lvlJc w:val="left"/>
      <w:pPr>
        <w:ind w:left="227" w:hanging="227"/>
      </w:pPr>
      <w:rPr>
        <w:rFonts w:ascii="Calibri" w:hAnsi="Calibri" w:hint="default"/>
      </w:rPr>
    </w:lvl>
    <w:lvl w:ilvl="1" w:tplc="F61E7560">
      <w:start w:val="1"/>
      <w:numFmt w:val="bullet"/>
      <w:lvlRestart w:val="0"/>
      <w:lvlText w:val="–"/>
      <w:lvlJc w:val="left"/>
      <w:pPr>
        <w:tabs>
          <w:tab w:val="num" w:pos="227"/>
        </w:tabs>
        <w:ind w:left="454" w:hanging="227"/>
      </w:pPr>
      <w:rPr>
        <w:rFonts w:ascii="Calibri" w:hAnsi="Calibri" w:hint="default"/>
      </w:rPr>
    </w:lvl>
    <w:lvl w:ilvl="2" w:tplc="67D4C02A">
      <w:start w:val="1"/>
      <w:numFmt w:val="none"/>
      <w:lvlRestart w:val="0"/>
      <w:lvlText w:val=""/>
      <w:lvlJc w:val="left"/>
      <w:pPr>
        <w:ind w:left="0" w:firstLine="0"/>
      </w:pPr>
      <w:rPr>
        <w:rFonts w:hint="default"/>
      </w:rPr>
    </w:lvl>
    <w:lvl w:ilvl="3" w:tplc="A49C98B6">
      <w:start w:val="1"/>
      <w:numFmt w:val="none"/>
      <w:lvlRestart w:val="0"/>
      <w:lvlText w:val=""/>
      <w:lvlJc w:val="left"/>
      <w:pPr>
        <w:ind w:left="0" w:firstLine="0"/>
      </w:pPr>
      <w:rPr>
        <w:rFonts w:hint="default"/>
      </w:rPr>
    </w:lvl>
    <w:lvl w:ilvl="4" w:tplc="083E737C">
      <w:start w:val="1"/>
      <w:numFmt w:val="none"/>
      <w:lvlRestart w:val="0"/>
      <w:lvlText w:val=""/>
      <w:lvlJc w:val="left"/>
      <w:pPr>
        <w:ind w:left="0" w:firstLine="0"/>
      </w:pPr>
      <w:rPr>
        <w:rFonts w:hint="default"/>
      </w:rPr>
    </w:lvl>
    <w:lvl w:ilvl="5" w:tplc="E1D8A300">
      <w:start w:val="1"/>
      <w:numFmt w:val="none"/>
      <w:lvlRestart w:val="0"/>
      <w:lvlText w:val=""/>
      <w:lvlJc w:val="left"/>
      <w:pPr>
        <w:ind w:left="0" w:firstLine="0"/>
      </w:pPr>
      <w:rPr>
        <w:rFonts w:hint="default"/>
      </w:rPr>
    </w:lvl>
    <w:lvl w:ilvl="6" w:tplc="D8B65588">
      <w:start w:val="1"/>
      <w:numFmt w:val="none"/>
      <w:lvlRestart w:val="0"/>
      <w:lvlText w:val=""/>
      <w:lvlJc w:val="left"/>
      <w:pPr>
        <w:ind w:left="0" w:firstLine="0"/>
      </w:pPr>
      <w:rPr>
        <w:rFonts w:hint="default"/>
      </w:rPr>
    </w:lvl>
    <w:lvl w:ilvl="7" w:tplc="A3CA13B0">
      <w:start w:val="1"/>
      <w:numFmt w:val="none"/>
      <w:lvlRestart w:val="0"/>
      <w:lvlText w:val=""/>
      <w:lvlJc w:val="left"/>
      <w:pPr>
        <w:ind w:left="0" w:firstLine="0"/>
      </w:pPr>
      <w:rPr>
        <w:rFonts w:hint="default"/>
      </w:rPr>
    </w:lvl>
    <w:lvl w:ilvl="8" w:tplc="C302BFDC">
      <w:start w:val="1"/>
      <w:numFmt w:val="none"/>
      <w:lvlRestart w:val="0"/>
      <w:lvlText w:val=""/>
      <w:lvlJc w:val="left"/>
      <w:pPr>
        <w:ind w:left="0" w:firstLine="0"/>
      </w:pPr>
      <w:rPr>
        <w:rFonts w:hint="default"/>
      </w:rPr>
    </w:lvl>
  </w:abstractNum>
  <w:abstractNum w:abstractNumId="7" w15:restartNumberingAfterBreak="0">
    <w:nsid w:val="3E6C68D4"/>
    <w:multiLevelType w:val="hybridMultilevel"/>
    <w:tmpl w:val="1D06E7FE"/>
    <w:lvl w:ilvl="0" w:tplc="BA54D41A">
      <w:start w:val="1"/>
      <w:numFmt w:val="decimal"/>
      <w:lvlText w:val="%1."/>
      <w:lvlJc w:val="left"/>
      <w:pPr>
        <w:tabs>
          <w:tab w:val="num" w:pos="397"/>
        </w:tabs>
        <w:ind w:left="397" w:hanging="397"/>
      </w:pPr>
      <w:rPr>
        <w:rFonts w:hint="default"/>
      </w:rPr>
    </w:lvl>
    <w:lvl w:ilvl="1" w:tplc="960A67E0">
      <w:start w:val="1"/>
      <w:numFmt w:val="decimal"/>
      <w:lvlText w:val="%2."/>
      <w:lvlJc w:val="left"/>
      <w:pPr>
        <w:tabs>
          <w:tab w:val="num" w:pos="794"/>
        </w:tabs>
        <w:ind w:left="794" w:hanging="397"/>
      </w:pPr>
      <w:rPr>
        <w:rFonts w:hint="default"/>
      </w:rPr>
    </w:lvl>
    <w:lvl w:ilvl="2" w:tplc="8A3A7070">
      <w:start w:val="1"/>
      <w:numFmt w:val="bullet"/>
      <w:lvlRestart w:val="0"/>
      <w:lvlText w:val="•"/>
      <w:lvlJc w:val="left"/>
      <w:pPr>
        <w:ind w:left="794" w:hanging="397"/>
      </w:pPr>
      <w:rPr>
        <w:rFonts w:ascii="Calibri" w:hAnsi="Calibri" w:hint="default"/>
        <w:color w:val="auto"/>
      </w:rPr>
    </w:lvl>
    <w:lvl w:ilvl="3" w:tplc="D7DCA798">
      <w:start w:val="1"/>
      <w:numFmt w:val="bullet"/>
      <w:lvlRestart w:val="0"/>
      <w:lvlText w:val="–"/>
      <w:lvlJc w:val="left"/>
      <w:pPr>
        <w:ind w:left="1191" w:hanging="397"/>
      </w:pPr>
      <w:rPr>
        <w:rFonts w:ascii="Calibri" w:hAnsi="Calibri" w:hint="default"/>
      </w:rPr>
    </w:lvl>
    <w:lvl w:ilvl="4" w:tplc="0C489146">
      <w:start w:val="1"/>
      <w:numFmt w:val="none"/>
      <w:lvlRestart w:val="0"/>
      <w:lvlText w:val=""/>
      <w:lvlJc w:val="left"/>
      <w:pPr>
        <w:ind w:left="0" w:firstLine="0"/>
      </w:pPr>
      <w:rPr>
        <w:rFonts w:hint="default"/>
      </w:rPr>
    </w:lvl>
    <w:lvl w:ilvl="5" w:tplc="C5086352">
      <w:start w:val="1"/>
      <w:numFmt w:val="none"/>
      <w:lvlRestart w:val="0"/>
      <w:lvlText w:val=""/>
      <w:lvlJc w:val="left"/>
      <w:pPr>
        <w:tabs>
          <w:tab w:val="num" w:pos="0"/>
        </w:tabs>
        <w:ind w:left="0" w:firstLine="0"/>
      </w:pPr>
      <w:rPr>
        <w:rFonts w:hint="default"/>
      </w:rPr>
    </w:lvl>
    <w:lvl w:ilvl="6" w:tplc="B37E7B86">
      <w:start w:val="1"/>
      <w:numFmt w:val="none"/>
      <w:lvlRestart w:val="0"/>
      <w:lvlText w:val=""/>
      <w:lvlJc w:val="left"/>
      <w:pPr>
        <w:ind w:left="0" w:firstLine="0"/>
      </w:pPr>
      <w:rPr>
        <w:rFonts w:hint="default"/>
      </w:rPr>
    </w:lvl>
    <w:lvl w:ilvl="7" w:tplc="1ED646D6">
      <w:start w:val="1"/>
      <w:numFmt w:val="none"/>
      <w:lvlRestart w:val="0"/>
      <w:lvlText w:val=""/>
      <w:lvlJc w:val="left"/>
      <w:pPr>
        <w:ind w:left="0" w:firstLine="0"/>
      </w:pPr>
      <w:rPr>
        <w:rFonts w:hint="default"/>
      </w:rPr>
    </w:lvl>
    <w:lvl w:ilvl="8" w:tplc="FB406CEC">
      <w:start w:val="1"/>
      <w:numFmt w:val="none"/>
      <w:lvlRestart w:val="0"/>
      <w:lvlText w:val=""/>
      <w:lvlJc w:val="right"/>
      <w:pPr>
        <w:ind w:left="0" w:firstLine="0"/>
      </w:pPr>
      <w:rPr>
        <w:rFonts w:hint="default"/>
      </w:rPr>
    </w:lvl>
  </w:abstractNum>
  <w:abstractNum w:abstractNumId="8" w15:restartNumberingAfterBreak="0">
    <w:nsid w:val="3EC54A41"/>
    <w:multiLevelType w:val="hybridMultilevel"/>
    <w:tmpl w:val="46940C74"/>
    <w:styleLink w:val="ZZNumberslowerroman"/>
    <w:lvl w:ilvl="0" w:tplc="367CBAAC">
      <w:start w:val="1"/>
      <w:numFmt w:val="lowerRoman"/>
      <w:pStyle w:val="Numberlowerroman"/>
      <w:lvlText w:val="(%1)"/>
      <w:lvlJc w:val="left"/>
      <w:pPr>
        <w:tabs>
          <w:tab w:val="num" w:pos="397"/>
        </w:tabs>
        <w:ind w:left="397" w:hanging="397"/>
      </w:pPr>
      <w:rPr>
        <w:rFonts w:hint="default"/>
      </w:rPr>
    </w:lvl>
    <w:lvl w:ilvl="1" w:tplc="FC028310">
      <w:start w:val="1"/>
      <w:numFmt w:val="lowerRoman"/>
      <w:pStyle w:val="Numberlowerromanindent"/>
      <w:lvlText w:val="(%2)"/>
      <w:lvlJc w:val="left"/>
      <w:pPr>
        <w:tabs>
          <w:tab w:val="num" w:pos="794"/>
        </w:tabs>
        <w:ind w:left="794" w:hanging="397"/>
      </w:pPr>
      <w:rPr>
        <w:rFonts w:hint="default"/>
      </w:rPr>
    </w:lvl>
    <w:lvl w:ilvl="2" w:tplc="7C601648">
      <w:start w:val="1"/>
      <w:numFmt w:val="none"/>
      <w:lvlRestart w:val="0"/>
      <w:lvlText w:val=""/>
      <w:lvlJc w:val="left"/>
      <w:pPr>
        <w:ind w:left="0" w:firstLine="0"/>
      </w:pPr>
      <w:rPr>
        <w:rFonts w:hint="default"/>
      </w:rPr>
    </w:lvl>
    <w:lvl w:ilvl="3" w:tplc="26EC722C">
      <w:start w:val="1"/>
      <w:numFmt w:val="none"/>
      <w:lvlRestart w:val="0"/>
      <w:lvlText w:val=""/>
      <w:lvlJc w:val="left"/>
      <w:pPr>
        <w:ind w:left="0" w:firstLine="0"/>
      </w:pPr>
      <w:rPr>
        <w:rFonts w:hint="default"/>
      </w:rPr>
    </w:lvl>
    <w:lvl w:ilvl="4" w:tplc="935A5D32">
      <w:start w:val="1"/>
      <w:numFmt w:val="none"/>
      <w:lvlRestart w:val="0"/>
      <w:lvlText w:val=""/>
      <w:lvlJc w:val="left"/>
      <w:pPr>
        <w:ind w:left="0" w:firstLine="0"/>
      </w:pPr>
      <w:rPr>
        <w:rFonts w:hint="default"/>
      </w:rPr>
    </w:lvl>
    <w:lvl w:ilvl="5" w:tplc="A51C8D6E">
      <w:start w:val="1"/>
      <w:numFmt w:val="none"/>
      <w:lvlRestart w:val="0"/>
      <w:lvlText w:val=""/>
      <w:lvlJc w:val="left"/>
      <w:pPr>
        <w:ind w:left="0" w:firstLine="0"/>
      </w:pPr>
      <w:rPr>
        <w:rFonts w:hint="default"/>
      </w:rPr>
    </w:lvl>
    <w:lvl w:ilvl="6" w:tplc="407AFD72">
      <w:start w:val="1"/>
      <w:numFmt w:val="none"/>
      <w:lvlRestart w:val="0"/>
      <w:lvlText w:val=""/>
      <w:lvlJc w:val="left"/>
      <w:pPr>
        <w:ind w:left="0" w:firstLine="0"/>
      </w:pPr>
      <w:rPr>
        <w:rFonts w:hint="default"/>
      </w:rPr>
    </w:lvl>
    <w:lvl w:ilvl="7" w:tplc="C55E46BE">
      <w:start w:val="1"/>
      <w:numFmt w:val="none"/>
      <w:lvlRestart w:val="0"/>
      <w:lvlText w:val=""/>
      <w:lvlJc w:val="left"/>
      <w:pPr>
        <w:ind w:left="0" w:firstLine="0"/>
      </w:pPr>
      <w:rPr>
        <w:rFonts w:hint="default"/>
      </w:rPr>
    </w:lvl>
    <w:lvl w:ilvl="8" w:tplc="34FAA126">
      <w:start w:val="1"/>
      <w:numFmt w:val="none"/>
      <w:lvlRestart w:val="0"/>
      <w:lvlText w:val=""/>
      <w:lvlJc w:val="left"/>
      <w:pPr>
        <w:ind w:left="0" w:firstLine="0"/>
      </w:pPr>
      <w:rPr>
        <w:rFonts w:hint="default"/>
      </w:rPr>
    </w:lvl>
  </w:abstractNum>
  <w:abstractNum w:abstractNumId="9" w15:restartNumberingAfterBreak="0">
    <w:nsid w:val="541611C2"/>
    <w:multiLevelType w:val="hybridMultilevel"/>
    <w:tmpl w:val="96B4DF56"/>
    <w:styleLink w:val="ZZTablebullets"/>
    <w:lvl w:ilvl="0" w:tplc="7F820214">
      <w:start w:val="1"/>
      <w:numFmt w:val="bullet"/>
      <w:lvlText w:val="•"/>
      <w:lvlJc w:val="left"/>
      <w:pPr>
        <w:ind w:left="227" w:hanging="227"/>
      </w:pPr>
      <w:rPr>
        <w:rFonts w:ascii="Calibri" w:hAnsi="Calibri" w:hint="default"/>
      </w:rPr>
    </w:lvl>
    <w:lvl w:ilvl="1" w:tplc="F61E7560">
      <w:start w:val="1"/>
      <w:numFmt w:val="bullet"/>
      <w:lvlRestart w:val="0"/>
      <w:lvlText w:val="–"/>
      <w:lvlJc w:val="left"/>
      <w:pPr>
        <w:tabs>
          <w:tab w:val="num" w:pos="227"/>
        </w:tabs>
        <w:ind w:left="454" w:hanging="227"/>
      </w:pPr>
      <w:rPr>
        <w:rFonts w:ascii="Calibri" w:hAnsi="Calibri" w:hint="default"/>
      </w:rPr>
    </w:lvl>
    <w:lvl w:ilvl="2" w:tplc="67D4C02A">
      <w:start w:val="1"/>
      <w:numFmt w:val="none"/>
      <w:lvlRestart w:val="0"/>
      <w:lvlText w:val=""/>
      <w:lvlJc w:val="left"/>
      <w:pPr>
        <w:ind w:left="0" w:firstLine="0"/>
      </w:pPr>
      <w:rPr>
        <w:rFonts w:hint="default"/>
      </w:rPr>
    </w:lvl>
    <w:lvl w:ilvl="3" w:tplc="A49C98B6">
      <w:start w:val="1"/>
      <w:numFmt w:val="none"/>
      <w:lvlRestart w:val="0"/>
      <w:lvlText w:val=""/>
      <w:lvlJc w:val="left"/>
      <w:pPr>
        <w:ind w:left="0" w:firstLine="0"/>
      </w:pPr>
      <w:rPr>
        <w:rFonts w:hint="default"/>
      </w:rPr>
    </w:lvl>
    <w:lvl w:ilvl="4" w:tplc="083E737C">
      <w:start w:val="1"/>
      <w:numFmt w:val="none"/>
      <w:lvlRestart w:val="0"/>
      <w:lvlText w:val=""/>
      <w:lvlJc w:val="left"/>
      <w:pPr>
        <w:ind w:left="0" w:firstLine="0"/>
      </w:pPr>
      <w:rPr>
        <w:rFonts w:hint="default"/>
      </w:rPr>
    </w:lvl>
    <w:lvl w:ilvl="5" w:tplc="E1D8A300">
      <w:start w:val="1"/>
      <w:numFmt w:val="none"/>
      <w:lvlRestart w:val="0"/>
      <w:lvlText w:val=""/>
      <w:lvlJc w:val="left"/>
      <w:pPr>
        <w:ind w:left="0" w:firstLine="0"/>
      </w:pPr>
      <w:rPr>
        <w:rFonts w:hint="default"/>
      </w:rPr>
    </w:lvl>
    <w:lvl w:ilvl="6" w:tplc="D8B65588">
      <w:start w:val="1"/>
      <w:numFmt w:val="none"/>
      <w:lvlRestart w:val="0"/>
      <w:lvlText w:val=""/>
      <w:lvlJc w:val="left"/>
      <w:pPr>
        <w:ind w:left="0" w:firstLine="0"/>
      </w:pPr>
      <w:rPr>
        <w:rFonts w:hint="default"/>
      </w:rPr>
    </w:lvl>
    <w:lvl w:ilvl="7" w:tplc="A3CA13B0">
      <w:start w:val="1"/>
      <w:numFmt w:val="none"/>
      <w:lvlRestart w:val="0"/>
      <w:lvlText w:val=""/>
      <w:lvlJc w:val="left"/>
      <w:pPr>
        <w:ind w:left="0" w:firstLine="0"/>
      </w:pPr>
      <w:rPr>
        <w:rFonts w:hint="default"/>
      </w:rPr>
    </w:lvl>
    <w:lvl w:ilvl="8" w:tplc="C302BFDC">
      <w:start w:val="1"/>
      <w:numFmt w:val="none"/>
      <w:lvlRestart w:val="0"/>
      <w:lvlText w:val=""/>
      <w:lvlJc w:val="left"/>
      <w:pPr>
        <w:ind w:left="0" w:firstLine="0"/>
      </w:pPr>
      <w:rPr>
        <w:rFonts w:hint="default"/>
      </w:rPr>
    </w:lvl>
  </w:abstractNum>
  <w:abstractNum w:abstractNumId="10" w15:restartNumberingAfterBreak="0">
    <w:nsid w:val="54BA1E5A"/>
    <w:multiLevelType w:val="hybridMultilevel"/>
    <w:tmpl w:val="EC2C0F22"/>
    <w:styleLink w:val="ZZBullets"/>
    <w:lvl w:ilvl="0" w:tplc="083400A0">
      <w:start w:val="1"/>
      <w:numFmt w:val="bullet"/>
      <w:lvlText w:val="•"/>
      <w:lvlJc w:val="left"/>
      <w:pPr>
        <w:ind w:left="284" w:hanging="284"/>
      </w:pPr>
      <w:rPr>
        <w:rFonts w:ascii="Calibri" w:hAnsi="Calibri" w:hint="default"/>
      </w:rPr>
    </w:lvl>
    <w:lvl w:ilvl="1" w:tplc="31F63204">
      <w:start w:val="1"/>
      <w:numFmt w:val="bullet"/>
      <w:lvlRestart w:val="0"/>
      <w:lvlText w:val="–"/>
      <w:lvlJc w:val="left"/>
      <w:pPr>
        <w:ind w:left="567" w:hanging="283"/>
      </w:pPr>
      <w:rPr>
        <w:rFonts w:ascii="Calibri" w:hAnsi="Calibri" w:hint="default"/>
      </w:rPr>
    </w:lvl>
    <w:lvl w:ilvl="2" w:tplc="14FA165C">
      <w:start w:val="1"/>
      <w:numFmt w:val="none"/>
      <w:lvlRestart w:val="0"/>
      <w:lvlText w:val=""/>
      <w:lvlJc w:val="left"/>
      <w:pPr>
        <w:ind w:left="0" w:firstLine="0"/>
      </w:pPr>
      <w:rPr>
        <w:rFonts w:hint="default"/>
      </w:rPr>
    </w:lvl>
    <w:lvl w:ilvl="3" w:tplc="152ED9E8">
      <w:start w:val="1"/>
      <w:numFmt w:val="none"/>
      <w:lvlRestart w:val="0"/>
      <w:lvlText w:val=""/>
      <w:lvlJc w:val="left"/>
      <w:pPr>
        <w:ind w:left="0" w:firstLine="0"/>
      </w:pPr>
      <w:rPr>
        <w:rFonts w:hint="default"/>
      </w:rPr>
    </w:lvl>
    <w:lvl w:ilvl="4" w:tplc="3B082002">
      <w:start w:val="1"/>
      <w:numFmt w:val="none"/>
      <w:lvlRestart w:val="0"/>
      <w:lvlText w:val=""/>
      <w:lvlJc w:val="left"/>
      <w:pPr>
        <w:ind w:left="0" w:firstLine="0"/>
      </w:pPr>
      <w:rPr>
        <w:rFonts w:hint="default"/>
      </w:rPr>
    </w:lvl>
    <w:lvl w:ilvl="5" w:tplc="38B25578">
      <w:start w:val="1"/>
      <w:numFmt w:val="none"/>
      <w:lvlRestart w:val="0"/>
      <w:lvlText w:val=""/>
      <w:lvlJc w:val="left"/>
      <w:pPr>
        <w:ind w:left="0" w:firstLine="0"/>
      </w:pPr>
      <w:rPr>
        <w:rFonts w:hint="default"/>
      </w:rPr>
    </w:lvl>
    <w:lvl w:ilvl="6" w:tplc="3EE679F6">
      <w:start w:val="1"/>
      <w:numFmt w:val="none"/>
      <w:lvlRestart w:val="0"/>
      <w:lvlText w:val=""/>
      <w:lvlJc w:val="left"/>
      <w:pPr>
        <w:ind w:left="0" w:firstLine="0"/>
      </w:pPr>
      <w:rPr>
        <w:rFonts w:hint="default"/>
      </w:rPr>
    </w:lvl>
    <w:lvl w:ilvl="7" w:tplc="401258FC">
      <w:start w:val="1"/>
      <w:numFmt w:val="none"/>
      <w:lvlRestart w:val="0"/>
      <w:lvlText w:val=""/>
      <w:lvlJc w:val="left"/>
      <w:pPr>
        <w:ind w:left="0" w:firstLine="0"/>
      </w:pPr>
      <w:rPr>
        <w:rFonts w:hint="default"/>
      </w:rPr>
    </w:lvl>
    <w:lvl w:ilvl="8" w:tplc="2A8A7C76">
      <w:start w:val="1"/>
      <w:numFmt w:val="none"/>
      <w:lvlRestart w:val="0"/>
      <w:lvlText w:val=""/>
      <w:lvlJc w:val="left"/>
      <w:pPr>
        <w:ind w:left="0" w:firstLine="0"/>
      </w:pPr>
      <w:rPr>
        <w:rFonts w:hint="default"/>
      </w:rPr>
    </w:lvl>
  </w:abstractNum>
  <w:abstractNum w:abstractNumId="11" w15:restartNumberingAfterBreak="0">
    <w:nsid w:val="6309259F"/>
    <w:multiLevelType w:val="hybridMultilevel"/>
    <w:tmpl w:val="BC905FE2"/>
    <w:styleLink w:val="ZZQuotebullets"/>
    <w:lvl w:ilvl="0" w:tplc="6602B8E6">
      <w:start w:val="1"/>
      <w:numFmt w:val="decimal"/>
      <w:lvlText w:val="%1."/>
      <w:lvlJc w:val="left"/>
      <w:pPr>
        <w:tabs>
          <w:tab w:val="num" w:pos="397"/>
        </w:tabs>
        <w:ind w:left="397" w:hanging="397"/>
      </w:pPr>
      <w:rPr>
        <w:rFonts w:hint="default"/>
      </w:rPr>
    </w:lvl>
    <w:lvl w:ilvl="1" w:tplc="D58A8D06">
      <w:start w:val="1"/>
      <w:numFmt w:val="decimal"/>
      <w:lvlRestart w:val="0"/>
      <w:lvlText w:val="%2."/>
      <w:lvlJc w:val="left"/>
      <w:pPr>
        <w:tabs>
          <w:tab w:val="num" w:pos="794"/>
        </w:tabs>
        <w:ind w:left="794" w:hanging="397"/>
      </w:pPr>
      <w:rPr>
        <w:rFonts w:hint="default"/>
      </w:rPr>
    </w:lvl>
    <w:lvl w:ilvl="2" w:tplc="A76C644A">
      <w:start w:val="1"/>
      <w:numFmt w:val="bullet"/>
      <w:lvlRestart w:val="0"/>
      <w:lvlText w:val="•"/>
      <w:lvlJc w:val="left"/>
      <w:pPr>
        <w:tabs>
          <w:tab w:val="num" w:pos="794"/>
        </w:tabs>
        <w:ind w:left="794" w:hanging="397"/>
      </w:pPr>
      <w:rPr>
        <w:rFonts w:ascii="Calibri" w:hAnsi="Calibri" w:hint="default"/>
      </w:rPr>
    </w:lvl>
    <w:lvl w:ilvl="3" w:tplc="CFBC1340">
      <w:start w:val="1"/>
      <w:numFmt w:val="bullet"/>
      <w:lvlRestart w:val="0"/>
      <w:lvlText w:val="–"/>
      <w:lvlJc w:val="left"/>
      <w:pPr>
        <w:tabs>
          <w:tab w:val="num" w:pos="1191"/>
        </w:tabs>
        <w:ind w:left="1191" w:hanging="397"/>
      </w:pPr>
      <w:rPr>
        <w:rFonts w:ascii="Calibri" w:hAnsi="Calibri" w:hint="default"/>
      </w:rPr>
    </w:lvl>
    <w:lvl w:ilvl="4" w:tplc="C1D494DC">
      <w:start w:val="1"/>
      <w:numFmt w:val="none"/>
      <w:lvlRestart w:val="0"/>
      <w:lvlText w:val=""/>
      <w:lvlJc w:val="left"/>
      <w:pPr>
        <w:ind w:left="0" w:firstLine="0"/>
      </w:pPr>
      <w:rPr>
        <w:rFonts w:hint="default"/>
      </w:rPr>
    </w:lvl>
    <w:lvl w:ilvl="5" w:tplc="3C0889D6">
      <w:start w:val="1"/>
      <w:numFmt w:val="none"/>
      <w:lvlRestart w:val="0"/>
      <w:lvlText w:val=""/>
      <w:lvlJc w:val="left"/>
      <w:pPr>
        <w:ind w:left="0" w:firstLine="0"/>
      </w:pPr>
      <w:rPr>
        <w:rFonts w:hint="default"/>
      </w:rPr>
    </w:lvl>
    <w:lvl w:ilvl="6" w:tplc="3AF2B98C">
      <w:start w:val="1"/>
      <w:numFmt w:val="none"/>
      <w:lvlRestart w:val="0"/>
      <w:lvlText w:val=""/>
      <w:lvlJc w:val="left"/>
      <w:pPr>
        <w:ind w:left="0" w:firstLine="0"/>
      </w:pPr>
      <w:rPr>
        <w:rFonts w:hint="default"/>
      </w:rPr>
    </w:lvl>
    <w:lvl w:ilvl="7" w:tplc="D846A3A2">
      <w:start w:val="1"/>
      <w:numFmt w:val="none"/>
      <w:lvlRestart w:val="0"/>
      <w:lvlText w:val=""/>
      <w:lvlJc w:val="left"/>
      <w:pPr>
        <w:ind w:left="0" w:firstLine="0"/>
      </w:pPr>
      <w:rPr>
        <w:rFonts w:hint="default"/>
      </w:rPr>
    </w:lvl>
    <w:lvl w:ilvl="8" w:tplc="F8CEB058">
      <w:start w:val="1"/>
      <w:numFmt w:val="none"/>
      <w:lvlRestart w:val="0"/>
      <w:lvlText w:val=""/>
      <w:lvlJc w:val="right"/>
      <w:pPr>
        <w:ind w:left="0" w:firstLine="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9"/>
    <w:lvlOverride w:ilvl="0">
      <w:lvl w:ilvl="0" w:tplc="7F820214">
        <w:start w:val="1"/>
        <w:numFmt w:val="bullet"/>
        <w:lvlText w:val="•"/>
        <w:lvlJc w:val="left"/>
        <w:pPr>
          <w:ind w:left="908" w:hanging="227"/>
        </w:pPr>
        <w:rPr>
          <w:rFonts w:ascii="Calibri" w:hAnsi="Calibri" w:hint="default"/>
        </w:rPr>
      </w:lvl>
    </w:lvlOverride>
  </w:num>
  <w:num w:numId="8">
    <w:abstractNumId w:val="1"/>
  </w:num>
  <w:num w:numId="9">
    <w:abstractNumId w:val="5"/>
  </w:num>
  <w:num w:numId="10">
    <w:abstractNumId w:val="2"/>
    <w:lvlOverride w:ilvl="0">
      <w:startOverride w:val="1"/>
    </w:lvlOverride>
  </w:num>
  <w:num w:numId="11">
    <w:abstractNumId w:val="7"/>
  </w:num>
  <w:num w:numId="12">
    <w:abstractNumId w:val="8"/>
  </w:num>
  <w:num w:numId="13">
    <w:abstractNumId w:val="9"/>
  </w:num>
  <w:num w:numId="14">
    <w:abstractNumId w:val="11"/>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83"/>
    <w:rsid w:val="00000719"/>
    <w:rsid w:val="00000CCF"/>
    <w:rsid w:val="00003403"/>
    <w:rsid w:val="00005347"/>
    <w:rsid w:val="00006174"/>
    <w:rsid w:val="000072B6"/>
    <w:rsid w:val="00007F02"/>
    <w:rsid w:val="000101E7"/>
    <w:rsid w:val="0001021B"/>
    <w:rsid w:val="0001038E"/>
    <w:rsid w:val="00011D89"/>
    <w:rsid w:val="00012165"/>
    <w:rsid w:val="00014EFA"/>
    <w:rsid w:val="000154FD"/>
    <w:rsid w:val="00021198"/>
    <w:rsid w:val="00022271"/>
    <w:rsid w:val="00022971"/>
    <w:rsid w:val="000229DE"/>
    <w:rsid w:val="00023073"/>
    <w:rsid w:val="000235E8"/>
    <w:rsid w:val="00024D89"/>
    <w:rsid w:val="000250B6"/>
    <w:rsid w:val="000266DC"/>
    <w:rsid w:val="00027017"/>
    <w:rsid w:val="00027D66"/>
    <w:rsid w:val="00031824"/>
    <w:rsid w:val="00033D81"/>
    <w:rsid w:val="000350C4"/>
    <w:rsid w:val="00035124"/>
    <w:rsid w:val="00035815"/>
    <w:rsid w:val="00036BB1"/>
    <w:rsid w:val="00037366"/>
    <w:rsid w:val="000401DD"/>
    <w:rsid w:val="00041BF0"/>
    <w:rsid w:val="00042C8A"/>
    <w:rsid w:val="000434CD"/>
    <w:rsid w:val="00044F5A"/>
    <w:rsid w:val="0004536B"/>
    <w:rsid w:val="00045B17"/>
    <w:rsid w:val="00046B68"/>
    <w:rsid w:val="000527DD"/>
    <w:rsid w:val="000556AD"/>
    <w:rsid w:val="000578B2"/>
    <w:rsid w:val="00060959"/>
    <w:rsid w:val="00060C8F"/>
    <w:rsid w:val="0006298A"/>
    <w:rsid w:val="000638E9"/>
    <w:rsid w:val="00065AD0"/>
    <w:rsid w:val="00065D93"/>
    <w:rsid w:val="000663CD"/>
    <w:rsid w:val="000675C4"/>
    <w:rsid w:val="00072206"/>
    <w:rsid w:val="00072965"/>
    <w:rsid w:val="00072B35"/>
    <w:rsid w:val="000733FE"/>
    <w:rsid w:val="00073931"/>
    <w:rsid w:val="00074219"/>
    <w:rsid w:val="00074ED5"/>
    <w:rsid w:val="00077947"/>
    <w:rsid w:val="00080E95"/>
    <w:rsid w:val="00083896"/>
    <w:rsid w:val="00084FCA"/>
    <w:rsid w:val="0008508E"/>
    <w:rsid w:val="00085D98"/>
    <w:rsid w:val="00087951"/>
    <w:rsid w:val="0009113B"/>
    <w:rsid w:val="0009163C"/>
    <w:rsid w:val="00092345"/>
    <w:rsid w:val="00093402"/>
    <w:rsid w:val="00093ACF"/>
    <w:rsid w:val="00094DA3"/>
    <w:rsid w:val="00096CD1"/>
    <w:rsid w:val="000A012C"/>
    <w:rsid w:val="000A01CA"/>
    <w:rsid w:val="000A0EB9"/>
    <w:rsid w:val="000A186C"/>
    <w:rsid w:val="000A1EA4"/>
    <w:rsid w:val="000A2326"/>
    <w:rsid w:val="000A2476"/>
    <w:rsid w:val="000A432B"/>
    <w:rsid w:val="000A4796"/>
    <w:rsid w:val="000A641A"/>
    <w:rsid w:val="000A7B35"/>
    <w:rsid w:val="000B014B"/>
    <w:rsid w:val="000B04BD"/>
    <w:rsid w:val="000B103D"/>
    <w:rsid w:val="000B3EDB"/>
    <w:rsid w:val="000B543D"/>
    <w:rsid w:val="000B55F9"/>
    <w:rsid w:val="000B5BF7"/>
    <w:rsid w:val="000B60CD"/>
    <w:rsid w:val="000B611D"/>
    <w:rsid w:val="000B6A48"/>
    <w:rsid w:val="000B6BC8"/>
    <w:rsid w:val="000B7132"/>
    <w:rsid w:val="000C0303"/>
    <w:rsid w:val="000C1953"/>
    <w:rsid w:val="000C1E30"/>
    <w:rsid w:val="000C42EA"/>
    <w:rsid w:val="000C4316"/>
    <w:rsid w:val="000C4546"/>
    <w:rsid w:val="000C6821"/>
    <w:rsid w:val="000C71BC"/>
    <w:rsid w:val="000D1242"/>
    <w:rsid w:val="000D1D92"/>
    <w:rsid w:val="000D2453"/>
    <w:rsid w:val="000D440F"/>
    <w:rsid w:val="000D4B45"/>
    <w:rsid w:val="000D6DE1"/>
    <w:rsid w:val="000E0970"/>
    <w:rsid w:val="000E1910"/>
    <w:rsid w:val="000E1A05"/>
    <w:rsid w:val="000E3CC7"/>
    <w:rsid w:val="000E5548"/>
    <w:rsid w:val="000E6BD4"/>
    <w:rsid w:val="000E6D6D"/>
    <w:rsid w:val="000F0934"/>
    <w:rsid w:val="000F1F1E"/>
    <w:rsid w:val="000F2259"/>
    <w:rsid w:val="000F2417"/>
    <w:rsid w:val="000F2DDA"/>
    <w:rsid w:val="000F3080"/>
    <w:rsid w:val="000F4685"/>
    <w:rsid w:val="000F5213"/>
    <w:rsid w:val="000F7144"/>
    <w:rsid w:val="000F7B31"/>
    <w:rsid w:val="0010093B"/>
    <w:rsid w:val="00100EBA"/>
    <w:rsid w:val="00101001"/>
    <w:rsid w:val="00103276"/>
    <w:rsid w:val="0010392D"/>
    <w:rsid w:val="00103B77"/>
    <w:rsid w:val="0010447F"/>
    <w:rsid w:val="00104FE3"/>
    <w:rsid w:val="001065ED"/>
    <w:rsid w:val="0010714F"/>
    <w:rsid w:val="00110D52"/>
    <w:rsid w:val="00111709"/>
    <w:rsid w:val="001120C5"/>
    <w:rsid w:val="0011283B"/>
    <w:rsid w:val="001134E8"/>
    <w:rsid w:val="00113FFC"/>
    <w:rsid w:val="00115A86"/>
    <w:rsid w:val="00116132"/>
    <w:rsid w:val="0011701A"/>
    <w:rsid w:val="00117325"/>
    <w:rsid w:val="00120BD3"/>
    <w:rsid w:val="00122FEA"/>
    <w:rsid w:val="001231AD"/>
    <w:rsid w:val="001232BD"/>
    <w:rsid w:val="00124D21"/>
    <w:rsid w:val="00124ED5"/>
    <w:rsid w:val="001266DB"/>
    <w:rsid w:val="001276FA"/>
    <w:rsid w:val="0013023D"/>
    <w:rsid w:val="00141295"/>
    <w:rsid w:val="0014255B"/>
    <w:rsid w:val="00142A87"/>
    <w:rsid w:val="001447B3"/>
    <w:rsid w:val="00147686"/>
    <w:rsid w:val="00147EF9"/>
    <w:rsid w:val="00152073"/>
    <w:rsid w:val="00154AD4"/>
    <w:rsid w:val="00154E2D"/>
    <w:rsid w:val="001556AD"/>
    <w:rsid w:val="00156598"/>
    <w:rsid w:val="00160E9F"/>
    <w:rsid w:val="00161939"/>
    <w:rsid w:val="00161AA0"/>
    <w:rsid w:val="00161D2E"/>
    <w:rsid w:val="00161F3E"/>
    <w:rsid w:val="00162093"/>
    <w:rsid w:val="00162CA9"/>
    <w:rsid w:val="001631AC"/>
    <w:rsid w:val="0016376C"/>
    <w:rsid w:val="00164040"/>
    <w:rsid w:val="00165459"/>
    <w:rsid w:val="00165A57"/>
    <w:rsid w:val="001665C5"/>
    <w:rsid w:val="001712C2"/>
    <w:rsid w:val="00171EFD"/>
    <w:rsid w:val="00172BAF"/>
    <w:rsid w:val="001737F9"/>
    <w:rsid w:val="00173FA7"/>
    <w:rsid w:val="001755F7"/>
    <w:rsid w:val="001771DD"/>
    <w:rsid w:val="00177995"/>
    <w:rsid w:val="00177A8C"/>
    <w:rsid w:val="00183D15"/>
    <w:rsid w:val="001848F1"/>
    <w:rsid w:val="00186AED"/>
    <w:rsid w:val="00186B33"/>
    <w:rsid w:val="00186EB4"/>
    <w:rsid w:val="001908E4"/>
    <w:rsid w:val="00191459"/>
    <w:rsid w:val="00192F9D"/>
    <w:rsid w:val="00196EB8"/>
    <w:rsid w:val="00196EFB"/>
    <w:rsid w:val="001979FF"/>
    <w:rsid w:val="00197B17"/>
    <w:rsid w:val="00197B6A"/>
    <w:rsid w:val="001A085C"/>
    <w:rsid w:val="001A0C66"/>
    <w:rsid w:val="001A1394"/>
    <w:rsid w:val="001A1950"/>
    <w:rsid w:val="001A1C54"/>
    <w:rsid w:val="001A1DA3"/>
    <w:rsid w:val="001A2296"/>
    <w:rsid w:val="001A3607"/>
    <w:rsid w:val="001A3ACE"/>
    <w:rsid w:val="001A7087"/>
    <w:rsid w:val="001B046D"/>
    <w:rsid w:val="001B058F"/>
    <w:rsid w:val="001B0930"/>
    <w:rsid w:val="001B0CAC"/>
    <w:rsid w:val="001B1528"/>
    <w:rsid w:val="001B21A3"/>
    <w:rsid w:val="001B5B75"/>
    <w:rsid w:val="001B5D6D"/>
    <w:rsid w:val="001B738B"/>
    <w:rsid w:val="001B7DFD"/>
    <w:rsid w:val="001C09DB"/>
    <w:rsid w:val="001C277E"/>
    <w:rsid w:val="001C2A72"/>
    <w:rsid w:val="001C2D9F"/>
    <w:rsid w:val="001C31B7"/>
    <w:rsid w:val="001C3D8D"/>
    <w:rsid w:val="001C709A"/>
    <w:rsid w:val="001D05B1"/>
    <w:rsid w:val="001D0A75"/>
    <w:rsid w:val="001D0B75"/>
    <w:rsid w:val="001D39A5"/>
    <w:rsid w:val="001D39CE"/>
    <w:rsid w:val="001D3C09"/>
    <w:rsid w:val="001D4280"/>
    <w:rsid w:val="001D44E8"/>
    <w:rsid w:val="001D60EC"/>
    <w:rsid w:val="001D6976"/>
    <w:rsid w:val="001D6F59"/>
    <w:rsid w:val="001D7940"/>
    <w:rsid w:val="001D7BF0"/>
    <w:rsid w:val="001E0C5D"/>
    <w:rsid w:val="001E2A36"/>
    <w:rsid w:val="001E2E5C"/>
    <w:rsid w:val="001E44DF"/>
    <w:rsid w:val="001E68A5"/>
    <w:rsid w:val="001E6BB0"/>
    <w:rsid w:val="001E7282"/>
    <w:rsid w:val="001F0ACA"/>
    <w:rsid w:val="001F1F9F"/>
    <w:rsid w:val="001F3826"/>
    <w:rsid w:val="001F3FA8"/>
    <w:rsid w:val="001F6E46"/>
    <w:rsid w:val="001F71F3"/>
    <w:rsid w:val="001F7C91"/>
    <w:rsid w:val="002033B7"/>
    <w:rsid w:val="00206463"/>
    <w:rsid w:val="00206F2F"/>
    <w:rsid w:val="0021053D"/>
    <w:rsid w:val="00210A92"/>
    <w:rsid w:val="0021697E"/>
    <w:rsid w:val="00216C03"/>
    <w:rsid w:val="00220C04"/>
    <w:rsid w:val="00221E47"/>
    <w:rsid w:val="0022278D"/>
    <w:rsid w:val="00226901"/>
    <w:rsid w:val="00226FA3"/>
    <w:rsid w:val="0022701F"/>
    <w:rsid w:val="00227C68"/>
    <w:rsid w:val="0023189C"/>
    <w:rsid w:val="0023289D"/>
    <w:rsid w:val="00232910"/>
    <w:rsid w:val="002333F5"/>
    <w:rsid w:val="00233724"/>
    <w:rsid w:val="00234917"/>
    <w:rsid w:val="002361A0"/>
    <w:rsid w:val="002365B4"/>
    <w:rsid w:val="00240AD4"/>
    <w:rsid w:val="002432E1"/>
    <w:rsid w:val="00243456"/>
    <w:rsid w:val="00243BF2"/>
    <w:rsid w:val="00244D7D"/>
    <w:rsid w:val="002458F1"/>
    <w:rsid w:val="00246207"/>
    <w:rsid w:val="00246C5E"/>
    <w:rsid w:val="00250960"/>
    <w:rsid w:val="00251343"/>
    <w:rsid w:val="002536A4"/>
    <w:rsid w:val="00254F58"/>
    <w:rsid w:val="002620BC"/>
    <w:rsid w:val="00262802"/>
    <w:rsid w:val="00263A90"/>
    <w:rsid w:val="00263C1F"/>
    <w:rsid w:val="0026408B"/>
    <w:rsid w:val="00264757"/>
    <w:rsid w:val="0026728A"/>
    <w:rsid w:val="00267B4A"/>
    <w:rsid w:val="00267C3E"/>
    <w:rsid w:val="002709BB"/>
    <w:rsid w:val="0027113F"/>
    <w:rsid w:val="002714E9"/>
    <w:rsid w:val="00272A21"/>
    <w:rsid w:val="00273BAC"/>
    <w:rsid w:val="00273F76"/>
    <w:rsid w:val="002763B3"/>
    <w:rsid w:val="00277C5C"/>
    <w:rsid w:val="002802E3"/>
    <w:rsid w:val="0028213D"/>
    <w:rsid w:val="002826D2"/>
    <w:rsid w:val="002862F1"/>
    <w:rsid w:val="0029070E"/>
    <w:rsid w:val="00290C37"/>
    <w:rsid w:val="00291017"/>
    <w:rsid w:val="00291373"/>
    <w:rsid w:val="00291382"/>
    <w:rsid w:val="00291CEA"/>
    <w:rsid w:val="0029484D"/>
    <w:rsid w:val="00294C60"/>
    <w:rsid w:val="0029597D"/>
    <w:rsid w:val="002962C3"/>
    <w:rsid w:val="0029752B"/>
    <w:rsid w:val="002A0A9C"/>
    <w:rsid w:val="002A1315"/>
    <w:rsid w:val="002A1E05"/>
    <w:rsid w:val="002A24F1"/>
    <w:rsid w:val="002A2711"/>
    <w:rsid w:val="002A483C"/>
    <w:rsid w:val="002A52C1"/>
    <w:rsid w:val="002A5BDF"/>
    <w:rsid w:val="002B0851"/>
    <w:rsid w:val="002B0C7C"/>
    <w:rsid w:val="002B1729"/>
    <w:rsid w:val="002B2CDD"/>
    <w:rsid w:val="002B36C7"/>
    <w:rsid w:val="002B4B4B"/>
    <w:rsid w:val="002B4DD4"/>
    <w:rsid w:val="002B4F54"/>
    <w:rsid w:val="002B5277"/>
    <w:rsid w:val="002B5375"/>
    <w:rsid w:val="002B6F61"/>
    <w:rsid w:val="002B77C1"/>
    <w:rsid w:val="002C0ED7"/>
    <w:rsid w:val="002C104D"/>
    <w:rsid w:val="002C123C"/>
    <w:rsid w:val="002C1CD2"/>
    <w:rsid w:val="002C2728"/>
    <w:rsid w:val="002C3A60"/>
    <w:rsid w:val="002C6CE3"/>
    <w:rsid w:val="002C75F4"/>
    <w:rsid w:val="002D0A42"/>
    <w:rsid w:val="002D1E0D"/>
    <w:rsid w:val="002D5006"/>
    <w:rsid w:val="002D5339"/>
    <w:rsid w:val="002E01D0"/>
    <w:rsid w:val="002E0514"/>
    <w:rsid w:val="002E161D"/>
    <w:rsid w:val="002E230C"/>
    <w:rsid w:val="002E3100"/>
    <w:rsid w:val="002E3E12"/>
    <w:rsid w:val="002E48AD"/>
    <w:rsid w:val="002E5097"/>
    <w:rsid w:val="002E6891"/>
    <w:rsid w:val="002E6C95"/>
    <w:rsid w:val="002E7597"/>
    <w:rsid w:val="002E7C36"/>
    <w:rsid w:val="002F0107"/>
    <w:rsid w:val="002F3D32"/>
    <w:rsid w:val="002F5F31"/>
    <w:rsid w:val="002F5F46"/>
    <w:rsid w:val="002F6258"/>
    <w:rsid w:val="00302216"/>
    <w:rsid w:val="00302E97"/>
    <w:rsid w:val="00303E53"/>
    <w:rsid w:val="003047C8"/>
    <w:rsid w:val="00304D52"/>
    <w:rsid w:val="003051BA"/>
    <w:rsid w:val="00305CC1"/>
    <w:rsid w:val="0030621D"/>
    <w:rsid w:val="00306E5F"/>
    <w:rsid w:val="00307830"/>
    <w:rsid w:val="00307E14"/>
    <w:rsid w:val="00310EB5"/>
    <w:rsid w:val="00310F97"/>
    <w:rsid w:val="00314054"/>
    <w:rsid w:val="00315BD8"/>
    <w:rsid w:val="00316F27"/>
    <w:rsid w:val="003214F1"/>
    <w:rsid w:val="00322E4B"/>
    <w:rsid w:val="00324B07"/>
    <w:rsid w:val="003255D0"/>
    <w:rsid w:val="003274B7"/>
    <w:rsid w:val="00327870"/>
    <w:rsid w:val="00331906"/>
    <w:rsid w:val="0033259D"/>
    <w:rsid w:val="003333D2"/>
    <w:rsid w:val="00333E2D"/>
    <w:rsid w:val="0033404C"/>
    <w:rsid w:val="003370FE"/>
    <w:rsid w:val="0033712E"/>
    <w:rsid w:val="00337A18"/>
    <w:rsid w:val="003406C6"/>
    <w:rsid w:val="00340A3C"/>
    <w:rsid w:val="0034126C"/>
    <w:rsid w:val="003418CC"/>
    <w:rsid w:val="00344F08"/>
    <w:rsid w:val="003459BD"/>
    <w:rsid w:val="00350D38"/>
    <w:rsid w:val="00350F43"/>
    <w:rsid w:val="00351B36"/>
    <w:rsid w:val="00357B4E"/>
    <w:rsid w:val="00357F7B"/>
    <w:rsid w:val="00361EF9"/>
    <w:rsid w:val="00364D55"/>
    <w:rsid w:val="00365E7E"/>
    <w:rsid w:val="003716FD"/>
    <w:rsid w:val="0037204B"/>
    <w:rsid w:val="00373F67"/>
    <w:rsid w:val="003744CF"/>
    <w:rsid w:val="00374717"/>
    <w:rsid w:val="00375CEB"/>
    <w:rsid w:val="00375E14"/>
    <w:rsid w:val="0037676C"/>
    <w:rsid w:val="00381043"/>
    <w:rsid w:val="003829E5"/>
    <w:rsid w:val="00382BA3"/>
    <w:rsid w:val="00382FC9"/>
    <w:rsid w:val="00385C6E"/>
    <w:rsid w:val="00386109"/>
    <w:rsid w:val="00386944"/>
    <w:rsid w:val="003872FA"/>
    <w:rsid w:val="00387ECC"/>
    <w:rsid w:val="003904E5"/>
    <w:rsid w:val="00392083"/>
    <w:rsid w:val="003956CC"/>
    <w:rsid w:val="00395C9A"/>
    <w:rsid w:val="003969EA"/>
    <w:rsid w:val="003A0853"/>
    <w:rsid w:val="003A55EF"/>
    <w:rsid w:val="003A5EAC"/>
    <w:rsid w:val="003A6B67"/>
    <w:rsid w:val="003A6CFB"/>
    <w:rsid w:val="003B13B6"/>
    <w:rsid w:val="003B15E6"/>
    <w:rsid w:val="003B4071"/>
    <w:rsid w:val="003B408A"/>
    <w:rsid w:val="003B4257"/>
    <w:rsid w:val="003B4AED"/>
    <w:rsid w:val="003B53B6"/>
    <w:rsid w:val="003B5733"/>
    <w:rsid w:val="003C009E"/>
    <w:rsid w:val="003C08A2"/>
    <w:rsid w:val="003C11E7"/>
    <w:rsid w:val="003C2045"/>
    <w:rsid w:val="003C2A60"/>
    <w:rsid w:val="003C43A1"/>
    <w:rsid w:val="003C4CF3"/>
    <w:rsid w:val="003C4FC0"/>
    <w:rsid w:val="003C55F4"/>
    <w:rsid w:val="003C7897"/>
    <w:rsid w:val="003C7A3F"/>
    <w:rsid w:val="003D16A2"/>
    <w:rsid w:val="003D2766"/>
    <w:rsid w:val="003D2A74"/>
    <w:rsid w:val="003D3D41"/>
    <w:rsid w:val="003D3E8F"/>
    <w:rsid w:val="003D526E"/>
    <w:rsid w:val="003D56D0"/>
    <w:rsid w:val="003D6475"/>
    <w:rsid w:val="003D76CB"/>
    <w:rsid w:val="003D7D3A"/>
    <w:rsid w:val="003E0213"/>
    <w:rsid w:val="003E321B"/>
    <w:rsid w:val="003E35D1"/>
    <w:rsid w:val="003E375C"/>
    <w:rsid w:val="003E4086"/>
    <w:rsid w:val="003E639E"/>
    <w:rsid w:val="003E71E5"/>
    <w:rsid w:val="003F0445"/>
    <w:rsid w:val="003F0CF0"/>
    <w:rsid w:val="003F14B1"/>
    <w:rsid w:val="003F2B20"/>
    <w:rsid w:val="003F2FAB"/>
    <w:rsid w:val="003F3289"/>
    <w:rsid w:val="003F396B"/>
    <w:rsid w:val="003F3FEF"/>
    <w:rsid w:val="003F5BB6"/>
    <w:rsid w:val="003F5CB9"/>
    <w:rsid w:val="003F7F45"/>
    <w:rsid w:val="004013C7"/>
    <w:rsid w:val="00401FCF"/>
    <w:rsid w:val="0040248F"/>
    <w:rsid w:val="00403962"/>
    <w:rsid w:val="00404960"/>
    <w:rsid w:val="004052B7"/>
    <w:rsid w:val="00406285"/>
    <w:rsid w:val="00413E61"/>
    <w:rsid w:val="004148F9"/>
    <w:rsid w:val="00414D4A"/>
    <w:rsid w:val="00415C5E"/>
    <w:rsid w:val="004163F6"/>
    <w:rsid w:val="0041790A"/>
    <w:rsid w:val="0042084E"/>
    <w:rsid w:val="00420E14"/>
    <w:rsid w:val="00421EEF"/>
    <w:rsid w:val="00424D65"/>
    <w:rsid w:val="00425FB0"/>
    <w:rsid w:val="00427989"/>
    <w:rsid w:val="00430E73"/>
    <w:rsid w:val="004362B5"/>
    <w:rsid w:val="0043654E"/>
    <w:rsid w:val="00442C6C"/>
    <w:rsid w:val="00443CBE"/>
    <w:rsid w:val="00443E8A"/>
    <w:rsid w:val="004441BC"/>
    <w:rsid w:val="004468B4"/>
    <w:rsid w:val="00446F84"/>
    <w:rsid w:val="00451F68"/>
    <w:rsid w:val="0045230A"/>
    <w:rsid w:val="004541CD"/>
    <w:rsid w:val="004542C2"/>
    <w:rsid w:val="00454AD0"/>
    <w:rsid w:val="00457337"/>
    <w:rsid w:val="004575E7"/>
    <w:rsid w:val="0046022B"/>
    <w:rsid w:val="00462574"/>
    <w:rsid w:val="00462E3D"/>
    <w:rsid w:val="004648B0"/>
    <w:rsid w:val="004650C8"/>
    <w:rsid w:val="00466BC2"/>
    <w:rsid w:val="00466E79"/>
    <w:rsid w:val="00467D01"/>
    <w:rsid w:val="00470D7D"/>
    <w:rsid w:val="00471162"/>
    <w:rsid w:val="004732F4"/>
    <w:rsid w:val="0047372D"/>
    <w:rsid w:val="00473BA3"/>
    <w:rsid w:val="004743DD"/>
    <w:rsid w:val="00474B8D"/>
    <w:rsid w:val="00474CEA"/>
    <w:rsid w:val="00475503"/>
    <w:rsid w:val="004829D7"/>
    <w:rsid w:val="00482BFC"/>
    <w:rsid w:val="00483968"/>
    <w:rsid w:val="00484F86"/>
    <w:rsid w:val="004854C4"/>
    <w:rsid w:val="00487E31"/>
    <w:rsid w:val="00490746"/>
    <w:rsid w:val="00490852"/>
    <w:rsid w:val="00491C9C"/>
    <w:rsid w:val="00492F30"/>
    <w:rsid w:val="004946F4"/>
    <w:rsid w:val="0049487E"/>
    <w:rsid w:val="004A160D"/>
    <w:rsid w:val="004A1D26"/>
    <w:rsid w:val="004A3E81"/>
    <w:rsid w:val="004A4195"/>
    <w:rsid w:val="004A5C62"/>
    <w:rsid w:val="004A5CE5"/>
    <w:rsid w:val="004A6784"/>
    <w:rsid w:val="004A707D"/>
    <w:rsid w:val="004B34EF"/>
    <w:rsid w:val="004B4D25"/>
    <w:rsid w:val="004B4EDE"/>
    <w:rsid w:val="004B5374"/>
    <w:rsid w:val="004B6029"/>
    <w:rsid w:val="004C25CC"/>
    <w:rsid w:val="004C3901"/>
    <w:rsid w:val="004C54E2"/>
    <w:rsid w:val="004C5525"/>
    <w:rsid w:val="004C5541"/>
    <w:rsid w:val="004C60CC"/>
    <w:rsid w:val="004C6EEE"/>
    <w:rsid w:val="004C702B"/>
    <w:rsid w:val="004D0033"/>
    <w:rsid w:val="004D016B"/>
    <w:rsid w:val="004D1B22"/>
    <w:rsid w:val="004D23CC"/>
    <w:rsid w:val="004D244B"/>
    <w:rsid w:val="004D36F2"/>
    <w:rsid w:val="004D4EEF"/>
    <w:rsid w:val="004E1106"/>
    <w:rsid w:val="004E138F"/>
    <w:rsid w:val="004E3AA8"/>
    <w:rsid w:val="004E4649"/>
    <w:rsid w:val="004E5C2B"/>
    <w:rsid w:val="004F00DD"/>
    <w:rsid w:val="004F1AF2"/>
    <w:rsid w:val="004F2133"/>
    <w:rsid w:val="004F366B"/>
    <w:rsid w:val="004F44AE"/>
    <w:rsid w:val="004F4663"/>
    <w:rsid w:val="004F5398"/>
    <w:rsid w:val="004F55F1"/>
    <w:rsid w:val="004F6022"/>
    <w:rsid w:val="004F6936"/>
    <w:rsid w:val="005032D1"/>
    <w:rsid w:val="00503DC6"/>
    <w:rsid w:val="00504487"/>
    <w:rsid w:val="00506F5D"/>
    <w:rsid w:val="00507A12"/>
    <w:rsid w:val="00510C37"/>
    <w:rsid w:val="00511902"/>
    <w:rsid w:val="005126D0"/>
    <w:rsid w:val="00513556"/>
    <w:rsid w:val="0051568D"/>
    <w:rsid w:val="005168A3"/>
    <w:rsid w:val="005222C1"/>
    <w:rsid w:val="00524359"/>
    <w:rsid w:val="00526AC7"/>
    <w:rsid w:val="00526C15"/>
    <w:rsid w:val="0053436D"/>
    <w:rsid w:val="005348BB"/>
    <w:rsid w:val="0053529D"/>
    <w:rsid w:val="00536499"/>
    <w:rsid w:val="0054053F"/>
    <w:rsid w:val="0054099C"/>
    <w:rsid w:val="00540EFF"/>
    <w:rsid w:val="00543903"/>
    <w:rsid w:val="00543F11"/>
    <w:rsid w:val="00546305"/>
    <w:rsid w:val="00547A95"/>
    <w:rsid w:val="00550E5A"/>
    <w:rsid w:val="00551123"/>
    <w:rsid w:val="0055119B"/>
    <w:rsid w:val="00551FDE"/>
    <w:rsid w:val="00552E77"/>
    <w:rsid w:val="005548B5"/>
    <w:rsid w:val="0055624A"/>
    <w:rsid w:val="005566CF"/>
    <w:rsid w:val="0055700D"/>
    <w:rsid w:val="00557384"/>
    <w:rsid w:val="00557409"/>
    <w:rsid w:val="0056260A"/>
    <w:rsid w:val="00572031"/>
    <w:rsid w:val="00572282"/>
    <w:rsid w:val="00573CE3"/>
    <w:rsid w:val="00575850"/>
    <w:rsid w:val="00576E84"/>
    <w:rsid w:val="00580394"/>
    <w:rsid w:val="005809CD"/>
    <w:rsid w:val="00582B8C"/>
    <w:rsid w:val="00585A1E"/>
    <w:rsid w:val="0058757E"/>
    <w:rsid w:val="00592838"/>
    <w:rsid w:val="005941AB"/>
    <w:rsid w:val="00596A4B"/>
    <w:rsid w:val="005971EA"/>
    <w:rsid w:val="00597507"/>
    <w:rsid w:val="005A21FC"/>
    <w:rsid w:val="005A28DC"/>
    <w:rsid w:val="005A2959"/>
    <w:rsid w:val="005A38F0"/>
    <w:rsid w:val="005A479D"/>
    <w:rsid w:val="005A63D7"/>
    <w:rsid w:val="005A7EF8"/>
    <w:rsid w:val="005B1C6D"/>
    <w:rsid w:val="005B21B6"/>
    <w:rsid w:val="005B35A2"/>
    <w:rsid w:val="005B3A08"/>
    <w:rsid w:val="005B6B04"/>
    <w:rsid w:val="005B7336"/>
    <w:rsid w:val="005B7A63"/>
    <w:rsid w:val="005B7FD5"/>
    <w:rsid w:val="005C0955"/>
    <w:rsid w:val="005C0F1A"/>
    <w:rsid w:val="005C1CCE"/>
    <w:rsid w:val="005C3AAD"/>
    <w:rsid w:val="005C49DA"/>
    <w:rsid w:val="005C4BDE"/>
    <w:rsid w:val="005C50F3"/>
    <w:rsid w:val="005C54B5"/>
    <w:rsid w:val="005C5D80"/>
    <w:rsid w:val="005C5D91"/>
    <w:rsid w:val="005C6B16"/>
    <w:rsid w:val="005D07B8"/>
    <w:rsid w:val="005D53FC"/>
    <w:rsid w:val="005D6597"/>
    <w:rsid w:val="005E14E7"/>
    <w:rsid w:val="005E26A3"/>
    <w:rsid w:val="005E2ECB"/>
    <w:rsid w:val="005E447E"/>
    <w:rsid w:val="005E4FD1"/>
    <w:rsid w:val="005E701B"/>
    <w:rsid w:val="005F0775"/>
    <w:rsid w:val="005F0CF5"/>
    <w:rsid w:val="005F0E85"/>
    <w:rsid w:val="005F12F3"/>
    <w:rsid w:val="005F21EB"/>
    <w:rsid w:val="005F28E8"/>
    <w:rsid w:val="005F3F62"/>
    <w:rsid w:val="005F42C4"/>
    <w:rsid w:val="005F4DAE"/>
    <w:rsid w:val="00601236"/>
    <w:rsid w:val="006014CF"/>
    <w:rsid w:val="00603D2C"/>
    <w:rsid w:val="006045F6"/>
    <w:rsid w:val="00605908"/>
    <w:rsid w:val="00606414"/>
    <w:rsid w:val="006108FB"/>
    <w:rsid w:val="00610D7C"/>
    <w:rsid w:val="00611586"/>
    <w:rsid w:val="0061299F"/>
    <w:rsid w:val="00613414"/>
    <w:rsid w:val="00620154"/>
    <w:rsid w:val="00622EF8"/>
    <w:rsid w:val="00623272"/>
    <w:rsid w:val="0062408D"/>
    <w:rsid w:val="006240CC"/>
    <w:rsid w:val="00624940"/>
    <w:rsid w:val="00624AA4"/>
    <w:rsid w:val="006254F8"/>
    <w:rsid w:val="0062773A"/>
    <w:rsid w:val="00627DA7"/>
    <w:rsid w:val="00630DA4"/>
    <w:rsid w:val="00630F40"/>
    <w:rsid w:val="0063216B"/>
    <w:rsid w:val="00632597"/>
    <w:rsid w:val="00632876"/>
    <w:rsid w:val="00633A76"/>
    <w:rsid w:val="00634DB7"/>
    <w:rsid w:val="00634E97"/>
    <w:rsid w:val="006358B4"/>
    <w:rsid w:val="00636C16"/>
    <w:rsid w:val="006419AA"/>
    <w:rsid w:val="00641BE1"/>
    <w:rsid w:val="00644B1F"/>
    <w:rsid w:val="00644B7E"/>
    <w:rsid w:val="006454E6"/>
    <w:rsid w:val="00646235"/>
    <w:rsid w:val="00646A68"/>
    <w:rsid w:val="00647CB3"/>
    <w:rsid w:val="006505BD"/>
    <w:rsid w:val="006508EA"/>
    <w:rsid w:val="0065092E"/>
    <w:rsid w:val="00654BB1"/>
    <w:rsid w:val="0065561B"/>
    <w:rsid w:val="006557A7"/>
    <w:rsid w:val="00655C32"/>
    <w:rsid w:val="00656290"/>
    <w:rsid w:val="00657320"/>
    <w:rsid w:val="0065760C"/>
    <w:rsid w:val="00657DCD"/>
    <w:rsid w:val="006608D8"/>
    <w:rsid w:val="0066214A"/>
    <w:rsid w:val="006621D7"/>
    <w:rsid w:val="0066302A"/>
    <w:rsid w:val="00664414"/>
    <w:rsid w:val="006648C2"/>
    <w:rsid w:val="00667770"/>
    <w:rsid w:val="00670597"/>
    <w:rsid w:val="006706D0"/>
    <w:rsid w:val="0067644A"/>
    <w:rsid w:val="00677574"/>
    <w:rsid w:val="0068454C"/>
    <w:rsid w:val="006846C6"/>
    <w:rsid w:val="00687427"/>
    <w:rsid w:val="00687577"/>
    <w:rsid w:val="006876FC"/>
    <w:rsid w:val="006879C3"/>
    <w:rsid w:val="00690458"/>
    <w:rsid w:val="0069109E"/>
    <w:rsid w:val="00691B62"/>
    <w:rsid w:val="006933B5"/>
    <w:rsid w:val="00693D14"/>
    <w:rsid w:val="00695C32"/>
    <w:rsid w:val="00696F27"/>
    <w:rsid w:val="006A0C9C"/>
    <w:rsid w:val="006A18C2"/>
    <w:rsid w:val="006A3383"/>
    <w:rsid w:val="006A6452"/>
    <w:rsid w:val="006A75A8"/>
    <w:rsid w:val="006B077C"/>
    <w:rsid w:val="006B504E"/>
    <w:rsid w:val="006B5AD3"/>
    <w:rsid w:val="006B6803"/>
    <w:rsid w:val="006C03B4"/>
    <w:rsid w:val="006C243C"/>
    <w:rsid w:val="006C247E"/>
    <w:rsid w:val="006C2763"/>
    <w:rsid w:val="006C3B52"/>
    <w:rsid w:val="006C7985"/>
    <w:rsid w:val="006D0F16"/>
    <w:rsid w:val="006D13F2"/>
    <w:rsid w:val="006D2A3F"/>
    <w:rsid w:val="006D2FBC"/>
    <w:rsid w:val="006E0541"/>
    <w:rsid w:val="006E138B"/>
    <w:rsid w:val="006E1841"/>
    <w:rsid w:val="006F0330"/>
    <w:rsid w:val="006F1FDC"/>
    <w:rsid w:val="006F6B8C"/>
    <w:rsid w:val="006F72DA"/>
    <w:rsid w:val="006F7562"/>
    <w:rsid w:val="006F78CE"/>
    <w:rsid w:val="007013D2"/>
    <w:rsid w:val="007013EF"/>
    <w:rsid w:val="0070306A"/>
    <w:rsid w:val="007055BD"/>
    <w:rsid w:val="007062E2"/>
    <w:rsid w:val="00706A15"/>
    <w:rsid w:val="00710F1A"/>
    <w:rsid w:val="007173CA"/>
    <w:rsid w:val="007178F7"/>
    <w:rsid w:val="007216AA"/>
    <w:rsid w:val="00721AB5"/>
    <w:rsid w:val="00721CFB"/>
    <w:rsid w:val="00721DEF"/>
    <w:rsid w:val="00721EF5"/>
    <w:rsid w:val="007231F9"/>
    <w:rsid w:val="00723707"/>
    <w:rsid w:val="00724603"/>
    <w:rsid w:val="00724A43"/>
    <w:rsid w:val="00726BBA"/>
    <w:rsid w:val="007273AC"/>
    <w:rsid w:val="007316F6"/>
    <w:rsid w:val="00731AD4"/>
    <w:rsid w:val="00731E30"/>
    <w:rsid w:val="00732627"/>
    <w:rsid w:val="007346E4"/>
    <w:rsid w:val="00737752"/>
    <w:rsid w:val="00740042"/>
    <w:rsid w:val="00740F22"/>
    <w:rsid w:val="00741CF0"/>
    <w:rsid w:val="00741F1A"/>
    <w:rsid w:val="007447DA"/>
    <w:rsid w:val="00744EC3"/>
    <w:rsid w:val="007450F8"/>
    <w:rsid w:val="007458AA"/>
    <w:rsid w:val="0074696E"/>
    <w:rsid w:val="00750135"/>
    <w:rsid w:val="00750EC2"/>
    <w:rsid w:val="00751E79"/>
    <w:rsid w:val="00752B28"/>
    <w:rsid w:val="007536D4"/>
    <w:rsid w:val="00753E74"/>
    <w:rsid w:val="007541A9"/>
    <w:rsid w:val="0075471A"/>
    <w:rsid w:val="00754E36"/>
    <w:rsid w:val="007556C4"/>
    <w:rsid w:val="0075787F"/>
    <w:rsid w:val="00763139"/>
    <w:rsid w:val="00765EAD"/>
    <w:rsid w:val="00770E23"/>
    <w:rsid w:val="00770F37"/>
    <w:rsid w:val="007711A0"/>
    <w:rsid w:val="00772D5E"/>
    <w:rsid w:val="0077463E"/>
    <w:rsid w:val="007752CA"/>
    <w:rsid w:val="00775EF3"/>
    <w:rsid w:val="00776928"/>
    <w:rsid w:val="00776E0F"/>
    <w:rsid w:val="007774B1"/>
    <w:rsid w:val="00777BE1"/>
    <w:rsid w:val="007829D2"/>
    <w:rsid w:val="007833D8"/>
    <w:rsid w:val="00784AD7"/>
    <w:rsid w:val="00785677"/>
    <w:rsid w:val="00785B4D"/>
    <w:rsid w:val="00786F16"/>
    <w:rsid w:val="00791BD7"/>
    <w:rsid w:val="007933F7"/>
    <w:rsid w:val="00793B13"/>
    <w:rsid w:val="00795E4D"/>
    <w:rsid w:val="00796E20"/>
    <w:rsid w:val="00797C32"/>
    <w:rsid w:val="007A11E8"/>
    <w:rsid w:val="007A2693"/>
    <w:rsid w:val="007A59B9"/>
    <w:rsid w:val="007B0914"/>
    <w:rsid w:val="007B0BAE"/>
    <w:rsid w:val="007B1374"/>
    <w:rsid w:val="007B32E5"/>
    <w:rsid w:val="007B3DB9"/>
    <w:rsid w:val="007B589F"/>
    <w:rsid w:val="007B6186"/>
    <w:rsid w:val="007B722B"/>
    <w:rsid w:val="007B73BC"/>
    <w:rsid w:val="007C0EC9"/>
    <w:rsid w:val="007C1838"/>
    <w:rsid w:val="007C20B9"/>
    <w:rsid w:val="007C4DAF"/>
    <w:rsid w:val="007C6EE0"/>
    <w:rsid w:val="007C7301"/>
    <w:rsid w:val="007C7859"/>
    <w:rsid w:val="007C7CE3"/>
    <w:rsid w:val="007C7F28"/>
    <w:rsid w:val="007D0A26"/>
    <w:rsid w:val="007D1466"/>
    <w:rsid w:val="007D20D2"/>
    <w:rsid w:val="007D2BDE"/>
    <w:rsid w:val="007D2FB6"/>
    <w:rsid w:val="007D34CD"/>
    <w:rsid w:val="007D49EB"/>
    <w:rsid w:val="007D5E1C"/>
    <w:rsid w:val="007D6C75"/>
    <w:rsid w:val="007D6F8A"/>
    <w:rsid w:val="007E0DE2"/>
    <w:rsid w:val="007E1227"/>
    <w:rsid w:val="007E14D1"/>
    <w:rsid w:val="007E2825"/>
    <w:rsid w:val="007E28CD"/>
    <w:rsid w:val="007E29FC"/>
    <w:rsid w:val="007E3B98"/>
    <w:rsid w:val="007E417A"/>
    <w:rsid w:val="007E4ABD"/>
    <w:rsid w:val="007E7090"/>
    <w:rsid w:val="007F2D9B"/>
    <w:rsid w:val="007F31B6"/>
    <w:rsid w:val="007F4748"/>
    <w:rsid w:val="007F546C"/>
    <w:rsid w:val="007F625F"/>
    <w:rsid w:val="007F665E"/>
    <w:rsid w:val="00800206"/>
    <w:rsid w:val="00800412"/>
    <w:rsid w:val="00800E3D"/>
    <w:rsid w:val="00803F4D"/>
    <w:rsid w:val="0080587B"/>
    <w:rsid w:val="00806468"/>
    <w:rsid w:val="008119CA"/>
    <w:rsid w:val="008119EE"/>
    <w:rsid w:val="00811C66"/>
    <w:rsid w:val="008130C4"/>
    <w:rsid w:val="00814341"/>
    <w:rsid w:val="008155F0"/>
    <w:rsid w:val="00816735"/>
    <w:rsid w:val="008171FA"/>
    <w:rsid w:val="00820141"/>
    <w:rsid w:val="00820152"/>
    <w:rsid w:val="00820980"/>
    <w:rsid w:val="00820E0C"/>
    <w:rsid w:val="00823275"/>
    <w:rsid w:val="0082366F"/>
    <w:rsid w:val="0082498F"/>
    <w:rsid w:val="00824C3C"/>
    <w:rsid w:val="00827441"/>
    <w:rsid w:val="008314F6"/>
    <w:rsid w:val="008338A2"/>
    <w:rsid w:val="00833BF6"/>
    <w:rsid w:val="00834CA6"/>
    <w:rsid w:val="00835FAF"/>
    <w:rsid w:val="0084164D"/>
    <w:rsid w:val="00841AA9"/>
    <w:rsid w:val="00842D53"/>
    <w:rsid w:val="00844C31"/>
    <w:rsid w:val="00844FB0"/>
    <w:rsid w:val="008474FE"/>
    <w:rsid w:val="00847F15"/>
    <w:rsid w:val="00852B6B"/>
    <w:rsid w:val="00853EE4"/>
    <w:rsid w:val="00855535"/>
    <w:rsid w:val="00856451"/>
    <w:rsid w:val="00856511"/>
    <w:rsid w:val="00857C5A"/>
    <w:rsid w:val="00860241"/>
    <w:rsid w:val="00860929"/>
    <w:rsid w:val="00860C1A"/>
    <w:rsid w:val="00861807"/>
    <w:rsid w:val="00861C99"/>
    <w:rsid w:val="0086255E"/>
    <w:rsid w:val="00862A37"/>
    <w:rsid w:val="008633F0"/>
    <w:rsid w:val="00866C78"/>
    <w:rsid w:val="00867D9D"/>
    <w:rsid w:val="008717BE"/>
    <w:rsid w:val="0087182F"/>
    <w:rsid w:val="00871968"/>
    <w:rsid w:val="00872E0A"/>
    <w:rsid w:val="00873594"/>
    <w:rsid w:val="0087428F"/>
    <w:rsid w:val="00875285"/>
    <w:rsid w:val="00880314"/>
    <w:rsid w:val="00880B38"/>
    <w:rsid w:val="0088361E"/>
    <w:rsid w:val="00883E1A"/>
    <w:rsid w:val="00884B62"/>
    <w:rsid w:val="00885133"/>
    <w:rsid w:val="0088529C"/>
    <w:rsid w:val="0088569A"/>
    <w:rsid w:val="00885AE9"/>
    <w:rsid w:val="00885D0A"/>
    <w:rsid w:val="00887903"/>
    <w:rsid w:val="00890469"/>
    <w:rsid w:val="00890CE2"/>
    <w:rsid w:val="0089270A"/>
    <w:rsid w:val="00892D63"/>
    <w:rsid w:val="00892F25"/>
    <w:rsid w:val="00893AF6"/>
    <w:rsid w:val="00893DDA"/>
    <w:rsid w:val="00894457"/>
    <w:rsid w:val="00894BC4"/>
    <w:rsid w:val="008959B1"/>
    <w:rsid w:val="00895CB0"/>
    <w:rsid w:val="008A2572"/>
    <w:rsid w:val="008A28A8"/>
    <w:rsid w:val="008A3E9A"/>
    <w:rsid w:val="008A490C"/>
    <w:rsid w:val="008A5B32"/>
    <w:rsid w:val="008B0C1F"/>
    <w:rsid w:val="008B247F"/>
    <w:rsid w:val="008B24C7"/>
    <w:rsid w:val="008B2DF9"/>
    <w:rsid w:val="008B2EE4"/>
    <w:rsid w:val="008B34FB"/>
    <w:rsid w:val="008B374B"/>
    <w:rsid w:val="008B3CD0"/>
    <w:rsid w:val="008B4D3D"/>
    <w:rsid w:val="008B57C7"/>
    <w:rsid w:val="008B58D3"/>
    <w:rsid w:val="008C2705"/>
    <w:rsid w:val="008C2F92"/>
    <w:rsid w:val="008C3697"/>
    <w:rsid w:val="008C4432"/>
    <w:rsid w:val="008C5557"/>
    <w:rsid w:val="008C589D"/>
    <w:rsid w:val="008C60D6"/>
    <w:rsid w:val="008C6D51"/>
    <w:rsid w:val="008C7632"/>
    <w:rsid w:val="008D2846"/>
    <w:rsid w:val="008D2A78"/>
    <w:rsid w:val="008D4236"/>
    <w:rsid w:val="008D462F"/>
    <w:rsid w:val="008D6DCF"/>
    <w:rsid w:val="008E0A5C"/>
    <w:rsid w:val="008E1F10"/>
    <w:rsid w:val="008E3E89"/>
    <w:rsid w:val="008E420D"/>
    <w:rsid w:val="008E4376"/>
    <w:rsid w:val="008E5240"/>
    <w:rsid w:val="008E6F32"/>
    <w:rsid w:val="008E7A0A"/>
    <w:rsid w:val="008E7B49"/>
    <w:rsid w:val="008F21E9"/>
    <w:rsid w:val="008F59F6"/>
    <w:rsid w:val="008F5B8A"/>
    <w:rsid w:val="008F5BD1"/>
    <w:rsid w:val="00900719"/>
    <w:rsid w:val="009017AC"/>
    <w:rsid w:val="009022BF"/>
    <w:rsid w:val="00902A9A"/>
    <w:rsid w:val="00902F2A"/>
    <w:rsid w:val="00903BAE"/>
    <w:rsid w:val="00904A1C"/>
    <w:rsid w:val="00905030"/>
    <w:rsid w:val="009050A0"/>
    <w:rsid w:val="00906490"/>
    <w:rsid w:val="00910FFC"/>
    <w:rsid w:val="009111B2"/>
    <w:rsid w:val="009124CA"/>
    <w:rsid w:val="009151F5"/>
    <w:rsid w:val="00916151"/>
    <w:rsid w:val="00917048"/>
    <w:rsid w:val="00921CCD"/>
    <w:rsid w:val="00922043"/>
    <w:rsid w:val="00923066"/>
    <w:rsid w:val="00923A6B"/>
    <w:rsid w:val="009245BC"/>
    <w:rsid w:val="00924AE1"/>
    <w:rsid w:val="009254E3"/>
    <w:rsid w:val="009269B1"/>
    <w:rsid w:val="0092724D"/>
    <w:rsid w:val="009272B3"/>
    <w:rsid w:val="009315BE"/>
    <w:rsid w:val="0093262B"/>
    <w:rsid w:val="0093338F"/>
    <w:rsid w:val="00936018"/>
    <w:rsid w:val="00936D7D"/>
    <w:rsid w:val="00937BD9"/>
    <w:rsid w:val="0094216E"/>
    <w:rsid w:val="0094321B"/>
    <w:rsid w:val="00944ED5"/>
    <w:rsid w:val="00950844"/>
    <w:rsid w:val="00950CD1"/>
    <w:rsid w:val="00950E2C"/>
    <w:rsid w:val="00950F56"/>
    <w:rsid w:val="00951D50"/>
    <w:rsid w:val="009525EB"/>
    <w:rsid w:val="00953759"/>
    <w:rsid w:val="00953A22"/>
    <w:rsid w:val="0095470B"/>
    <w:rsid w:val="00954874"/>
    <w:rsid w:val="00955E34"/>
    <w:rsid w:val="0095615A"/>
    <w:rsid w:val="00956EF1"/>
    <w:rsid w:val="00961235"/>
    <w:rsid w:val="00961400"/>
    <w:rsid w:val="00963646"/>
    <w:rsid w:val="0096632D"/>
    <w:rsid w:val="0096682E"/>
    <w:rsid w:val="00970247"/>
    <w:rsid w:val="009718C7"/>
    <w:rsid w:val="0097559F"/>
    <w:rsid w:val="0097761E"/>
    <w:rsid w:val="00980D80"/>
    <w:rsid w:val="0098116B"/>
    <w:rsid w:val="00981268"/>
    <w:rsid w:val="00981C80"/>
    <w:rsid w:val="00982454"/>
    <w:rsid w:val="00982CF0"/>
    <w:rsid w:val="00984536"/>
    <w:rsid w:val="00984676"/>
    <w:rsid w:val="009853E1"/>
    <w:rsid w:val="00986555"/>
    <w:rsid w:val="00986E6B"/>
    <w:rsid w:val="00987727"/>
    <w:rsid w:val="00990032"/>
    <w:rsid w:val="00990B19"/>
    <w:rsid w:val="00990CBD"/>
    <w:rsid w:val="0099153B"/>
    <w:rsid w:val="00991769"/>
    <w:rsid w:val="0099232C"/>
    <w:rsid w:val="0099252E"/>
    <w:rsid w:val="00993865"/>
    <w:rsid w:val="00994386"/>
    <w:rsid w:val="00996F02"/>
    <w:rsid w:val="009A0FB0"/>
    <w:rsid w:val="009A13D8"/>
    <w:rsid w:val="009A279E"/>
    <w:rsid w:val="009A3015"/>
    <w:rsid w:val="009A3490"/>
    <w:rsid w:val="009A46F0"/>
    <w:rsid w:val="009A754E"/>
    <w:rsid w:val="009A75A5"/>
    <w:rsid w:val="009A7CF6"/>
    <w:rsid w:val="009B0A6F"/>
    <w:rsid w:val="009B0A94"/>
    <w:rsid w:val="009B2AE8"/>
    <w:rsid w:val="009B59E9"/>
    <w:rsid w:val="009B5A4B"/>
    <w:rsid w:val="009B70AA"/>
    <w:rsid w:val="009C0A25"/>
    <w:rsid w:val="009C0B28"/>
    <w:rsid w:val="009C1E68"/>
    <w:rsid w:val="009C2832"/>
    <w:rsid w:val="009C3A12"/>
    <w:rsid w:val="009C54B3"/>
    <w:rsid w:val="009C5C2A"/>
    <w:rsid w:val="009C5E77"/>
    <w:rsid w:val="009C6674"/>
    <w:rsid w:val="009C7A7E"/>
    <w:rsid w:val="009D02E8"/>
    <w:rsid w:val="009D09CD"/>
    <w:rsid w:val="009D1D2E"/>
    <w:rsid w:val="009D51D0"/>
    <w:rsid w:val="009D70A4"/>
    <w:rsid w:val="009D7B14"/>
    <w:rsid w:val="009E08D1"/>
    <w:rsid w:val="009E0A5A"/>
    <w:rsid w:val="009E1B95"/>
    <w:rsid w:val="009E496F"/>
    <w:rsid w:val="009E4B0D"/>
    <w:rsid w:val="009E5250"/>
    <w:rsid w:val="009E5A61"/>
    <w:rsid w:val="009E7F92"/>
    <w:rsid w:val="009F02A3"/>
    <w:rsid w:val="009F036D"/>
    <w:rsid w:val="009F0B8D"/>
    <w:rsid w:val="009F2F27"/>
    <w:rsid w:val="009F34AA"/>
    <w:rsid w:val="009F3D08"/>
    <w:rsid w:val="009F44D1"/>
    <w:rsid w:val="009F5FF0"/>
    <w:rsid w:val="009F6BCB"/>
    <w:rsid w:val="009F7B78"/>
    <w:rsid w:val="00A0057A"/>
    <w:rsid w:val="00A00C74"/>
    <w:rsid w:val="00A02FA1"/>
    <w:rsid w:val="00A0333F"/>
    <w:rsid w:val="00A04CCE"/>
    <w:rsid w:val="00A06094"/>
    <w:rsid w:val="00A06373"/>
    <w:rsid w:val="00A07179"/>
    <w:rsid w:val="00A07421"/>
    <w:rsid w:val="00A0776B"/>
    <w:rsid w:val="00A10128"/>
    <w:rsid w:val="00A105B2"/>
    <w:rsid w:val="00A108D7"/>
    <w:rsid w:val="00A10FB9"/>
    <w:rsid w:val="00A11421"/>
    <w:rsid w:val="00A1389F"/>
    <w:rsid w:val="00A157B1"/>
    <w:rsid w:val="00A15C0A"/>
    <w:rsid w:val="00A22229"/>
    <w:rsid w:val="00A2386A"/>
    <w:rsid w:val="00A24442"/>
    <w:rsid w:val="00A268F1"/>
    <w:rsid w:val="00A27602"/>
    <w:rsid w:val="00A318EA"/>
    <w:rsid w:val="00A330BB"/>
    <w:rsid w:val="00A3623B"/>
    <w:rsid w:val="00A44882"/>
    <w:rsid w:val="00A45081"/>
    <w:rsid w:val="00A45125"/>
    <w:rsid w:val="00A50A69"/>
    <w:rsid w:val="00A5135E"/>
    <w:rsid w:val="00A526E2"/>
    <w:rsid w:val="00A54715"/>
    <w:rsid w:val="00A6061C"/>
    <w:rsid w:val="00A617B7"/>
    <w:rsid w:val="00A625CA"/>
    <w:rsid w:val="00A62900"/>
    <w:rsid w:val="00A62D44"/>
    <w:rsid w:val="00A67263"/>
    <w:rsid w:val="00A7161C"/>
    <w:rsid w:val="00A73CC9"/>
    <w:rsid w:val="00A73DAD"/>
    <w:rsid w:val="00A74914"/>
    <w:rsid w:val="00A77178"/>
    <w:rsid w:val="00A77AA3"/>
    <w:rsid w:val="00A8236D"/>
    <w:rsid w:val="00A83103"/>
    <w:rsid w:val="00A854EB"/>
    <w:rsid w:val="00A872E5"/>
    <w:rsid w:val="00A90289"/>
    <w:rsid w:val="00A90A18"/>
    <w:rsid w:val="00A91406"/>
    <w:rsid w:val="00A91FE5"/>
    <w:rsid w:val="00A96E65"/>
    <w:rsid w:val="00A97C72"/>
    <w:rsid w:val="00A97DFE"/>
    <w:rsid w:val="00AA268E"/>
    <w:rsid w:val="00AA310B"/>
    <w:rsid w:val="00AA63D4"/>
    <w:rsid w:val="00AA723C"/>
    <w:rsid w:val="00AA7B8D"/>
    <w:rsid w:val="00AB06E8"/>
    <w:rsid w:val="00AB0CEA"/>
    <w:rsid w:val="00AB1CD3"/>
    <w:rsid w:val="00AB352F"/>
    <w:rsid w:val="00AB6027"/>
    <w:rsid w:val="00AC19C5"/>
    <w:rsid w:val="00AC1D0F"/>
    <w:rsid w:val="00AC274B"/>
    <w:rsid w:val="00AC4764"/>
    <w:rsid w:val="00AC4BD5"/>
    <w:rsid w:val="00AC6D36"/>
    <w:rsid w:val="00AD0301"/>
    <w:rsid w:val="00AD0A5F"/>
    <w:rsid w:val="00AD0CBA"/>
    <w:rsid w:val="00AD177A"/>
    <w:rsid w:val="00AD2329"/>
    <w:rsid w:val="00AD26E2"/>
    <w:rsid w:val="00AD527B"/>
    <w:rsid w:val="00AD6127"/>
    <w:rsid w:val="00AD6AAF"/>
    <w:rsid w:val="00AD784C"/>
    <w:rsid w:val="00AE126A"/>
    <w:rsid w:val="00AE1BAE"/>
    <w:rsid w:val="00AE3005"/>
    <w:rsid w:val="00AE3BD5"/>
    <w:rsid w:val="00AE59A0"/>
    <w:rsid w:val="00AE5D9A"/>
    <w:rsid w:val="00AE6083"/>
    <w:rsid w:val="00AE6EEE"/>
    <w:rsid w:val="00AE6F54"/>
    <w:rsid w:val="00AE7422"/>
    <w:rsid w:val="00AF0C57"/>
    <w:rsid w:val="00AF0F39"/>
    <w:rsid w:val="00AF1E8F"/>
    <w:rsid w:val="00AF26F3"/>
    <w:rsid w:val="00AF5F04"/>
    <w:rsid w:val="00AF745C"/>
    <w:rsid w:val="00B00672"/>
    <w:rsid w:val="00B01B4D"/>
    <w:rsid w:val="00B01F3B"/>
    <w:rsid w:val="00B024E1"/>
    <w:rsid w:val="00B02637"/>
    <w:rsid w:val="00B0473A"/>
    <w:rsid w:val="00B06571"/>
    <w:rsid w:val="00B068BA"/>
    <w:rsid w:val="00B0744B"/>
    <w:rsid w:val="00B11A1F"/>
    <w:rsid w:val="00B11B30"/>
    <w:rsid w:val="00B12172"/>
    <w:rsid w:val="00B13851"/>
    <w:rsid w:val="00B1395F"/>
    <w:rsid w:val="00B13B1C"/>
    <w:rsid w:val="00B14321"/>
    <w:rsid w:val="00B14408"/>
    <w:rsid w:val="00B14780"/>
    <w:rsid w:val="00B21F90"/>
    <w:rsid w:val="00B22291"/>
    <w:rsid w:val="00B23F9A"/>
    <w:rsid w:val="00B2417B"/>
    <w:rsid w:val="00B24E6F"/>
    <w:rsid w:val="00B26522"/>
    <w:rsid w:val="00B26CB5"/>
    <w:rsid w:val="00B2752E"/>
    <w:rsid w:val="00B307CC"/>
    <w:rsid w:val="00B326B7"/>
    <w:rsid w:val="00B32707"/>
    <w:rsid w:val="00B3588E"/>
    <w:rsid w:val="00B37818"/>
    <w:rsid w:val="00B379CE"/>
    <w:rsid w:val="00B40784"/>
    <w:rsid w:val="00B41F3D"/>
    <w:rsid w:val="00B431E8"/>
    <w:rsid w:val="00B45141"/>
    <w:rsid w:val="00B46DE7"/>
    <w:rsid w:val="00B50554"/>
    <w:rsid w:val="00B510D8"/>
    <w:rsid w:val="00B519CD"/>
    <w:rsid w:val="00B523FD"/>
    <w:rsid w:val="00B5273A"/>
    <w:rsid w:val="00B52993"/>
    <w:rsid w:val="00B52D4C"/>
    <w:rsid w:val="00B53413"/>
    <w:rsid w:val="00B57329"/>
    <w:rsid w:val="00B5752A"/>
    <w:rsid w:val="00B576AD"/>
    <w:rsid w:val="00B577CA"/>
    <w:rsid w:val="00B60DAE"/>
    <w:rsid w:val="00B60E61"/>
    <w:rsid w:val="00B61DA4"/>
    <w:rsid w:val="00B62B50"/>
    <w:rsid w:val="00B635B7"/>
    <w:rsid w:val="00B63AE8"/>
    <w:rsid w:val="00B63EB3"/>
    <w:rsid w:val="00B653D7"/>
    <w:rsid w:val="00B65950"/>
    <w:rsid w:val="00B66D83"/>
    <w:rsid w:val="00B672C0"/>
    <w:rsid w:val="00B676A3"/>
    <w:rsid w:val="00B676B6"/>
    <w:rsid w:val="00B676FD"/>
    <w:rsid w:val="00B67B54"/>
    <w:rsid w:val="00B75503"/>
    <w:rsid w:val="00B75646"/>
    <w:rsid w:val="00B812F6"/>
    <w:rsid w:val="00B82541"/>
    <w:rsid w:val="00B83981"/>
    <w:rsid w:val="00B90729"/>
    <w:rsid w:val="00B907DA"/>
    <w:rsid w:val="00B917E8"/>
    <w:rsid w:val="00B949AA"/>
    <w:rsid w:val="00B950BC"/>
    <w:rsid w:val="00B9714C"/>
    <w:rsid w:val="00BA25AB"/>
    <w:rsid w:val="00BA2724"/>
    <w:rsid w:val="00BA29AD"/>
    <w:rsid w:val="00BA33CF"/>
    <w:rsid w:val="00BA3F8D"/>
    <w:rsid w:val="00BB43B4"/>
    <w:rsid w:val="00BB5695"/>
    <w:rsid w:val="00BB79D4"/>
    <w:rsid w:val="00BB7A10"/>
    <w:rsid w:val="00BC1B0B"/>
    <w:rsid w:val="00BC2DE5"/>
    <w:rsid w:val="00BC3E8F"/>
    <w:rsid w:val="00BC60BE"/>
    <w:rsid w:val="00BC6723"/>
    <w:rsid w:val="00BC7468"/>
    <w:rsid w:val="00BC7D4F"/>
    <w:rsid w:val="00BC7ED7"/>
    <w:rsid w:val="00BD0B88"/>
    <w:rsid w:val="00BD0CED"/>
    <w:rsid w:val="00BD2850"/>
    <w:rsid w:val="00BD446B"/>
    <w:rsid w:val="00BD4BE8"/>
    <w:rsid w:val="00BD5382"/>
    <w:rsid w:val="00BD6EBF"/>
    <w:rsid w:val="00BE08D7"/>
    <w:rsid w:val="00BE14BC"/>
    <w:rsid w:val="00BE28D2"/>
    <w:rsid w:val="00BE4A64"/>
    <w:rsid w:val="00BE5E43"/>
    <w:rsid w:val="00BF5008"/>
    <w:rsid w:val="00BF51F6"/>
    <w:rsid w:val="00BF557D"/>
    <w:rsid w:val="00BF7F58"/>
    <w:rsid w:val="00C00E67"/>
    <w:rsid w:val="00C012ED"/>
    <w:rsid w:val="00C01381"/>
    <w:rsid w:val="00C017B3"/>
    <w:rsid w:val="00C017D3"/>
    <w:rsid w:val="00C01AB1"/>
    <w:rsid w:val="00C026A0"/>
    <w:rsid w:val="00C03DB3"/>
    <w:rsid w:val="00C0517A"/>
    <w:rsid w:val="00C06137"/>
    <w:rsid w:val="00C079B8"/>
    <w:rsid w:val="00C07CF4"/>
    <w:rsid w:val="00C10037"/>
    <w:rsid w:val="00C10FEC"/>
    <w:rsid w:val="00C110A0"/>
    <w:rsid w:val="00C12037"/>
    <w:rsid w:val="00C123EA"/>
    <w:rsid w:val="00C12A49"/>
    <w:rsid w:val="00C130FA"/>
    <w:rsid w:val="00C133EE"/>
    <w:rsid w:val="00C149D0"/>
    <w:rsid w:val="00C152B5"/>
    <w:rsid w:val="00C162BF"/>
    <w:rsid w:val="00C16FCF"/>
    <w:rsid w:val="00C20BB3"/>
    <w:rsid w:val="00C21426"/>
    <w:rsid w:val="00C26588"/>
    <w:rsid w:val="00C266A7"/>
    <w:rsid w:val="00C27565"/>
    <w:rsid w:val="00C27DE9"/>
    <w:rsid w:val="00C32989"/>
    <w:rsid w:val="00C33388"/>
    <w:rsid w:val="00C347C4"/>
    <w:rsid w:val="00C35484"/>
    <w:rsid w:val="00C3590C"/>
    <w:rsid w:val="00C4173A"/>
    <w:rsid w:val="00C44354"/>
    <w:rsid w:val="00C44C46"/>
    <w:rsid w:val="00C508D9"/>
    <w:rsid w:val="00C50DED"/>
    <w:rsid w:val="00C51EBA"/>
    <w:rsid w:val="00C554CA"/>
    <w:rsid w:val="00C602FF"/>
    <w:rsid w:val="00C60633"/>
    <w:rsid w:val="00C61174"/>
    <w:rsid w:val="00C6148F"/>
    <w:rsid w:val="00C621B1"/>
    <w:rsid w:val="00C62F7A"/>
    <w:rsid w:val="00C632C1"/>
    <w:rsid w:val="00C63B9C"/>
    <w:rsid w:val="00C6682F"/>
    <w:rsid w:val="00C66D18"/>
    <w:rsid w:val="00C67BF4"/>
    <w:rsid w:val="00C72463"/>
    <w:rsid w:val="00C72490"/>
    <w:rsid w:val="00C7275E"/>
    <w:rsid w:val="00C732DB"/>
    <w:rsid w:val="00C741A3"/>
    <w:rsid w:val="00C74AA2"/>
    <w:rsid w:val="00C74C5D"/>
    <w:rsid w:val="00C74C5F"/>
    <w:rsid w:val="00C7607B"/>
    <w:rsid w:val="00C77DD7"/>
    <w:rsid w:val="00C8095F"/>
    <w:rsid w:val="00C863C4"/>
    <w:rsid w:val="00C920EA"/>
    <w:rsid w:val="00C93154"/>
    <w:rsid w:val="00C93853"/>
    <w:rsid w:val="00C93C3E"/>
    <w:rsid w:val="00C94B97"/>
    <w:rsid w:val="00C97081"/>
    <w:rsid w:val="00CA12E3"/>
    <w:rsid w:val="00CA1476"/>
    <w:rsid w:val="00CA5C06"/>
    <w:rsid w:val="00CA5E2E"/>
    <w:rsid w:val="00CA6611"/>
    <w:rsid w:val="00CA6AE6"/>
    <w:rsid w:val="00CA782F"/>
    <w:rsid w:val="00CA7C7A"/>
    <w:rsid w:val="00CA7DA6"/>
    <w:rsid w:val="00CB16A5"/>
    <w:rsid w:val="00CB187B"/>
    <w:rsid w:val="00CB214C"/>
    <w:rsid w:val="00CB2835"/>
    <w:rsid w:val="00CB2976"/>
    <w:rsid w:val="00CB3285"/>
    <w:rsid w:val="00CB3B27"/>
    <w:rsid w:val="00CB4500"/>
    <w:rsid w:val="00CB7800"/>
    <w:rsid w:val="00CB7C0F"/>
    <w:rsid w:val="00CC0C72"/>
    <w:rsid w:val="00CC0D45"/>
    <w:rsid w:val="00CC2645"/>
    <w:rsid w:val="00CC2BFD"/>
    <w:rsid w:val="00CC2CB5"/>
    <w:rsid w:val="00CC3E8B"/>
    <w:rsid w:val="00CC6B7A"/>
    <w:rsid w:val="00CD0F18"/>
    <w:rsid w:val="00CD3476"/>
    <w:rsid w:val="00CD38D0"/>
    <w:rsid w:val="00CD5D15"/>
    <w:rsid w:val="00CD64DF"/>
    <w:rsid w:val="00CD658C"/>
    <w:rsid w:val="00CE225F"/>
    <w:rsid w:val="00CE3A60"/>
    <w:rsid w:val="00CF0A51"/>
    <w:rsid w:val="00CF143C"/>
    <w:rsid w:val="00CF2F50"/>
    <w:rsid w:val="00CF6198"/>
    <w:rsid w:val="00CF66AD"/>
    <w:rsid w:val="00CF69AF"/>
    <w:rsid w:val="00D0010D"/>
    <w:rsid w:val="00D011F2"/>
    <w:rsid w:val="00D02919"/>
    <w:rsid w:val="00D049A0"/>
    <w:rsid w:val="00D04C61"/>
    <w:rsid w:val="00D05536"/>
    <w:rsid w:val="00D05B8D"/>
    <w:rsid w:val="00D05CF2"/>
    <w:rsid w:val="00D065A2"/>
    <w:rsid w:val="00D06AEB"/>
    <w:rsid w:val="00D079AA"/>
    <w:rsid w:val="00D07F00"/>
    <w:rsid w:val="00D0A6C1"/>
    <w:rsid w:val="00D1130F"/>
    <w:rsid w:val="00D124B3"/>
    <w:rsid w:val="00D13497"/>
    <w:rsid w:val="00D167A8"/>
    <w:rsid w:val="00D17B72"/>
    <w:rsid w:val="00D2567C"/>
    <w:rsid w:val="00D27101"/>
    <w:rsid w:val="00D276EB"/>
    <w:rsid w:val="00D27BC1"/>
    <w:rsid w:val="00D30F0D"/>
    <w:rsid w:val="00D31110"/>
    <w:rsid w:val="00D31155"/>
    <w:rsid w:val="00D3185C"/>
    <w:rsid w:val="00D3205F"/>
    <w:rsid w:val="00D3318E"/>
    <w:rsid w:val="00D33E72"/>
    <w:rsid w:val="00D34F50"/>
    <w:rsid w:val="00D35BD6"/>
    <w:rsid w:val="00D361B5"/>
    <w:rsid w:val="00D37930"/>
    <w:rsid w:val="00D411A2"/>
    <w:rsid w:val="00D431F3"/>
    <w:rsid w:val="00D438E6"/>
    <w:rsid w:val="00D4606D"/>
    <w:rsid w:val="00D46C92"/>
    <w:rsid w:val="00D47FDD"/>
    <w:rsid w:val="00D50B9C"/>
    <w:rsid w:val="00D51CFC"/>
    <w:rsid w:val="00D52D73"/>
    <w:rsid w:val="00D52E58"/>
    <w:rsid w:val="00D5475E"/>
    <w:rsid w:val="00D56B20"/>
    <w:rsid w:val="00D56B26"/>
    <w:rsid w:val="00D578B3"/>
    <w:rsid w:val="00D57CDA"/>
    <w:rsid w:val="00D6133E"/>
    <w:rsid w:val="00D618F4"/>
    <w:rsid w:val="00D64038"/>
    <w:rsid w:val="00D6405E"/>
    <w:rsid w:val="00D67878"/>
    <w:rsid w:val="00D704D1"/>
    <w:rsid w:val="00D714CC"/>
    <w:rsid w:val="00D75072"/>
    <w:rsid w:val="00D75EA7"/>
    <w:rsid w:val="00D775A5"/>
    <w:rsid w:val="00D776B2"/>
    <w:rsid w:val="00D8135A"/>
    <w:rsid w:val="00D81ADF"/>
    <w:rsid w:val="00D81F21"/>
    <w:rsid w:val="00D83E38"/>
    <w:rsid w:val="00D85CE3"/>
    <w:rsid w:val="00D864F2"/>
    <w:rsid w:val="00D87F4D"/>
    <w:rsid w:val="00D90897"/>
    <w:rsid w:val="00D9351F"/>
    <w:rsid w:val="00D94021"/>
    <w:rsid w:val="00D943F8"/>
    <w:rsid w:val="00D950A9"/>
    <w:rsid w:val="00D95470"/>
    <w:rsid w:val="00D960DD"/>
    <w:rsid w:val="00D96B55"/>
    <w:rsid w:val="00D97CDF"/>
    <w:rsid w:val="00DA2025"/>
    <w:rsid w:val="00DA2619"/>
    <w:rsid w:val="00DA2C0C"/>
    <w:rsid w:val="00DA2F4E"/>
    <w:rsid w:val="00DA3C45"/>
    <w:rsid w:val="00DA4239"/>
    <w:rsid w:val="00DA61E1"/>
    <w:rsid w:val="00DA65DE"/>
    <w:rsid w:val="00DB0B61"/>
    <w:rsid w:val="00DB1474"/>
    <w:rsid w:val="00DB1CE9"/>
    <w:rsid w:val="00DB1E63"/>
    <w:rsid w:val="00DB2962"/>
    <w:rsid w:val="00DB4FFA"/>
    <w:rsid w:val="00DB52FB"/>
    <w:rsid w:val="00DB6AE7"/>
    <w:rsid w:val="00DB747C"/>
    <w:rsid w:val="00DB75E6"/>
    <w:rsid w:val="00DC013B"/>
    <w:rsid w:val="00DC090B"/>
    <w:rsid w:val="00DC1679"/>
    <w:rsid w:val="00DC20BD"/>
    <w:rsid w:val="00DC219B"/>
    <w:rsid w:val="00DC2CF1"/>
    <w:rsid w:val="00DC4FCF"/>
    <w:rsid w:val="00DC50E0"/>
    <w:rsid w:val="00DC6386"/>
    <w:rsid w:val="00DD1130"/>
    <w:rsid w:val="00DD1922"/>
    <w:rsid w:val="00DD1951"/>
    <w:rsid w:val="00DD3B78"/>
    <w:rsid w:val="00DD487D"/>
    <w:rsid w:val="00DD4E83"/>
    <w:rsid w:val="00DD6628"/>
    <w:rsid w:val="00DD67AC"/>
    <w:rsid w:val="00DD6945"/>
    <w:rsid w:val="00DE2D04"/>
    <w:rsid w:val="00DE3250"/>
    <w:rsid w:val="00DE4905"/>
    <w:rsid w:val="00DE6028"/>
    <w:rsid w:val="00DE6EEC"/>
    <w:rsid w:val="00DE7129"/>
    <w:rsid w:val="00DE78A3"/>
    <w:rsid w:val="00DF090B"/>
    <w:rsid w:val="00DF1A71"/>
    <w:rsid w:val="00DF31A3"/>
    <w:rsid w:val="00DF50FC"/>
    <w:rsid w:val="00DF68C7"/>
    <w:rsid w:val="00DF7263"/>
    <w:rsid w:val="00DF731A"/>
    <w:rsid w:val="00DF741C"/>
    <w:rsid w:val="00DF794C"/>
    <w:rsid w:val="00E00237"/>
    <w:rsid w:val="00E00688"/>
    <w:rsid w:val="00E0173C"/>
    <w:rsid w:val="00E0436D"/>
    <w:rsid w:val="00E0690D"/>
    <w:rsid w:val="00E069F2"/>
    <w:rsid w:val="00E06B75"/>
    <w:rsid w:val="00E071CB"/>
    <w:rsid w:val="00E07759"/>
    <w:rsid w:val="00E11332"/>
    <w:rsid w:val="00E11352"/>
    <w:rsid w:val="00E12519"/>
    <w:rsid w:val="00E170DC"/>
    <w:rsid w:val="00E17546"/>
    <w:rsid w:val="00E17CA2"/>
    <w:rsid w:val="00E210B5"/>
    <w:rsid w:val="00E261B3"/>
    <w:rsid w:val="00E26818"/>
    <w:rsid w:val="00E26F8A"/>
    <w:rsid w:val="00E27FFC"/>
    <w:rsid w:val="00E30B15"/>
    <w:rsid w:val="00E30BC6"/>
    <w:rsid w:val="00E33237"/>
    <w:rsid w:val="00E37851"/>
    <w:rsid w:val="00E40181"/>
    <w:rsid w:val="00E43C1A"/>
    <w:rsid w:val="00E46328"/>
    <w:rsid w:val="00E46957"/>
    <w:rsid w:val="00E46A70"/>
    <w:rsid w:val="00E50EDC"/>
    <w:rsid w:val="00E52083"/>
    <w:rsid w:val="00E52DC0"/>
    <w:rsid w:val="00E54950"/>
    <w:rsid w:val="00E56A01"/>
    <w:rsid w:val="00E571AA"/>
    <w:rsid w:val="00E62622"/>
    <w:rsid w:val="00E627C0"/>
    <w:rsid w:val="00E629A1"/>
    <w:rsid w:val="00E62B54"/>
    <w:rsid w:val="00E6504E"/>
    <w:rsid w:val="00E65D42"/>
    <w:rsid w:val="00E6794C"/>
    <w:rsid w:val="00E67DA5"/>
    <w:rsid w:val="00E703DA"/>
    <w:rsid w:val="00E71591"/>
    <w:rsid w:val="00E71CEB"/>
    <w:rsid w:val="00E722EF"/>
    <w:rsid w:val="00E72EAE"/>
    <w:rsid w:val="00E746F7"/>
    <w:rsid w:val="00E7474F"/>
    <w:rsid w:val="00E74E83"/>
    <w:rsid w:val="00E75495"/>
    <w:rsid w:val="00E75497"/>
    <w:rsid w:val="00E80DE3"/>
    <w:rsid w:val="00E8232A"/>
    <w:rsid w:val="00E82C55"/>
    <w:rsid w:val="00E84F64"/>
    <w:rsid w:val="00E8547B"/>
    <w:rsid w:val="00E8787E"/>
    <w:rsid w:val="00E91E11"/>
    <w:rsid w:val="00E927D1"/>
    <w:rsid w:val="00E92AC3"/>
    <w:rsid w:val="00E934E3"/>
    <w:rsid w:val="00E93724"/>
    <w:rsid w:val="00E9608C"/>
    <w:rsid w:val="00E97348"/>
    <w:rsid w:val="00EA1350"/>
    <w:rsid w:val="00EA1360"/>
    <w:rsid w:val="00EA2F6A"/>
    <w:rsid w:val="00EA60DA"/>
    <w:rsid w:val="00EA7741"/>
    <w:rsid w:val="00EB00E0"/>
    <w:rsid w:val="00EB517A"/>
    <w:rsid w:val="00EC059F"/>
    <w:rsid w:val="00EC1F24"/>
    <w:rsid w:val="00EC22F6"/>
    <w:rsid w:val="00EC2AC4"/>
    <w:rsid w:val="00EC3882"/>
    <w:rsid w:val="00EC3E82"/>
    <w:rsid w:val="00EC40D5"/>
    <w:rsid w:val="00EC6B5B"/>
    <w:rsid w:val="00ED1B91"/>
    <w:rsid w:val="00ED36E8"/>
    <w:rsid w:val="00ED5B9B"/>
    <w:rsid w:val="00ED6BAD"/>
    <w:rsid w:val="00ED7447"/>
    <w:rsid w:val="00EE00D6"/>
    <w:rsid w:val="00EE11E7"/>
    <w:rsid w:val="00EE11E9"/>
    <w:rsid w:val="00EE125D"/>
    <w:rsid w:val="00EE1488"/>
    <w:rsid w:val="00EE1B8C"/>
    <w:rsid w:val="00EE29AD"/>
    <w:rsid w:val="00EE3E24"/>
    <w:rsid w:val="00EE4D5D"/>
    <w:rsid w:val="00EE5131"/>
    <w:rsid w:val="00EF109B"/>
    <w:rsid w:val="00EF201C"/>
    <w:rsid w:val="00EF36AF"/>
    <w:rsid w:val="00EF59A3"/>
    <w:rsid w:val="00EF6675"/>
    <w:rsid w:val="00F00AAA"/>
    <w:rsid w:val="00F00F9C"/>
    <w:rsid w:val="00F019C5"/>
    <w:rsid w:val="00F01E5F"/>
    <w:rsid w:val="00F024F3"/>
    <w:rsid w:val="00F02ABA"/>
    <w:rsid w:val="00F0437A"/>
    <w:rsid w:val="00F0504E"/>
    <w:rsid w:val="00F07775"/>
    <w:rsid w:val="00F101B8"/>
    <w:rsid w:val="00F10D6E"/>
    <w:rsid w:val="00F11037"/>
    <w:rsid w:val="00F11F0F"/>
    <w:rsid w:val="00F1364D"/>
    <w:rsid w:val="00F14E44"/>
    <w:rsid w:val="00F16F1B"/>
    <w:rsid w:val="00F208E7"/>
    <w:rsid w:val="00F23E27"/>
    <w:rsid w:val="00F23F48"/>
    <w:rsid w:val="00F24B0C"/>
    <w:rsid w:val="00F250A9"/>
    <w:rsid w:val="00F25EEA"/>
    <w:rsid w:val="00F260DB"/>
    <w:rsid w:val="00F267AF"/>
    <w:rsid w:val="00F27E5C"/>
    <w:rsid w:val="00F30FF4"/>
    <w:rsid w:val="00F3122E"/>
    <w:rsid w:val="00F32368"/>
    <w:rsid w:val="00F331AD"/>
    <w:rsid w:val="00F35287"/>
    <w:rsid w:val="00F40A70"/>
    <w:rsid w:val="00F4211F"/>
    <w:rsid w:val="00F43A37"/>
    <w:rsid w:val="00F451AB"/>
    <w:rsid w:val="00F453EB"/>
    <w:rsid w:val="00F45558"/>
    <w:rsid w:val="00F45771"/>
    <w:rsid w:val="00F4641B"/>
    <w:rsid w:val="00F46EB8"/>
    <w:rsid w:val="00F47ADB"/>
    <w:rsid w:val="00F50CD1"/>
    <w:rsid w:val="00F511E4"/>
    <w:rsid w:val="00F52D09"/>
    <w:rsid w:val="00F52E08"/>
    <w:rsid w:val="00F5318E"/>
    <w:rsid w:val="00F53A66"/>
    <w:rsid w:val="00F5462D"/>
    <w:rsid w:val="00F55238"/>
    <w:rsid w:val="00F55B21"/>
    <w:rsid w:val="00F56EF6"/>
    <w:rsid w:val="00F60082"/>
    <w:rsid w:val="00F61A9F"/>
    <w:rsid w:val="00F61B5F"/>
    <w:rsid w:val="00F64244"/>
    <w:rsid w:val="00F64696"/>
    <w:rsid w:val="00F65AA9"/>
    <w:rsid w:val="00F6768F"/>
    <w:rsid w:val="00F718DF"/>
    <w:rsid w:val="00F71F7C"/>
    <w:rsid w:val="00F72655"/>
    <w:rsid w:val="00F72C2C"/>
    <w:rsid w:val="00F760D6"/>
    <w:rsid w:val="00F761EE"/>
    <w:rsid w:val="00F76CAB"/>
    <w:rsid w:val="00F772C6"/>
    <w:rsid w:val="00F80876"/>
    <w:rsid w:val="00F815B5"/>
    <w:rsid w:val="00F81941"/>
    <w:rsid w:val="00F8247C"/>
    <w:rsid w:val="00F84FA0"/>
    <w:rsid w:val="00F85195"/>
    <w:rsid w:val="00F854B6"/>
    <w:rsid w:val="00F868E3"/>
    <w:rsid w:val="00F86991"/>
    <w:rsid w:val="00F87A20"/>
    <w:rsid w:val="00F90AF1"/>
    <w:rsid w:val="00F92AC0"/>
    <w:rsid w:val="00F938BA"/>
    <w:rsid w:val="00F949AD"/>
    <w:rsid w:val="00F95A8F"/>
    <w:rsid w:val="00F97919"/>
    <w:rsid w:val="00FA1260"/>
    <w:rsid w:val="00FA2C46"/>
    <w:rsid w:val="00FA3525"/>
    <w:rsid w:val="00FA3E82"/>
    <w:rsid w:val="00FA4BB2"/>
    <w:rsid w:val="00FA54DF"/>
    <w:rsid w:val="00FA5A53"/>
    <w:rsid w:val="00FA6845"/>
    <w:rsid w:val="00FB0313"/>
    <w:rsid w:val="00FB056E"/>
    <w:rsid w:val="00FB1052"/>
    <w:rsid w:val="00FB4769"/>
    <w:rsid w:val="00FB4CDA"/>
    <w:rsid w:val="00FB6481"/>
    <w:rsid w:val="00FB6B75"/>
    <w:rsid w:val="00FB6D36"/>
    <w:rsid w:val="00FC0965"/>
    <w:rsid w:val="00FC0F81"/>
    <w:rsid w:val="00FC1C04"/>
    <w:rsid w:val="00FC252F"/>
    <w:rsid w:val="00FC395C"/>
    <w:rsid w:val="00FC3C16"/>
    <w:rsid w:val="00FC4077"/>
    <w:rsid w:val="00FC51D0"/>
    <w:rsid w:val="00FC5E8E"/>
    <w:rsid w:val="00FC6C6F"/>
    <w:rsid w:val="00FC70BA"/>
    <w:rsid w:val="00FD217A"/>
    <w:rsid w:val="00FD3766"/>
    <w:rsid w:val="00FD3B05"/>
    <w:rsid w:val="00FD47C4"/>
    <w:rsid w:val="00FD5299"/>
    <w:rsid w:val="00FD722A"/>
    <w:rsid w:val="00FD75E7"/>
    <w:rsid w:val="00FE0494"/>
    <w:rsid w:val="00FE2DCF"/>
    <w:rsid w:val="00FE2F63"/>
    <w:rsid w:val="00FE3FA7"/>
    <w:rsid w:val="00FF1A3B"/>
    <w:rsid w:val="00FF2A4E"/>
    <w:rsid w:val="00FF2FCE"/>
    <w:rsid w:val="00FF4F7D"/>
    <w:rsid w:val="00FF54DF"/>
    <w:rsid w:val="00FF6D9D"/>
    <w:rsid w:val="00FF7A31"/>
    <w:rsid w:val="00FF7DD5"/>
    <w:rsid w:val="0173968C"/>
    <w:rsid w:val="01CE0307"/>
    <w:rsid w:val="01D07563"/>
    <w:rsid w:val="020E224A"/>
    <w:rsid w:val="02408D01"/>
    <w:rsid w:val="02903D59"/>
    <w:rsid w:val="02C0DCF8"/>
    <w:rsid w:val="02F2441B"/>
    <w:rsid w:val="0307534A"/>
    <w:rsid w:val="03DBE30B"/>
    <w:rsid w:val="03EBEBF1"/>
    <w:rsid w:val="041851FB"/>
    <w:rsid w:val="049CAA3B"/>
    <w:rsid w:val="04B8DB5C"/>
    <w:rsid w:val="0527F009"/>
    <w:rsid w:val="05805BB6"/>
    <w:rsid w:val="0619B619"/>
    <w:rsid w:val="064C3B87"/>
    <w:rsid w:val="06724659"/>
    <w:rsid w:val="069A1CCE"/>
    <w:rsid w:val="083E628E"/>
    <w:rsid w:val="0894775A"/>
    <w:rsid w:val="08F1D762"/>
    <w:rsid w:val="08F66362"/>
    <w:rsid w:val="0906AC0A"/>
    <w:rsid w:val="09AAA69C"/>
    <w:rsid w:val="09C33AB9"/>
    <w:rsid w:val="0ACDFA9E"/>
    <w:rsid w:val="0AFB8F98"/>
    <w:rsid w:val="0B1C5AFE"/>
    <w:rsid w:val="0B7B2778"/>
    <w:rsid w:val="0B8375CE"/>
    <w:rsid w:val="0B8614EE"/>
    <w:rsid w:val="0BE5E1F1"/>
    <w:rsid w:val="0BF86E06"/>
    <w:rsid w:val="0C26FF1F"/>
    <w:rsid w:val="0C746360"/>
    <w:rsid w:val="0C7A7A47"/>
    <w:rsid w:val="0CB48A6B"/>
    <w:rsid w:val="0D245E54"/>
    <w:rsid w:val="0D6DCCAA"/>
    <w:rsid w:val="0D7CA761"/>
    <w:rsid w:val="0E200321"/>
    <w:rsid w:val="0E936309"/>
    <w:rsid w:val="0E9B0EF4"/>
    <w:rsid w:val="0EA28FF7"/>
    <w:rsid w:val="0FFA1C50"/>
    <w:rsid w:val="102BF117"/>
    <w:rsid w:val="105BFF16"/>
    <w:rsid w:val="1085A31F"/>
    <w:rsid w:val="10968FD6"/>
    <w:rsid w:val="10F154C7"/>
    <w:rsid w:val="112869C9"/>
    <w:rsid w:val="112C3321"/>
    <w:rsid w:val="113D3C22"/>
    <w:rsid w:val="1436A9E4"/>
    <w:rsid w:val="1530B108"/>
    <w:rsid w:val="15D8172C"/>
    <w:rsid w:val="165F5288"/>
    <w:rsid w:val="1664E5EC"/>
    <w:rsid w:val="169EE981"/>
    <w:rsid w:val="16E08D92"/>
    <w:rsid w:val="16F70B2A"/>
    <w:rsid w:val="1805A13C"/>
    <w:rsid w:val="184916F9"/>
    <w:rsid w:val="18A6DCEB"/>
    <w:rsid w:val="18C9F88F"/>
    <w:rsid w:val="18CDD5C0"/>
    <w:rsid w:val="18E826E6"/>
    <w:rsid w:val="1906FFFB"/>
    <w:rsid w:val="195F4A73"/>
    <w:rsid w:val="196F3402"/>
    <w:rsid w:val="1A0613A8"/>
    <w:rsid w:val="1A1A8BD8"/>
    <w:rsid w:val="1A21C395"/>
    <w:rsid w:val="1A3F70BF"/>
    <w:rsid w:val="1A4C317A"/>
    <w:rsid w:val="1A52A6F8"/>
    <w:rsid w:val="1A7F0EB0"/>
    <w:rsid w:val="1A817621"/>
    <w:rsid w:val="1AB58D4F"/>
    <w:rsid w:val="1AD4EF88"/>
    <w:rsid w:val="1B188F37"/>
    <w:rsid w:val="1C67191C"/>
    <w:rsid w:val="1C8B3C14"/>
    <w:rsid w:val="1CC6FF9E"/>
    <w:rsid w:val="1D732E05"/>
    <w:rsid w:val="1E092BC7"/>
    <w:rsid w:val="1E6B159C"/>
    <w:rsid w:val="1EC0CE2D"/>
    <w:rsid w:val="1ECE932A"/>
    <w:rsid w:val="201CE67B"/>
    <w:rsid w:val="2124CED3"/>
    <w:rsid w:val="21280606"/>
    <w:rsid w:val="215341B4"/>
    <w:rsid w:val="2175B533"/>
    <w:rsid w:val="217CE226"/>
    <w:rsid w:val="226C987D"/>
    <w:rsid w:val="227F0C30"/>
    <w:rsid w:val="22ABA4BF"/>
    <w:rsid w:val="22E614D2"/>
    <w:rsid w:val="23418224"/>
    <w:rsid w:val="23924C4E"/>
    <w:rsid w:val="23AB7882"/>
    <w:rsid w:val="24A856F0"/>
    <w:rsid w:val="24AD2635"/>
    <w:rsid w:val="24AD55F5"/>
    <w:rsid w:val="24BA7483"/>
    <w:rsid w:val="24CCA27A"/>
    <w:rsid w:val="24D6CD6D"/>
    <w:rsid w:val="24EEF60F"/>
    <w:rsid w:val="25BB677D"/>
    <w:rsid w:val="25E7DE56"/>
    <w:rsid w:val="26AB944A"/>
    <w:rsid w:val="26C7EF08"/>
    <w:rsid w:val="26F42245"/>
    <w:rsid w:val="26F69865"/>
    <w:rsid w:val="271B8F45"/>
    <w:rsid w:val="2751CDDA"/>
    <w:rsid w:val="27FE220C"/>
    <w:rsid w:val="290D9909"/>
    <w:rsid w:val="296FB575"/>
    <w:rsid w:val="29AA3AF4"/>
    <w:rsid w:val="29F20DA3"/>
    <w:rsid w:val="2A119AB4"/>
    <w:rsid w:val="2A34FF8D"/>
    <w:rsid w:val="2AF39FBC"/>
    <w:rsid w:val="2B2298A3"/>
    <w:rsid w:val="2B8DDE04"/>
    <w:rsid w:val="2C9EF3EE"/>
    <w:rsid w:val="2CE8646A"/>
    <w:rsid w:val="2CF26D36"/>
    <w:rsid w:val="2DE066F4"/>
    <w:rsid w:val="2DE20A22"/>
    <w:rsid w:val="2E18CF0B"/>
    <w:rsid w:val="2E2DF17D"/>
    <w:rsid w:val="2E5B8677"/>
    <w:rsid w:val="2EC43373"/>
    <w:rsid w:val="2F1B627D"/>
    <w:rsid w:val="2F4BAC36"/>
    <w:rsid w:val="2F688565"/>
    <w:rsid w:val="2FC851AE"/>
    <w:rsid w:val="2FEAF92F"/>
    <w:rsid w:val="30C4AEE5"/>
    <w:rsid w:val="30F44EE6"/>
    <w:rsid w:val="310455C6"/>
    <w:rsid w:val="3131D722"/>
    <w:rsid w:val="3144F34A"/>
    <w:rsid w:val="31604A03"/>
    <w:rsid w:val="31780D4E"/>
    <w:rsid w:val="31B079A4"/>
    <w:rsid w:val="32049094"/>
    <w:rsid w:val="32196072"/>
    <w:rsid w:val="32CDA783"/>
    <w:rsid w:val="333DDAA7"/>
    <w:rsid w:val="33657639"/>
    <w:rsid w:val="33EB3BF8"/>
    <w:rsid w:val="33ECFA33"/>
    <w:rsid w:val="3403E47A"/>
    <w:rsid w:val="34AFCEFA"/>
    <w:rsid w:val="3540C01E"/>
    <w:rsid w:val="357CE801"/>
    <w:rsid w:val="35930908"/>
    <w:rsid w:val="3597A520"/>
    <w:rsid w:val="35A9A435"/>
    <w:rsid w:val="35E7D3CB"/>
    <w:rsid w:val="369D8CA4"/>
    <w:rsid w:val="36B804DD"/>
    <w:rsid w:val="37BAAB70"/>
    <w:rsid w:val="37C72CBD"/>
    <w:rsid w:val="37E76FBC"/>
    <w:rsid w:val="38605B84"/>
    <w:rsid w:val="38C367F6"/>
    <w:rsid w:val="39664D98"/>
    <w:rsid w:val="3993A569"/>
    <w:rsid w:val="39B36C2D"/>
    <w:rsid w:val="39DE2970"/>
    <w:rsid w:val="3A2C8410"/>
    <w:rsid w:val="3A4C7117"/>
    <w:rsid w:val="3BD5FBAE"/>
    <w:rsid w:val="3BF2EE18"/>
    <w:rsid w:val="3C397F5C"/>
    <w:rsid w:val="3CCDBA84"/>
    <w:rsid w:val="3D30B0B5"/>
    <w:rsid w:val="3D3CD5D2"/>
    <w:rsid w:val="3D7C8D89"/>
    <w:rsid w:val="3D8742FA"/>
    <w:rsid w:val="3D8ED217"/>
    <w:rsid w:val="3DA27446"/>
    <w:rsid w:val="3DB83913"/>
    <w:rsid w:val="3DC25B5E"/>
    <w:rsid w:val="3E0A0533"/>
    <w:rsid w:val="3E1FCEF5"/>
    <w:rsid w:val="3E542229"/>
    <w:rsid w:val="3E5B6227"/>
    <w:rsid w:val="3E63F028"/>
    <w:rsid w:val="3ECAFF5E"/>
    <w:rsid w:val="3F22831C"/>
    <w:rsid w:val="4068BA7C"/>
    <w:rsid w:val="40726C22"/>
    <w:rsid w:val="4080CC18"/>
    <w:rsid w:val="40B3719F"/>
    <w:rsid w:val="413A77C5"/>
    <w:rsid w:val="419102F3"/>
    <w:rsid w:val="429D0DF6"/>
    <w:rsid w:val="42AD97F2"/>
    <w:rsid w:val="42E4015C"/>
    <w:rsid w:val="42EDD839"/>
    <w:rsid w:val="42F9FE52"/>
    <w:rsid w:val="43D17F95"/>
    <w:rsid w:val="43F2639B"/>
    <w:rsid w:val="441C6AD1"/>
    <w:rsid w:val="450B49FA"/>
    <w:rsid w:val="4522A080"/>
    <w:rsid w:val="45539B15"/>
    <w:rsid w:val="45845AD4"/>
    <w:rsid w:val="464D4076"/>
    <w:rsid w:val="467345EC"/>
    <w:rsid w:val="4678C2D1"/>
    <w:rsid w:val="467D5E68"/>
    <w:rsid w:val="47302647"/>
    <w:rsid w:val="475B165D"/>
    <w:rsid w:val="47E1DC12"/>
    <w:rsid w:val="48300004"/>
    <w:rsid w:val="48F15679"/>
    <w:rsid w:val="4AB82CBD"/>
    <w:rsid w:val="4AC2F245"/>
    <w:rsid w:val="4ACE51C5"/>
    <w:rsid w:val="4B2D4860"/>
    <w:rsid w:val="4B401DB5"/>
    <w:rsid w:val="4B5BD4A3"/>
    <w:rsid w:val="4B89D5E5"/>
    <w:rsid w:val="4D498C58"/>
    <w:rsid w:val="4D762C97"/>
    <w:rsid w:val="4E652F74"/>
    <w:rsid w:val="4E74C290"/>
    <w:rsid w:val="4FB24FF7"/>
    <w:rsid w:val="4FE0827E"/>
    <w:rsid w:val="5018AE1A"/>
    <w:rsid w:val="50DF40BA"/>
    <w:rsid w:val="512F6F65"/>
    <w:rsid w:val="5141BF94"/>
    <w:rsid w:val="5195122C"/>
    <w:rsid w:val="520F590E"/>
    <w:rsid w:val="52BB274F"/>
    <w:rsid w:val="53172721"/>
    <w:rsid w:val="53182340"/>
    <w:rsid w:val="536856B8"/>
    <w:rsid w:val="537135C5"/>
    <w:rsid w:val="5377CB83"/>
    <w:rsid w:val="53D4410D"/>
    <w:rsid w:val="543C2B79"/>
    <w:rsid w:val="54B8C10B"/>
    <w:rsid w:val="54EDA0F5"/>
    <w:rsid w:val="5514CB8F"/>
    <w:rsid w:val="55764B08"/>
    <w:rsid w:val="558EAC6F"/>
    <w:rsid w:val="55D7C707"/>
    <w:rsid w:val="569AF514"/>
    <w:rsid w:val="578684AB"/>
    <w:rsid w:val="57D2318A"/>
    <w:rsid w:val="57E82DB2"/>
    <w:rsid w:val="5858C76B"/>
    <w:rsid w:val="58C134C9"/>
    <w:rsid w:val="59676A8F"/>
    <w:rsid w:val="5986C641"/>
    <w:rsid w:val="59B1267F"/>
    <w:rsid w:val="5A4DDDCC"/>
    <w:rsid w:val="5AA6FEB8"/>
    <w:rsid w:val="5B6C8325"/>
    <w:rsid w:val="5BE9D42D"/>
    <w:rsid w:val="5C6FCC39"/>
    <w:rsid w:val="5CA374E0"/>
    <w:rsid w:val="5CE62CBF"/>
    <w:rsid w:val="5D383309"/>
    <w:rsid w:val="5D5BE00A"/>
    <w:rsid w:val="5D66E11E"/>
    <w:rsid w:val="5DC20857"/>
    <w:rsid w:val="5DC7A986"/>
    <w:rsid w:val="5DECFBBD"/>
    <w:rsid w:val="5E511FE3"/>
    <w:rsid w:val="5E90E10C"/>
    <w:rsid w:val="5E9DE709"/>
    <w:rsid w:val="5EA2B4E5"/>
    <w:rsid w:val="5EABEC6B"/>
    <w:rsid w:val="5ED2F638"/>
    <w:rsid w:val="5F80BD4F"/>
    <w:rsid w:val="5F897734"/>
    <w:rsid w:val="602D7BB6"/>
    <w:rsid w:val="604F33C7"/>
    <w:rsid w:val="609E81E0"/>
    <w:rsid w:val="60A83CEE"/>
    <w:rsid w:val="60D2DBFC"/>
    <w:rsid w:val="61CC4546"/>
    <w:rsid w:val="61D9BB4F"/>
    <w:rsid w:val="62080A0E"/>
    <w:rsid w:val="62182CA1"/>
    <w:rsid w:val="624C5F50"/>
    <w:rsid w:val="625E353B"/>
    <w:rsid w:val="6274347C"/>
    <w:rsid w:val="62C923B4"/>
    <w:rsid w:val="62CF70B4"/>
    <w:rsid w:val="62D6BC0B"/>
    <w:rsid w:val="6301E506"/>
    <w:rsid w:val="64835EE9"/>
    <w:rsid w:val="64E6499A"/>
    <w:rsid w:val="65136BFF"/>
    <w:rsid w:val="658AABBD"/>
    <w:rsid w:val="659BB4BE"/>
    <w:rsid w:val="65DE57B5"/>
    <w:rsid w:val="6647EC3A"/>
    <w:rsid w:val="665EF5A4"/>
    <w:rsid w:val="6684BD68"/>
    <w:rsid w:val="66F49B07"/>
    <w:rsid w:val="66F7E72E"/>
    <w:rsid w:val="679B11CD"/>
    <w:rsid w:val="67C1DA7D"/>
    <w:rsid w:val="67C20A75"/>
    <w:rsid w:val="67F07D56"/>
    <w:rsid w:val="68E93A8C"/>
    <w:rsid w:val="6907B049"/>
    <w:rsid w:val="69854208"/>
    <w:rsid w:val="69CE0FE0"/>
    <w:rsid w:val="6ADF82E4"/>
    <w:rsid w:val="6AE41570"/>
    <w:rsid w:val="6AF18BDB"/>
    <w:rsid w:val="6B1B5D5D"/>
    <w:rsid w:val="6B1F43F9"/>
    <w:rsid w:val="6BDD845B"/>
    <w:rsid w:val="6E108C4E"/>
    <w:rsid w:val="6E5DFE80"/>
    <w:rsid w:val="6EE6A2C7"/>
    <w:rsid w:val="6F63FE78"/>
    <w:rsid w:val="6FA78884"/>
    <w:rsid w:val="7256E8CC"/>
    <w:rsid w:val="72936033"/>
    <w:rsid w:val="7298F8FE"/>
    <w:rsid w:val="72DACC6A"/>
    <w:rsid w:val="7312C456"/>
    <w:rsid w:val="7337EB55"/>
    <w:rsid w:val="7348851B"/>
    <w:rsid w:val="73CE4ADA"/>
    <w:rsid w:val="7514637B"/>
    <w:rsid w:val="759ADB96"/>
    <w:rsid w:val="75EDBE96"/>
    <w:rsid w:val="7654F489"/>
    <w:rsid w:val="76ACF3B1"/>
    <w:rsid w:val="76B8226F"/>
    <w:rsid w:val="76F40673"/>
    <w:rsid w:val="77772B23"/>
    <w:rsid w:val="778F81F4"/>
    <w:rsid w:val="7802CDE1"/>
    <w:rsid w:val="782DC3BB"/>
    <w:rsid w:val="7892E949"/>
    <w:rsid w:val="789F9B9C"/>
    <w:rsid w:val="79499795"/>
    <w:rsid w:val="795C289A"/>
    <w:rsid w:val="799D9E4C"/>
    <w:rsid w:val="79A5413E"/>
    <w:rsid w:val="7A181A97"/>
    <w:rsid w:val="7A276220"/>
    <w:rsid w:val="7A401465"/>
    <w:rsid w:val="7A655139"/>
    <w:rsid w:val="7AD99FD9"/>
    <w:rsid w:val="7B529AE1"/>
    <w:rsid w:val="7B62A776"/>
    <w:rsid w:val="7B6E4C2F"/>
    <w:rsid w:val="7BD1C948"/>
    <w:rsid w:val="7C1A7796"/>
    <w:rsid w:val="7C6A0177"/>
    <w:rsid w:val="7C75703A"/>
    <w:rsid w:val="7C969D0C"/>
    <w:rsid w:val="7CAD2E27"/>
    <w:rsid w:val="7D0BD522"/>
    <w:rsid w:val="7DFFB64D"/>
    <w:rsid w:val="7E968278"/>
    <w:rsid w:val="7ED622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E94603"/>
  <w15:docId w15:val="{4D4ECEFF-CAD8-40F5-ABD0-E878A5A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numPr>
        <w:numId w:val="6"/>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Mainheading">
    <w:name w:val="Main heading"/>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tabs>
        <w:tab w:val="num" w:pos="227"/>
        <w:tab w:val="num" w:pos="360"/>
        <w:tab w:val="num" w:pos="794"/>
      </w:tabs>
      <w:ind w:left="454" w:hanging="22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ind w:left="908" w:hanging="227"/>
    </w:pPr>
  </w:style>
  <w:style w:type="numbering" w:customStyle="1" w:styleId="ZZTablebullets">
    <w:name w:val="ZZ Table bullets"/>
    <w:basedOn w:val="NoList"/>
    <w:rsid w:val="008E7B49"/>
    <w:pPr>
      <w:numPr>
        <w:numId w:val="1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Mainsubheading">
    <w:name w:val="Main subheading"/>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5"/>
      </w:numPr>
    </w:pPr>
  </w:style>
  <w:style w:type="numbering" w:customStyle="1" w:styleId="ZZQuotebullets">
    <w:name w:val="ZZ Quote bullets"/>
    <w:basedOn w:val="ZZNumbersdigit"/>
    <w:rsid w:val="008E7B49"/>
    <w:pPr>
      <w:numPr>
        <w:numId w:val="14"/>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4"/>
      </w:numPr>
      <w:tabs>
        <w:tab w:val="num" w:pos="360"/>
      </w:tabs>
      <w:ind w:left="0" w:firstLine="0"/>
    </w:pPr>
  </w:style>
  <w:style w:type="paragraph" w:customStyle="1" w:styleId="Numberlowerromanindent">
    <w:name w:val="Number lower roman indent"/>
    <w:basedOn w:val="Body"/>
    <w:uiPriority w:val="3"/>
    <w:rsid w:val="00721CFB"/>
    <w:pPr>
      <w:numPr>
        <w:ilvl w:val="1"/>
        <w:numId w:val="4"/>
      </w:numPr>
      <w:tabs>
        <w:tab w:val="num" w:pos="360"/>
      </w:tabs>
      <w:ind w:left="0" w:firstLine="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2"/>
      </w:numPr>
    </w:pPr>
  </w:style>
  <w:style w:type="numbering" w:customStyle="1" w:styleId="ZZNumbersloweralpha">
    <w:name w:val="ZZ Numbers lower alpha"/>
    <w:basedOn w:val="NoList"/>
    <w:rsid w:val="00721CFB"/>
    <w:pPr>
      <w:numPr>
        <w:numId w:val="5"/>
      </w:numPr>
    </w:pPr>
  </w:style>
  <w:style w:type="paragraph" w:customStyle="1" w:styleId="Quotebullet1">
    <w:name w:val="Quote bullet 1"/>
    <w:basedOn w:val="Quotetext"/>
    <w:rsid w:val="008E7B49"/>
    <w:pPr>
      <w:tabs>
        <w:tab w:val="num" w:pos="360"/>
      </w:tabs>
    </w:pPr>
  </w:style>
  <w:style w:type="paragraph" w:customStyle="1" w:styleId="Quotebullet2">
    <w:name w:val="Quote bullet 2"/>
    <w:basedOn w:val="Quotetext"/>
    <w:rsid w:val="008E7B49"/>
    <w:pPr>
      <w:tabs>
        <w:tab w:val="num" w:pos="794"/>
      </w:tabs>
      <w:ind w:left="794" w:hanging="397"/>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accessibilitypara">
    <w:name w:val="DHHS accessibility para"/>
    <w:uiPriority w:val="8"/>
    <w:rsid w:val="008E0A5C"/>
    <w:pPr>
      <w:spacing w:after="200" w:line="300" w:lineRule="atLeast"/>
    </w:pPr>
    <w:rPr>
      <w:rFonts w:ascii="Arial" w:eastAsia="Times" w:hAnsi="Arial"/>
      <w:sz w:val="24"/>
      <w:szCs w:val="19"/>
      <w:lang w:eastAsia="en-US"/>
    </w:rPr>
  </w:style>
  <w:style w:type="paragraph" w:styleId="ListParagraph">
    <w:name w:val="List Paragraph"/>
    <w:basedOn w:val="Normal"/>
    <w:uiPriority w:val="34"/>
    <w:qFormat/>
    <w:rsid w:val="00603D2C"/>
    <w:pPr>
      <w:spacing w:after="0" w:line="240" w:lineRule="auto"/>
      <w:ind w:left="720"/>
    </w:pPr>
    <w:rPr>
      <w:rFonts w:ascii="Calibri" w:eastAsiaTheme="minorHAnsi" w:hAnsi="Calibri" w:cs="Calibri"/>
      <w:sz w:val="22"/>
      <w:szCs w:val="22"/>
    </w:rPr>
  </w:style>
  <w:style w:type="table" w:customStyle="1" w:styleId="TableGrid1">
    <w:name w:val="Table Grid1"/>
    <w:basedOn w:val="TableNormal"/>
    <w:next w:val="TableGrid"/>
    <w:uiPriority w:val="59"/>
    <w:rsid w:val="00603D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147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81941"/>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81941"/>
  </w:style>
  <w:style w:type="character" w:customStyle="1" w:styleId="eop">
    <w:name w:val="eop"/>
    <w:basedOn w:val="DefaultParagraphFont"/>
    <w:rsid w:val="00F81941"/>
  </w:style>
  <w:style w:type="character" w:customStyle="1" w:styleId="ui-text">
    <w:name w:val="ui-text"/>
    <w:basedOn w:val="DefaultParagraphFont"/>
    <w:rsid w:val="0054099C"/>
  </w:style>
  <w:style w:type="paragraph" w:customStyle="1" w:styleId="DHHSbody">
    <w:name w:val="DHHS body"/>
    <w:link w:val="DHHSbodyChar"/>
    <w:qFormat/>
    <w:rsid w:val="000F093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0F0934"/>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028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4774605">
      <w:bodyDiv w:val="1"/>
      <w:marLeft w:val="0"/>
      <w:marRight w:val="0"/>
      <w:marTop w:val="0"/>
      <w:marBottom w:val="0"/>
      <w:divBdr>
        <w:top w:val="none" w:sz="0" w:space="0" w:color="auto"/>
        <w:left w:val="none" w:sz="0" w:space="0" w:color="auto"/>
        <w:bottom w:val="none" w:sz="0" w:space="0" w:color="auto"/>
        <w:right w:val="none" w:sz="0" w:space="0" w:color="auto"/>
      </w:divBdr>
      <w:divsChild>
        <w:div w:id="1072893987">
          <w:marLeft w:val="0"/>
          <w:marRight w:val="0"/>
          <w:marTop w:val="0"/>
          <w:marBottom w:val="0"/>
          <w:divBdr>
            <w:top w:val="none" w:sz="0" w:space="0" w:color="auto"/>
            <w:left w:val="none" w:sz="0" w:space="0" w:color="auto"/>
            <w:bottom w:val="none" w:sz="0" w:space="0" w:color="auto"/>
            <w:right w:val="none" w:sz="0" w:space="0" w:color="auto"/>
          </w:divBdr>
          <w:divsChild>
            <w:div w:id="1122070037">
              <w:marLeft w:val="0"/>
              <w:marRight w:val="0"/>
              <w:marTop w:val="0"/>
              <w:marBottom w:val="0"/>
              <w:divBdr>
                <w:top w:val="none" w:sz="0" w:space="0" w:color="auto"/>
                <w:left w:val="none" w:sz="0" w:space="0" w:color="auto"/>
                <w:bottom w:val="none" w:sz="0" w:space="0" w:color="auto"/>
                <w:right w:val="none" w:sz="0" w:space="0" w:color="auto"/>
              </w:divBdr>
              <w:divsChild>
                <w:div w:id="19304607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2916409">
      <w:bodyDiv w:val="1"/>
      <w:marLeft w:val="0"/>
      <w:marRight w:val="0"/>
      <w:marTop w:val="0"/>
      <w:marBottom w:val="0"/>
      <w:divBdr>
        <w:top w:val="none" w:sz="0" w:space="0" w:color="auto"/>
        <w:left w:val="none" w:sz="0" w:space="0" w:color="auto"/>
        <w:bottom w:val="none" w:sz="0" w:space="0" w:color="auto"/>
        <w:right w:val="none" w:sz="0" w:space="0" w:color="auto"/>
      </w:divBdr>
      <w:divsChild>
        <w:div w:id="162819888">
          <w:marLeft w:val="0"/>
          <w:marRight w:val="0"/>
          <w:marTop w:val="0"/>
          <w:marBottom w:val="0"/>
          <w:divBdr>
            <w:top w:val="none" w:sz="0" w:space="0" w:color="auto"/>
            <w:left w:val="none" w:sz="0" w:space="0" w:color="auto"/>
            <w:bottom w:val="none" w:sz="0" w:space="0" w:color="auto"/>
            <w:right w:val="none" w:sz="0" w:space="0" w:color="auto"/>
          </w:divBdr>
        </w:div>
        <w:div w:id="453522930">
          <w:marLeft w:val="0"/>
          <w:marRight w:val="0"/>
          <w:marTop w:val="0"/>
          <w:marBottom w:val="0"/>
          <w:divBdr>
            <w:top w:val="none" w:sz="0" w:space="0" w:color="auto"/>
            <w:left w:val="none" w:sz="0" w:space="0" w:color="auto"/>
            <w:bottom w:val="none" w:sz="0" w:space="0" w:color="auto"/>
            <w:right w:val="none" w:sz="0" w:space="0" w:color="auto"/>
          </w:divBdr>
        </w:div>
        <w:div w:id="764302325">
          <w:marLeft w:val="0"/>
          <w:marRight w:val="0"/>
          <w:marTop w:val="0"/>
          <w:marBottom w:val="0"/>
          <w:divBdr>
            <w:top w:val="none" w:sz="0" w:space="0" w:color="auto"/>
            <w:left w:val="none" w:sz="0" w:space="0" w:color="auto"/>
            <w:bottom w:val="none" w:sz="0" w:space="0" w:color="auto"/>
            <w:right w:val="none" w:sz="0" w:space="0" w:color="auto"/>
          </w:divBdr>
        </w:div>
        <w:div w:id="1054278357">
          <w:marLeft w:val="0"/>
          <w:marRight w:val="0"/>
          <w:marTop w:val="0"/>
          <w:marBottom w:val="0"/>
          <w:divBdr>
            <w:top w:val="none" w:sz="0" w:space="0" w:color="auto"/>
            <w:left w:val="none" w:sz="0" w:space="0" w:color="auto"/>
            <w:bottom w:val="none" w:sz="0" w:space="0" w:color="auto"/>
            <w:right w:val="none" w:sz="0" w:space="0" w:color="auto"/>
          </w:divBdr>
        </w:div>
        <w:div w:id="1592659106">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9965348">
      <w:bodyDiv w:val="1"/>
      <w:marLeft w:val="0"/>
      <w:marRight w:val="0"/>
      <w:marTop w:val="0"/>
      <w:marBottom w:val="0"/>
      <w:divBdr>
        <w:top w:val="none" w:sz="0" w:space="0" w:color="auto"/>
        <w:left w:val="none" w:sz="0" w:space="0" w:color="auto"/>
        <w:bottom w:val="none" w:sz="0" w:space="0" w:color="auto"/>
        <w:right w:val="none" w:sz="0" w:space="0" w:color="auto"/>
      </w:divBdr>
    </w:div>
    <w:div w:id="109216796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2079887">
      <w:bodyDiv w:val="1"/>
      <w:marLeft w:val="0"/>
      <w:marRight w:val="0"/>
      <w:marTop w:val="0"/>
      <w:marBottom w:val="0"/>
      <w:divBdr>
        <w:top w:val="none" w:sz="0" w:space="0" w:color="auto"/>
        <w:left w:val="none" w:sz="0" w:space="0" w:color="auto"/>
        <w:bottom w:val="none" w:sz="0" w:space="0" w:color="auto"/>
        <w:right w:val="none" w:sz="0" w:space="0" w:color="auto"/>
      </w:divBdr>
    </w:div>
    <w:div w:id="169457057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firstname.surname@health.vic.gov.au" TargetMode="External"/><Relationship Id="rId39" Type="http://schemas.openxmlformats.org/officeDocument/2006/relationships/hyperlink" Target="https://www2.health.vic.gov.au/about/publications/policiesandguidelines/covid-19-daily-cap-occupancy-reg-guidelines-reporting" TargetMode="External"/><Relationship Id="rId21" Type="http://schemas.openxmlformats.org/officeDocument/2006/relationships/hyperlink" Target="https://www2.health.vic.gov.au/hospitals-and-health-services/data-reporting/health-data-standards-systems/national-funding-model-implementation-resources" TargetMode="External"/><Relationship Id="rId34" Type="http://schemas.openxmlformats.org/officeDocument/2006/relationships/hyperlink" Target="https://www2.health.vic.gov.au/about/publications/researchandreports/hdss-bulletin-231" TargetMode="External"/><Relationship Id="rId42" Type="http://schemas.openxmlformats.org/officeDocument/2006/relationships/hyperlink" Target="https://www2.health.vic.gov.au/about/publications/researchandreports/hdss-bulletin-237" TargetMode="External"/><Relationship Id="rId47" Type="http://schemas.openxmlformats.org/officeDocument/2006/relationships/hyperlink" Target="https://www2.health.vic.gov.au/about/publications/researchandreports/hdss-bulletin-238" TargetMode="External"/><Relationship Id="rId50" Type="http://schemas.openxmlformats.org/officeDocument/2006/relationships/hyperlink" Target="https://www2.health.vic.gov.au/about/publications/policiesandguidelines/ucc-covid-19-pandemic-form-guidelines" TargetMode="External"/><Relationship Id="rId55" Type="http://schemas.openxmlformats.org/officeDocument/2006/relationships/hyperlink" Target="https://www2.health.vic.gov.au/about/publications/researchandreports/hdss-bulletin-239" TargetMode="External"/><Relationship Id="rId63" Type="http://schemas.openxmlformats.org/officeDocument/2006/relationships/hyperlink" Target="https://www.ihpa.gov.au/what-we-do/icd-10-am-achi-acs-current-edition" TargetMode="External"/><Relationship Id="rId68" Type="http://schemas.openxmlformats.org/officeDocument/2006/relationships/hyperlink" Target="https://www2.health.vic.gov.au/about/publications/researchandreports/hdss-bulletin-239" TargetMode="External"/><Relationship Id="rId76" Type="http://schemas.openxmlformats.org/officeDocument/2006/relationships/hyperlink" Target="https://www2.health.vic.gov.au/about/publications/researchandreports/hdss-bulletin-227-april-2020" TargetMode="External"/><Relationship Id="rId84" Type="http://schemas.openxmlformats.org/officeDocument/2006/relationships/hyperlink" Target="https://www2.health.vic.gov.au/hospitals-and-health-services/data-reporting/health-data-standards-systems/annual-changes" TargetMode="External"/><Relationship Id="rId89" Type="http://schemas.openxmlformats.org/officeDocument/2006/relationships/hyperlink" Target="https://www2.health.vic.gov.au/hospitals-and-health-services/data-reporting/health-data-standards-systems/hdss-communications" TargetMode="External"/><Relationship Id="rId7" Type="http://schemas.openxmlformats.org/officeDocument/2006/relationships/settings" Target="settings.xml"/><Relationship Id="rId71" Type="http://schemas.openxmlformats.org/officeDocument/2006/relationships/hyperlink" Target="https://www2.health.vic.gov.au/about/publications/researchandreports/hdss-bulletin-243"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2.health.vic.gov.au/hospitals-and-health-services/data-reporting/health-data-standards-systems/hdss-communications" TargetMode="External"/><Relationship Id="rId11" Type="http://schemas.openxmlformats.org/officeDocument/2006/relationships/image" Target="media/image1.png"/><Relationship Id="rId24" Type="http://schemas.openxmlformats.org/officeDocument/2006/relationships/hyperlink" Target="mailto:firstname.surname@vahi.vic.gov.au" TargetMode="External"/><Relationship Id="rId32" Type="http://schemas.openxmlformats.org/officeDocument/2006/relationships/hyperlink" Target="https://www2.health.vic.gov.au/about/publications/policiesandguidelines/daily-elective-surgery-activity-report-faq" TargetMode="External"/><Relationship Id="rId37" Type="http://schemas.openxmlformats.org/officeDocument/2006/relationships/hyperlink" Target="https://www2.health.vic.gov.au/about/publications/researchandreports/hdss-bulletin-241" TargetMode="External"/><Relationship Id="rId40" Type="http://schemas.openxmlformats.org/officeDocument/2006/relationships/hyperlink" Target="https://www2.health.vic.gov.au/about/publications/policiesandguidelines/covid-19-daily-cap-occupancy-reg-guidelines-reporting" TargetMode="External"/><Relationship Id="rId45" Type="http://schemas.openxmlformats.org/officeDocument/2006/relationships/hyperlink" Target="https://www2.health.vic.gov.au/about/publications/policiesandguidelines/daily-capacity-occupancy-reg-covid-19-faqs-Aug-2020" TargetMode="External"/><Relationship Id="rId53" Type="http://schemas.openxmlformats.org/officeDocument/2006/relationships/hyperlink" Target="https://www2.health.vic.gov.au/about/publications/researchandreports/hdss-bulletin-241" TargetMode="External"/><Relationship Id="rId58" Type="http://schemas.openxmlformats.org/officeDocument/2006/relationships/hyperlink" Target="https://www2.health.vic.gov.au/about/publications/researchandreports/hdss-bulletin-227-april-2020" TargetMode="External"/><Relationship Id="rId66" Type="http://schemas.openxmlformats.org/officeDocument/2006/relationships/hyperlink" Target="https://www2.health.vic.gov.au/about/publications/researchandreports/hdss-bulletin-227-april-2020" TargetMode="External"/><Relationship Id="rId74" Type="http://schemas.openxmlformats.org/officeDocument/2006/relationships/hyperlink" Target="https://www2.health.vic.gov.au/about/publications/researchandreports/hdss-bulletin-228" TargetMode="External"/><Relationship Id="rId79" Type="http://schemas.openxmlformats.org/officeDocument/2006/relationships/hyperlink" Target="https://www2.health.vic.gov.au/about/publications/researchandreports/hdss-bulletin-241" TargetMode="External"/><Relationship Id="rId87" Type="http://schemas.openxmlformats.org/officeDocument/2006/relationships/hyperlink" Target="mailto:Hosdata.frontdesk@vahi.vic.gov.au" TargetMode="External"/><Relationship Id="rId5" Type="http://schemas.openxmlformats.org/officeDocument/2006/relationships/numbering" Target="numbering.xml"/><Relationship Id="rId61" Type="http://schemas.openxmlformats.org/officeDocument/2006/relationships/hyperlink" Target="https://www2.health.vic.gov.au/about/publications/researchandreports/hdss-bulletin-243" TargetMode="External"/><Relationship Id="rId82" Type="http://schemas.openxmlformats.org/officeDocument/2006/relationships/image" Target="media/image4.png"/><Relationship Id="rId90" Type="http://schemas.openxmlformats.org/officeDocument/2006/relationships/fontTable" Target="fontTable.xml"/><Relationship Id="rId19" Type="http://schemas.openxmlformats.org/officeDocument/2006/relationships/hyperlink" Target="https://www2.health.vic.gov.au/about/news-and-events/hospitalcirculars" TargetMode="External"/><Relationship Id="rId14" Type="http://schemas.openxmlformats.org/officeDocument/2006/relationships/footer" Target="footer1.xml"/><Relationship Id="rId22" Type="http://schemas.openxmlformats.org/officeDocument/2006/relationships/hyperlink" Target="mailto:hdss.helpdesk@vahi.vic.gov.au" TargetMode="External"/><Relationship Id="rId27" Type="http://schemas.openxmlformats.org/officeDocument/2006/relationships/hyperlink" Target="mailto:firstname.surname@dhhs.vic.gov.au" TargetMode="External"/><Relationship Id="rId30" Type="http://schemas.openxmlformats.org/officeDocument/2006/relationships/hyperlink" Target="https://www2.health.vic.gov.au/about/publications/researchandreports/hdss-bulletin-230" TargetMode="External"/><Relationship Id="rId35" Type="http://schemas.openxmlformats.org/officeDocument/2006/relationships/hyperlink" Target="https://www2.health.vic.gov.au/about/publications/researchandreports/hdss-bulletin-233" TargetMode="External"/><Relationship Id="rId43" Type="http://schemas.openxmlformats.org/officeDocument/2006/relationships/hyperlink" Target="https://www2.health.vic.gov.au/about/publications/policiesandguidelines/covid-19-daily-capacity-occupancy-register-hc-guidelines-aug-2020" TargetMode="External"/><Relationship Id="rId48" Type="http://schemas.openxmlformats.org/officeDocument/2006/relationships/hyperlink" Target="https://www2.health.vic.gov.au/about/publications/policiesandguidelines/covid-19-daily-capacity-occupancy-reg-hc-guidelines" TargetMode="External"/><Relationship Id="rId56" Type="http://schemas.openxmlformats.org/officeDocument/2006/relationships/hyperlink" Target="https://www2.health.vic.gov.au/about/publications/researchandreports/hdss-bulletin-241" TargetMode="External"/><Relationship Id="rId64" Type="http://schemas.openxmlformats.org/officeDocument/2006/relationships/hyperlink" Target="https://www2.health.vic.gov.au/about/publications/researchandreports/hdss-bulletin-227-april-2020" TargetMode="External"/><Relationship Id="rId69" Type="http://schemas.openxmlformats.org/officeDocument/2006/relationships/hyperlink" Target="https://www2.health.vic.gov.au/about/publications/researchandreports/hdss-bulletin-238" TargetMode="External"/><Relationship Id="rId77" Type="http://schemas.openxmlformats.org/officeDocument/2006/relationships/hyperlink" Target="https://www2.health.vic.gov.au/about/publications/researchandreports/hdss-bulletin-229" TargetMode="External"/><Relationship Id="rId8" Type="http://schemas.openxmlformats.org/officeDocument/2006/relationships/webSettings" Target="webSettings.xml"/><Relationship Id="rId51" Type="http://schemas.openxmlformats.org/officeDocument/2006/relationships/hyperlink" Target="https://www2.health.vic.gov.au/about/publications/policiesandguidelines/ucc-covid-19-faqs" TargetMode="External"/><Relationship Id="rId72" Type="http://schemas.openxmlformats.org/officeDocument/2006/relationships/hyperlink" Target="https://www2.health.vic.gov.au/about/publications/researchandreports/hdss-bulletin-243" TargetMode="External"/><Relationship Id="rId80" Type="http://schemas.openxmlformats.org/officeDocument/2006/relationships/hyperlink" Target="https://www2.health.vic.gov.au/about/publications/researchandreports/hdss-bulletin-228" TargetMode="External"/><Relationship Id="rId85" Type="http://schemas.openxmlformats.org/officeDocument/2006/relationships/hyperlink" Target="mailto:hdss.helpdesk@vahi.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vahi.vic.gov.au" TargetMode="External"/><Relationship Id="rId33" Type="http://schemas.openxmlformats.org/officeDocument/2006/relationships/hyperlink" Target="https://www2.health.vic.gov.au/about/publications/researchandreports/hdss-bulletin-231" TargetMode="External"/><Relationship Id="rId38" Type="http://schemas.openxmlformats.org/officeDocument/2006/relationships/hyperlink" Target="https://www2.health.vic.gov.au/about/publications/researchandreports/hdss-bulletin-227-april-2020" TargetMode="External"/><Relationship Id="rId46" Type="http://schemas.openxmlformats.org/officeDocument/2006/relationships/hyperlink" Target="https://www2.health.vic.gov.au/about/publications/policiesandguidelines/daily-capacity-occupancy-reg-covid-19-faqs-Aug-2020" TargetMode="External"/><Relationship Id="rId59" Type="http://schemas.openxmlformats.org/officeDocument/2006/relationships/hyperlink" Target="https://www2.health.vic.gov.au/about/publications/researchandreports/hdss-bulletin-227-april-2020" TargetMode="External"/><Relationship Id="rId67" Type="http://schemas.openxmlformats.org/officeDocument/2006/relationships/hyperlink" Target="https://www2.health.vic.gov.au/about/publications/researchandreports/hdss-bulletin-230" TargetMode="External"/><Relationship Id="rId20" Type="http://schemas.openxmlformats.org/officeDocument/2006/relationships/hyperlink" Target="https://dhhsvicgovau.sharepoint.com/sites/DCU-DHHS-GRP/Shared%20Documents/General/HDSS%20bulletins/Victorian%20hospital%20circulars" TargetMode="External"/><Relationship Id="rId41" Type="http://schemas.openxmlformats.org/officeDocument/2006/relationships/hyperlink" Target="https://www2.health.vic.gov.au/about/publications/policiesandguidelines/daily-capacity-occupancy-reg-covid-19-faqs" TargetMode="External"/><Relationship Id="rId54" Type="http://schemas.openxmlformats.org/officeDocument/2006/relationships/hyperlink" Target="https://www2.health.vic.gov.au/about/publications/researchandreports/hdss-bulletin-242" TargetMode="External"/><Relationship Id="rId62" Type="http://schemas.openxmlformats.org/officeDocument/2006/relationships/hyperlink" Target="https://www2.health.vic.gov.au/about/publications/researchandreports/hdss-bulletin-227-april-2020" TargetMode="External"/><Relationship Id="rId70" Type="http://schemas.openxmlformats.org/officeDocument/2006/relationships/hyperlink" Target="https://www2.health.vic.gov.au/about/publications/researchandreports/hdss-bulletin-241" TargetMode="External"/><Relationship Id="rId75" Type="http://schemas.openxmlformats.org/officeDocument/2006/relationships/hyperlink" Target="https://www2.health.vic.gov.au/about/publications/researchandreports/hdss-bulletin-227-april-2020" TargetMode="External"/><Relationship Id="rId83" Type="http://schemas.openxmlformats.org/officeDocument/2006/relationships/hyperlink" Target="file:///C:\Users\ayor1912\AppData\Local\Temp\notes81ADC1\NonAdmitted.FundingPolicy@dhhs.vic.gov.au" TargetMode="External"/><Relationship Id="rId88" Type="http://schemas.openxmlformats.org/officeDocument/2006/relationships/hyperlink" Target="mailto:hdss.helpdesk@vahi.vic.gov.au"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NationalFundingModel@dhhs.vic.gov.au" TargetMode="External"/><Relationship Id="rId28" Type="http://schemas.openxmlformats.org/officeDocument/2006/relationships/hyperlink" Target="mailto:hdss.helpdesk@vahi.vic.gov.au" TargetMode="External"/><Relationship Id="rId36" Type="http://schemas.openxmlformats.org/officeDocument/2006/relationships/hyperlink" Target="https://www2.health.vic.gov.au/about/publications/researchandreports/hdss-bulletin-233" TargetMode="External"/><Relationship Id="rId49" Type="http://schemas.openxmlformats.org/officeDocument/2006/relationships/hyperlink" Target="https://www2.health.vic.gov.au/about/publications/researchandreports/hdss-bulletin-227-april-2020" TargetMode="External"/><Relationship Id="rId57" Type="http://schemas.openxmlformats.org/officeDocument/2006/relationships/hyperlink" Target="https://www2.health.vic.gov.au/about/publications/researchandreports/hdss-bulletin-229" TargetMode="External"/><Relationship Id="rId10" Type="http://schemas.openxmlformats.org/officeDocument/2006/relationships/endnotes" Target="endnotes.xml"/><Relationship Id="rId31" Type="http://schemas.openxmlformats.org/officeDocument/2006/relationships/hyperlink" Target="https://www2.health.vic.gov.au/about/publications/policiesandguidelines/daily-elective-surgery-activity-reporting-guidelines" TargetMode="External"/><Relationship Id="rId44" Type="http://schemas.openxmlformats.org/officeDocument/2006/relationships/hyperlink" Target="https://www2.health.vic.gov.au/about/publications/policiesandguidelines/covid-19-daily-capacity-occupancy-register-hc-guidelines-aug-2020" TargetMode="External"/><Relationship Id="rId52" Type="http://schemas.openxmlformats.org/officeDocument/2006/relationships/hyperlink" Target="https://www2.health.vic.gov.au/about/publications/researchandreports/hdss-bulletin-235" TargetMode="External"/><Relationship Id="rId60" Type="http://schemas.openxmlformats.org/officeDocument/2006/relationships/hyperlink" Target="https://www2.health.vic.gov.au/about/publications/researchandreports/hdss-bulletin-232" TargetMode="External"/><Relationship Id="rId65" Type="http://schemas.openxmlformats.org/officeDocument/2006/relationships/hyperlink" Target="https://www2.health.vic.gov.au/about/publications/researchandreports/hdss-bulletin-227-april-2020" TargetMode="External"/><Relationship Id="rId73" Type="http://schemas.openxmlformats.org/officeDocument/2006/relationships/hyperlink" Target="https://www2.health.vic.gov.au/about/publications/researchandreports/hdss-bulletin-244" TargetMode="External"/><Relationship Id="rId78" Type="http://schemas.openxmlformats.org/officeDocument/2006/relationships/hyperlink" Target="https://www2.health.vic.gov.au/about/publications/researchandreports/hdss-bulletin-235" TargetMode="External"/><Relationship Id="rId81" Type="http://schemas.openxmlformats.org/officeDocument/2006/relationships/hyperlink" Target="https://www2.health.vic.gov.au/about/publications/researchandreports/hdss-bulletin-228" TargetMode="External"/><Relationship Id="rId86" Type="http://schemas.openxmlformats.org/officeDocument/2006/relationships/hyperlink" Target="https://vahi.freshdesk.com/support/hom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0" ma:contentTypeDescription="Create a new document." ma:contentTypeScope="" ma:versionID="ab4ff58293ac3fb69baeaf6a6806353d">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a285110f9e634dc26c59a1393f20547e"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CB6B625-45CE-4159-9497-88992E530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f5d2a5-5e0a-4ee3-8ef3-5bcda44265f1"/>
    <ds:schemaRef ds:uri="6371cb4f-6914-47b5-91ad-9d8989e82aef"/>
    <ds:schemaRef ds:uri="http://www.w3.org/XML/1998/namespace"/>
    <ds:schemaRef ds:uri="http://purl.org/dc/dcmitype/"/>
  </ds:schemaRefs>
</ds:datastoreItem>
</file>

<file path=customXml/itemProps4.xml><?xml version="1.0" encoding="utf-8"?>
<ds:datastoreItem xmlns:ds="http://schemas.openxmlformats.org/officeDocument/2006/customXml" ds:itemID="{51EE2B26-F16F-4B66-9095-95465C67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5071</Words>
  <Characters>28910</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HDSS Bulletin Issue 245</vt:lpstr>
    </vt:vector>
  </TitlesOfParts>
  <Company>Victoria State Government, Department of Health</Company>
  <LinksUpToDate>false</LinksUpToDate>
  <CharactersWithSpaces>33914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245</dc:title>
  <dc:subject>HDSS Bulletin Issue 245</dc:subject>
  <dc:creator>Health and System Performance Reporting</dc:creator>
  <cp:keywords>HDSS Bulletin 245</cp:keywords>
  <cp:lastModifiedBy>Alice York (Health)</cp:lastModifiedBy>
  <cp:revision>2</cp:revision>
  <cp:lastPrinted>2020-03-29T09:28:00Z</cp:lastPrinted>
  <dcterms:created xsi:type="dcterms:W3CDTF">2021-03-31T00:16:00Z</dcterms:created>
  <dcterms:modified xsi:type="dcterms:W3CDTF">2021-03-31T00:16:00Z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efdf5488-3066-4b6c-8fea-9472b8a1f34c_Enabled">
    <vt:lpwstr>true</vt:lpwstr>
  </property>
  <property fmtid="{D5CDD505-2E9C-101B-9397-08002B2CF9AE}" pid="7" name="MSIP_Label_efdf5488-3066-4b6c-8fea-9472b8a1f34c_SetDate">
    <vt:lpwstr>2021-03-31T00:12:53Z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c6e7dcb6-96e4-4793-b9f8-38802ae57099</vt:lpwstr>
  </property>
  <property fmtid="{D5CDD505-2E9C-101B-9397-08002B2CF9AE}" pid="12" name="MSIP_Label_efdf5488-3066-4b6c-8fea-9472b8a1f34c_ContentBits">
    <vt:lpwstr>0</vt:lpwstr>
  </property>
</Properties>
</file>